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F6B6" w14:textId="77777777" w:rsidR="001C4109" w:rsidRDefault="001C4109" w:rsidP="00911326">
      <w:pPr>
        <w:pStyle w:val="NoSpacing"/>
        <w:jc w:val="right"/>
        <w:rPr>
          <w:rFonts w:cs="Times New Roman"/>
          <w:i/>
          <w:sz w:val="22"/>
          <w:szCs w:val="22"/>
          <w:u w:val="single"/>
          <w:lang w:val="ro-RO"/>
        </w:rPr>
      </w:pPr>
    </w:p>
    <w:p w14:paraId="5FB572C1" w14:textId="77777777" w:rsidR="001C4109" w:rsidRDefault="001C4109" w:rsidP="00911326">
      <w:pPr>
        <w:pStyle w:val="NoSpacing"/>
        <w:jc w:val="right"/>
        <w:rPr>
          <w:rFonts w:cs="Times New Roman"/>
          <w:i/>
          <w:sz w:val="22"/>
          <w:szCs w:val="22"/>
          <w:u w:val="single"/>
          <w:lang w:val="ro-RO"/>
        </w:rPr>
      </w:pPr>
    </w:p>
    <w:p w14:paraId="4F0034F9" w14:textId="77777777" w:rsidR="001C4109" w:rsidRDefault="001C4109" w:rsidP="00911326">
      <w:pPr>
        <w:pStyle w:val="NoSpacing"/>
        <w:jc w:val="right"/>
        <w:rPr>
          <w:rFonts w:cs="Times New Roman"/>
          <w:i/>
          <w:sz w:val="22"/>
          <w:szCs w:val="22"/>
          <w:u w:val="single"/>
          <w:lang w:val="ro-RO"/>
        </w:rPr>
      </w:pPr>
    </w:p>
    <w:p w14:paraId="55FD0CA6" w14:textId="77777777" w:rsidR="001C4109" w:rsidRDefault="001C4109" w:rsidP="00911326">
      <w:pPr>
        <w:pStyle w:val="NoSpacing"/>
        <w:jc w:val="right"/>
        <w:rPr>
          <w:rFonts w:cs="Times New Roman"/>
          <w:i/>
          <w:sz w:val="22"/>
          <w:szCs w:val="22"/>
          <w:u w:val="single"/>
          <w:lang w:val="ro-RO"/>
        </w:rPr>
      </w:pPr>
    </w:p>
    <w:p w14:paraId="67DB0E20" w14:textId="77777777" w:rsidR="00911326" w:rsidRPr="00F93BE8" w:rsidRDefault="00911326" w:rsidP="00911326">
      <w:pPr>
        <w:pStyle w:val="NoSpacing"/>
        <w:jc w:val="right"/>
        <w:rPr>
          <w:rFonts w:cs="Times New Roman"/>
          <w:i/>
          <w:sz w:val="22"/>
          <w:szCs w:val="22"/>
          <w:u w:val="single"/>
          <w:lang w:val="ro-RO"/>
        </w:rPr>
      </w:pPr>
      <w:r w:rsidRPr="00F93BE8">
        <w:rPr>
          <w:rFonts w:cs="Times New Roman"/>
          <w:i/>
          <w:sz w:val="22"/>
          <w:szCs w:val="22"/>
          <w:u w:val="single"/>
          <w:lang w:val="ro-RO"/>
        </w:rPr>
        <w:t>ANEXA Nr. 5.O</w:t>
      </w:r>
    </w:p>
    <w:p w14:paraId="59B9C8F3" w14:textId="77777777" w:rsidR="00911326" w:rsidRPr="00F93BE8" w:rsidRDefault="00911326" w:rsidP="00911326">
      <w:pPr>
        <w:pStyle w:val="NoSpacing"/>
        <w:jc w:val="right"/>
        <w:rPr>
          <w:rFonts w:cs="Times New Roman"/>
          <w:i/>
          <w:sz w:val="22"/>
          <w:szCs w:val="22"/>
          <w:u w:val="single"/>
          <w:lang w:val="ro-RO"/>
        </w:rPr>
      </w:pPr>
      <w:r w:rsidRPr="00F93BE8">
        <w:rPr>
          <w:rFonts w:cs="Times New Roman"/>
          <w:i/>
          <w:sz w:val="22"/>
          <w:szCs w:val="22"/>
          <w:u w:val="single"/>
          <w:lang w:val="ro-RO"/>
        </w:rPr>
        <w:t>la procedură</w:t>
      </w:r>
    </w:p>
    <w:p w14:paraId="475EFEA0" w14:textId="77777777" w:rsidR="006A0E81" w:rsidRPr="008A6631" w:rsidRDefault="006A0E81" w:rsidP="006A0E81">
      <w:pPr>
        <w:pStyle w:val="NoSpacing"/>
        <w:jc w:val="both"/>
        <w:rPr>
          <w:rFonts w:cs="Times New Roman"/>
          <w:sz w:val="22"/>
          <w:szCs w:val="22"/>
          <w:lang w:val="ro-RO"/>
        </w:rPr>
      </w:pPr>
    </w:p>
    <w:p w14:paraId="225B0CA1" w14:textId="77777777" w:rsidR="00911326" w:rsidRPr="00F93BE8" w:rsidRDefault="00911326" w:rsidP="00911326">
      <w:pPr>
        <w:pStyle w:val="NoSpacing"/>
        <w:jc w:val="center"/>
        <w:rPr>
          <w:rFonts w:cs="Times New Roman"/>
          <w:b/>
          <w:sz w:val="22"/>
          <w:szCs w:val="22"/>
          <w:lang w:val="ro-RO"/>
        </w:rPr>
      </w:pPr>
      <w:r w:rsidRPr="00F93BE8">
        <w:rPr>
          <w:rFonts w:cs="Times New Roman"/>
          <w:b/>
          <w:sz w:val="22"/>
          <w:szCs w:val="22"/>
          <w:lang w:val="ro-RO"/>
        </w:rPr>
        <w:t xml:space="preserve">Formularul pentru prezentarea soluțiilor de rezolvare </w:t>
      </w:r>
    </w:p>
    <w:p w14:paraId="1A00416D" w14:textId="77777777" w:rsidR="00911326" w:rsidRDefault="00911326" w:rsidP="00911326">
      <w:pPr>
        <w:pStyle w:val="NoSpacing"/>
        <w:jc w:val="center"/>
        <w:rPr>
          <w:rFonts w:cs="Times New Roman"/>
          <w:b/>
          <w:sz w:val="22"/>
          <w:szCs w:val="22"/>
          <w:lang w:val="ro-RO"/>
        </w:rPr>
      </w:pPr>
      <w:r w:rsidRPr="00F93BE8">
        <w:rPr>
          <w:rFonts w:cs="Times New Roman"/>
          <w:b/>
          <w:sz w:val="22"/>
          <w:szCs w:val="22"/>
          <w:lang w:val="ro-RO"/>
        </w:rPr>
        <w:t>a problemelor semnalate de publicul interesat</w:t>
      </w:r>
    </w:p>
    <w:p w14:paraId="16DAAA46" w14:textId="77777777" w:rsidR="006959BC" w:rsidRDefault="006959BC" w:rsidP="00911326">
      <w:pPr>
        <w:pStyle w:val="NoSpacing"/>
        <w:jc w:val="center"/>
        <w:rPr>
          <w:rFonts w:cs="Times New Roman"/>
          <w:b/>
          <w:sz w:val="22"/>
          <w:szCs w:val="22"/>
          <w:lang w:val="ro-RO"/>
        </w:rPr>
      </w:pPr>
    </w:p>
    <w:p w14:paraId="5DC2F155" w14:textId="77777777" w:rsidR="006959BC" w:rsidRDefault="006959BC" w:rsidP="00911326">
      <w:pPr>
        <w:pStyle w:val="NoSpacing"/>
        <w:jc w:val="center"/>
        <w:rPr>
          <w:rFonts w:cs="Times New Roman"/>
          <w:b/>
          <w:sz w:val="22"/>
          <w:szCs w:val="22"/>
          <w:lang w:val="ro-RO"/>
        </w:rPr>
      </w:pPr>
    </w:p>
    <w:p w14:paraId="1AB122AC" w14:textId="77777777" w:rsidR="006959BC" w:rsidRDefault="006959BC" w:rsidP="00911326">
      <w:pPr>
        <w:pStyle w:val="NoSpacing"/>
        <w:jc w:val="center"/>
        <w:rPr>
          <w:rFonts w:cs="Times New Roman"/>
          <w:b/>
          <w:sz w:val="22"/>
          <w:szCs w:val="22"/>
          <w:lang w:val="ro-RO"/>
        </w:rPr>
      </w:pPr>
    </w:p>
    <w:p w14:paraId="188BDD54" w14:textId="77777777" w:rsidR="006959BC" w:rsidRPr="00893244" w:rsidRDefault="006959BC" w:rsidP="006959BC">
      <w:pPr>
        <w:pStyle w:val="NoSpacing"/>
        <w:rPr>
          <w:rFonts w:cs="Times New Roman"/>
          <w:b/>
          <w:sz w:val="22"/>
          <w:szCs w:val="22"/>
          <w:lang w:val="ro-RO"/>
        </w:rPr>
      </w:pPr>
      <w:bookmarkStart w:id="0" w:name="_Hlk187906797"/>
      <w:r w:rsidRPr="00893244">
        <w:rPr>
          <w:rFonts w:cs="Times New Roman"/>
          <w:b/>
          <w:sz w:val="22"/>
          <w:szCs w:val="22"/>
          <w:lang w:val="ro-RO"/>
        </w:rPr>
        <w:t>Preambul</w:t>
      </w:r>
    </w:p>
    <w:p w14:paraId="48B6A5E0" w14:textId="77777777" w:rsidR="006959BC" w:rsidRPr="00893244" w:rsidRDefault="006959BC" w:rsidP="006959BC">
      <w:pPr>
        <w:pStyle w:val="NoSpacing"/>
        <w:rPr>
          <w:rFonts w:cs="Times New Roman"/>
          <w:b/>
          <w:sz w:val="22"/>
          <w:szCs w:val="22"/>
          <w:lang w:val="ro-RO"/>
        </w:rPr>
      </w:pPr>
    </w:p>
    <w:p w14:paraId="4A5C8A50" w14:textId="77777777" w:rsidR="00094CC3" w:rsidRDefault="006959BC" w:rsidP="000E13EC">
      <w:pPr>
        <w:pStyle w:val="NoSpacing"/>
        <w:jc w:val="both"/>
        <w:rPr>
          <w:rFonts w:cs="Times New Roman"/>
          <w:bCs/>
          <w:sz w:val="22"/>
          <w:szCs w:val="22"/>
          <w:lang w:val="ro-RO"/>
        </w:rPr>
      </w:pPr>
      <w:r w:rsidRPr="00893244">
        <w:rPr>
          <w:rFonts w:cs="Times New Roman"/>
          <w:bCs/>
          <w:sz w:val="22"/>
          <w:szCs w:val="22"/>
          <w:lang w:val="ro-RO"/>
        </w:rPr>
        <w:t>Deoarece în cadrul procesului de consultare și dezbatere publică a studiilor elaborate în cadrul procedurii de evaluare a impactului asupra mediului pentru proiectul ”</w:t>
      </w:r>
      <w:r w:rsidRPr="00893244">
        <w:rPr>
          <w:rFonts w:cs="Times New Roman"/>
          <w:bCs/>
          <w:i/>
          <w:iCs/>
          <w:sz w:val="22"/>
          <w:szCs w:val="22"/>
          <w:lang w:val="ro-RO"/>
        </w:rPr>
        <w:t>Creșterea ponderii producției de energie electrică din surse regenerabile prin finalizarea lucrărilor și asigurarea monitorizării permanente a impactului asupra mediului la amenajarea hidroenergetică a râului Jiu pe sectorul Livezeni-Bumbești</w:t>
      </w:r>
      <w:r w:rsidRPr="00893244">
        <w:rPr>
          <w:rFonts w:cs="Times New Roman"/>
          <w:bCs/>
          <w:sz w:val="22"/>
          <w:szCs w:val="22"/>
          <w:lang w:val="ro-RO"/>
        </w:rPr>
        <w:t xml:space="preserve">” au fost identificate câteva teme recurente, respectiv: </w:t>
      </w:r>
      <w:bookmarkStart w:id="1" w:name="_Hlk187831121"/>
      <w:r w:rsidRPr="00893244">
        <w:rPr>
          <w:rFonts w:cs="Times New Roman"/>
          <w:bCs/>
          <w:sz w:val="22"/>
          <w:szCs w:val="22"/>
          <w:lang w:val="ro-RO"/>
        </w:rPr>
        <w:t>legalitatea procedurii de evaluare a impactului asupra mediului derulată pentru acest proiect</w:t>
      </w:r>
      <w:bookmarkEnd w:id="1"/>
      <w:r w:rsidRPr="00893244">
        <w:rPr>
          <w:rFonts w:cs="Times New Roman"/>
          <w:bCs/>
          <w:sz w:val="22"/>
          <w:szCs w:val="22"/>
          <w:lang w:val="ro-RO"/>
        </w:rPr>
        <w:t xml:space="preserve">; </w:t>
      </w:r>
      <w:bookmarkStart w:id="2" w:name="_Hlk187832469"/>
      <w:r w:rsidRPr="00893244">
        <w:rPr>
          <w:rFonts w:cs="Times New Roman"/>
          <w:bCs/>
          <w:sz w:val="22"/>
          <w:szCs w:val="22"/>
          <w:lang w:val="ro-RO"/>
        </w:rPr>
        <w:t xml:space="preserve">acordarea statutului de proiect de interes </w:t>
      </w:r>
      <w:r w:rsidR="00DA6459" w:rsidRPr="00893244">
        <w:rPr>
          <w:rFonts w:cs="Times New Roman"/>
          <w:bCs/>
          <w:sz w:val="22"/>
          <w:szCs w:val="22"/>
          <w:lang w:val="ro-RO"/>
        </w:rPr>
        <w:t>public major care utilizează energia regenerabilă</w:t>
      </w:r>
      <w:r w:rsidR="00DA6459" w:rsidRPr="00893244" w:rsidDel="00DA6459">
        <w:rPr>
          <w:rFonts w:cs="Times New Roman"/>
          <w:bCs/>
          <w:sz w:val="22"/>
          <w:szCs w:val="22"/>
          <w:lang w:val="ro-RO"/>
        </w:rPr>
        <w:t xml:space="preserve"> </w:t>
      </w:r>
      <w:r w:rsidRPr="00893244">
        <w:rPr>
          <w:rFonts w:cs="Times New Roman"/>
          <w:bCs/>
          <w:sz w:val="22"/>
          <w:szCs w:val="22"/>
          <w:lang w:val="ro-RO"/>
        </w:rPr>
        <w:t>prin O</w:t>
      </w:r>
      <w:r w:rsidR="00094CC3">
        <w:rPr>
          <w:rFonts w:cs="Times New Roman"/>
          <w:bCs/>
          <w:sz w:val="22"/>
          <w:szCs w:val="22"/>
          <w:lang w:val="ro-RO"/>
        </w:rPr>
        <w:t>.</w:t>
      </w:r>
      <w:r w:rsidRPr="00893244">
        <w:rPr>
          <w:rFonts w:cs="Times New Roman"/>
          <w:bCs/>
          <w:sz w:val="22"/>
          <w:szCs w:val="22"/>
          <w:lang w:val="ro-RO"/>
        </w:rPr>
        <w:t>U</w:t>
      </w:r>
      <w:r w:rsidR="00094CC3">
        <w:rPr>
          <w:rFonts w:cs="Times New Roman"/>
          <w:bCs/>
          <w:sz w:val="22"/>
          <w:szCs w:val="22"/>
          <w:lang w:val="ro-RO"/>
        </w:rPr>
        <w:t>.</w:t>
      </w:r>
      <w:r w:rsidRPr="00893244">
        <w:rPr>
          <w:rFonts w:cs="Times New Roman"/>
          <w:bCs/>
          <w:sz w:val="22"/>
          <w:szCs w:val="22"/>
          <w:lang w:val="ro-RO"/>
        </w:rPr>
        <w:t>G</w:t>
      </w:r>
      <w:r w:rsidR="00094CC3">
        <w:rPr>
          <w:rFonts w:cs="Times New Roman"/>
          <w:bCs/>
          <w:sz w:val="22"/>
          <w:szCs w:val="22"/>
          <w:lang w:val="ro-RO"/>
        </w:rPr>
        <w:t>.</w:t>
      </w:r>
      <w:r w:rsidRPr="00893244">
        <w:rPr>
          <w:rFonts w:cs="Times New Roman"/>
          <w:bCs/>
          <w:sz w:val="22"/>
          <w:szCs w:val="22"/>
          <w:lang w:val="ro-RO"/>
        </w:rPr>
        <w:t xml:space="preserve"> </w:t>
      </w:r>
      <w:r w:rsidR="00B457BD">
        <w:rPr>
          <w:rFonts w:cs="Times New Roman"/>
          <w:bCs/>
          <w:sz w:val="22"/>
          <w:szCs w:val="22"/>
          <w:lang w:val="ro-RO"/>
        </w:rPr>
        <w:t xml:space="preserve">nr. </w:t>
      </w:r>
      <w:r w:rsidRPr="00893244">
        <w:rPr>
          <w:rFonts w:cs="Times New Roman"/>
          <w:bCs/>
          <w:sz w:val="22"/>
          <w:szCs w:val="22"/>
          <w:lang w:val="ro-RO"/>
        </w:rPr>
        <w:t>175/2022</w:t>
      </w:r>
      <w:bookmarkEnd w:id="2"/>
      <w:r w:rsidRPr="00893244">
        <w:rPr>
          <w:rFonts w:cs="Times New Roman"/>
          <w:bCs/>
          <w:sz w:val="22"/>
          <w:szCs w:val="22"/>
          <w:lang w:val="ro-RO"/>
        </w:rPr>
        <w:t>; necesitatea aprobării proiectului de către Comisia Europeană</w:t>
      </w:r>
      <w:r w:rsidR="00094CC3">
        <w:rPr>
          <w:rFonts w:cs="Times New Roman"/>
          <w:bCs/>
          <w:sz w:val="22"/>
          <w:szCs w:val="22"/>
          <w:lang w:val="ro-RO"/>
        </w:rPr>
        <w:t>.</w:t>
      </w:r>
    </w:p>
    <w:p w14:paraId="22064B5B" w14:textId="1906BA4A" w:rsidR="006959BC" w:rsidRPr="00893244" w:rsidRDefault="00094CC3" w:rsidP="000E13EC">
      <w:pPr>
        <w:pStyle w:val="NoSpacing"/>
        <w:jc w:val="both"/>
        <w:rPr>
          <w:rFonts w:cs="Times New Roman"/>
          <w:bCs/>
          <w:sz w:val="22"/>
          <w:szCs w:val="22"/>
          <w:lang w:val="ro-RO"/>
        </w:rPr>
      </w:pPr>
      <w:r>
        <w:rPr>
          <w:rFonts w:cs="Times New Roman"/>
          <w:bCs/>
          <w:sz w:val="22"/>
          <w:szCs w:val="22"/>
          <w:lang w:val="ro-RO"/>
        </w:rPr>
        <w:t>P</w:t>
      </w:r>
      <w:r w:rsidR="006959BC" w:rsidRPr="00893244">
        <w:rPr>
          <w:rFonts w:cs="Times New Roman"/>
          <w:bCs/>
          <w:sz w:val="22"/>
          <w:szCs w:val="22"/>
          <w:lang w:val="ro-RO"/>
        </w:rPr>
        <w:t>entru ca răspunsurile să fie mai ușor de găsit în cadrul prezentului formular, considerăm oportună prezentarea acestora în cadrul unui preambul:</w:t>
      </w:r>
    </w:p>
    <w:p w14:paraId="6685B8C0" w14:textId="77777777" w:rsidR="006959BC" w:rsidRPr="00893244" w:rsidRDefault="006959BC" w:rsidP="006959BC">
      <w:pPr>
        <w:pStyle w:val="NoSpacing"/>
        <w:rPr>
          <w:rFonts w:cs="Times New Roman"/>
          <w:b/>
          <w:color w:val="FF0000"/>
          <w:sz w:val="22"/>
          <w:szCs w:val="22"/>
          <w:lang w:val="ro-RO"/>
        </w:rPr>
      </w:pPr>
    </w:p>
    <w:p w14:paraId="330D7DA9" w14:textId="77777777" w:rsidR="006959BC" w:rsidRPr="00893244" w:rsidRDefault="006959BC" w:rsidP="006959BC">
      <w:pPr>
        <w:pStyle w:val="NoSpacing"/>
        <w:numPr>
          <w:ilvl w:val="0"/>
          <w:numId w:val="13"/>
        </w:numPr>
        <w:rPr>
          <w:rFonts w:cs="Times New Roman"/>
          <w:b/>
          <w:sz w:val="22"/>
          <w:szCs w:val="22"/>
          <w:lang w:val="ro-RO"/>
        </w:rPr>
      </w:pPr>
      <w:r w:rsidRPr="00893244">
        <w:rPr>
          <w:rFonts w:cs="Times New Roman"/>
          <w:b/>
          <w:sz w:val="22"/>
          <w:szCs w:val="22"/>
          <w:lang w:val="ro-RO"/>
        </w:rPr>
        <w:t>Legalitatea procedurii de evaluare a impactului asupra mediului derulată pentru acest proiect</w:t>
      </w:r>
    </w:p>
    <w:p w14:paraId="279A830E" w14:textId="77777777" w:rsidR="006959BC" w:rsidRPr="00893244" w:rsidRDefault="006959BC" w:rsidP="006959BC">
      <w:pPr>
        <w:pStyle w:val="NoSpacing"/>
        <w:rPr>
          <w:rFonts w:cs="Times New Roman"/>
          <w:b/>
          <w:sz w:val="22"/>
          <w:szCs w:val="22"/>
          <w:lang w:val="ro-RO"/>
        </w:rPr>
      </w:pPr>
    </w:p>
    <w:p w14:paraId="6DA26E93" w14:textId="66A63B24" w:rsidR="00075592" w:rsidRPr="00893244" w:rsidRDefault="006959BC" w:rsidP="000E13EC">
      <w:pPr>
        <w:pStyle w:val="NoSpacing"/>
        <w:jc w:val="both"/>
        <w:rPr>
          <w:rFonts w:cs="Times New Roman"/>
          <w:bCs/>
          <w:sz w:val="22"/>
          <w:szCs w:val="22"/>
          <w:lang w:val="ro-RO"/>
        </w:rPr>
      </w:pPr>
      <w:r w:rsidRPr="00893244">
        <w:rPr>
          <w:rFonts w:cs="Times New Roman"/>
          <w:bCs/>
          <w:sz w:val="22"/>
          <w:szCs w:val="22"/>
          <w:lang w:val="ro-RO"/>
        </w:rPr>
        <w:t>Reamintim celor interesați faptul că toate documentele care au sta</w:t>
      </w:r>
      <w:r w:rsidR="00893244" w:rsidRPr="00893244">
        <w:rPr>
          <w:rFonts w:cs="Times New Roman"/>
          <w:bCs/>
          <w:sz w:val="22"/>
          <w:szCs w:val="22"/>
          <w:lang w:val="ro-RO"/>
        </w:rPr>
        <w:t>t</w:t>
      </w:r>
      <w:r w:rsidRPr="00893244">
        <w:rPr>
          <w:rFonts w:cs="Times New Roman"/>
          <w:bCs/>
          <w:sz w:val="22"/>
          <w:szCs w:val="22"/>
          <w:lang w:val="ro-RO"/>
        </w:rPr>
        <w:t xml:space="preserve"> la baza demarării procedurii de evaluare a impactu</w:t>
      </w:r>
      <w:r w:rsidR="006007D2" w:rsidRPr="00893244">
        <w:rPr>
          <w:rFonts w:cs="Times New Roman"/>
          <w:bCs/>
          <w:sz w:val="22"/>
          <w:szCs w:val="22"/>
          <w:lang w:val="ro-RO"/>
        </w:rPr>
        <w:t>lui asupra mediului pentru acest proiect se găsesc publicate pe pagina de internet a MMAP, link:</w:t>
      </w:r>
      <w:r w:rsidR="00893244" w:rsidRPr="00893244">
        <w:rPr>
          <w:lang w:val="ro-RO"/>
        </w:rPr>
        <w:t xml:space="preserve"> </w:t>
      </w:r>
      <w:hyperlink r:id="rId8" w:history="1">
        <w:r w:rsidR="00094CC3" w:rsidRPr="00E84618">
          <w:rPr>
            <w:rStyle w:val="Hyperlink"/>
          </w:rPr>
          <w:t>https://mmediu.ro/articol/ahe-livezeni-bumbesti/6086</w:t>
        </w:r>
      </w:hyperlink>
      <w:r w:rsidR="00094CC3">
        <w:t xml:space="preserve"> </w:t>
      </w:r>
    </w:p>
    <w:p w14:paraId="0B78E9FA" w14:textId="77777777" w:rsidR="006959BC" w:rsidRPr="00893244" w:rsidRDefault="006007D2" w:rsidP="000E13EC">
      <w:pPr>
        <w:pStyle w:val="NoSpacing"/>
        <w:jc w:val="both"/>
        <w:rPr>
          <w:rFonts w:cs="Times New Roman"/>
          <w:bCs/>
          <w:color w:val="FF0000"/>
          <w:sz w:val="22"/>
          <w:szCs w:val="22"/>
          <w:lang w:val="ro-RO"/>
        </w:rPr>
      </w:pPr>
      <w:r w:rsidRPr="00893244">
        <w:rPr>
          <w:rFonts w:cs="Times New Roman"/>
          <w:bCs/>
          <w:color w:val="FF0000"/>
          <w:sz w:val="22"/>
          <w:szCs w:val="22"/>
          <w:lang w:val="ro-RO"/>
        </w:rPr>
        <w:t xml:space="preserve">  </w:t>
      </w:r>
    </w:p>
    <w:p w14:paraId="38B4D6F1" w14:textId="11CD51FC" w:rsidR="006007D2" w:rsidRPr="00893244" w:rsidRDefault="006007D2" w:rsidP="000E13EC">
      <w:pPr>
        <w:pStyle w:val="NoSpacing"/>
        <w:jc w:val="both"/>
        <w:rPr>
          <w:rFonts w:cs="Times New Roman"/>
          <w:bCs/>
          <w:sz w:val="22"/>
          <w:szCs w:val="22"/>
          <w:lang w:val="ro-RO"/>
        </w:rPr>
      </w:pPr>
      <w:r w:rsidRPr="00893244">
        <w:rPr>
          <w:rFonts w:cs="Times New Roman"/>
          <w:bCs/>
          <w:sz w:val="22"/>
          <w:szCs w:val="22"/>
          <w:lang w:val="ro-RO"/>
        </w:rPr>
        <w:t>Procedura derulată are ca obiectiv analiza impactului asupra mediului pentru lucrările rămase de executat, faza de operare a întregului obiectiv și faza de închidere și dezafectare. În contextul în care lucrările aferente obiectivului de investiții au fost realizate în prop</w:t>
      </w:r>
      <w:r w:rsidR="003C2C17">
        <w:rPr>
          <w:rFonts w:cs="Times New Roman"/>
          <w:bCs/>
          <w:sz w:val="22"/>
          <w:szCs w:val="22"/>
          <w:lang w:val="ro-RO"/>
        </w:rPr>
        <w:t>o</w:t>
      </w:r>
      <w:r w:rsidRPr="00893244">
        <w:rPr>
          <w:rFonts w:cs="Times New Roman"/>
          <w:bCs/>
          <w:sz w:val="22"/>
          <w:szCs w:val="22"/>
          <w:lang w:val="ro-RO"/>
        </w:rPr>
        <w:t>rție de 87%, evaluarea impactului asupra mediului pentru acțiunile ce se vor derula în viitor trebuie să aibă în vedere și impactul cumulat cu ceea ce s-a realizat până la data demarării procedurii de evaluare actuale. Rolul analizei impactului cumulat cu ceea ce s-a realizat este acela de a contribui la ide</w:t>
      </w:r>
      <w:r w:rsidR="00893244" w:rsidRPr="00893244">
        <w:rPr>
          <w:rFonts w:cs="Times New Roman"/>
          <w:bCs/>
          <w:sz w:val="22"/>
          <w:szCs w:val="22"/>
          <w:lang w:val="ro-RO"/>
        </w:rPr>
        <w:t>n</w:t>
      </w:r>
      <w:r w:rsidRPr="00893244">
        <w:rPr>
          <w:rFonts w:cs="Times New Roman"/>
          <w:bCs/>
          <w:sz w:val="22"/>
          <w:szCs w:val="22"/>
          <w:lang w:val="ro-RO"/>
        </w:rPr>
        <w:t xml:space="preserve">tificarea măsurilor de remediere necesare. Actul de reglementare care ar putea fi emis va avea în vedere numai acțiunile viitoare. </w:t>
      </w:r>
    </w:p>
    <w:p w14:paraId="0CA69B18" w14:textId="77777777" w:rsidR="006007D2" w:rsidRPr="00893244" w:rsidRDefault="006007D2" w:rsidP="006959BC">
      <w:pPr>
        <w:pStyle w:val="NoSpacing"/>
        <w:rPr>
          <w:rFonts w:cs="Times New Roman"/>
          <w:bCs/>
          <w:color w:val="FF0000"/>
          <w:sz w:val="22"/>
          <w:szCs w:val="22"/>
          <w:lang w:val="ro-RO"/>
        </w:rPr>
      </w:pPr>
    </w:p>
    <w:p w14:paraId="6E989C64" w14:textId="1B57632A" w:rsidR="00075592" w:rsidRPr="00893244" w:rsidRDefault="00075592" w:rsidP="000E13EC">
      <w:pPr>
        <w:pStyle w:val="NoSpacing"/>
        <w:jc w:val="both"/>
        <w:rPr>
          <w:rFonts w:cs="Times New Roman"/>
          <w:bCs/>
          <w:sz w:val="22"/>
          <w:szCs w:val="22"/>
          <w:lang w:val="ro-RO"/>
        </w:rPr>
      </w:pPr>
      <w:r w:rsidRPr="00893244">
        <w:rPr>
          <w:rFonts w:cs="Times New Roman"/>
          <w:bCs/>
          <w:sz w:val="22"/>
          <w:szCs w:val="22"/>
          <w:lang w:val="ro-RO"/>
        </w:rPr>
        <w:t>Atragem atenția asupra faptului că demararea procedurii de evaluare a impactului asupra mediului pentru acest proiect nu se bazează exclusiv pe prevederile art. 1 din O</w:t>
      </w:r>
      <w:r w:rsidR="00094CC3">
        <w:rPr>
          <w:rFonts w:cs="Times New Roman"/>
          <w:bCs/>
          <w:sz w:val="22"/>
          <w:szCs w:val="22"/>
          <w:lang w:val="ro-RO"/>
        </w:rPr>
        <w:t>.</w:t>
      </w:r>
      <w:r w:rsidRPr="00893244">
        <w:rPr>
          <w:rFonts w:cs="Times New Roman"/>
          <w:bCs/>
          <w:sz w:val="22"/>
          <w:szCs w:val="22"/>
          <w:lang w:val="ro-RO"/>
        </w:rPr>
        <w:t>U</w:t>
      </w:r>
      <w:r w:rsidR="00094CC3">
        <w:rPr>
          <w:rFonts w:cs="Times New Roman"/>
          <w:bCs/>
          <w:sz w:val="22"/>
          <w:szCs w:val="22"/>
          <w:lang w:val="ro-RO"/>
        </w:rPr>
        <w:t>.</w:t>
      </w:r>
      <w:r w:rsidRPr="00893244">
        <w:rPr>
          <w:rFonts w:cs="Times New Roman"/>
          <w:bCs/>
          <w:sz w:val="22"/>
          <w:szCs w:val="22"/>
          <w:lang w:val="ro-RO"/>
        </w:rPr>
        <w:t>G</w:t>
      </w:r>
      <w:r w:rsidR="00094CC3">
        <w:rPr>
          <w:rFonts w:cs="Times New Roman"/>
          <w:bCs/>
          <w:sz w:val="22"/>
          <w:szCs w:val="22"/>
          <w:lang w:val="ro-RO"/>
        </w:rPr>
        <w:t>.</w:t>
      </w:r>
      <w:r w:rsidRPr="00893244">
        <w:rPr>
          <w:rFonts w:cs="Times New Roman"/>
          <w:bCs/>
          <w:sz w:val="22"/>
          <w:szCs w:val="22"/>
          <w:lang w:val="ro-RO"/>
        </w:rPr>
        <w:t xml:space="preserve"> </w:t>
      </w:r>
      <w:r w:rsidR="00893244" w:rsidRPr="00893244">
        <w:rPr>
          <w:rFonts w:cs="Times New Roman"/>
          <w:bCs/>
          <w:sz w:val="22"/>
          <w:szCs w:val="22"/>
          <w:lang w:val="ro-RO"/>
        </w:rPr>
        <w:t xml:space="preserve">nr. </w:t>
      </w:r>
      <w:r w:rsidRPr="00893244">
        <w:rPr>
          <w:rFonts w:cs="Times New Roman"/>
          <w:bCs/>
          <w:sz w:val="22"/>
          <w:szCs w:val="22"/>
          <w:lang w:val="ro-RO"/>
        </w:rPr>
        <w:t>175/2022, ci a avut ca temei principal următoarele:</w:t>
      </w:r>
    </w:p>
    <w:p w14:paraId="6FB49CC4" w14:textId="77777777" w:rsidR="00075592" w:rsidRPr="00893244" w:rsidRDefault="00075592" w:rsidP="000E13EC">
      <w:pPr>
        <w:pStyle w:val="NoSpacing"/>
        <w:jc w:val="both"/>
        <w:rPr>
          <w:rFonts w:cs="Times New Roman"/>
          <w:bCs/>
          <w:sz w:val="22"/>
          <w:szCs w:val="22"/>
          <w:lang w:val="ro-RO"/>
        </w:rPr>
      </w:pPr>
      <w:r w:rsidRPr="00893244">
        <w:rPr>
          <w:rFonts w:cs="Times New Roman"/>
          <w:bCs/>
          <w:sz w:val="22"/>
          <w:szCs w:val="22"/>
          <w:lang w:val="ro-RO"/>
        </w:rPr>
        <w:t>-</w:t>
      </w:r>
      <w:r w:rsidRPr="00893244">
        <w:rPr>
          <w:rFonts w:cs="Times New Roman"/>
          <w:bCs/>
          <w:sz w:val="22"/>
          <w:szCs w:val="22"/>
          <w:lang w:val="ro-RO"/>
        </w:rPr>
        <w:tab/>
        <w:t xml:space="preserve">prevederile art. 1-3 din </w:t>
      </w:r>
      <w:bookmarkStart w:id="3" w:name="_Hlk187832553"/>
      <w:r w:rsidRPr="00893244">
        <w:rPr>
          <w:rFonts w:cs="Times New Roman"/>
          <w:bCs/>
          <w:sz w:val="22"/>
          <w:szCs w:val="22"/>
          <w:lang w:val="ro-RO"/>
        </w:rPr>
        <w:t>Regulamentul UE nr. 2577/2022 de stabilire a unui cadru pentru accelerarea implementării energiei din surse regenerabile</w:t>
      </w:r>
      <w:bookmarkEnd w:id="3"/>
      <w:r w:rsidRPr="00893244">
        <w:rPr>
          <w:rFonts w:cs="Times New Roman"/>
          <w:bCs/>
          <w:sz w:val="22"/>
          <w:szCs w:val="22"/>
          <w:lang w:val="ro-RO"/>
        </w:rPr>
        <w:t>;</w:t>
      </w:r>
    </w:p>
    <w:p w14:paraId="7EEEEF87" w14:textId="77777777" w:rsidR="00075592" w:rsidRPr="00893244" w:rsidRDefault="00075592" w:rsidP="000E13EC">
      <w:pPr>
        <w:pStyle w:val="NoSpacing"/>
        <w:jc w:val="both"/>
        <w:rPr>
          <w:rFonts w:cs="Times New Roman"/>
          <w:bCs/>
          <w:sz w:val="22"/>
          <w:szCs w:val="22"/>
          <w:lang w:val="ro-RO"/>
        </w:rPr>
      </w:pPr>
      <w:r w:rsidRPr="00893244">
        <w:rPr>
          <w:rFonts w:cs="Times New Roman"/>
          <w:bCs/>
          <w:sz w:val="22"/>
          <w:szCs w:val="22"/>
          <w:lang w:val="ro-RO"/>
        </w:rPr>
        <w:lastRenderedPageBreak/>
        <w:t>-</w:t>
      </w:r>
      <w:r w:rsidRPr="00893244">
        <w:rPr>
          <w:rFonts w:cs="Times New Roman"/>
          <w:bCs/>
          <w:sz w:val="22"/>
          <w:szCs w:val="22"/>
          <w:lang w:val="ro-RO"/>
        </w:rPr>
        <w:tab/>
        <w:t>prevederile pct. 3.5 din COMUNICAREA COMISIEI 2019/C 386/05 - Document de orientare privind aplicarea exceptărilor prevăzute în Directiva privind evaluarea impactului asupra mediului (Directiva 2011/92/UE a Parlamentului European și a Consiliului, astfel cum a fost modificată prin Directiva 2014/52/UE) – articolul 1 alineatul (3) și articolul 2 alineatele (4) și (5);</w:t>
      </w:r>
    </w:p>
    <w:p w14:paraId="2F6816A3" w14:textId="20A7C5A4" w:rsidR="00075592" w:rsidRPr="00893244" w:rsidRDefault="00075592" w:rsidP="000E13EC">
      <w:pPr>
        <w:pStyle w:val="NoSpacing"/>
        <w:jc w:val="both"/>
        <w:rPr>
          <w:rFonts w:cs="Times New Roman"/>
          <w:bCs/>
          <w:sz w:val="22"/>
          <w:szCs w:val="22"/>
          <w:lang w:val="ro-RO"/>
        </w:rPr>
      </w:pPr>
      <w:r w:rsidRPr="00893244">
        <w:rPr>
          <w:rFonts w:cs="Times New Roman"/>
          <w:bCs/>
          <w:sz w:val="22"/>
          <w:szCs w:val="22"/>
          <w:lang w:val="ro-RO"/>
        </w:rPr>
        <w:t>-</w:t>
      </w:r>
      <w:r w:rsidRPr="00893244">
        <w:rPr>
          <w:rFonts w:cs="Times New Roman"/>
          <w:bCs/>
          <w:sz w:val="22"/>
          <w:szCs w:val="22"/>
          <w:lang w:val="ro-RO"/>
        </w:rPr>
        <w:tab/>
        <w:t>Hotărârea CJUE din 14 ianuarie 2016 în cauza C‑399/14 care statuează că: ”</w:t>
      </w:r>
      <w:r w:rsidRPr="00893244">
        <w:rPr>
          <w:rFonts w:cs="Times New Roman"/>
          <w:bCs/>
          <w:i/>
          <w:iCs/>
          <w:sz w:val="22"/>
          <w:szCs w:val="22"/>
          <w:lang w:val="ro-RO"/>
        </w:rPr>
        <w:t>Articolul 6 alineatul (2) din Directiva 92/43/CEE a Consiliului din 21 mai 1992 privind conservarea habitatelor naturale și a speciilor de faună și floră sălbatică trebuie interpretat în sensul că un plan sau un proiect care nu are legătură directă cu gestionarea unui sit sau nu este necesar pentru aceasta și care a fost autorizat, în urma unui studiu care nu întrunește cerințele articolului 6 alineatul (3) din această directivă, înainte de includerea sitului în discuție pe lista siturilor de importanță comunitară trebuie să fie supus de către autoritățile competente unei examinări ulterioare a efectelor sale asupra acestui sit dacă această examinare constituie singura măsură necesară pentru a evita ca executarea planului sau a proiectului menționat să cauzeze o deteriorare sau perturbări care pot avea un efect semnificativ în raport cu obiectivele acestei directive</w:t>
      </w:r>
      <w:r w:rsidRPr="00893244">
        <w:rPr>
          <w:rFonts w:cs="Times New Roman"/>
          <w:bCs/>
          <w:sz w:val="22"/>
          <w:szCs w:val="22"/>
          <w:lang w:val="ro-RO"/>
        </w:rPr>
        <w:t>.”;</w:t>
      </w:r>
    </w:p>
    <w:p w14:paraId="47394A26" w14:textId="77777777" w:rsidR="00075592" w:rsidRPr="00893244" w:rsidRDefault="00075592" w:rsidP="000E13EC">
      <w:pPr>
        <w:pStyle w:val="NoSpacing"/>
        <w:jc w:val="both"/>
        <w:rPr>
          <w:rFonts w:cs="Times New Roman"/>
          <w:bCs/>
          <w:sz w:val="22"/>
          <w:szCs w:val="22"/>
          <w:lang w:val="ro-RO"/>
        </w:rPr>
      </w:pPr>
      <w:r w:rsidRPr="00893244">
        <w:rPr>
          <w:rFonts w:cs="Times New Roman"/>
          <w:bCs/>
          <w:sz w:val="22"/>
          <w:szCs w:val="22"/>
          <w:lang w:val="ro-RO"/>
        </w:rPr>
        <w:t>-</w:t>
      </w:r>
      <w:r w:rsidRPr="00893244">
        <w:rPr>
          <w:rFonts w:cs="Times New Roman"/>
          <w:bCs/>
          <w:sz w:val="22"/>
          <w:szCs w:val="22"/>
          <w:lang w:val="ro-RO"/>
        </w:rPr>
        <w:tab/>
        <w:t>Hotărârea CJUE din 26 iulie 2017 în cauzele conexate C‑196/16 și C‑197/16 care statuează că: ”</w:t>
      </w:r>
      <w:r w:rsidRPr="00893244">
        <w:rPr>
          <w:rFonts w:cs="Times New Roman"/>
          <w:bCs/>
          <w:i/>
          <w:iCs/>
          <w:sz w:val="22"/>
          <w:szCs w:val="22"/>
          <w:lang w:val="ro-RO"/>
        </w:rPr>
        <w:t>În temeiul principiului cooperării loiale, prevăzut la articolul 4 TUE, [...] autoritățile naționale competente sunt obligate să adopte, în cadrul competențelor lor, toate măsurile necesare în scopul de a remedia nerealizarea unei evaluări a efectelor asupra mediului [...] în scopul efectuării unei astfel de evaluări.</w:t>
      </w:r>
      <w:r w:rsidRPr="00893244">
        <w:rPr>
          <w:rFonts w:cs="Times New Roman"/>
          <w:bCs/>
          <w:sz w:val="22"/>
          <w:szCs w:val="22"/>
          <w:lang w:val="ro-RO"/>
        </w:rPr>
        <w:t>”.</w:t>
      </w:r>
    </w:p>
    <w:p w14:paraId="7BDE72F6" w14:textId="77777777" w:rsidR="00075592" w:rsidRPr="00893244" w:rsidRDefault="00075592" w:rsidP="000E13EC">
      <w:pPr>
        <w:pStyle w:val="NoSpacing"/>
        <w:jc w:val="both"/>
        <w:rPr>
          <w:rFonts w:cs="Times New Roman"/>
          <w:bCs/>
          <w:sz w:val="22"/>
          <w:szCs w:val="22"/>
          <w:lang w:val="ro-RO"/>
        </w:rPr>
      </w:pPr>
    </w:p>
    <w:p w14:paraId="1FED3B6F" w14:textId="1625A8CF" w:rsidR="00075592" w:rsidRPr="00893244" w:rsidRDefault="00075592" w:rsidP="000E13EC">
      <w:pPr>
        <w:pStyle w:val="NoSpacing"/>
        <w:jc w:val="both"/>
        <w:rPr>
          <w:rFonts w:cs="Times New Roman"/>
          <w:bCs/>
          <w:sz w:val="22"/>
          <w:szCs w:val="22"/>
          <w:lang w:val="ro-RO"/>
        </w:rPr>
      </w:pPr>
      <w:r w:rsidRPr="00893244">
        <w:rPr>
          <w:rFonts w:cs="Times New Roman"/>
          <w:bCs/>
          <w:sz w:val="22"/>
          <w:szCs w:val="22"/>
          <w:lang w:val="ro-RO"/>
        </w:rPr>
        <w:t xml:space="preserve">Serviciile de specialitate ale Comisiei Europene au fost notificate cu privire la demararea acestei proceduri de reglementare, punând la dispoziție toate documentele care au stat la baza deciziei de exceptare parțială de la aplicarea prevederilor Legii nr. 292/2018 </w:t>
      </w:r>
      <w:r w:rsidRPr="00893244">
        <w:rPr>
          <w:rFonts w:cs="Times New Roman"/>
          <w:bCs/>
          <w:i/>
          <w:iCs/>
          <w:sz w:val="22"/>
          <w:szCs w:val="22"/>
          <w:lang w:val="ro-RO"/>
        </w:rPr>
        <w:t>privind evaluarea impactului unor proiecte p</w:t>
      </w:r>
      <w:r w:rsidR="003E300F">
        <w:rPr>
          <w:rFonts w:cs="Times New Roman"/>
          <w:bCs/>
          <w:i/>
          <w:iCs/>
          <w:sz w:val="22"/>
          <w:szCs w:val="22"/>
          <w:lang w:val="ro-RO"/>
        </w:rPr>
        <w:t>u</w:t>
      </w:r>
      <w:r w:rsidRPr="00893244">
        <w:rPr>
          <w:rFonts w:cs="Times New Roman"/>
          <w:bCs/>
          <w:i/>
          <w:iCs/>
          <w:sz w:val="22"/>
          <w:szCs w:val="22"/>
          <w:lang w:val="ro-RO"/>
        </w:rPr>
        <w:t xml:space="preserve">blice sau private asupra mediului </w:t>
      </w:r>
      <w:r w:rsidRPr="00893244">
        <w:rPr>
          <w:rFonts w:cs="Times New Roman"/>
          <w:bCs/>
          <w:sz w:val="22"/>
          <w:szCs w:val="22"/>
          <w:lang w:val="ro-RO"/>
        </w:rPr>
        <w:t>încă din luna martie a anului 2023. După verificarea documentelor transmise, a prevederilor legale la nivel comunitar aplicabile pentru situația descrisă, inclusiv a jurisprudenței CJUE și a deciziei Curții de Apel București, serviciile de specialitate ale Comisie</w:t>
      </w:r>
      <w:r w:rsidR="003C2C17">
        <w:rPr>
          <w:rFonts w:cs="Times New Roman"/>
          <w:bCs/>
          <w:sz w:val="22"/>
          <w:szCs w:val="22"/>
          <w:lang w:val="ro-RO"/>
        </w:rPr>
        <w:t>i</w:t>
      </w:r>
      <w:r w:rsidRPr="00893244">
        <w:rPr>
          <w:rFonts w:cs="Times New Roman"/>
          <w:bCs/>
          <w:sz w:val="22"/>
          <w:szCs w:val="22"/>
          <w:lang w:val="ro-RO"/>
        </w:rPr>
        <w:t xml:space="preserve"> Euro</w:t>
      </w:r>
      <w:r w:rsidR="003E300F">
        <w:rPr>
          <w:rFonts w:cs="Times New Roman"/>
          <w:bCs/>
          <w:sz w:val="22"/>
          <w:szCs w:val="22"/>
          <w:lang w:val="ro-RO"/>
        </w:rPr>
        <w:t>p</w:t>
      </w:r>
      <w:r w:rsidRPr="00893244">
        <w:rPr>
          <w:rFonts w:cs="Times New Roman"/>
          <w:bCs/>
          <w:sz w:val="22"/>
          <w:szCs w:val="22"/>
          <w:lang w:val="ro-RO"/>
        </w:rPr>
        <w:t>ene nu au identificat elemente de neconformitate (concluzie comunicată în luna aprilie a anului 2023). Considerăm că rezultatele analizei serviciilor de specialitate ale Comisie</w:t>
      </w:r>
      <w:r w:rsidR="00893244" w:rsidRPr="00893244">
        <w:rPr>
          <w:rFonts w:cs="Times New Roman"/>
          <w:bCs/>
          <w:sz w:val="22"/>
          <w:szCs w:val="22"/>
          <w:lang w:val="ro-RO"/>
        </w:rPr>
        <w:t>i</w:t>
      </w:r>
      <w:r w:rsidRPr="00893244">
        <w:rPr>
          <w:rFonts w:cs="Times New Roman"/>
          <w:bCs/>
          <w:sz w:val="22"/>
          <w:szCs w:val="22"/>
          <w:lang w:val="ro-RO"/>
        </w:rPr>
        <w:t xml:space="preserve"> Europene</w:t>
      </w:r>
      <w:r w:rsidR="00D70BC5" w:rsidRPr="00893244">
        <w:rPr>
          <w:rFonts w:cs="Times New Roman"/>
          <w:bCs/>
          <w:sz w:val="22"/>
          <w:szCs w:val="22"/>
          <w:lang w:val="ro-RO"/>
        </w:rPr>
        <w:t xml:space="preserve"> nu pot fi contestate, acestea fiind singurele org</w:t>
      </w:r>
      <w:r w:rsidR="003C2C17">
        <w:rPr>
          <w:rFonts w:cs="Times New Roman"/>
          <w:bCs/>
          <w:sz w:val="22"/>
          <w:szCs w:val="22"/>
          <w:lang w:val="ro-RO"/>
        </w:rPr>
        <w:t>a</w:t>
      </w:r>
      <w:r w:rsidR="00D70BC5" w:rsidRPr="00893244">
        <w:rPr>
          <w:rFonts w:cs="Times New Roman"/>
          <w:bCs/>
          <w:sz w:val="22"/>
          <w:szCs w:val="22"/>
          <w:lang w:val="ro-RO"/>
        </w:rPr>
        <w:t>nism</w:t>
      </w:r>
      <w:r w:rsidR="00893244">
        <w:rPr>
          <w:rFonts w:cs="Times New Roman"/>
          <w:bCs/>
          <w:sz w:val="22"/>
          <w:szCs w:val="22"/>
          <w:lang w:val="ro-RO"/>
        </w:rPr>
        <w:t>e</w:t>
      </w:r>
      <w:r w:rsidR="00D70BC5" w:rsidRPr="00893244">
        <w:rPr>
          <w:rFonts w:cs="Times New Roman"/>
          <w:bCs/>
          <w:sz w:val="22"/>
          <w:szCs w:val="22"/>
          <w:lang w:val="ro-RO"/>
        </w:rPr>
        <w:t xml:space="preserve"> în măsură să verifice legali</w:t>
      </w:r>
      <w:r w:rsidR="003C2C17">
        <w:rPr>
          <w:rFonts w:cs="Times New Roman"/>
          <w:bCs/>
          <w:sz w:val="22"/>
          <w:szCs w:val="22"/>
          <w:lang w:val="ro-RO"/>
        </w:rPr>
        <w:t>t</w:t>
      </w:r>
      <w:r w:rsidR="00D70BC5" w:rsidRPr="00893244">
        <w:rPr>
          <w:rFonts w:cs="Times New Roman"/>
          <w:bCs/>
          <w:sz w:val="22"/>
          <w:szCs w:val="22"/>
          <w:lang w:val="ro-RO"/>
        </w:rPr>
        <w:t>atea unor acțiuni în raport cu cerințele legislației europene în materie.</w:t>
      </w:r>
    </w:p>
    <w:p w14:paraId="6B0DD2BC" w14:textId="77777777" w:rsidR="00D70BC5" w:rsidRPr="00B457BD" w:rsidRDefault="00D70BC5" w:rsidP="00075592">
      <w:pPr>
        <w:pStyle w:val="NoSpacing"/>
        <w:rPr>
          <w:rFonts w:cs="Times New Roman"/>
          <w:bCs/>
          <w:color w:val="FF0000"/>
          <w:sz w:val="22"/>
          <w:szCs w:val="22"/>
          <w:lang w:val="ro-RO"/>
        </w:rPr>
      </w:pPr>
    </w:p>
    <w:p w14:paraId="0C5A6618" w14:textId="4CAEC025" w:rsidR="00D70BC5" w:rsidRPr="00893244" w:rsidRDefault="00D70BC5" w:rsidP="000E13EC">
      <w:pPr>
        <w:pStyle w:val="NoSpacing"/>
        <w:numPr>
          <w:ilvl w:val="0"/>
          <w:numId w:val="13"/>
        </w:numPr>
        <w:rPr>
          <w:rFonts w:cs="Times New Roman"/>
          <w:bCs/>
          <w:sz w:val="22"/>
          <w:szCs w:val="22"/>
          <w:lang w:val="ro-RO"/>
        </w:rPr>
      </w:pPr>
      <w:r w:rsidRPr="00893244">
        <w:rPr>
          <w:rFonts w:cs="Times New Roman"/>
          <w:b/>
          <w:sz w:val="22"/>
          <w:szCs w:val="22"/>
          <w:lang w:val="ro-RO"/>
        </w:rPr>
        <w:t>Acordarea statutului de proiect de interes național prin O</w:t>
      </w:r>
      <w:r w:rsidR="00094CC3">
        <w:rPr>
          <w:rFonts w:cs="Times New Roman"/>
          <w:b/>
          <w:sz w:val="22"/>
          <w:szCs w:val="22"/>
          <w:lang w:val="ro-RO"/>
        </w:rPr>
        <w:t>.</w:t>
      </w:r>
      <w:r w:rsidRPr="00893244">
        <w:rPr>
          <w:rFonts w:cs="Times New Roman"/>
          <w:b/>
          <w:sz w:val="22"/>
          <w:szCs w:val="22"/>
          <w:lang w:val="ro-RO"/>
        </w:rPr>
        <w:t>U</w:t>
      </w:r>
      <w:r w:rsidR="00094CC3">
        <w:rPr>
          <w:rFonts w:cs="Times New Roman"/>
          <w:b/>
          <w:sz w:val="22"/>
          <w:szCs w:val="22"/>
          <w:lang w:val="ro-RO"/>
        </w:rPr>
        <w:t>.</w:t>
      </w:r>
      <w:r w:rsidRPr="00893244">
        <w:rPr>
          <w:rFonts w:cs="Times New Roman"/>
          <w:b/>
          <w:sz w:val="22"/>
          <w:szCs w:val="22"/>
          <w:lang w:val="ro-RO"/>
        </w:rPr>
        <w:t>G</w:t>
      </w:r>
      <w:r w:rsidR="00094CC3">
        <w:rPr>
          <w:rFonts w:cs="Times New Roman"/>
          <w:b/>
          <w:sz w:val="22"/>
          <w:szCs w:val="22"/>
          <w:lang w:val="ro-RO"/>
        </w:rPr>
        <w:t>.</w:t>
      </w:r>
      <w:r w:rsidRPr="00893244">
        <w:rPr>
          <w:rFonts w:cs="Times New Roman"/>
          <w:b/>
          <w:sz w:val="22"/>
          <w:szCs w:val="22"/>
          <w:lang w:val="ro-RO"/>
        </w:rPr>
        <w:t xml:space="preserve"> </w:t>
      </w:r>
      <w:r w:rsidR="00893244" w:rsidRPr="00893244">
        <w:rPr>
          <w:rFonts w:cs="Times New Roman"/>
          <w:b/>
          <w:sz w:val="22"/>
          <w:szCs w:val="22"/>
          <w:lang w:val="ro-RO"/>
        </w:rPr>
        <w:t xml:space="preserve">nr. </w:t>
      </w:r>
      <w:r w:rsidRPr="00893244">
        <w:rPr>
          <w:rFonts w:cs="Times New Roman"/>
          <w:b/>
          <w:sz w:val="22"/>
          <w:szCs w:val="22"/>
          <w:lang w:val="ro-RO"/>
        </w:rPr>
        <w:t>175/2022</w:t>
      </w:r>
    </w:p>
    <w:p w14:paraId="030B5A80" w14:textId="77777777" w:rsidR="00075592" w:rsidRPr="00893244" w:rsidRDefault="00075592" w:rsidP="000E13EC">
      <w:pPr>
        <w:pStyle w:val="NoSpacing"/>
        <w:rPr>
          <w:rFonts w:cs="Times New Roman"/>
          <w:bCs/>
          <w:sz w:val="22"/>
          <w:szCs w:val="22"/>
          <w:lang w:val="ro-RO"/>
        </w:rPr>
      </w:pPr>
    </w:p>
    <w:p w14:paraId="659B8151" w14:textId="1AF16313" w:rsidR="00911326" w:rsidRPr="00893244" w:rsidRDefault="00D70BC5" w:rsidP="00D70BC5">
      <w:pPr>
        <w:pStyle w:val="NoSpacing"/>
        <w:rPr>
          <w:rFonts w:cs="Times New Roman"/>
          <w:bCs/>
          <w:sz w:val="22"/>
          <w:szCs w:val="22"/>
          <w:lang w:val="ro-RO"/>
        </w:rPr>
      </w:pPr>
      <w:r w:rsidRPr="00893244">
        <w:rPr>
          <w:rFonts w:cs="Times New Roman"/>
          <w:sz w:val="22"/>
          <w:szCs w:val="22"/>
          <w:lang w:val="ro-RO"/>
        </w:rPr>
        <w:t>O</w:t>
      </w:r>
      <w:r w:rsidR="00094CC3">
        <w:rPr>
          <w:rFonts w:cs="Times New Roman"/>
          <w:sz w:val="22"/>
          <w:szCs w:val="22"/>
          <w:lang w:val="ro-RO"/>
        </w:rPr>
        <w:t>.</w:t>
      </w:r>
      <w:r w:rsidRPr="00893244">
        <w:rPr>
          <w:rFonts w:cs="Times New Roman"/>
          <w:sz w:val="22"/>
          <w:szCs w:val="22"/>
          <w:lang w:val="ro-RO"/>
        </w:rPr>
        <w:t>U</w:t>
      </w:r>
      <w:r w:rsidR="00094CC3">
        <w:rPr>
          <w:rFonts w:cs="Times New Roman"/>
          <w:sz w:val="22"/>
          <w:szCs w:val="22"/>
          <w:lang w:val="ro-RO"/>
        </w:rPr>
        <w:t>.</w:t>
      </w:r>
      <w:r w:rsidRPr="00893244">
        <w:rPr>
          <w:rFonts w:cs="Times New Roman"/>
          <w:sz w:val="22"/>
          <w:szCs w:val="22"/>
          <w:lang w:val="ro-RO"/>
        </w:rPr>
        <w:t>G</w:t>
      </w:r>
      <w:r w:rsidR="00094CC3">
        <w:rPr>
          <w:rFonts w:cs="Times New Roman"/>
          <w:sz w:val="22"/>
          <w:szCs w:val="22"/>
          <w:lang w:val="ro-RO"/>
        </w:rPr>
        <w:t>.</w:t>
      </w:r>
      <w:r w:rsidRPr="00893244">
        <w:rPr>
          <w:rFonts w:cs="Times New Roman"/>
          <w:sz w:val="22"/>
          <w:szCs w:val="22"/>
          <w:lang w:val="ro-RO"/>
        </w:rPr>
        <w:t xml:space="preserve"> </w:t>
      </w:r>
      <w:r w:rsidR="00893244" w:rsidRPr="00893244">
        <w:rPr>
          <w:rFonts w:cs="Times New Roman"/>
          <w:sz w:val="22"/>
          <w:szCs w:val="22"/>
          <w:lang w:val="ro-RO"/>
        </w:rPr>
        <w:t>nr.</w:t>
      </w:r>
      <w:r w:rsidRPr="00893244">
        <w:rPr>
          <w:rFonts w:cs="Times New Roman"/>
          <w:sz w:val="22"/>
          <w:szCs w:val="22"/>
          <w:lang w:val="ro-RO"/>
        </w:rPr>
        <w:t xml:space="preserve">175/2022 </w:t>
      </w:r>
      <w:r w:rsidRPr="00893244">
        <w:rPr>
          <w:rFonts w:eastAsia="Calibri" w:cs="Times New Roman"/>
          <w:i/>
          <w:iCs/>
          <w:sz w:val="22"/>
          <w:szCs w:val="22"/>
          <w:lang w:val="ro-RO"/>
        </w:rPr>
        <w:t>pentru stabilirea unor măsuri privind obiectivele de investiţii pentru realizarea de amenajări hidroenergetice în curs de execuţie, precum şi a altor proiecte de interes public major care utilizează energie regenerabilă, precum şi pentru modificarea şi completarea unor acte normative</w:t>
      </w:r>
      <w:r w:rsidRPr="00893244">
        <w:rPr>
          <w:rFonts w:eastAsia="Calibri" w:cs="Times New Roman"/>
          <w:sz w:val="22"/>
          <w:szCs w:val="22"/>
          <w:lang w:val="ro-RO"/>
        </w:rPr>
        <w:t xml:space="preserve"> a intrat în vigoare aproape simultan cu</w:t>
      </w:r>
      <w:r w:rsidRPr="00893244">
        <w:rPr>
          <w:rFonts w:eastAsia="Calibri" w:cs="Times New Roman"/>
          <w:lang w:val="ro-RO"/>
        </w:rPr>
        <w:t xml:space="preserve"> </w:t>
      </w:r>
      <w:r w:rsidRPr="00893244">
        <w:rPr>
          <w:rFonts w:cs="Times New Roman"/>
          <w:bCs/>
          <w:sz w:val="22"/>
          <w:szCs w:val="22"/>
          <w:lang w:val="ro-RO"/>
        </w:rPr>
        <w:t xml:space="preserve">Regulamentul UE nr. 2577/2022 </w:t>
      </w:r>
      <w:r w:rsidRPr="00893244">
        <w:rPr>
          <w:rFonts w:cs="Times New Roman"/>
          <w:bCs/>
          <w:i/>
          <w:iCs/>
          <w:sz w:val="22"/>
          <w:szCs w:val="22"/>
          <w:lang w:val="ro-RO"/>
        </w:rPr>
        <w:t xml:space="preserve">de stabilire a unui cadru pentru accelerarea implementării energiei din surse regenerabile. </w:t>
      </w:r>
    </w:p>
    <w:p w14:paraId="19BCEFB3" w14:textId="77777777" w:rsidR="00D70BC5" w:rsidRPr="00893244" w:rsidRDefault="00D70BC5" w:rsidP="00D70BC5">
      <w:pPr>
        <w:pStyle w:val="NoSpacing"/>
        <w:rPr>
          <w:rFonts w:cs="Times New Roman"/>
          <w:bCs/>
          <w:sz w:val="22"/>
          <w:szCs w:val="22"/>
          <w:lang w:val="ro-RO"/>
        </w:rPr>
      </w:pPr>
    </w:p>
    <w:p w14:paraId="00446665" w14:textId="77777777" w:rsidR="00D70BC5" w:rsidRPr="00893244" w:rsidRDefault="00D70BC5" w:rsidP="00D70BC5">
      <w:pPr>
        <w:pStyle w:val="NoSpacing"/>
        <w:rPr>
          <w:rFonts w:cs="Times New Roman"/>
          <w:sz w:val="22"/>
          <w:szCs w:val="22"/>
          <w:lang w:val="ro-RO"/>
        </w:rPr>
      </w:pPr>
      <w:r w:rsidRPr="00893244">
        <w:rPr>
          <w:rFonts w:cs="Times New Roman"/>
          <w:sz w:val="22"/>
          <w:szCs w:val="22"/>
          <w:lang w:val="ro-RO"/>
        </w:rPr>
        <w:t xml:space="preserve">Art. 3 al Regulamentului stabilește </w:t>
      </w:r>
      <w:r w:rsidR="000E13EC" w:rsidRPr="00893244">
        <w:rPr>
          <w:rFonts w:cs="Times New Roman"/>
          <w:sz w:val="22"/>
          <w:szCs w:val="22"/>
          <w:lang w:val="ro-RO"/>
        </w:rPr>
        <w:t>următoarele</w:t>
      </w:r>
      <w:r w:rsidRPr="00893244">
        <w:rPr>
          <w:rFonts w:cs="Times New Roman"/>
          <w:sz w:val="22"/>
          <w:szCs w:val="22"/>
          <w:lang w:val="ro-RO"/>
        </w:rPr>
        <w:t>:</w:t>
      </w:r>
    </w:p>
    <w:p w14:paraId="5B18E54A" w14:textId="77777777" w:rsidR="00D70BC5" w:rsidRPr="00893244" w:rsidRDefault="00D70BC5" w:rsidP="00D70BC5">
      <w:pPr>
        <w:pStyle w:val="NoSpacing"/>
        <w:rPr>
          <w:rFonts w:cs="Times New Roman"/>
          <w:sz w:val="22"/>
          <w:szCs w:val="22"/>
          <w:lang w:val="ro-RO"/>
        </w:rPr>
      </w:pPr>
    </w:p>
    <w:p w14:paraId="6521355A" w14:textId="6E988250" w:rsidR="00D70BC5" w:rsidRPr="00893244" w:rsidRDefault="00893244" w:rsidP="00D70BC5">
      <w:pPr>
        <w:pStyle w:val="NoSpacing"/>
        <w:rPr>
          <w:rFonts w:cs="Times New Roman"/>
          <w:sz w:val="22"/>
          <w:szCs w:val="22"/>
          <w:lang w:val="ro-RO"/>
        </w:rPr>
      </w:pPr>
      <w:r w:rsidRPr="00893244">
        <w:rPr>
          <w:rFonts w:cs="Times New Roman"/>
          <w:sz w:val="22"/>
          <w:szCs w:val="22"/>
          <w:lang w:val="ro-RO"/>
        </w:rPr>
        <w:t>„</w:t>
      </w:r>
      <w:r w:rsidR="00D70BC5" w:rsidRPr="00893244">
        <w:rPr>
          <w:rFonts w:cs="Times New Roman"/>
          <w:sz w:val="22"/>
          <w:szCs w:val="22"/>
          <w:lang w:val="ro-RO"/>
        </w:rPr>
        <w:t xml:space="preserve">Interesul public superior </w:t>
      </w:r>
    </w:p>
    <w:p w14:paraId="4608B462" w14:textId="092E4765" w:rsidR="00D70BC5" w:rsidRPr="00893244" w:rsidRDefault="00D70BC5" w:rsidP="000E13EC">
      <w:pPr>
        <w:pStyle w:val="NoSpacing"/>
        <w:numPr>
          <w:ilvl w:val="0"/>
          <w:numId w:val="14"/>
        </w:numPr>
        <w:jc w:val="both"/>
        <w:rPr>
          <w:rFonts w:cs="Times New Roman"/>
          <w:sz w:val="22"/>
          <w:szCs w:val="22"/>
          <w:lang w:val="ro-RO"/>
        </w:rPr>
      </w:pPr>
      <w:r w:rsidRPr="00893244">
        <w:rPr>
          <w:rFonts w:cs="Times New Roman"/>
          <w:b/>
          <w:bCs/>
          <w:sz w:val="22"/>
          <w:szCs w:val="22"/>
          <w:lang w:val="ro-RO"/>
        </w:rPr>
        <w:t>Planificarea, construcţia și exploatarea centralelor și instalaţiilor de producere a energiei din surse regenerabile și racordarea lor la reţea</w:t>
      </w:r>
      <w:r w:rsidRPr="00893244">
        <w:rPr>
          <w:rFonts w:cs="Times New Roman"/>
          <w:sz w:val="22"/>
          <w:szCs w:val="22"/>
          <w:lang w:val="ro-RO"/>
        </w:rPr>
        <w:t xml:space="preserve">, reţeaua aferentă în sine, precum și activele de stocare </w:t>
      </w:r>
      <w:r w:rsidRPr="00893244">
        <w:rPr>
          <w:rFonts w:cs="Times New Roman"/>
          <w:b/>
          <w:bCs/>
          <w:sz w:val="22"/>
          <w:szCs w:val="22"/>
          <w:lang w:val="ro-RO"/>
        </w:rPr>
        <w:t>sunt considerate a fi de interes public superior și a fi în serviciul sănătăţii și siguranţei publice</w:t>
      </w:r>
      <w:r w:rsidRPr="00893244">
        <w:rPr>
          <w:rFonts w:cs="Times New Roman"/>
          <w:sz w:val="22"/>
          <w:szCs w:val="22"/>
          <w:lang w:val="ro-RO"/>
        </w:rPr>
        <w:t>, atunci când se pun în balanţă interesele juridice în cazuri individuale, în sensul articolului 6 alineatul (4) și al articolului 16 alineatul (1) litera (c) din Directiva Habitate, al articolului 4 alineatul (7) din Directiva cadru Apa și al articolului 9 alineatul (1) litera (a) din Directiva P</w:t>
      </w:r>
      <w:r w:rsidR="00893244" w:rsidRPr="00893244">
        <w:rPr>
          <w:rFonts w:cs="Times New Roman"/>
          <w:sz w:val="22"/>
          <w:szCs w:val="22"/>
          <w:lang w:val="ro-RO"/>
        </w:rPr>
        <w:t>ă</w:t>
      </w:r>
      <w:r w:rsidRPr="00893244">
        <w:rPr>
          <w:rFonts w:cs="Times New Roman"/>
          <w:sz w:val="22"/>
          <w:szCs w:val="22"/>
          <w:lang w:val="ro-RO"/>
        </w:rPr>
        <w:t>s</w:t>
      </w:r>
      <w:r w:rsidR="00893244" w:rsidRPr="00893244">
        <w:rPr>
          <w:rFonts w:cs="Times New Roman"/>
          <w:sz w:val="22"/>
          <w:szCs w:val="22"/>
          <w:lang w:val="ro-RO"/>
        </w:rPr>
        <w:t>ă</w:t>
      </w:r>
      <w:r w:rsidRPr="00893244">
        <w:rPr>
          <w:rFonts w:cs="Times New Roman"/>
          <w:sz w:val="22"/>
          <w:szCs w:val="22"/>
          <w:lang w:val="ro-RO"/>
        </w:rPr>
        <w:t xml:space="preserve">ri. Statele </w:t>
      </w:r>
      <w:r w:rsidRPr="00893244">
        <w:rPr>
          <w:rFonts w:cs="Times New Roman"/>
          <w:sz w:val="22"/>
          <w:szCs w:val="22"/>
          <w:lang w:val="ro-RO"/>
        </w:rPr>
        <w:lastRenderedPageBreak/>
        <w:t>membre pot restricţiona aplicarea respectivelor dispoziţii la anumite părţi ale teritoriului lor, precum și la anumite tipuri de tehnologii sau la proiecte cu anumite caracteristici tehnice, în conformitate cu priorităţile stabilite în planurile lor naţionale integrate privind energia și clima.”</w:t>
      </w:r>
    </w:p>
    <w:p w14:paraId="56FCE2A6" w14:textId="77777777" w:rsidR="00650528" w:rsidRPr="00893244" w:rsidRDefault="00650528" w:rsidP="000E13EC">
      <w:pPr>
        <w:pStyle w:val="NoSpacing"/>
        <w:ind w:left="720"/>
        <w:rPr>
          <w:rFonts w:cs="Times New Roman"/>
          <w:sz w:val="22"/>
          <w:szCs w:val="22"/>
          <w:lang w:val="ro-RO"/>
        </w:rPr>
      </w:pPr>
    </w:p>
    <w:p w14:paraId="3E8FEC59" w14:textId="5242D6EA" w:rsidR="00D70BC5" w:rsidRPr="00B457BD" w:rsidRDefault="00D70BC5" w:rsidP="000E13EC">
      <w:pPr>
        <w:pStyle w:val="Default"/>
        <w:jc w:val="both"/>
        <w:rPr>
          <w:rFonts w:ascii="Times New Roman" w:hAnsi="Times New Roman" w:cs="Times New Roman"/>
          <w:color w:val="auto"/>
          <w:sz w:val="22"/>
          <w:szCs w:val="22"/>
        </w:rPr>
      </w:pPr>
      <w:r w:rsidRPr="00B457BD">
        <w:rPr>
          <w:rFonts w:ascii="Times New Roman" w:hAnsi="Times New Roman" w:cs="Times New Roman"/>
          <w:color w:val="auto"/>
          <w:sz w:val="22"/>
          <w:szCs w:val="22"/>
          <w:lang w:val="ro-RO"/>
        </w:rPr>
        <w:t>Deși prevederile art. 3 para</w:t>
      </w:r>
      <w:r w:rsidR="00893244" w:rsidRPr="00893244">
        <w:rPr>
          <w:rFonts w:ascii="Times New Roman" w:hAnsi="Times New Roman" w:cs="Times New Roman"/>
          <w:color w:val="auto"/>
          <w:sz w:val="22"/>
          <w:szCs w:val="22"/>
          <w:lang w:val="ro-RO"/>
        </w:rPr>
        <w:t>graful</w:t>
      </w:r>
      <w:r w:rsidRPr="00B457BD">
        <w:rPr>
          <w:rFonts w:ascii="Times New Roman" w:hAnsi="Times New Roman" w:cs="Times New Roman"/>
          <w:color w:val="auto"/>
          <w:sz w:val="22"/>
          <w:szCs w:val="22"/>
          <w:lang w:val="ro-RO"/>
        </w:rPr>
        <w:t xml:space="preserve"> (1) din Regulament se aplică pe o perioadă limitată, respectiv până în luna iunie 2025, prin Directiva </w:t>
      </w:r>
      <w:r w:rsidRPr="00B457BD">
        <w:rPr>
          <w:rFonts w:ascii="Times New Roman" w:hAnsi="Times New Roman" w:cs="Times New Roman"/>
          <w:color w:val="auto"/>
          <w:sz w:val="22"/>
          <w:szCs w:val="22"/>
        </w:rPr>
        <w:t xml:space="preserve">(UE) 2023/2413 A PARLAMENTULUI EUROPEAN ȘI A CONSILIULUI </w:t>
      </w:r>
      <w:r w:rsidRPr="00B457BD">
        <w:rPr>
          <w:rFonts w:ascii="Times New Roman" w:hAnsi="Times New Roman" w:cs="Times New Roman"/>
          <w:i/>
          <w:iCs/>
          <w:color w:val="auto"/>
          <w:sz w:val="22"/>
          <w:szCs w:val="22"/>
        </w:rPr>
        <w:t>de modificare a Directivei (UE) 2018/2001, a Regulamentului (UE) 2018/1999 și a Directivei 98/70/CE în ceea ce privește promovarea energiei din surse regenerabile și de abrogare a Directivei (UE) 2015/652 a Consiliului</w:t>
      </w:r>
      <w:r w:rsidRPr="00B457BD">
        <w:rPr>
          <w:rFonts w:ascii="Times New Roman" w:hAnsi="Times New Roman" w:cs="Times New Roman"/>
          <w:color w:val="auto"/>
          <w:sz w:val="22"/>
          <w:szCs w:val="22"/>
        </w:rPr>
        <w:t xml:space="preserve"> se continuă aplicabilitatea acestor prevederi până la atingerea neutralității climatice (art. </w:t>
      </w:r>
      <w:r w:rsidR="00650528" w:rsidRPr="00B457BD">
        <w:rPr>
          <w:rFonts w:ascii="Times New Roman" w:hAnsi="Times New Roman" w:cs="Times New Roman"/>
          <w:color w:val="auto"/>
          <w:sz w:val="22"/>
          <w:szCs w:val="22"/>
        </w:rPr>
        <w:t>1, pct.7, Articolul 16f)</w:t>
      </w:r>
      <w:r w:rsidR="00AA7232" w:rsidRPr="00B457BD">
        <w:rPr>
          <w:rFonts w:ascii="Times New Roman" w:hAnsi="Times New Roman" w:cs="Times New Roman"/>
          <w:color w:val="auto"/>
          <w:sz w:val="22"/>
          <w:szCs w:val="22"/>
        </w:rPr>
        <w:t>.</w:t>
      </w:r>
    </w:p>
    <w:p w14:paraId="326AD758" w14:textId="77777777" w:rsidR="00AA7232" w:rsidRPr="00B457BD" w:rsidRDefault="00AA7232" w:rsidP="00AA7232">
      <w:pPr>
        <w:pStyle w:val="Default"/>
        <w:jc w:val="both"/>
        <w:rPr>
          <w:rFonts w:ascii="Times New Roman" w:hAnsi="Times New Roman" w:cs="Times New Roman"/>
          <w:color w:val="auto"/>
          <w:sz w:val="22"/>
          <w:szCs w:val="22"/>
        </w:rPr>
      </w:pPr>
      <w:r w:rsidRPr="00B457BD">
        <w:rPr>
          <w:rFonts w:ascii="Times New Roman" w:hAnsi="Times New Roman" w:cs="Times New Roman"/>
          <w:color w:val="auto"/>
          <w:sz w:val="22"/>
          <w:szCs w:val="22"/>
        </w:rPr>
        <w:t>Acest statut de interes public superior, în serviciul sănătății și siguranței publice acordat prin legislația europeană are mult mai mare greutate în derularea procedurii de reglementare decât statutul acordat prin OUG nr. 175/2022.</w:t>
      </w:r>
    </w:p>
    <w:p w14:paraId="47D4099C" w14:textId="77777777" w:rsidR="00F0191D" w:rsidRPr="00B457BD" w:rsidRDefault="00F0191D" w:rsidP="000E13EC">
      <w:pPr>
        <w:pStyle w:val="Default"/>
        <w:jc w:val="both"/>
        <w:rPr>
          <w:rFonts w:ascii="Times New Roman" w:hAnsi="Times New Roman" w:cs="Times New Roman"/>
          <w:color w:val="auto"/>
          <w:sz w:val="22"/>
          <w:szCs w:val="22"/>
        </w:rPr>
      </w:pPr>
    </w:p>
    <w:p w14:paraId="2C8179D1" w14:textId="2B2AD2E5" w:rsidR="00D70BC5" w:rsidRPr="00893244" w:rsidRDefault="00AA7232" w:rsidP="000E13EC">
      <w:pPr>
        <w:pStyle w:val="NoSpacing"/>
        <w:jc w:val="both"/>
        <w:rPr>
          <w:rFonts w:cs="Times New Roman"/>
          <w:sz w:val="22"/>
          <w:szCs w:val="22"/>
          <w:lang w:val="ro-RO"/>
        </w:rPr>
      </w:pPr>
      <w:r w:rsidRPr="00893244">
        <w:rPr>
          <w:rFonts w:cs="Times New Roman"/>
          <w:sz w:val="22"/>
          <w:szCs w:val="22"/>
          <w:lang w:val="ro-RO"/>
        </w:rPr>
        <w:t>În acest context, este greu de înțeles de ce numai O</w:t>
      </w:r>
      <w:r w:rsidR="00094CC3">
        <w:rPr>
          <w:rFonts w:cs="Times New Roman"/>
          <w:sz w:val="22"/>
          <w:szCs w:val="22"/>
          <w:lang w:val="ro-RO"/>
        </w:rPr>
        <w:t>.</w:t>
      </w:r>
      <w:r w:rsidRPr="00893244">
        <w:rPr>
          <w:rFonts w:cs="Times New Roman"/>
          <w:sz w:val="22"/>
          <w:szCs w:val="22"/>
          <w:lang w:val="ro-RO"/>
        </w:rPr>
        <w:t>U</w:t>
      </w:r>
      <w:r w:rsidR="00094CC3">
        <w:rPr>
          <w:rFonts w:cs="Times New Roman"/>
          <w:sz w:val="22"/>
          <w:szCs w:val="22"/>
          <w:lang w:val="ro-RO"/>
        </w:rPr>
        <w:t>.</w:t>
      </w:r>
      <w:r w:rsidRPr="00893244">
        <w:rPr>
          <w:rFonts w:cs="Times New Roman"/>
          <w:sz w:val="22"/>
          <w:szCs w:val="22"/>
          <w:lang w:val="ro-RO"/>
        </w:rPr>
        <w:t>G</w:t>
      </w:r>
      <w:r w:rsidR="00094CC3">
        <w:rPr>
          <w:rFonts w:cs="Times New Roman"/>
          <w:sz w:val="22"/>
          <w:szCs w:val="22"/>
          <w:lang w:val="ro-RO"/>
        </w:rPr>
        <w:t>.</w:t>
      </w:r>
      <w:r w:rsidRPr="00893244">
        <w:rPr>
          <w:rFonts w:cs="Times New Roman"/>
          <w:sz w:val="22"/>
          <w:szCs w:val="22"/>
          <w:lang w:val="ro-RO"/>
        </w:rPr>
        <w:t xml:space="preserve"> nr. 175/2022 este considerată ”a ecocidelor” de apărătorii mediului.</w:t>
      </w:r>
    </w:p>
    <w:p w14:paraId="7E2B2016" w14:textId="712D6193" w:rsidR="00AA7232" w:rsidRPr="00893244" w:rsidRDefault="00AA7232" w:rsidP="000E13EC">
      <w:pPr>
        <w:pStyle w:val="NoSpacing"/>
        <w:jc w:val="both"/>
        <w:rPr>
          <w:rFonts w:cs="Times New Roman"/>
          <w:sz w:val="22"/>
          <w:szCs w:val="22"/>
          <w:lang w:val="ro-RO"/>
        </w:rPr>
      </w:pPr>
      <w:r w:rsidRPr="00893244">
        <w:rPr>
          <w:rFonts w:cs="Times New Roman"/>
          <w:sz w:val="22"/>
          <w:szCs w:val="22"/>
          <w:lang w:val="ro-RO"/>
        </w:rPr>
        <w:t xml:space="preserve">Celor care nu sunt mulțumiți de motivele care au stat la baza acordării statutului de proiect de interes </w:t>
      </w:r>
      <w:r w:rsidR="00DA6459" w:rsidRPr="00893244">
        <w:rPr>
          <w:rFonts w:cs="Times New Roman"/>
          <w:sz w:val="22"/>
          <w:szCs w:val="22"/>
          <w:lang w:val="ro-RO"/>
        </w:rPr>
        <w:t>interes public major care utilizează energia regenerabilă</w:t>
      </w:r>
      <w:r w:rsidRPr="00893244">
        <w:rPr>
          <w:rFonts w:cs="Times New Roman"/>
          <w:sz w:val="22"/>
          <w:szCs w:val="22"/>
          <w:lang w:val="ro-RO"/>
        </w:rPr>
        <w:t xml:space="preserve"> prin O</w:t>
      </w:r>
      <w:r w:rsidR="00094CC3">
        <w:rPr>
          <w:rFonts w:cs="Times New Roman"/>
          <w:sz w:val="22"/>
          <w:szCs w:val="22"/>
          <w:lang w:val="ro-RO"/>
        </w:rPr>
        <w:t>.</w:t>
      </w:r>
      <w:r w:rsidRPr="00893244">
        <w:rPr>
          <w:rFonts w:cs="Times New Roman"/>
          <w:sz w:val="22"/>
          <w:szCs w:val="22"/>
          <w:lang w:val="ro-RO"/>
        </w:rPr>
        <w:t>U</w:t>
      </w:r>
      <w:r w:rsidR="00094CC3">
        <w:rPr>
          <w:rFonts w:cs="Times New Roman"/>
          <w:sz w:val="22"/>
          <w:szCs w:val="22"/>
          <w:lang w:val="ro-RO"/>
        </w:rPr>
        <w:t>.</w:t>
      </w:r>
      <w:r w:rsidRPr="00893244">
        <w:rPr>
          <w:rFonts w:cs="Times New Roman"/>
          <w:sz w:val="22"/>
          <w:szCs w:val="22"/>
          <w:lang w:val="ro-RO"/>
        </w:rPr>
        <w:t>G</w:t>
      </w:r>
      <w:r w:rsidR="00094CC3">
        <w:rPr>
          <w:rFonts w:cs="Times New Roman"/>
          <w:sz w:val="22"/>
          <w:szCs w:val="22"/>
          <w:lang w:val="ro-RO"/>
        </w:rPr>
        <w:t>.</w:t>
      </w:r>
      <w:r w:rsidRPr="00893244">
        <w:rPr>
          <w:rFonts w:cs="Times New Roman"/>
          <w:sz w:val="22"/>
          <w:szCs w:val="22"/>
          <w:lang w:val="ro-RO"/>
        </w:rPr>
        <w:t xml:space="preserve"> </w:t>
      </w:r>
      <w:r w:rsidR="00893244" w:rsidRPr="00893244">
        <w:rPr>
          <w:rFonts w:cs="Times New Roman"/>
          <w:sz w:val="22"/>
          <w:szCs w:val="22"/>
          <w:lang w:val="ro-RO"/>
        </w:rPr>
        <w:t xml:space="preserve">nr. </w:t>
      </w:r>
      <w:r w:rsidRPr="00893244">
        <w:rPr>
          <w:rFonts w:cs="Times New Roman"/>
          <w:sz w:val="22"/>
          <w:szCs w:val="22"/>
          <w:lang w:val="ro-RO"/>
        </w:rPr>
        <w:t>175/2022,</w:t>
      </w:r>
      <w:r w:rsidR="00F0191D" w:rsidRPr="00893244">
        <w:rPr>
          <w:rFonts w:cs="Times New Roman"/>
          <w:sz w:val="22"/>
          <w:szCs w:val="22"/>
          <w:lang w:val="ro-RO"/>
        </w:rPr>
        <w:t xml:space="preserve"> deși acest aspect nu face obiectul dezbaterii publice,</w:t>
      </w:r>
      <w:r w:rsidRPr="00893244">
        <w:rPr>
          <w:rFonts w:cs="Times New Roman"/>
          <w:sz w:val="22"/>
          <w:szCs w:val="22"/>
          <w:lang w:val="ro-RO"/>
        </w:rPr>
        <w:t xml:space="preserve"> le recomandăm să analizeze rezultatele studiilor de impact în baza cărora a fost acordat statutul de interes public superior, în serviciul sănătății și siguranței publice</w:t>
      </w:r>
      <w:r w:rsidR="005B3B02" w:rsidRPr="00893244">
        <w:rPr>
          <w:rFonts w:cs="Times New Roman"/>
          <w:sz w:val="22"/>
          <w:szCs w:val="22"/>
          <w:lang w:val="ro-RO"/>
        </w:rPr>
        <w:t xml:space="preserve"> pentru planificarea, construcţia și exploatarea centralelor și instalaţiilor de producere a energiei din surse regenerabile și racordarea lor la reţea, reţeaua aferentă în sine, precum și activele de stocare</w:t>
      </w:r>
      <w:r w:rsidRPr="00893244">
        <w:rPr>
          <w:rFonts w:cs="Times New Roman"/>
          <w:sz w:val="22"/>
          <w:szCs w:val="22"/>
          <w:lang w:val="ro-RO"/>
        </w:rPr>
        <w:t xml:space="preserve"> prin inițiativele legislative la nivel comunitar menționate mai sus. </w:t>
      </w:r>
    </w:p>
    <w:p w14:paraId="030F968E" w14:textId="77777777" w:rsidR="00DA6459" w:rsidRPr="00B457BD" w:rsidRDefault="00DA6459" w:rsidP="000E13EC">
      <w:pPr>
        <w:pStyle w:val="NoSpacing"/>
        <w:jc w:val="both"/>
        <w:rPr>
          <w:rFonts w:cs="Times New Roman"/>
          <w:color w:val="FF0000"/>
          <w:sz w:val="22"/>
          <w:szCs w:val="22"/>
          <w:lang w:val="ro-RO"/>
        </w:rPr>
      </w:pPr>
    </w:p>
    <w:p w14:paraId="22A441D3" w14:textId="77777777" w:rsidR="00694F23" w:rsidRPr="00B457BD" w:rsidRDefault="00694F23" w:rsidP="00694F23">
      <w:pPr>
        <w:pStyle w:val="NoSpacing"/>
        <w:numPr>
          <w:ilvl w:val="0"/>
          <w:numId w:val="13"/>
        </w:numPr>
        <w:rPr>
          <w:rFonts w:cs="Times New Roman"/>
          <w:sz w:val="22"/>
          <w:szCs w:val="22"/>
          <w:lang w:val="ro-RO"/>
        </w:rPr>
      </w:pPr>
      <w:r w:rsidRPr="00B457BD">
        <w:rPr>
          <w:rFonts w:cs="Times New Roman"/>
          <w:b/>
          <w:sz w:val="22"/>
          <w:szCs w:val="22"/>
          <w:lang w:val="ro-RO"/>
        </w:rPr>
        <w:t>Necesitatea aprobării proiectului de către Comisia Europeană</w:t>
      </w:r>
    </w:p>
    <w:p w14:paraId="127E0D7A" w14:textId="77777777" w:rsidR="00694F23" w:rsidRPr="00B457BD" w:rsidRDefault="00694F23" w:rsidP="00694F23">
      <w:pPr>
        <w:pStyle w:val="NoSpacing"/>
        <w:ind w:left="1080"/>
        <w:rPr>
          <w:rFonts w:cs="Times New Roman"/>
          <w:b/>
          <w:sz w:val="22"/>
          <w:szCs w:val="22"/>
          <w:lang w:val="ro-RO"/>
        </w:rPr>
      </w:pPr>
    </w:p>
    <w:p w14:paraId="08D7C249" w14:textId="73B744AA" w:rsidR="00694F23" w:rsidRPr="00B457BD" w:rsidRDefault="00694F23" w:rsidP="000E13EC">
      <w:pPr>
        <w:pStyle w:val="NoSpacing"/>
        <w:jc w:val="both"/>
        <w:rPr>
          <w:rFonts w:cs="Times New Roman"/>
          <w:bCs/>
          <w:sz w:val="22"/>
          <w:szCs w:val="22"/>
          <w:lang w:val="ro-RO"/>
        </w:rPr>
      </w:pPr>
      <w:r w:rsidRPr="00B457BD">
        <w:rPr>
          <w:rFonts w:cs="Times New Roman"/>
          <w:bCs/>
          <w:sz w:val="22"/>
          <w:szCs w:val="22"/>
          <w:lang w:val="ro-RO"/>
        </w:rPr>
        <w:t>Comisia Europeană are atribuții în verificare</w:t>
      </w:r>
      <w:r w:rsidR="003C2C17">
        <w:rPr>
          <w:rFonts w:cs="Times New Roman"/>
          <w:bCs/>
          <w:sz w:val="22"/>
          <w:szCs w:val="22"/>
          <w:lang w:val="ro-RO"/>
        </w:rPr>
        <w:t>a</w:t>
      </w:r>
      <w:r w:rsidRPr="00B457BD">
        <w:rPr>
          <w:rFonts w:cs="Times New Roman"/>
          <w:bCs/>
          <w:sz w:val="22"/>
          <w:szCs w:val="22"/>
          <w:lang w:val="ro-RO"/>
        </w:rPr>
        <w:t xml:space="preserve"> și aprobarea mai multor categorii de planuri/programe/strategii elaborate în baza cerințelor legislație</w:t>
      </w:r>
      <w:r w:rsidR="003C2C17">
        <w:rPr>
          <w:rFonts w:cs="Times New Roman"/>
          <w:bCs/>
          <w:sz w:val="22"/>
          <w:szCs w:val="22"/>
          <w:lang w:val="ro-RO"/>
        </w:rPr>
        <w:t>i</w:t>
      </w:r>
      <w:r w:rsidRPr="00B457BD">
        <w:rPr>
          <w:rFonts w:cs="Times New Roman"/>
          <w:bCs/>
          <w:sz w:val="22"/>
          <w:szCs w:val="22"/>
          <w:lang w:val="ro-RO"/>
        </w:rPr>
        <w:t xml:space="preserve"> comunitare. În ceea ce privește domeniul energie în contextul tranziție la neutralitatea climatică putem men</w:t>
      </w:r>
      <w:r w:rsidR="000E13EC" w:rsidRPr="00B457BD">
        <w:rPr>
          <w:rFonts w:cs="Times New Roman"/>
          <w:bCs/>
          <w:sz w:val="22"/>
          <w:szCs w:val="22"/>
          <w:lang w:val="ro-RO"/>
        </w:rPr>
        <w:t>ț</w:t>
      </w:r>
      <w:r w:rsidRPr="00B457BD">
        <w:rPr>
          <w:rFonts w:cs="Times New Roman"/>
          <w:bCs/>
          <w:sz w:val="22"/>
          <w:szCs w:val="22"/>
          <w:lang w:val="ro-RO"/>
        </w:rPr>
        <w:t xml:space="preserve">iona două planuri: Planul Național de Redresare și Reziliență și Planul Național Integrat </w:t>
      </w:r>
      <w:r w:rsidR="0035011B" w:rsidRPr="00B457BD">
        <w:rPr>
          <w:rFonts w:cs="Times New Roman"/>
          <w:bCs/>
          <w:sz w:val="22"/>
          <w:szCs w:val="22"/>
          <w:lang w:val="ro-RO"/>
        </w:rPr>
        <w:t xml:space="preserve">în domeniul </w:t>
      </w:r>
      <w:r w:rsidRPr="00B457BD">
        <w:rPr>
          <w:rFonts w:cs="Times New Roman"/>
          <w:bCs/>
          <w:sz w:val="22"/>
          <w:szCs w:val="22"/>
          <w:lang w:val="ro-RO"/>
        </w:rPr>
        <w:t>Energie</w:t>
      </w:r>
      <w:r w:rsidR="0035011B" w:rsidRPr="00B457BD">
        <w:rPr>
          <w:rFonts w:cs="Times New Roman"/>
          <w:bCs/>
          <w:sz w:val="22"/>
          <w:szCs w:val="22"/>
          <w:lang w:val="ro-RO"/>
        </w:rPr>
        <w:t>i</w:t>
      </w:r>
      <w:r w:rsidRPr="00B457BD">
        <w:rPr>
          <w:rFonts w:cs="Times New Roman"/>
          <w:bCs/>
          <w:sz w:val="22"/>
          <w:szCs w:val="22"/>
          <w:lang w:val="ro-RO"/>
        </w:rPr>
        <w:t xml:space="preserve"> și Schimbări Climatice. </w:t>
      </w:r>
    </w:p>
    <w:p w14:paraId="58453080" w14:textId="6A4A1F05" w:rsidR="00694F23" w:rsidRPr="00B457BD" w:rsidRDefault="00694F23" w:rsidP="000E13EC">
      <w:pPr>
        <w:pStyle w:val="NoSpacing"/>
        <w:jc w:val="both"/>
        <w:rPr>
          <w:rFonts w:cs="Times New Roman"/>
          <w:bCs/>
          <w:sz w:val="22"/>
          <w:szCs w:val="22"/>
          <w:lang w:val="ro-RO"/>
        </w:rPr>
      </w:pPr>
      <w:r w:rsidRPr="00B457BD">
        <w:rPr>
          <w:rFonts w:cs="Times New Roman"/>
          <w:bCs/>
          <w:sz w:val="22"/>
          <w:szCs w:val="22"/>
          <w:lang w:val="ro-RO"/>
        </w:rPr>
        <w:t xml:space="preserve">Nu toate proiectele care sunt incluse în PNIESC sunt incluse </w:t>
      </w:r>
      <w:r w:rsidR="00B457BD" w:rsidRPr="00B457BD">
        <w:rPr>
          <w:rFonts w:cs="Times New Roman"/>
          <w:bCs/>
          <w:sz w:val="22"/>
          <w:szCs w:val="22"/>
          <w:lang w:val="ro-RO"/>
        </w:rPr>
        <w:t xml:space="preserve">și </w:t>
      </w:r>
      <w:r w:rsidRPr="00B457BD">
        <w:rPr>
          <w:rFonts w:cs="Times New Roman"/>
          <w:bCs/>
          <w:sz w:val="22"/>
          <w:szCs w:val="22"/>
          <w:lang w:val="ro-RO"/>
        </w:rPr>
        <w:t>în PNRR. Nu toate investițiile în regenerabile sunt finanțate din PNRR sau alte fonduri europene, există multe inițiative private în acest sector.</w:t>
      </w:r>
    </w:p>
    <w:p w14:paraId="7162915D" w14:textId="77777777" w:rsidR="00694F23" w:rsidRPr="00B457BD" w:rsidRDefault="00694F23" w:rsidP="000E13EC">
      <w:pPr>
        <w:pStyle w:val="NoSpacing"/>
        <w:ind w:left="180"/>
        <w:jc w:val="both"/>
        <w:rPr>
          <w:rFonts w:cs="Times New Roman"/>
          <w:bCs/>
          <w:sz w:val="22"/>
          <w:szCs w:val="22"/>
          <w:lang w:val="ro-RO"/>
        </w:rPr>
      </w:pPr>
    </w:p>
    <w:p w14:paraId="6D6F8814" w14:textId="77777777" w:rsidR="00694F23" w:rsidRPr="00B457BD" w:rsidRDefault="00694F23" w:rsidP="000E13EC">
      <w:pPr>
        <w:pStyle w:val="NoSpacing"/>
        <w:jc w:val="both"/>
        <w:rPr>
          <w:rFonts w:cs="Times New Roman"/>
          <w:bCs/>
          <w:sz w:val="22"/>
          <w:szCs w:val="22"/>
          <w:lang w:val="ro-RO"/>
        </w:rPr>
      </w:pPr>
      <w:r w:rsidRPr="00B457BD">
        <w:rPr>
          <w:rFonts w:cs="Times New Roman"/>
          <w:bCs/>
          <w:sz w:val="22"/>
          <w:szCs w:val="22"/>
          <w:lang w:val="ro-RO"/>
        </w:rPr>
        <w:t>Celor interesați de motivele pentru care proiectul supus evaluării im</w:t>
      </w:r>
      <w:r w:rsidR="000E13EC" w:rsidRPr="00B457BD">
        <w:rPr>
          <w:rFonts w:cs="Times New Roman"/>
          <w:bCs/>
          <w:sz w:val="22"/>
          <w:szCs w:val="22"/>
          <w:lang w:val="ro-RO"/>
        </w:rPr>
        <w:t>p</w:t>
      </w:r>
      <w:r w:rsidRPr="00B457BD">
        <w:rPr>
          <w:rFonts w:cs="Times New Roman"/>
          <w:bCs/>
          <w:sz w:val="22"/>
          <w:szCs w:val="22"/>
          <w:lang w:val="ro-RO"/>
        </w:rPr>
        <w:t>actului asupra mediului nu a fost inclus în capitolul RePower EU din PNRR le recomandăm să se adreseze Ministerului Investițiilor și Proiectelor Europene, deoarece această autoritate a condus negocierile pe acest subiect.</w:t>
      </w:r>
    </w:p>
    <w:p w14:paraId="6AC46BA9" w14:textId="77777777" w:rsidR="00694F23" w:rsidRPr="00B457BD" w:rsidRDefault="00694F23" w:rsidP="000E13EC">
      <w:pPr>
        <w:pStyle w:val="NoSpacing"/>
        <w:jc w:val="both"/>
        <w:rPr>
          <w:rFonts w:cs="Times New Roman"/>
          <w:bCs/>
          <w:sz w:val="22"/>
          <w:szCs w:val="22"/>
          <w:lang w:val="ro-RO"/>
        </w:rPr>
      </w:pPr>
    </w:p>
    <w:p w14:paraId="545F6BEA" w14:textId="6206CF71" w:rsidR="00694F23" w:rsidRPr="00B457BD" w:rsidRDefault="00694F23" w:rsidP="000E13EC">
      <w:pPr>
        <w:pStyle w:val="NoSpacing"/>
        <w:jc w:val="both"/>
        <w:rPr>
          <w:rFonts w:cs="Times New Roman"/>
          <w:bCs/>
          <w:sz w:val="22"/>
          <w:szCs w:val="22"/>
          <w:lang w:val="ro-RO"/>
        </w:rPr>
      </w:pPr>
      <w:r w:rsidRPr="00B457BD">
        <w:rPr>
          <w:rFonts w:cs="Times New Roman"/>
          <w:bCs/>
          <w:sz w:val="22"/>
          <w:szCs w:val="22"/>
          <w:lang w:val="ro-RO"/>
        </w:rPr>
        <w:t xml:space="preserve">În PNIESC </w:t>
      </w:r>
      <w:r w:rsidR="0035011B" w:rsidRPr="00B457BD">
        <w:rPr>
          <w:rFonts w:cs="Times New Roman"/>
          <w:bCs/>
          <w:sz w:val="22"/>
          <w:szCs w:val="22"/>
          <w:lang w:val="ro-RO"/>
        </w:rPr>
        <w:t>2021-2030, aprobat prin H</w:t>
      </w:r>
      <w:r w:rsidR="00094CC3">
        <w:rPr>
          <w:rFonts w:cs="Times New Roman"/>
          <w:bCs/>
          <w:sz w:val="22"/>
          <w:szCs w:val="22"/>
          <w:lang w:val="ro-RO"/>
        </w:rPr>
        <w:t>.</w:t>
      </w:r>
      <w:r w:rsidR="0035011B" w:rsidRPr="00B457BD">
        <w:rPr>
          <w:rFonts w:cs="Times New Roman"/>
          <w:bCs/>
          <w:sz w:val="22"/>
          <w:szCs w:val="22"/>
          <w:lang w:val="ro-RO"/>
        </w:rPr>
        <w:t>G</w:t>
      </w:r>
      <w:r w:rsidR="00094CC3">
        <w:rPr>
          <w:rFonts w:cs="Times New Roman"/>
          <w:bCs/>
          <w:sz w:val="22"/>
          <w:szCs w:val="22"/>
          <w:lang w:val="ro-RO"/>
        </w:rPr>
        <w:t>.</w:t>
      </w:r>
      <w:r w:rsidR="0035011B" w:rsidRPr="00B457BD">
        <w:rPr>
          <w:rFonts w:cs="Times New Roman"/>
          <w:bCs/>
          <w:sz w:val="22"/>
          <w:szCs w:val="22"/>
          <w:lang w:val="ro-RO"/>
        </w:rPr>
        <w:t xml:space="preserve"> nr. 1076/2021</w:t>
      </w:r>
      <w:r w:rsidR="005013AA" w:rsidRPr="00B457BD">
        <w:rPr>
          <w:rFonts w:cs="Times New Roman"/>
          <w:bCs/>
          <w:sz w:val="22"/>
          <w:szCs w:val="22"/>
          <w:lang w:val="ro-RO"/>
        </w:rPr>
        <w:t>, la secțiunea 3. Politici și măsuri pentru atingerea obiectivelor propuse, subescțiunea Politici și măsuri trans-sectoriale se menționează următoarele: ”</w:t>
      </w:r>
      <w:r w:rsidR="005013AA" w:rsidRPr="00B457BD">
        <w:rPr>
          <w:rFonts w:cs="Times New Roman"/>
          <w:bCs/>
          <w:i/>
          <w:iCs/>
          <w:sz w:val="22"/>
          <w:szCs w:val="22"/>
          <w:lang w:val="ro-RO"/>
        </w:rPr>
        <w:t xml:space="preserve">realizarea unor proiecte strategice ale Hidroelectrica (modernizări, retehnologizări, respectiv </w:t>
      </w:r>
      <w:r w:rsidR="005013AA" w:rsidRPr="00B457BD">
        <w:rPr>
          <w:rFonts w:cs="Times New Roman"/>
          <w:b/>
          <w:i/>
          <w:iCs/>
          <w:sz w:val="22"/>
          <w:szCs w:val="22"/>
          <w:lang w:val="ro-RO"/>
        </w:rPr>
        <w:t>finalizarea principalelor obiective de investiții aflate în execuție</w:t>
      </w:r>
      <w:r w:rsidR="005013AA" w:rsidRPr="00B457BD">
        <w:rPr>
          <w:rFonts w:cs="Times New Roman"/>
          <w:bCs/>
          <w:i/>
          <w:iCs/>
          <w:sz w:val="22"/>
          <w:szCs w:val="22"/>
          <w:lang w:val="ro-RO"/>
        </w:rPr>
        <w:t>) vor contribui, de asemenea, la înlocuirea capacităților poluante</w:t>
      </w:r>
      <w:r w:rsidR="005013AA" w:rsidRPr="00B457BD">
        <w:rPr>
          <w:rFonts w:cs="Times New Roman"/>
          <w:bCs/>
          <w:sz w:val="22"/>
          <w:szCs w:val="22"/>
          <w:lang w:val="ro-RO"/>
        </w:rPr>
        <w:t>.”</w:t>
      </w:r>
    </w:p>
    <w:p w14:paraId="6BBBD60F" w14:textId="77777777" w:rsidR="005013AA" w:rsidRPr="00B457BD" w:rsidRDefault="005013AA" w:rsidP="000E13EC">
      <w:pPr>
        <w:pStyle w:val="NoSpacing"/>
        <w:jc w:val="both"/>
        <w:rPr>
          <w:rFonts w:cs="Times New Roman"/>
          <w:bCs/>
          <w:sz w:val="22"/>
          <w:szCs w:val="22"/>
          <w:lang w:val="ro-RO"/>
        </w:rPr>
      </w:pPr>
      <w:r w:rsidRPr="00B457BD">
        <w:rPr>
          <w:rFonts w:cs="Times New Roman"/>
          <w:bCs/>
          <w:sz w:val="22"/>
          <w:szCs w:val="22"/>
          <w:lang w:val="ro-RO"/>
        </w:rPr>
        <w:t>În condițiile în care PNIESC a fost avizat de Comisia Europeană cu această men</w:t>
      </w:r>
      <w:r w:rsidR="000E13EC" w:rsidRPr="00B457BD">
        <w:rPr>
          <w:rFonts w:cs="Times New Roman"/>
          <w:bCs/>
          <w:sz w:val="22"/>
          <w:szCs w:val="22"/>
          <w:lang w:val="ro-RO"/>
        </w:rPr>
        <w:t>ț</w:t>
      </w:r>
      <w:r w:rsidRPr="00B457BD">
        <w:rPr>
          <w:rFonts w:cs="Times New Roman"/>
          <w:bCs/>
          <w:sz w:val="22"/>
          <w:szCs w:val="22"/>
          <w:lang w:val="ro-RO"/>
        </w:rPr>
        <w:t>iune, se poate concluziona că proiectul supus analizei a fost aprobat de Comisia Europeană chiar dacă nu este inclus în capitolul REPower EU din PNRR. Este un proiect complementar celor realizate din PNRR iar sursa de finanțare nu este relevantă în contextul în care este inclus în PNIESC.</w:t>
      </w:r>
    </w:p>
    <w:p w14:paraId="200FE66D" w14:textId="77777777" w:rsidR="005013AA" w:rsidRPr="00B457BD" w:rsidRDefault="005013AA" w:rsidP="000E13EC">
      <w:pPr>
        <w:pStyle w:val="NoSpacing"/>
        <w:jc w:val="both"/>
        <w:rPr>
          <w:rFonts w:cs="Times New Roman"/>
          <w:bCs/>
          <w:sz w:val="22"/>
          <w:szCs w:val="22"/>
          <w:lang w:val="ro-RO"/>
        </w:rPr>
      </w:pPr>
      <w:r w:rsidRPr="00B457BD">
        <w:rPr>
          <w:rFonts w:cs="Times New Roman"/>
          <w:bCs/>
          <w:sz w:val="22"/>
          <w:szCs w:val="22"/>
          <w:lang w:val="ro-RO"/>
        </w:rPr>
        <w:lastRenderedPageBreak/>
        <w:t xml:space="preserve">În versiunea revizuită a PNIESC, aflată în prezent în procedură de evaluare de mediu, este prezentată în detaliu lista proiectelor strategice ale Hidroelectrica necesare pentru a atinge țintele de decarbonare ale sistemului energetic național, între care și AHE Livezeni Bumbești. </w:t>
      </w:r>
    </w:p>
    <w:p w14:paraId="1D07A982" w14:textId="77777777" w:rsidR="005013AA" w:rsidRPr="00B457BD" w:rsidRDefault="005013AA" w:rsidP="000E13EC">
      <w:pPr>
        <w:pStyle w:val="NoSpacing"/>
        <w:jc w:val="both"/>
        <w:rPr>
          <w:rFonts w:cs="Times New Roman"/>
          <w:bCs/>
          <w:sz w:val="22"/>
          <w:szCs w:val="22"/>
          <w:lang w:val="ro-RO"/>
        </w:rPr>
      </w:pPr>
      <w:r w:rsidRPr="00B457BD">
        <w:rPr>
          <w:rFonts w:cs="Times New Roman"/>
          <w:bCs/>
          <w:sz w:val="22"/>
          <w:szCs w:val="22"/>
          <w:lang w:val="ro-RO"/>
        </w:rPr>
        <w:t xml:space="preserve">Realizarea acestui proiect nu împiedică atragerea de fonduri europene pentru alte categorii de regenerabile în zona de implementare a proiectului sau creșterea numărului de prosumatori. Rolul acestui proiect în sistemul energetic este explicat în detaliu în cuprinsul formularului. </w:t>
      </w:r>
    </w:p>
    <w:bookmarkEnd w:id="0"/>
    <w:p w14:paraId="49FEA5C2" w14:textId="77777777" w:rsidR="000E13EC" w:rsidRPr="00694F23" w:rsidRDefault="000E13EC" w:rsidP="000E13EC">
      <w:pPr>
        <w:pStyle w:val="NoSpacing"/>
        <w:jc w:val="both"/>
        <w:rPr>
          <w:rFonts w:cs="Times New Roman"/>
          <w:bCs/>
          <w:sz w:val="22"/>
          <w:szCs w:val="22"/>
          <w:lang w:val="ro-RO"/>
        </w:rPr>
      </w:pPr>
    </w:p>
    <w:p w14:paraId="4929F2E5" w14:textId="77777777" w:rsidR="00911326" w:rsidRPr="00F93BE8" w:rsidRDefault="00911326" w:rsidP="006A0E81">
      <w:pPr>
        <w:pStyle w:val="NoSpacing"/>
        <w:jc w:val="both"/>
        <w:rPr>
          <w:rFonts w:cs="Times New Roman"/>
          <w:sz w:val="22"/>
          <w:szCs w:val="22"/>
          <w:lang w:val="ro-RO"/>
        </w:rPr>
      </w:pPr>
    </w:p>
    <w:p w14:paraId="695818D9" w14:textId="1473A917" w:rsidR="006A0E81" w:rsidRPr="008A6631" w:rsidRDefault="000E13EC" w:rsidP="006A0E81">
      <w:pPr>
        <w:pStyle w:val="NoSpacing"/>
        <w:jc w:val="both"/>
        <w:rPr>
          <w:rFonts w:cs="Times New Roman"/>
          <w:sz w:val="22"/>
          <w:szCs w:val="22"/>
          <w:lang w:val="ro-RO"/>
        </w:rPr>
      </w:pPr>
      <w:r>
        <w:rPr>
          <w:rFonts w:cs="Times New Roman"/>
          <w:sz w:val="22"/>
          <w:szCs w:val="22"/>
          <w:lang w:val="ro-RO"/>
        </w:rPr>
        <w:t xml:space="preserve">În continuare, sunt </w:t>
      </w:r>
      <w:r w:rsidR="00911326" w:rsidRPr="00F93BE8">
        <w:rPr>
          <w:rFonts w:cs="Times New Roman"/>
          <w:sz w:val="22"/>
          <w:szCs w:val="22"/>
          <w:lang w:val="ro-RO"/>
        </w:rPr>
        <w:t>prez</w:t>
      </w:r>
      <w:r>
        <w:rPr>
          <w:rFonts w:cs="Times New Roman"/>
          <w:sz w:val="22"/>
          <w:szCs w:val="22"/>
          <w:lang w:val="ro-RO"/>
        </w:rPr>
        <w:t>entate</w:t>
      </w:r>
      <w:r w:rsidR="00911326" w:rsidRPr="00F93BE8">
        <w:rPr>
          <w:rFonts w:cs="Times New Roman"/>
          <w:sz w:val="22"/>
          <w:szCs w:val="22"/>
          <w:lang w:val="ro-RO"/>
        </w:rPr>
        <w:t xml:space="preserve"> soluții</w:t>
      </w:r>
      <w:r>
        <w:rPr>
          <w:rFonts w:cs="Times New Roman"/>
          <w:sz w:val="22"/>
          <w:szCs w:val="22"/>
          <w:lang w:val="ro-RO"/>
        </w:rPr>
        <w:t>le</w:t>
      </w:r>
      <w:r w:rsidR="00911326" w:rsidRPr="00F93BE8">
        <w:rPr>
          <w:rFonts w:cs="Times New Roman"/>
          <w:sz w:val="22"/>
          <w:szCs w:val="22"/>
          <w:lang w:val="ro-RO"/>
        </w:rPr>
        <w:t xml:space="preserve"> de rezolvare a problemelor semnalate de public</w:t>
      </w:r>
      <w:r>
        <w:rPr>
          <w:rFonts w:cs="Times New Roman"/>
          <w:sz w:val="22"/>
          <w:szCs w:val="22"/>
          <w:lang w:val="ro-RO"/>
        </w:rPr>
        <w:t>:</w:t>
      </w:r>
      <w:r w:rsidR="007225E7" w:rsidRPr="008A6631">
        <w:rPr>
          <w:rFonts w:cs="Times New Roman"/>
          <w:sz w:val="22"/>
          <w:szCs w:val="22"/>
          <w:lang w:val="ro-RO"/>
        </w:rPr>
        <w:tab/>
      </w:r>
    </w:p>
    <w:p w14:paraId="73BE3EFB" w14:textId="77777777" w:rsidR="006A0E81" w:rsidRPr="008A6631" w:rsidRDefault="006A0E81" w:rsidP="006A0E81">
      <w:pPr>
        <w:pStyle w:val="NoSpacing"/>
        <w:jc w:val="both"/>
        <w:rPr>
          <w:rFonts w:cs="Times New Roman"/>
          <w:sz w:val="22"/>
          <w:szCs w:val="22"/>
          <w:lang w:val="ro-RO"/>
        </w:rPr>
      </w:pPr>
    </w:p>
    <w:tbl>
      <w:tblPr>
        <w:tblW w:w="149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98"/>
        <w:gridCol w:w="1912"/>
        <w:gridCol w:w="4860"/>
        <w:gridCol w:w="5940"/>
      </w:tblGrid>
      <w:tr w:rsidR="00EB39F3" w:rsidRPr="008A6631" w14:paraId="6CC6D223" w14:textId="77777777" w:rsidTr="00EB39F3">
        <w:trPr>
          <w:trHeight w:val="1149"/>
        </w:trPr>
        <w:tc>
          <w:tcPr>
            <w:tcW w:w="671" w:type="dxa"/>
            <w:shd w:val="clear" w:color="auto" w:fill="D9E2F3"/>
            <w:vAlign w:val="center"/>
          </w:tcPr>
          <w:p w14:paraId="64831094" w14:textId="77777777" w:rsidR="00EB39F3" w:rsidRPr="008A6631" w:rsidRDefault="00EB39F3" w:rsidP="00911326">
            <w:pPr>
              <w:pStyle w:val="NoSpacing"/>
              <w:jc w:val="center"/>
              <w:rPr>
                <w:rFonts w:cs="Times New Roman"/>
                <w:b/>
                <w:bCs/>
                <w:sz w:val="22"/>
                <w:szCs w:val="22"/>
                <w:lang w:val="ro-RO"/>
              </w:rPr>
            </w:pPr>
            <w:r w:rsidRPr="00F93BE8">
              <w:rPr>
                <w:rFonts w:cs="Times New Roman"/>
                <w:b/>
                <w:bCs/>
                <w:sz w:val="22"/>
                <w:szCs w:val="22"/>
                <w:lang w:val="ro-RO"/>
              </w:rPr>
              <w:t>Nr.  crt.</w:t>
            </w:r>
          </w:p>
        </w:tc>
        <w:tc>
          <w:tcPr>
            <w:tcW w:w="1598" w:type="dxa"/>
            <w:shd w:val="clear" w:color="auto" w:fill="D9E2F3"/>
            <w:vAlign w:val="center"/>
          </w:tcPr>
          <w:p w14:paraId="131FDF1A" w14:textId="77777777" w:rsidR="00EB39F3" w:rsidRPr="008A6631" w:rsidRDefault="00EB39F3" w:rsidP="00911326">
            <w:pPr>
              <w:pStyle w:val="NoSpacing"/>
              <w:jc w:val="center"/>
              <w:rPr>
                <w:rFonts w:cs="Times New Roman"/>
                <w:b/>
                <w:bCs/>
                <w:sz w:val="22"/>
                <w:szCs w:val="22"/>
                <w:lang w:val="ro-RO"/>
              </w:rPr>
            </w:pPr>
            <w:r w:rsidRPr="00F93BE8">
              <w:rPr>
                <w:rFonts w:cs="Times New Roman"/>
                <w:b/>
                <w:bCs/>
                <w:sz w:val="22"/>
                <w:szCs w:val="22"/>
                <w:lang w:val="ro-RO"/>
              </w:rPr>
              <w:t>Numele și prenumele membrilor publicului interesat</w:t>
            </w:r>
          </w:p>
        </w:tc>
        <w:tc>
          <w:tcPr>
            <w:tcW w:w="1912" w:type="dxa"/>
            <w:shd w:val="clear" w:color="auto" w:fill="D9E2F3"/>
          </w:tcPr>
          <w:p w14:paraId="48BE9A0C" w14:textId="77777777" w:rsidR="00EB39F3" w:rsidRPr="008A6631" w:rsidRDefault="00EB39F3" w:rsidP="00094CC3">
            <w:pPr>
              <w:pStyle w:val="NoSpacing"/>
              <w:jc w:val="center"/>
              <w:rPr>
                <w:rFonts w:cs="Times New Roman"/>
                <w:b/>
                <w:bCs/>
                <w:sz w:val="22"/>
                <w:szCs w:val="22"/>
                <w:lang w:val="ro-RO"/>
              </w:rPr>
            </w:pPr>
            <w:r w:rsidRPr="00F93BE8">
              <w:rPr>
                <w:rFonts w:cs="Times New Roman"/>
                <w:b/>
                <w:bCs/>
                <w:sz w:val="22"/>
                <w:szCs w:val="22"/>
                <w:lang w:val="ro-RO"/>
              </w:rPr>
              <w:t>Nr. de identificare în formularul prevăzut în anexa nr. 5.N</w:t>
            </w:r>
          </w:p>
        </w:tc>
        <w:tc>
          <w:tcPr>
            <w:tcW w:w="4860" w:type="dxa"/>
            <w:shd w:val="clear" w:color="auto" w:fill="D9E2F3"/>
            <w:vAlign w:val="center"/>
          </w:tcPr>
          <w:p w14:paraId="5328A1A3" w14:textId="77777777" w:rsidR="00EB39F3" w:rsidRPr="00F93BE8" w:rsidRDefault="00EB39F3" w:rsidP="00911326">
            <w:pPr>
              <w:pStyle w:val="NoSpacing"/>
              <w:jc w:val="center"/>
              <w:rPr>
                <w:rFonts w:cs="Times New Roman"/>
                <w:b/>
                <w:bCs/>
                <w:sz w:val="22"/>
                <w:szCs w:val="22"/>
                <w:lang w:val="ro-RO"/>
              </w:rPr>
            </w:pPr>
            <w:r w:rsidRPr="00F93BE8">
              <w:rPr>
                <w:rFonts w:cs="Times New Roman"/>
                <w:b/>
                <w:bCs/>
                <w:sz w:val="22"/>
                <w:szCs w:val="22"/>
                <w:lang w:val="ro-RO"/>
              </w:rPr>
              <w:t>Opiniile/comentariile/observațiile formulate</w:t>
            </w:r>
          </w:p>
        </w:tc>
        <w:tc>
          <w:tcPr>
            <w:tcW w:w="5940" w:type="dxa"/>
            <w:shd w:val="clear" w:color="auto" w:fill="D9E2F3"/>
            <w:vAlign w:val="center"/>
          </w:tcPr>
          <w:p w14:paraId="58CDDDE7" w14:textId="77777777" w:rsidR="00EB39F3" w:rsidRPr="008A6631" w:rsidRDefault="00EB39F3" w:rsidP="00911326">
            <w:pPr>
              <w:pStyle w:val="NoSpacing"/>
              <w:jc w:val="center"/>
              <w:rPr>
                <w:rFonts w:cs="Times New Roman"/>
                <w:b/>
                <w:bCs/>
                <w:color w:val="000000"/>
                <w:sz w:val="22"/>
                <w:szCs w:val="22"/>
                <w:lang w:val="ro-RO"/>
              </w:rPr>
            </w:pPr>
            <w:r w:rsidRPr="008A6631">
              <w:rPr>
                <w:rFonts w:cs="Times New Roman"/>
                <w:b/>
                <w:bCs/>
                <w:sz w:val="22"/>
                <w:szCs w:val="22"/>
                <w:lang w:val="ro-RO"/>
              </w:rPr>
              <w:t>Soluția de rezolvare propusă de titularul  proiectului</w:t>
            </w:r>
          </w:p>
        </w:tc>
      </w:tr>
      <w:tr w:rsidR="00EB39F3" w:rsidRPr="008A6631" w14:paraId="5D0AB56F" w14:textId="77777777" w:rsidTr="00EB39F3">
        <w:trPr>
          <w:trHeight w:val="449"/>
        </w:trPr>
        <w:tc>
          <w:tcPr>
            <w:tcW w:w="671" w:type="dxa"/>
          </w:tcPr>
          <w:p w14:paraId="22788626" w14:textId="77777777" w:rsidR="00EB39F3" w:rsidRPr="008A6631" w:rsidRDefault="00EB39F3" w:rsidP="00911326">
            <w:pPr>
              <w:pStyle w:val="NoSpacing"/>
              <w:jc w:val="center"/>
              <w:rPr>
                <w:rFonts w:cs="Times New Roman"/>
                <w:b/>
                <w:bCs/>
                <w:sz w:val="22"/>
                <w:szCs w:val="22"/>
                <w:lang w:val="ro-RO"/>
              </w:rPr>
            </w:pPr>
            <w:r w:rsidRPr="00F93BE8">
              <w:rPr>
                <w:rFonts w:cs="Times New Roman"/>
                <w:sz w:val="22"/>
                <w:szCs w:val="22"/>
                <w:lang w:val="ro-RO"/>
              </w:rPr>
              <w:t>1</w:t>
            </w:r>
          </w:p>
        </w:tc>
        <w:tc>
          <w:tcPr>
            <w:tcW w:w="1598" w:type="dxa"/>
            <w:vMerge w:val="restart"/>
            <w:shd w:val="clear" w:color="auto" w:fill="auto"/>
          </w:tcPr>
          <w:p w14:paraId="04BF15FB" w14:textId="77777777" w:rsidR="00EB39F3" w:rsidRPr="008A6631" w:rsidRDefault="00EB39F3" w:rsidP="00911326">
            <w:pPr>
              <w:pStyle w:val="NoSpacing"/>
              <w:jc w:val="both"/>
              <w:rPr>
                <w:rFonts w:cs="Times New Roman"/>
                <w:sz w:val="22"/>
                <w:szCs w:val="22"/>
                <w:lang w:val="ro-RO"/>
              </w:rPr>
            </w:pPr>
            <w:r w:rsidRPr="008A6631">
              <w:rPr>
                <w:rFonts w:cs="Times New Roman"/>
                <w:sz w:val="22"/>
                <w:szCs w:val="22"/>
                <w:lang w:val="ro-RO"/>
              </w:rPr>
              <w:t xml:space="preserve">Asociația Centrul Ecologic </w:t>
            </w:r>
          </w:p>
          <w:p w14:paraId="31BAFE2C" w14:textId="77777777" w:rsidR="00EB39F3" w:rsidRPr="008A6631" w:rsidRDefault="00EB39F3" w:rsidP="00911326">
            <w:pPr>
              <w:pStyle w:val="NoSpacing"/>
              <w:jc w:val="both"/>
              <w:rPr>
                <w:rFonts w:cs="Times New Roman"/>
                <w:sz w:val="22"/>
                <w:szCs w:val="22"/>
                <w:lang w:val="ro-RO"/>
              </w:rPr>
            </w:pPr>
            <w:r w:rsidRPr="008A6631">
              <w:rPr>
                <w:rFonts w:cs="Times New Roman"/>
                <w:sz w:val="22"/>
                <w:szCs w:val="22"/>
                <w:lang w:val="ro-RO"/>
              </w:rPr>
              <w:t>Green Area</w:t>
            </w:r>
          </w:p>
        </w:tc>
        <w:tc>
          <w:tcPr>
            <w:tcW w:w="1912" w:type="dxa"/>
            <w:vMerge w:val="restart"/>
          </w:tcPr>
          <w:p w14:paraId="6DB5BC77" w14:textId="77777777" w:rsidR="00452519" w:rsidRDefault="00452519" w:rsidP="00094CC3">
            <w:pPr>
              <w:pStyle w:val="NoSpacing"/>
              <w:jc w:val="center"/>
              <w:rPr>
                <w:rFonts w:cs="Times New Roman"/>
                <w:sz w:val="22"/>
                <w:szCs w:val="22"/>
                <w:lang w:val="ro-RO"/>
              </w:rPr>
            </w:pPr>
            <w:r>
              <w:rPr>
                <w:rFonts w:cs="Times New Roman"/>
                <w:sz w:val="22"/>
                <w:szCs w:val="22"/>
                <w:lang w:val="ro-RO"/>
              </w:rPr>
              <w:t>1</w:t>
            </w:r>
          </w:p>
          <w:p w14:paraId="1CB34DC4" w14:textId="523D9015"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5BB175F"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analiza conform cerințelor din Îndrumar și informațiilor din Obiectivele de conservare ANANP pentru speciile și habitatele de interes comunitar. În Studiul EA sunt enumerate obiectivele de conservare ale siturilor Natura 2000 aflate în relație cu proiectul analizat.</w:t>
            </w:r>
          </w:p>
        </w:tc>
        <w:tc>
          <w:tcPr>
            <w:tcW w:w="5940" w:type="dxa"/>
          </w:tcPr>
          <w:p w14:paraId="157C4FB6" w14:textId="2EEF26E4" w:rsidR="00EB39F3" w:rsidRPr="008A6631" w:rsidRDefault="00A31D4C" w:rsidP="00911326">
            <w:pPr>
              <w:pStyle w:val="NoSpacing"/>
              <w:jc w:val="both"/>
              <w:rPr>
                <w:rFonts w:cs="Times New Roman"/>
                <w:color w:val="000000"/>
                <w:sz w:val="22"/>
                <w:szCs w:val="22"/>
                <w:lang w:val="ro-RO"/>
              </w:rPr>
            </w:pPr>
            <w:r w:rsidRPr="00C37088">
              <w:rPr>
                <w:rFonts w:cs="Times New Roman"/>
                <w:sz w:val="22"/>
                <w:szCs w:val="22"/>
                <w:lang w:val="ro-RO"/>
              </w:rPr>
              <w:t xml:space="preserve">Informațiile se regăsesc în EA, tabel nr. 26 și </w:t>
            </w:r>
            <w:r w:rsidRPr="00C37088">
              <w:rPr>
                <w:rStyle w:val="Hyperlink"/>
                <w:rFonts w:cs="Times New Roman"/>
                <w:color w:val="auto"/>
                <w:sz w:val="22"/>
                <w:szCs w:val="22"/>
                <w:u w:val="none"/>
                <w:lang w:val="ro-RO"/>
              </w:rPr>
              <w:t xml:space="preserve">în anexa la studiul de evaluare adecvată privind impactul proiectului asupra obiectivelor specifice de conservare (OSC) </w:t>
            </w:r>
            <w:r w:rsidR="003C2C17" w:rsidRPr="00C37088">
              <w:rPr>
                <w:rStyle w:val="Hyperlink"/>
                <w:rFonts w:cs="Times New Roman"/>
                <w:color w:val="auto"/>
                <w:sz w:val="22"/>
                <w:szCs w:val="22"/>
                <w:u w:val="none"/>
                <w:lang w:val="ro-RO"/>
              </w:rPr>
              <w:t>pentru speciile și habitatele</w:t>
            </w:r>
            <w:r w:rsidRPr="00C37088">
              <w:rPr>
                <w:rStyle w:val="Hyperlink"/>
                <w:rFonts w:cs="Times New Roman"/>
                <w:color w:val="auto"/>
                <w:sz w:val="22"/>
                <w:szCs w:val="22"/>
                <w:u w:val="none"/>
                <w:lang w:val="ro-RO"/>
              </w:rPr>
              <w:t xml:space="preserve"> </w:t>
            </w:r>
            <w:r w:rsidR="003C2C17" w:rsidRPr="00C37088">
              <w:rPr>
                <w:rStyle w:val="Hyperlink"/>
                <w:rFonts w:cs="Times New Roman"/>
                <w:color w:val="auto"/>
                <w:sz w:val="22"/>
                <w:szCs w:val="22"/>
                <w:u w:val="none"/>
                <w:lang w:val="ro-RO"/>
              </w:rPr>
              <w:t xml:space="preserve">pentru care a fost desemnat </w:t>
            </w:r>
            <w:r w:rsidRPr="00C37088">
              <w:rPr>
                <w:rStyle w:val="Hyperlink"/>
                <w:rFonts w:cs="Times New Roman"/>
                <w:color w:val="auto"/>
                <w:sz w:val="22"/>
                <w:szCs w:val="22"/>
                <w:u w:val="none"/>
                <w:lang w:val="ro-RO"/>
              </w:rPr>
              <w:t>situl ROSCI0063 Defileul Jiului, postat</w:t>
            </w:r>
            <w:r w:rsidR="003C2C17" w:rsidRPr="00C37088">
              <w:rPr>
                <w:rStyle w:val="Hyperlink"/>
                <w:rFonts w:cs="Times New Roman"/>
                <w:color w:val="auto"/>
                <w:sz w:val="22"/>
                <w:szCs w:val="22"/>
                <w:u w:val="none"/>
                <w:lang w:val="ro-RO"/>
              </w:rPr>
              <w:t>e</w:t>
            </w:r>
            <w:r w:rsidRPr="00C37088">
              <w:rPr>
                <w:rStyle w:val="Hyperlink"/>
                <w:rFonts w:cs="Times New Roman"/>
                <w:color w:val="auto"/>
                <w:sz w:val="22"/>
                <w:szCs w:val="22"/>
                <w:u w:val="none"/>
                <w:lang w:val="ro-RO"/>
              </w:rPr>
              <w:t xml:space="preserve"> pe site-ul Ministerului Mediului.</w:t>
            </w:r>
          </w:p>
        </w:tc>
      </w:tr>
      <w:tr w:rsidR="00EB39F3" w:rsidRPr="008A6631" w14:paraId="15197AB9" w14:textId="77777777" w:rsidTr="00EB39F3">
        <w:trPr>
          <w:trHeight w:val="449"/>
        </w:trPr>
        <w:tc>
          <w:tcPr>
            <w:tcW w:w="671" w:type="dxa"/>
          </w:tcPr>
          <w:p w14:paraId="7EDF45A0"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2</w:t>
            </w:r>
          </w:p>
        </w:tc>
        <w:tc>
          <w:tcPr>
            <w:tcW w:w="1598" w:type="dxa"/>
            <w:vMerge/>
            <w:shd w:val="clear" w:color="auto" w:fill="auto"/>
          </w:tcPr>
          <w:p w14:paraId="567F1751" w14:textId="77777777" w:rsidR="00EB39F3" w:rsidRPr="008A6631" w:rsidRDefault="00EB39F3" w:rsidP="00911326">
            <w:pPr>
              <w:pStyle w:val="NoSpacing"/>
              <w:jc w:val="both"/>
              <w:rPr>
                <w:rFonts w:cs="Times New Roman"/>
                <w:sz w:val="22"/>
                <w:szCs w:val="22"/>
                <w:lang w:val="ro-RO"/>
              </w:rPr>
            </w:pPr>
          </w:p>
        </w:tc>
        <w:tc>
          <w:tcPr>
            <w:tcW w:w="1912" w:type="dxa"/>
            <w:vMerge/>
          </w:tcPr>
          <w:p w14:paraId="64AE5291"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EA28435"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Vă rugăm să ne specificați unde se regăsesc informațiile referitoare la: debitul ecologic, având în vedere noile prevederi legislative care reglementează acest aspect în corelație cu măsurile de protecție și conservare a speciilor și habitatelor; proiecvtul menționat are stabilit numai debitul de servitute, debit în a cărei componență intră, conform noilor prevederi, și debitul ecologic. </w:t>
            </w:r>
          </w:p>
        </w:tc>
        <w:tc>
          <w:tcPr>
            <w:tcW w:w="5940" w:type="dxa"/>
          </w:tcPr>
          <w:p w14:paraId="0BB69E94" w14:textId="77777777" w:rsidR="00EB39F3" w:rsidRPr="008A6631" w:rsidRDefault="00EB39F3" w:rsidP="00911326">
            <w:pPr>
              <w:pStyle w:val="NoSpacing"/>
              <w:jc w:val="both"/>
              <w:rPr>
                <w:rFonts w:cs="Times New Roman"/>
                <w:color w:val="000000"/>
                <w:sz w:val="22"/>
                <w:szCs w:val="22"/>
                <w:lang w:val="ro"/>
              </w:rPr>
            </w:pPr>
            <w:r w:rsidRPr="008A6631">
              <w:rPr>
                <w:rFonts w:cs="Times New Roman"/>
                <w:color w:val="000000"/>
                <w:sz w:val="22"/>
                <w:szCs w:val="22"/>
                <w:lang w:val="ro"/>
              </w:rPr>
              <w:t>Studiile hidrologice pentru calculul debitelor ecologice sunt incluse în documentele transmise autorității de reglementare în domeniul gospodăririi apelor (ANAR), în contextul elaborării SEICA.</w:t>
            </w:r>
          </w:p>
          <w:p w14:paraId="77EE4584"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Valorile debitelor ecologice a fost determinate în conformitate cu H.G. nr. 148/2020 privind aprobarea modului de determinare și de calcul al debitului ecologic. </w:t>
            </w:r>
          </w:p>
          <w:p w14:paraId="0AEDCA2C"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Debitul ecologic are mai multe valori, </w:t>
            </w:r>
            <w:r w:rsidRPr="008A6631">
              <w:rPr>
                <w:rFonts w:cs="Times New Roman"/>
                <w:color w:val="000000"/>
                <w:sz w:val="22"/>
                <w:szCs w:val="22"/>
                <w:lang w:val="ro"/>
              </w:rPr>
              <w:t xml:space="preserve">grupate pe perioade cu regim hidrologi de ape mici, medii </w:t>
            </w:r>
            <w:r w:rsidRPr="008A6631">
              <w:rPr>
                <w:rFonts w:cs="Times New Roman"/>
                <w:color w:val="000000"/>
                <w:sz w:val="22"/>
                <w:szCs w:val="22"/>
                <w:lang w:val="ro-RO"/>
              </w:rPr>
              <w:t>și mari, este dinamic în timp şi spaţiu reprezentând de fapt un „ecohidrograf” cu o alură similară cu cea a regimului natural, astfel încât să reprezinte suport pentru asigurarea habitatelor necesare faunei piscicole si implicit celorlalte categorii de organisme biologice monitorizate în conformitate cu Directiva Cadru a Apei.</w:t>
            </w:r>
          </w:p>
          <w:p w14:paraId="7FA29EAF" w14:textId="77777777" w:rsidR="003C2C17" w:rsidRPr="008A6631" w:rsidRDefault="00EB39F3" w:rsidP="003C2C17">
            <w:pPr>
              <w:pStyle w:val="NoSpacing"/>
              <w:jc w:val="both"/>
              <w:rPr>
                <w:rFonts w:cs="Times New Roman"/>
                <w:color w:val="000000"/>
                <w:sz w:val="22"/>
                <w:szCs w:val="22"/>
                <w:lang w:val="ro-RO"/>
              </w:rPr>
            </w:pPr>
            <w:r w:rsidRPr="008A6631">
              <w:rPr>
                <w:rFonts w:cs="Times New Roman"/>
                <w:color w:val="000000"/>
                <w:sz w:val="22"/>
                <w:szCs w:val="22"/>
                <w:lang w:val="ro-RO"/>
              </w:rPr>
              <w:t xml:space="preserve">Debitul de servitute = debitul ecologic + </w:t>
            </w:r>
            <w:r w:rsidR="003C2C17">
              <w:rPr>
                <w:rFonts w:cs="Times New Roman"/>
                <w:color w:val="000000"/>
                <w:sz w:val="22"/>
                <w:szCs w:val="22"/>
                <w:lang w:val="ro-RO"/>
              </w:rPr>
              <w:t xml:space="preserve">minim necesar </w:t>
            </w:r>
            <w:r w:rsidR="003C2C17" w:rsidRPr="008A6631">
              <w:rPr>
                <w:rFonts w:cs="Times New Roman"/>
                <w:color w:val="000000"/>
                <w:sz w:val="22"/>
                <w:szCs w:val="22"/>
                <w:lang w:val="ro-RO"/>
              </w:rPr>
              <w:t>folosințelor din aval</w:t>
            </w:r>
            <w:r w:rsidR="003C2C17">
              <w:rPr>
                <w:rFonts w:cs="Times New Roman"/>
                <w:color w:val="000000"/>
                <w:sz w:val="22"/>
                <w:szCs w:val="22"/>
                <w:lang w:val="ro-RO"/>
              </w:rPr>
              <w:t xml:space="preserve"> (conform definițiilor din legea apelor)</w:t>
            </w:r>
            <w:r w:rsidR="003C2C17" w:rsidRPr="008A6631">
              <w:rPr>
                <w:rFonts w:cs="Times New Roman"/>
                <w:color w:val="000000"/>
                <w:sz w:val="22"/>
                <w:szCs w:val="22"/>
                <w:lang w:val="ro-RO"/>
              </w:rPr>
              <w:t>.</w:t>
            </w:r>
          </w:p>
          <w:p w14:paraId="29BEBB05" w14:textId="2792228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În cazul barajului Livezeni, întrucât nu există în aval captări de apă, debitul de servitute este egal cu debitul ecologic. Debitele ecologice calculate conform HG nr. 148/2020 se regasesc in cadrul SEICA, E - Analiza aplicării articolului 2^7 din Legea Apelor nr. 107/1996 cu modificările şi completările ulterioare</w:t>
            </w:r>
          </w:p>
        </w:tc>
      </w:tr>
      <w:tr w:rsidR="00EB39F3" w:rsidRPr="008A6631" w14:paraId="5B329706" w14:textId="77777777" w:rsidTr="00EB39F3">
        <w:trPr>
          <w:trHeight w:val="449"/>
        </w:trPr>
        <w:tc>
          <w:tcPr>
            <w:tcW w:w="671" w:type="dxa"/>
          </w:tcPr>
          <w:p w14:paraId="0D85BEC3"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3</w:t>
            </w:r>
          </w:p>
        </w:tc>
        <w:tc>
          <w:tcPr>
            <w:tcW w:w="1598" w:type="dxa"/>
            <w:vMerge/>
            <w:shd w:val="clear" w:color="auto" w:fill="auto"/>
          </w:tcPr>
          <w:p w14:paraId="5EF3F11D" w14:textId="77777777" w:rsidR="00EB39F3" w:rsidRPr="008A6631" w:rsidRDefault="00EB39F3" w:rsidP="00911326">
            <w:pPr>
              <w:pStyle w:val="NoSpacing"/>
              <w:jc w:val="both"/>
              <w:rPr>
                <w:rFonts w:cs="Times New Roman"/>
                <w:sz w:val="22"/>
                <w:szCs w:val="22"/>
                <w:lang w:val="ro-RO"/>
              </w:rPr>
            </w:pPr>
          </w:p>
        </w:tc>
        <w:tc>
          <w:tcPr>
            <w:tcW w:w="1912" w:type="dxa"/>
            <w:vMerge/>
          </w:tcPr>
          <w:p w14:paraId="4F75E12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84BFD38"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De asemenea, la subcap. G.6 Impact cumulat (pag. 358) se menționează: ,,</w:t>
            </w:r>
            <w:r w:rsidRPr="00F93BE8">
              <w:rPr>
                <w:rFonts w:cs="Times New Roman"/>
                <w:b/>
                <w:bCs/>
                <w:sz w:val="22"/>
                <w:szCs w:val="22"/>
                <w:lang w:val="ro-RO"/>
              </w:rPr>
              <w:t>pe o perioadă de opt luni din an fiind indusă o secetă hidrologică antropică (Ilinca &amp; Angel, 2023). Pe lângă aceasta, în perioadele de vară, temperatura râului Jiu  (datorită extragerii unei părți însemnate ale debitului)</w:t>
            </w:r>
            <w:r w:rsidRPr="00F93BE8">
              <w:rPr>
                <w:rFonts w:cs="Times New Roman"/>
                <w:sz w:val="22"/>
                <w:szCs w:val="22"/>
                <w:lang w:val="ro-RO"/>
              </w:rPr>
              <w:t>”. Astfel, considerăm că acest punct din Îndrumar nu a fost atins sau explicat, astfel încât să fie valid (prin calcule ale debitelor la ape mici, mari și normale).</w:t>
            </w:r>
          </w:p>
        </w:tc>
        <w:tc>
          <w:tcPr>
            <w:tcW w:w="5940" w:type="dxa"/>
          </w:tcPr>
          <w:p w14:paraId="163E3BF1" w14:textId="594897CB" w:rsidR="00EB39F3"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Precizăm că observația vizează impactul cumulat în contextul poluării difuze, aspect care intră sub incidența măsurilor din cadrul Planului de Management actualizat elaborat de ANAR și aprobat prin HG nr. 392/2023, măsuri care au ca scop reducerea poluării, respectiv a atingerii obiectivelor de mediu. Metodologia de calcul a debitului ecologic din cadrul HG nr. 148/2020, are la bază Ghidul 31 – Debitul ecologic în cadrul implementării Directivei Cadru Apă, astfel că </w:t>
            </w:r>
            <w:r w:rsidR="003C2C17">
              <w:rPr>
                <w:rFonts w:cs="Times New Roman"/>
                <w:color w:val="000000"/>
                <w:sz w:val="22"/>
                <w:szCs w:val="22"/>
                <w:lang w:val="ro-RO"/>
              </w:rPr>
              <w:t>acesta</w:t>
            </w:r>
            <w:r w:rsidRPr="008A6631">
              <w:rPr>
                <w:rFonts w:cs="Times New Roman"/>
                <w:color w:val="000000"/>
                <w:sz w:val="22"/>
                <w:szCs w:val="22"/>
                <w:lang w:val="ro-RO"/>
              </w:rPr>
              <w:t xml:space="preserve"> reprezintă suport pentru asigurarea condițiilor optime în vederea atingerii și menținerii obiectivelor de mediu ale corpurilor de apă.</w:t>
            </w:r>
          </w:p>
          <w:p w14:paraId="568F9A16" w14:textId="77777777" w:rsidR="003C2C17" w:rsidRDefault="003C2C17" w:rsidP="003C2C17">
            <w:pPr>
              <w:pStyle w:val="NoSpacing"/>
              <w:jc w:val="both"/>
              <w:rPr>
                <w:rFonts w:cs="Times New Roman"/>
                <w:color w:val="000000"/>
                <w:sz w:val="22"/>
                <w:szCs w:val="22"/>
                <w:lang w:val="ro-RO"/>
              </w:rPr>
            </w:pPr>
            <w:r>
              <w:rPr>
                <w:rFonts w:cs="Times New Roman"/>
                <w:color w:val="000000"/>
                <w:sz w:val="22"/>
                <w:szCs w:val="22"/>
                <w:lang w:val="ro-RO"/>
              </w:rPr>
              <w:t xml:space="preserve">Cantitatea de apă a fost stabilită astfel încât să răspundă cerințelor Directivei Cadru a Apei și nivelului de analiză cerut de aceasta. </w:t>
            </w:r>
          </w:p>
          <w:p w14:paraId="01E130E6" w14:textId="626EFA88" w:rsidR="003C2C17" w:rsidRPr="007738DD" w:rsidRDefault="003C2C17" w:rsidP="003C2C17">
            <w:pPr>
              <w:pStyle w:val="NoSpacing"/>
              <w:jc w:val="both"/>
              <w:rPr>
                <w:rFonts w:cs="Times New Roman"/>
                <w:color w:val="000000"/>
                <w:sz w:val="22"/>
                <w:szCs w:val="22"/>
                <w:lang w:val="pt-PT"/>
              </w:rPr>
            </w:pPr>
            <w:r w:rsidRPr="008934DD">
              <w:rPr>
                <w:rFonts w:cs="Times New Roman"/>
                <w:iCs/>
                <w:color w:val="000000"/>
                <w:sz w:val="22"/>
                <w:szCs w:val="22"/>
                <w:lang w:val="ro-RO"/>
              </w:rPr>
              <w:t>Corpul de ap</w:t>
            </w:r>
            <w:r>
              <w:rPr>
                <w:rFonts w:cs="Times New Roman"/>
                <w:iCs/>
                <w:color w:val="000000"/>
                <w:sz w:val="22"/>
                <w:szCs w:val="22"/>
                <w:lang w:val="ro-RO"/>
              </w:rPr>
              <w:t>ă</w:t>
            </w:r>
            <w:r w:rsidRPr="008934DD">
              <w:rPr>
                <w:rFonts w:cs="Times New Roman"/>
                <w:iCs/>
                <w:color w:val="000000"/>
                <w:sz w:val="22"/>
                <w:szCs w:val="22"/>
                <w:lang w:val="ro-RO"/>
              </w:rPr>
              <w:t>” este unitatea de baz</w:t>
            </w:r>
            <w:r>
              <w:rPr>
                <w:rFonts w:cs="Times New Roman"/>
                <w:iCs/>
                <w:color w:val="000000"/>
                <w:sz w:val="22"/>
                <w:szCs w:val="22"/>
                <w:lang w:val="ro-RO"/>
              </w:rPr>
              <w:t>ă</w:t>
            </w:r>
            <w:r w:rsidRPr="008934DD">
              <w:rPr>
                <w:rFonts w:cs="Times New Roman"/>
                <w:iCs/>
                <w:color w:val="000000"/>
                <w:sz w:val="22"/>
                <w:szCs w:val="22"/>
                <w:lang w:val="ro-RO"/>
              </w:rPr>
              <w:t xml:space="preserve"> pentru care se evalueaz</w:t>
            </w:r>
            <w:r>
              <w:rPr>
                <w:rFonts w:cs="Times New Roman"/>
                <w:iCs/>
                <w:color w:val="000000"/>
                <w:sz w:val="22"/>
                <w:szCs w:val="22"/>
                <w:lang w:val="ro-RO"/>
              </w:rPr>
              <w:t>ă</w:t>
            </w:r>
            <w:r w:rsidRPr="008934DD">
              <w:rPr>
                <w:rFonts w:cs="Times New Roman"/>
                <w:iCs/>
                <w:color w:val="000000"/>
                <w:sz w:val="22"/>
                <w:szCs w:val="22"/>
                <w:lang w:val="ro-RO"/>
              </w:rPr>
              <w:t xml:space="preserve"> starea apelor, pentru care se stabilesc, se raporteaza </w:t>
            </w:r>
            <w:r>
              <w:rPr>
                <w:rFonts w:cs="Times New Roman"/>
                <w:iCs/>
                <w:color w:val="000000"/>
                <w:sz w:val="22"/>
                <w:szCs w:val="22"/>
                <w:lang w:val="ro-RO"/>
              </w:rPr>
              <w:t>ș</w:t>
            </w:r>
            <w:r w:rsidRPr="008934DD">
              <w:rPr>
                <w:rFonts w:cs="Times New Roman"/>
                <w:iCs/>
                <w:color w:val="000000"/>
                <w:sz w:val="22"/>
                <w:szCs w:val="22"/>
                <w:lang w:val="ro-RO"/>
              </w:rPr>
              <w:t>i se verific</w:t>
            </w:r>
            <w:r>
              <w:rPr>
                <w:rFonts w:cs="Times New Roman"/>
                <w:iCs/>
                <w:color w:val="000000"/>
                <w:sz w:val="22"/>
                <w:szCs w:val="22"/>
                <w:lang w:val="ro-RO"/>
              </w:rPr>
              <w:t>ă</w:t>
            </w:r>
            <w:r w:rsidRPr="008934DD">
              <w:rPr>
                <w:rFonts w:cs="Times New Roman"/>
                <w:iCs/>
                <w:color w:val="000000"/>
                <w:sz w:val="22"/>
                <w:szCs w:val="22"/>
                <w:lang w:val="ro-RO"/>
              </w:rPr>
              <w:t xml:space="preserve"> modul de </w:t>
            </w:r>
            <w:r>
              <w:rPr>
                <w:rFonts w:cs="Times New Roman"/>
                <w:iCs/>
                <w:color w:val="000000"/>
                <w:sz w:val="22"/>
                <w:szCs w:val="22"/>
                <w:lang w:val="ro-RO"/>
              </w:rPr>
              <w:t>î</w:t>
            </w:r>
            <w:r w:rsidRPr="008934DD">
              <w:rPr>
                <w:rFonts w:cs="Times New Roman"/>
                <w:iCs/>
                <w:color w:val="000000"/>
                <w:sz w:val="22"/>
                <w:szCs w:val="22"/>
                <w:lang w:val="ro-RO"/>
              </w:rPr>
              <w:t>ndeplinire a obiectivelor de mediu men</w:t>
            </w:r>
            <w:r>
              <w:rPr>
                <w:rFonts w:cs="Times New Roman"/>
                <w:iCs/>
                <w:color w:val="000000"/>
                <w:sz w:val="22"/>
                <w:szCs w:val="22"/>
                <w:lang w:val="ro-RO"/>
              </w:rPr>
              <w:t>ț</w:t>
            </w:r>
            <w:r w:rsidRPr="008934DD">
              <w:rPr>
                <w:rFonts w:cs="Times New Roman"/>
                <w:iCs/>
                <w:color w:val="000000"/>
                <w:sz w:val="22"/>
                <w:szCs w:val="22"/>
                <w:lang w:val="ro-RO"/>
              </w:rPr>
              <w:t>ionate de Directiva Cadru a Apei (DCA); toate raportările României către Comisia Europeană se realizează la nivel de corp de apă şi pe bazine/spaţii hidrografice. Pe l</w:t>
            </w:r>
            <w:r>
              <w:rPr>
                <w:rFonts w:cs="Times New Roman"/>
                <w:iCs/>
                <w:color w:val="000000"/>
                <w:sz w:val="22"/>
                <w:szCs w:val="22"/>
                <w:lang w:val="ro-RO"/>
              </w:rPr>
              <w:t>â</w:t>
            </w:r>
            <w:r w:rsidRPr="008934DD">
              <w:rPr>
                <w:rFonts w:cs="Times New Roman"/>
                <w:iCs/>
                <w:color w:val="000000"/>
                <w:sz w:val="22"/>
                <w:szCs w:val="22"/>
                <w:lang w:val="ro-RO"/>
              </w:rPr>
              <w:t>ng</w:t>
            </w:r>
            <w:r>
              <w:rPr>
                <w:rFonts w:cs="Times New Roman"/>
                <w:iCs/>
                <w:color w:val="000000"/>
                <w:sz w:val="22"/>
                <w:szCs w:val="22"/>
                <w:lang w:val="ro-RO"/>
              </w:rPr>
              <w:t>ă</w:t>
            </w:r>
            <w:r w:rsidRPr="008934DD">
              <w:rPr>
                <w:rFonts w:cs="Times New Roman"/>
                <w:iCs/>
                <w:color w:val="000000"/>
                <w:sz w:val="22"/>
                <w:szCs w:val="22"/>
                <w:lang w:val="ro-RO"/>
              </w:rPr>
              <w:t xml:space="preserve"> obiectivele de nedeteriorare a st</w:t>
            </w:r>
            <w:r>
              <w:rPr>
                <w:rFonts w:cs="Times New Roman"/>
                <w:iCs/>
                <w:color w:val="000000"/>
                <w:sz w:val="22"/>
                <w:szCs w:val="22"/>
                <w:lang w:val="ro-RO"/>
              </w:rPr>
              <w:t>ă</w:t>
            </w:r>
            <w:r w:rsidRPr="008934DD">
              <w:rPr>
                <w:rFonts w:cs="Times New Roman"/>
                <w:iCs/>
                <w:color w:val="000000"/>
                <w:sz w:val="22"/>
                <w:szCs w:val="22"/>
                <w:lang w:val="ro-RO"/>
              </w:rPr>
              <w:t xml:space="preserve">rii actuale </w:t>
            </w:r>
            <w:r>
              <w:rPr>
                <w:rFonts w:cs="Times New Roman"/>
                <w:iCs/>
                <w:color w:val="000000"/>
                <w:sz w:val="22"/>
                <w:szCs w:val="22"/>
                <w:lang w:val="ro-RO"/>
              </w:rPr>
              <w:t>ș</w:t>
            </w:r>
            <w:r w:rsidRPr="008934DD">
              <w:rPr>
                <w:rFonts w:cs="Times New Roman"/>
                <w:iCs/>
                <w:color w:val="000000"/>
                <w:sz w:val="22"/>
                <w:szCs w:val="22"/>
                <w:lang w:val="ro-RO"/>
              </w:rPr>
              <w:t>i de atingere a stării bune a tuturor corpurilor de ap</w:t>
            </w:r>
            <w:r>
              <w:rPr>
                <w:rFonts w:cs="Times New Roman"/>
                <w:iCs/>
                <w:color w:val="000000"/>
                <w:sz w:val="22"/>
                <w:szCs w:val="22"/>
                <w:lang w:val="ro-RO"/>
              </w:rPr>
              <w:t>ă</w:t>
            </w:r>
            <w:r w:rsidRPr="008934DD">
              <w:rPr>
                <w:rFonts w:cs="Times New Roman"/>
                <w:iCs/>
                <w:color w:val="000000"/>
                <w:sz w:val="22"/>
                <w:szCs w:val="22"/>
                <w:lang w:val="ro-RO"/>
              </w:rPr>
              <w:t xml:space="preserve"> de suprafa</w:t>
            </w:r>
            <w:r>
              <w:rPr>
                <w:rFonts w:cs="Times New Roman"/>
                <w:iCs/>
                <w:color w:val="000000"/>
                <w:sz w:val="22"/>
                <w:szCs w:val="22"/>
                <w:lang w:val="ro-RO"/>
              </w:rPr>
              <w:t>ță</w:t>
            </w:r>
            <w:r w:rsidRPr="008934DD">
              <w:rPr>
                <w:rFonts w:cs="Times New Roman"/>
                <w:iCs/>
                <w:color w:val="000000"/>
                <w:sz w:val="22"/>
                <w:szCs w:val="22"/>
                <w:lang w:val="ro-RO"/>
              </w:rPr>
              <w:t xml:space="preserve">, DCA menționează (la art 4.1 transpus </w:t>
            </w:r>
            <w:r>
              <w:rPr>
                <w:rFonts w:cs="Times New Roman"/>
                <w:iCs/>
                <w:color w:val="000000"/>
                <w:sz w:val="22"/>
                <w:szCs w:val="22"/>
                <w:lang w:val="ro-RO"/>
              </w:rPr>
              <w:t>î</w:t>
            </w:r>
            <w:r w:rsidRPr="008934DD">
              <w:rPr>
                <w:rFonts w:cs="Times New Roman"/>
                <w:iCs/>
                <w:color w:val="000000"/>
                <w:sz w:val="22"/>
                <w:szCs w:val="22"/>
                <w:lang w:val="ro-RO"/>
              </w:rPr>
              <w:t>n legea apelor prin art. 2.1) c</w:t>
            </w:r>
            <w:r>
              <w:rPr>
                <w:rFonts w:cs="Times New Roman"/>
                <w:iCs/>
                <w:color w:val="000000"/>
                <w:sz w:val="22"/>
                <w:szCs w:val="22"/>
                <w:lang w:val="ro-RO"/>
              </w:rPr>
              <w:t>ă</w:t>
            </w:r>
            <w:r w:rsidRPr="008934DD">
              <w:rPr>
                <w:rFonts w:cs="Times New Roman"/>
                <w:iCs/>
                <w:color w:val="000000"/>
                <w:sz w:val="22"/>
                <w:szCs w:val="22"/>
                <w:lang w:val="ro-RO"/>
              </w:rPr>
              <w:t xml:space="preserve"> îmbunătăţirea stării apei trebuie s</w:t>
            </w:r>
            <w:r>
              <w:rPr>
                <w:rFonts w:cs="Times New Roman"/>
                <w:iCs/>
                <w:color w:val="000000"/>
                <w:sz w:val="22"/>
                <w:szCs w:val="22"/>
                <w:lang w:val="ro-RO"/>
              </w:rPr>
              <w:t>ă</w:t>
            </w:r>
            <w:r w:rsidRPr="008934DD">
              <w:rPr>
                <w:rFonts w:cs="Times New Roman"/>
                <w:iCs/>
                <w:color w:val="000000"/>
                <w:sz w:val="22"/>
                <w:szCs w:val="22"/>
                <w:lang w:val="ro-RO"/>
              </w:rPr>
              <w:t xml:space="preserve"> reprezinte suport </w:t>
            </w:r>
            <w:r>
              <w:rPr>
                <w:rFonts w:cs="Times New Roman"/>
                <w:iCs/>
                <w:color w:val="000000"/>
                <w:sz w:val="22"/>
                <w:szCs w:val="22"/>
                <w:lang w:val="ro-RO"/>
              </w:rPr>
              <w:t>ș</w:t>
            </w:r>
            <w:r w:rsidRPr="008934DD">
              <w:rPr>
                <w:rFonts w:cs="Times New Roman"/>
                <w:iCs/>
                <w:color w:val="000000"/>
                <w:sz w:val="22"/>
                <w:szCs w:val="22"/>
                <w:lang w:val="ro-RO"/>
              </w:rPr>
              <w:t xml:space="preserve">i pentru protejarea ariilor naturale </w:t>
            </w:r>
            <w:r w:rsidRPr="003A0DC2">
              <w:rPr>
                <w:rFonts w:cs="Times New Roman"/>
                <w:iCs/>
                <w:color w:val="000000"/>
                <w:sz w:val="22"/>
                <w:szCs w:val="22"/>
                <w:lang w:val="ro-RO"/>
              </w:rPr>
              <w:t>protejate care au leg</w:t>
            </w:r>
            <w:r>
              <w:rPr>
                <w:rFonts w:cs="Times New Roman"/>
                <w:iCs/>
                <w:color w:val="000000"/>
                <w:sz w:val="22"/>
                <w:szCs w:val="22"/>
                <w:lang w:val="ro-RO"/>
              </w:rPr>
              <w:t>ă</w:t>
            </w:r>
            <w:r w:rsidRPr="003A0DC2">
              <w:rPr>
                <w:rFonts w:cs="Times New Roman"/>
                <w:iCs/>
                <w:color w:val="000000"/>
                <w:sz w:val="22"/>
                <w:szCs w:val="22"/>
                <w:lang w:val="ro-RO"/>
              </w:rPr>
              <w:t>tur</w:t>
            </w:r>
            <w:r>
              <w:rPr>
                <w:rFonts w:cs="Times New Roman"/>
                <w:iCs/>
                <w:color w:val="000000"/>
                <w:sz w:val="22"/>
                <w:szCs w:val="22"/>
                <w:lang w:val="ro-RO"/>
              </w:rPr>
              <w:t>ă</w:t>
            </w:r>
            <w:r w:rsidRPr="003A0DC2">
              <w:rPr>
                <w:rFonts w:cs="Times New Roman"/>
                <w:iCs/>
                <w:color w:val="000000"/>
                <w:sz w:val="22"/>
                <w:szCs w:val="22"/>
                <w:lang w:val="ro-RO"/>
              </w:rPr>
              <w:t xml:space="preserve"> cu apele. </w:t>
            </w:r>
            <w:r w:rsidRPr="0032738E">
              <w:rPr>
                <w:rFonts w:cs="Times New Roman"/>
                <w:iCs/>
                <w:color w:val="000000"/>
                <w:sz w:val="22"/>
                <w:szCs w:val="22"/>
                <w:lang w:val="ro-RO"/>
              </w:rPr>
              <w:t>Totodat</w:t>
            </w:r>
            <w:r>
              <w:rPr>
                <w:rFonts w:cs="Times New Roman"/>
                <w:iCs/>
                <w:color w:val="000000"/>
                <w:sz w:val="22"/>
                <w:szCs w:val="22"/>
                <w:lang w:val="ro-RO"/>
              </w:rPr>
              <w:t>ă</w:t>
            </w:r>
            <w:r w:rsidRPr="0032738E">
              <w:rPr>
                <w:rFonts w:cs="Times New Roman"/>
                <w:iCs/>
                <w:color w:val="000000"/>
                <w:sz w:val="22"/>
                <w:szCs w:val="22"/>
                <w:lang w:val="ro-RO"/>
              </w:rPr>
              <w:t xml:space="preserve">, Ghidul Comisiei Europene nr. 31 de care s-a </w:t>
            </w:r>
            <w:r>
              <w:rPr>
                <w:rFonts w:cs="Times New Roman"/>
                <w:iCs/>
                <w:color w:val="000000"/>
                <w:sz w:val="22"/>
                <w:szCs w:val="22"/>
                <w:lang w:val="ro-RO"/>
              </w:rPr>
              <w:t>ț</w:t>
            </w:r>
            <w:r w:rsidRPr="0032738E">
              <w:rPr>
                <w:rFonts w:cs="Times New Roman"/>
                <w:iCs/>
                <w:color w:val="000000"/>
                <w:sz w:val="22"/>
                <w:szCs w:val="22"/>
                <w:lang w:val="ro-RO"/>
              </w:rPr>
              <w:t>inut cont la elaborarea metodologiei de determinare a debitului ecologic, men</w:t>
            </w:r>
            <w:r>
              <w:rPr>
                <w:rFonts w:cs="Times New Roman"/>
                <w:iCs/>
                <w:color w:val="000000"/>
                <w:sz w:val="22"/>
                <w:szCs w:val="22"/>
                <w:lang w:val="ro-RO"/>
              </w:rPr>
              <w:t>ț</w:t>
            </w:r>
            <w:r w:rsidRPr="0032738E">
              <w:rPr>
                <w:rFonts w:cs="Times New Roman"/>
                <w:iCs/>
                <w:color w:val="000000"/>
                <w:sz w:val="22"/>
                <w:szCs w:val="22"/>
                <w:lang w:val="ro-RO"/>
              </w:rPr>
              <w:t>ioneaz</w:t>
            </w:r>
            <w:r>
              <w:rPr>
                <w:rFonts w:cs="Times New Roman"/>
                <w:iCs/>
                <w:color w:val="000000"/>
                <w:sz w:val="22"/>
                <w:szCs w:val="22"/>
                <w:lang w:val="ro-RO"/>
              </w:rPr>
              <w:t>ă</w:t>
            </w:r>
            <w:r w:rsidRPr="0032738E">
              <w:rPr>
                <w:rFonts w:cs="Times New Roman"/>
                <w:iCs/>
                <w:color w:val="000000"/>
                <w:sz w:val="22"/>
                <w:szCs w:val="22"/>
                <w:lang w:val="ro-RO"/>
              </w:rPr>
              <w:t xml:space="preserve"> c</w:t>
            </w:r>
            <w:r>
              <w:rPr>
                <w:rFonts w:cs="Times New Roman"/>
                <w:iCs/>
                <w:color w:val="000000"/>
                <w:sz w:val="22"/>
                <w:szCs w:val="22"/>
                <w:lang w:val="ro-RO"/>
              </w:rPr>
              <w:t>ă</w:t>
            </w:r>
            <w:r w:rsidRPr="0032738E">
              <w:rPr>
                <w:rFonts w:cs="Times New Roman"/>
                <w:iCs/>
                <w:color w:val="000000"/>
                <w:sz w:val="22"/>
                <w:szCs w:val="22"/>
                <w:lang w:val="ro-RO"/>
              </w:rPr>
              <w:t xml:space="preserve"> debitul ecologic trebuie s</w:t>
            </w:r>
            <w:r>
              <w:rPr>
                <w:rFonts w:cs="Times New Roman"/>
                <w:iCs/>
                <w:color w:val="000000"/>
                <w:sz w:val="22"/>
                <w:szCs w:val="22"/>
                <w:lang w:val="ro-RO"/>
              </w:rPr>
              <w:t>ă</w:t>
            </w:r>
            <w:r w:rsidRPr="0032738E">
              <w:rPr>
                <w:rFonts w:cs="Times New Roman"/>
                <w:iCs/>
                <w:color w:val="000000"/>
                <w:sz w:val="22"/>
                <w:szCs w:val="22"/>
                <w:lang w:val="ro-RO"/>
              </w:rPr>
              <w:t xml:space="preserve"> </w:t>
            </w:r>
            <w:r>
              <w:rPr>
                <w:rFonts w:cs="Times New Roman"/>
                <w:iCs/>
                <w:color w:val="000000"/>
                <w:sz w:val="22"/>
                <w:szCs w:val="22"/>
                <w:lang w:val="ro-RO"/>
              </w:rPr>
              <w:t>ț</w:t>
            </w:r>
            <w:r w:rsidRPr="0032738E">
              <w:rPr>
                <w:rFonts w:cs="Times New Roman"/>
                <w:iCs/>
                <w:color w:val="000000"/>
                <w:sz w:val="22"/>
                <w:szCs w:val="22"/>
                <w:lang w:val="ro-RO"/>
              </w:rPr>
              <w:t>in</w:t>
            </w:r>
            <w:r>
              <w:rPr>
                <w:rFonts w:cs="Times New Roman"/>
                <w:iCs/>
                <w:color w:val="000000"/>
                <w:sz w:val="22"/>
                <w:szCs w:val="22"/>
                <w:lang w:val="ro-RO"/>
              </w:rPr>
              <w:t>ă</w:t>
            </w:r>
            <w:r w:rsidRPr="0032738E">
              <w:rPr>
                <w:rFonts w:cs="Times New Roman"/>
                <w:iCs/>
                <w:color w:val="000000"/>
                <w:sz w:val="22"/>
                <w:szCs w:val="22"/>
                <w:lang w:val="ro-RO"/>
              </w:rPr>
              <w:t xml:space="preserve"> cont de specifica</w:t>
            </w:r>
            <w:r>
              <w:rPr>
                <w:rFonts w:cs="Times New Roman"/>
                <w:iCs/>
                <w:color w:val="000000"/>
                <w:sz w:val="22"/>
                <w:szCs w:val="22"/>
                <w:lang w:val="ro-RO"/>
              </w:rPr>
              <w:t>ț</w:t>
            </w:r>
            <w:r w:rsidRPr="0032738E">
              <w:rPr>
                <w:rFonts w:cs="Times New Roman"/>
                <w:iCs/>
                <w:color w:val="000000"/>
                <w:sz w:val="22"/>
                <w:szCs w:val="22"/>
                <w:lang w:val="ro-RO"/>
              </w:rPr>
              <w:t xml:space="preserve">iile art. 4.1 al DCA. </w:t>
            </w:r>
            <w:r w:rsidRPr="007738DD">
              <w:rPr>
                <w:rFonts w:cs="Times New Roman"/>
                <w:iCs/>
                <w:color w:val="000000"/>
                <w:sz w:val="22"/>
                <w:szCs w:val="22"/>
                <w:lang w:val="pt-PT"/>
              </w:rPr>
              <w:t xml:space="preserve">Prin urmare, pentru a fi </w:t>
            </w:r>
            <w:r>
              <w:rPr>
                <w:rFonts w:cs="Times New Roman"/>
                <w:iCs/>
                <w:color w:val="000000"/>
                <w:sz w:val="22"/>
                <w:szCs w:val="22"/>
                <w:lang w:val="pt-PT"/>
              </w:rPr>
              <w:t>î</w:t>
            </w:r>
            <w:r w:rsidRPr="007738DD">
              <w:rPr>
                <w:rFonts w:cs="Times New Roman"/>
                <w:iCs/>
                <w:color w:val="000000"/>
                <w:sz w:val="22"/>
                <w:szCs w:val="22"/>
                <w:lang w:val="pt-PT"/>
              </w:rPr>
              <w:t>n acord cu art. 4.1 al DCA, abordarea utilizat</w:t>
            </w:r>
            <w:r>
              <w:rPr>
                <w:rFonts w:cs="Times New Roman"/>
                <w:iCs/>
                <w:color w:val="000000"/>
                <w:sz w:val="22"/>
                <w:szCs w:val="22"/>
                <w:lang w:val="pt-PT"/>
              </w:rPr>
              <w:t>ă</w:t>
            </w:r>
            <w:r w:rsidRPr="007738DD">
              <w:rPr>
                <w:rFonts w:cs="Times New Roman"/>
                <w:iCs/>
                <w:color w:val="000000"/>
                <w:sz w:val="22"/>
                <w:szCs w:val="22"/>
                <w:lang w:val="pt-PT"/>
              </w:rPr>
              <w:t xml:space="preserve"> la determinarea</w:t>
            </w:r>
            <w:r>
              <w:rPr>
                <w:rFonts w:cs="Times New Roman"/>
                <w:iCs/>
                <w:color w:val="000000"/>
                <w:sz w:val="22"/>
                <w:szCs w:val="22"/>
                <w:lang w:val="pt-PT"/>
              </w:rPr>
              <w:t xml:space="preserve"> </w:t>
            </w:r>
            <w:r w:rsidRPr="007738DD">
              <w:rPr>
                <w:rFonts w:cs="Times New Roman"/>
                <w:iCs/>
                <w:color w:val="000000"/>
                <w:sz w:val="22"/>
                <w:szCs w:val="22"/>
                <w:lang w:val="pt-PT"/>
              </w:rPr>
              <w:t>debitului ecologic este amplasarea corpului de ap</w:t>
            </w:r>
            <w:r w:rsidR="00F4357E">
              <w:rPr>
                <w:rFonts w:cs="Times New Roman"/>
                <w:iCs/>
                <w:color w:val="000000"/>
                <w:sz w:val="22"/>
                <w:szCs w:val="22"/>
                <w:lang w:val="pt-PT"/>
              </w:rPr>
              <w:t>ă</w:t>
            </w:r>
            <w:r w:rsidRPr="007738DD">
              <w:rPr>
                <w:rFonts w:cs="Times New Roman"/>
                <w:iCs/>
                <w:color w:val="000000"/>
                <w:sz w:val="22"/>
                <w:szCs w:val="22"/>
                <w:lang w:val="pt-PT"/>
              </w:rPr>
              <w:t xml:space="preserve"> aferent sec</w:t>
            </w:r>
            <w:r w:rsidR="00F4357E">
              <w:rPr>
                <w:rFonts w:cs="Times New Roman"/>
                <w:iCs/>
                <w:color w:val="000000"/>
                <w:sz w:val="22"/>
                <w:szCs w:val="22"/>
                <w:lang w:val="pt-PT"/>
              </w:rPr>
              <w:t>ț</w:t>
            </w:r>
            <w:r w:rsidRPr="007738DD">
              <w:rPr>
                <w:rFonts w:cs="Times New Roman"/>
                <w:iCs/>
                <w:color w:val="000000"/>
                <w:sz w:val="22"/>
                <w:szCs w:val="22"/>
                <w:lang w:val="pt-PT"/>
              </w:rPr>
              <w:t xml:space="preserve">iunii de calcul </w:t>
            </w:r>
            <w:r w:rsidR="00F4357E">
              <w:rPr>
                <w:rFonts w:cs="Times New Roman"/>
                <w:iCs/>
                <w:color w:val="000000"/>
                <w:sz w:val="22"/>
                <w:szCs w:val="22"/>
                <w:lang w:val="pt-PT"/>
              </w:rPr>
              <w:t>î</w:t>
            </w:r>
            <w:r w:rsidRPr="007738DD">
              <w:rPr>
                <w:rFonts w:cs="Times New Roman"/>
                <w:iCs/>
                <w:color w:val="000000"/>
                <w:sz w:val="22"/>
                <w:szCs w:val="22"/>
                <w:lang w:val="pt-PT"/>
              </w:rPr>
              <w:t>ntr-o arie natural</w:t>
            </w:r>
            <w:r w:rsidR="00F4357E">
              <w:rPr>
                <w:rFonts w:cs="Times New Roman"/>
                <w:iCs/>
                <w:color w:val="000000"/>
                <w:sz w:val="22"/>
                <w:szCs w:val="22"/>
                <w:lang w:val="pt-PT"/>
              </w:rPr>
              <w:t>ă</w:t>
            </w:r>
            <w:r w:rsidRPr="007738DD">
              <w:rPr>
                <w:rFonts w:cs="Times New Roman"/>
                <w:iCs/>
                <w:color w:val="000000"/>
                <w:sz w:val="22"/>
                <w:szCs w:val="22"/>
                <w:lang w:val="pt-PT"/>
              </w:rPr>
              <w:t xml:space="preserve"> protejat</w:t>
            </w:r>
            <w:r w:rsidR="00F4357E">
              <w:rPr>
                <w:rFonts w:cs="Times New Roman"/>
                <w:iCs/>
                <w:color w:val="000000"/>
                <w:sz w:val="22"/>
                <w:szCs w:val="22"/>
                <w:lang w:val="pt-PT"/>
              </w:rPr>
              <w:t>ă</w:t>
            </w:r>
            <w:r w:rsidRPr="007738DD">
              <w:rPr>
                <w:rFonts w:cs="Times New Roman"/>
                <w:iCs/>
                <w:color w:val="000000"/>
                <w:sz w:val="22"/>
                <w:szCs w:val="22"/>
                <w:lang w:val="pt-PT"/>
              </w:rPr>
              <w:t xml:space="preserve">, </w:t>
            </w:r>
            <w:r w:rsidR="00F4357E">
              <w:rPr>
                <w:rFonts w:cs="Times New Roman"/>
                <w:iCs/>
                <w:color w:val="000000"/>
                <w:sz w:val="22"/>
                <w:szCs w:val="22"/>
                <w:lang w:val="pt-PT"/>
              </w:rPr>
              <w:t>î</w:t>
            </w:r>
            <w:r w:rsidRPr="007738DD">
              <w:rPr>
                <w:rFonts w:cs="Times New Roman"/>
                <w:iCs/>
                <w:color w:val="000000"/>
                <w:sz w:val="22"/>
                <w:szCs w:val="22"/>
                <w:lang w:val="pt-PT"/>
              </w:rPr>
              <w:t>n func</w:t>
            </w:r>
            <w:r w:rsidR="00F4357E">
              <w:rPr>
                <w:rFonts w:cs="Times New Roman"/>
                <w:iCs/>
                <w:color w:val="000000"/>
                <w:sz w:val="22"/>
                <w:szCs w:val="22"/>
                <w:lang w:val="pt-PT"/>
              </w:rPr>
              <w:t>ț</w:t>
            </w:r>
            <w:r w:rsidRPr="007738DD">
              <w:rPr>
                <w:rFonts w:cs="Times New Roman"/>
                <w:iCs/>
                <w:color w:val="000000"/>
                <w:sz w:val="22"/>
                <w:szCs w:val="22"/>
                <w:lang w:val="pt-PT"/>
              </w:rPr>
              <w:t>ie de acest aspect fiind utilizate valorile maxime ale coeficien</w:t>
            </w:r>
            <w:r w:rsidR="00F4357E">
              <w:rPr>
                <w:rFonts w:cs="Times New Roman"/>
                <w:iCs/>
                <w:color w:val="000000"/>
                <w:sz w:val="22"/>
                <w:szCs w:val="22"/>
                <w:lang w:val="pt-PT"/>
              </w:rPr>
              <w:t>ț</w:t>
            </w:r>
            <w:r w:rsidRPr="007738DD">
              <w:rPr>
                <w:rFonts w:cs="Times New Roman"/>
                <w:iCs/>
                <w:color w:val="000000"/>
                <w:sz w:val="22"/>
                <w:szCs w:val="22"/>
                <w:lang w:val="pt-PT"/>
              </w:rPr>
              <w:t xml:space="preserve">ilor </w:t>
            </w:r>
            <w:r w:rsidRPr="0032738E">
              <w:rPr>
                <w:rFonts w:cs="Times New Roman"/>
                <w:iCs/>
                <w:color w:val="000000"/>
                <w:sz w:val="22"/>
                <w:szCs w:val="22"/>
              </w:rPr>
              <w:t>β</w:t>
            </w:r>
            <w:r w:rsidRPr="007738DD">
              <w:rPr>
                <w:rFonts w:cs="Times New Roman"/>
                <w:iCs/>
                <w:color w:val="000000"/>
                <w:sz w:val="22"/>
                <w:szCs w:val="22"/>
                <w:lang w:val="pt-PT"/>
              </w:rPr>
              <w:t>.</w:t>
            </w:r>
          </w:p>
          <w:p w14:paraId="44C1B6D3" w14:textId="1B30C516" w:rsidR="003C2C17" w:rsidRPr="008A6631" w:rsidRDefault="003C2C17" w:rsidP="003C2C17">
            <w:pPr>
              <w:pStyle w:val="NoSpacing"/>
              <w:jc w:val="both"/>
              <w:rPr>
                <w:rFonts w:cs="Times New Roman"/>
                <w:color w:val="000000"/>
                <w:sz w:val="22"/>
                <w:szCs w:val="22"/>
                <w:lang w:val="ro-RO"/>
              </w:rPr>
            </w:pPr>
            <w:r w:rsidRPr="00156591">
              <w:rPr>
                <w:rFonts w:cs="Times New Roman"/>
                <w:color w:val="000000"/>
                <w:sz w:val="22"/>
                <w:szCs w:val="22"/>
                <w:lang w:val="pt-PT"/>
              </w:rPr>
              <w:t xml:space="preserve">Din perspectiva DCA </w:t>
            </w:r>
            <w:r w:rsidRPr="008934DD">
              <w:rPr>
                <w:rFonts w:cs="Times New Roman"/>
                <w:color w:val="000000"/>
                <w:sz w:val="22"/>
                <w:szCs w:val="22"/>
                <w:lang w:val="pt-PT"/>
              </w:rPr>
              <w:t>o astfel de abordare este precaut</w:t>
            </w:r>
            <w:r w:rsidR="00F4357E">
              <w:rPr>
                <w:rFonts w:cs="Times New Roman"/>
                <w:color w:val="000000"/>
                <w:sz w:val="22"/>
                <w:szCs w:val="22"/>
                <w:lang w:val="pt-PT"/>
              </w:rPr>
              <w:t>ă</w:t>
            </w:r>
            <w:r w:rsidRPr="008934DD">
              <w:rPr>
                <w:rFonts w:cs="Times New Roman"/>
                <w:color w:val="000000"/>
                <w:sz w:val="22"/>
                <w:szCs w:val="22"/>
                <w:lang w:val="pt-PT"/>
              </w:rPr>
              <w:t xml:space="preserve"> acoperitoare</w:t>
            </w:r>
            <w:r>
              <w:rPr>
                <w:rFonts w:cs="Times New Roman"/>
                <w:color w:val="000000"/>
                <w:sz w:val="22"/>
                <w:szCs w:val="22"/>
                <w:lang w:val="pt-PT"/>
              </w:rPr>
              <w:t xml:space="preserve"> </w:t>
            </w:r>
            <w:r w:rsidR="00F4357E">
              <w:rPr>
                <w:rFonts w:cs="Times New Roman"/>
                <w:color w:val="000000"/>
                <w:sz w:val="22"/>
                <w:szCs w:val="22"/>
                <w:lang w:val="pt-PT"/>
              </w:rPr>
              <w:t>ș</w:t>
            </w:r>
            <w:r>
              <w:rPr>
                <w:rFonts w:cs="Times New Roman"/>
                <w:color w:val="000000"/>
                <w:sz w:val="22"/>
                <w:szCs w:val="22"/>
                <w:lang w:val="pt-PT"/>
              </w:rPr>
              <w:t>i suficient</w:t>
            </w:r>
            <w:r w:rsidR="00F4357E">
              <w:rPr>
                <w:rFonts w:cs="Times New Roman"/>
                <w:color w:val="000000"/>
                <w:sz w:val="22"/>
                <w:szCs w:val="22"/>
                <w:lang w:val="pt-PT"/>
              </w:rPr>
              <w:t>ă</w:t>
            </w:r>
            <w:r>
              <w:rPr>
                <w:rFonts w:cs="Times New Roman"/>
                <w:color w:val="000000"/>
                <w:sz w:val="22"/>
                <w:szCs w:val="22"/>
                <w:lang w:val="pt-PT"/>
              </w:rPr>
              <w:t>.</w:t>
            </w:r>
          </w:p>
          <w:p w14:paraId="3EE75486" w14:textId="4760C5FA" w:rsidR="00F4357E" w:rsidRDefault="00EB39F3" w:rsidP="00F4357E">
            <w:pPr>
              <w:pStyle w:val="NoSpacing"/>
              <w:jc w:val="both"/>
              <w:rPr>
                <w:rFonts w:cs="Times New Roman"/>
                <w:color w:val="000000"/>
                <w:sz w:val="22"/>
                <w:szCs w:val="22"/>
                <w:lang w:val="ro-RO"/>
              </w:rPr>
            </w:pPr>
            <w:r w:rsidRPr="008A6631">
              <w:rPr>
                <w:rFonts w:cs="Times New Roman"/>
                <w:color w:val="000000"/>
                <w:sz w:val="22"/>
                <w:szCs w:val="22"/>
                <w:lang w:val="ro-RO"/>
              </w:rPr>
              <w:t xml:space="preserve">Debitul ecologic </w:t>
            </w:r>
            <w:r w:rsidR="00F4357E" w:rsidRPr="005E7131">
              <w:rPr>
                <w:rFonts w:cs="Times New Roman"/>
                <w:color w:val="000000"/>
                <w:sz w:val="22"/>
                <w:szCs w:val="22"/>
                <w:lang w:val="ro-RO"/>
              </w:rPr>
              <w:t>(3 valori corespunzătoare</w:t>
            </w:r>
            <w:r w:rsidR="00F4357E">
              <w:rPr>
                <w:rFonts w:cs="Times New Roman"/>
                <w:color w:val="000000"/>
                <w:sz w:val="22"/>
                <w:szCs w:val="22"/>
                <w:lang w:val="ro-RO"/>
              </w:rPr>
              <w:t xml:space="preserve"> </w:t>
            </w:r>
            <w:r w:rsidR="00F4357E" w:rsidRPr="005E7131">
              <w:rPr>
                <w:rFonts w:cs="Times New Roman"/>
                <w:color w:val="000000"/>
                <w:sz w:val="22"/>
                <w:szCs w:val="22"/>
                <w:lang w:val="ro-RO"/>
              </w:rPr>
              <w:t>situaţiilor de ape mari, medii şi mici)</w:t>
            </w:r>
            <w:r w:rsidR="00F4357E">
              <w:rPr>
                <w:rFonts w:cs="Times New Roman"/>
                <w:color w:val="000000"/>
                <w:sz w:val="22"/>
                <w:szCs w:val="22"/>
                <w:lang w:val="ro-RO"/>
              </w:rPr>
              <w:t xml:space="preserve"> </w:t>
            </w:r>
            <w:r w:rsidRPr="008A6631">
              <w:rPr>
                <w:rFonts w:cs="Times New Roman"/>
                <w:color w:val="000000"/>
                <w:sz w:val="22"/>
                <w:szCs w:val="22"/>
                <w:lang w:val="ro-RO"/>
              </w:rPr>
              <w:t xml:space="preserve">a fost calculat conform metodologiei aprobate prin HG nr. 148/2020, </w:t>
            </w:r>
            <w:r w:rsidR="00F4357E">
              <w:rPr>
                <w:rFonts w:cs="Times New Roman"/>
                <w:color w:val="000000"/>
                <w:sz w:val="22"/>
                <w:szCs w:val="22"/>
                <w:lang w:val="ro-RO"/>
              </w:rPr>
              <w:t>în acest caz fiind și egal cu debitul de servitute.</w:t>
            </w:r>
            <w:r w:rsidR="00F4357E" w:rsidRPr="008A6631">
              <w:rPr>
                <w:rFonts w:cs="Times New Roman"/>
                <w:color w:val="000000"/>
                <w:sz w:val="22"/>
                <w:szCs w:val="22"/>
                <w:lang w:val="ro-RO"/>
              </w:rPr>
              <w:t xml:space="preserve"> </w:t>
            </w:r>
            <w:r w:rsidR="00F4357E">
              <w:rPr>
                <w:rFonts w:cs="Times New Roman"/>
                <w:color w:val="000000"/>
                <w:sz w:val="22"/>
                <w:szCs w:val="22"/>
                <w:lang w:val="ro-RO"/>
              </w:rPr>
              <w:t>M</w:t>
            </w:r>
            <w:r w:rsidRPr="008A6631">
              <w:rPr>
                <w:rFonts w:cs="Times New Roman"/>
                <w:color w:val="000000"/>
                <w:sz w:val="22"/>
                <w:szCs w:val="22"/>
                <w:lang w:val="ro-RO"/>
              </w:rPr>
              <w:t xml:space="preserve">etodologia de calcul ține cont </w:t>
            </w:r>
            <w:r w:rsidR="00F4357E">
              <w:rPr>
                <w:rFonts w:cs="Times New Roman"/>
                <w:color w:val="000000"/>
                <w:sz w:val="22"/>
                <w:szCs w:val="22"/>
                <w:lang w:val="ro-RO"/>
              </w:rPr>
              <w:t xml:space="preserve">în mod indirect </w:t>
            </w:r>
            <w:r w:rsidRPr="008A6631">
              <w:rPr>
                <w:rFonts w:cs="Times New Roman"/>
                <w:color w:val="000000"/>
                <w:sz w:val="22"/>
                <w:szCs w:val="22"/>
                <w:lang w:val="ro-RO"/>
              </w:rPr>
              <w:t>de speciil</w:t>
            </w:r>
            <w:r w:rsidR="00F4357E">
              <w:rPr>
                <w:rFonts w:cs="Times New Roman"/>
                <w:color w:val="000000"/>
                <w:sz w:val="22"/>
                <w:szCs w:val="22"/>
                <w:lang w:val="ro-RO"/>
              </w:rPr>
              <w:t>e</w:t>
            </w:r>
            <w:r w:rsidRPr="008A6631">
              <w:rPr>
                <w:rFonts w:cs="Times New Roman"/>
                <w:color w:val="000000"/>
                <w:sz w:val="22"/>
                <w:szCs w:val="22"/>
                <w:lang w:val="ro-RO"/>
              </w:rPr>
              <w:t xml:space="preserve"> </w:t>
            </w:r>
            <w:r w:rsidR="00F4357E">
              <w:rPr>
                <w:rFonts w:cs="Times New Roman"/>
                <w:color w:val="000000"/>
                <w:sz w:val="22"/>
                <w:szCs w:val="22"/>
                <w:lang w:val="ro-RO"/>
              </w:rPr>
              <w:t xml:space="preserve">și </w:t>
            </w:r>
            <w:r w:rsidR="00F4357E" w:rsidRPr="005E7131">
              <w:rPr>
                <w:rFonts w:cs="Times New Roman"/>
                <w:color w:val="000000"/>
                <w:sz w:val="22"/>
                <w:szCs w:val="22"/>
                <w:lang w:val="ro-RO"/>
              </w:rPr>
              <w:t>habitatele din ariile naturale protejate</w:t>
            </w:r>
            <w:r w:rsidR="00F4357E">
              <w:rPr>
                <w:rFonts w:cs="Times New Roman"/>
                <w:color w:val="000000"/>
                <w:sz w:val="22"/>
                <w:szCs w:val="22"/>
                <w:lang w:val="ro-RO"/>
              </w:rPr>
              <w:t xml:space="preserve"> </w:t>
            </w:r>
            <w:r w:rsidR="00F4357E" w:rsidRPr="005E7131">
              <w:rPr>
                <w:rFonts w:cs="Times New Roman"/>
                <w:color w:val="000000"/>
                <w:sz w:val="22"/>
                <w:szCs w:val="22"/>
                <w:lang w:val="ro-RO"/>
              </w:rPr>
              <w:t>prin asigurarea unui nivel mai ridicat de protecţie exprimat prin debite mai mari</w:t>
            </w:r>
            <w:r w:rsidR="00F4357E">
              <w:rPr>
                <w:rFonts w:cs="Times New Roman"/>
                <w:color w:val="000000"/>
                <w:sz w:val="22"/>
                <w:szCs w:val="22"/>
                <w:lang w:val="ro-RO"/>
              </w:rPr>
              <w:t xml:space="preserve"> utilizându-se valori maxime ale </w:t>
            </w:r>
            <w:r w:rsidR="00F4357E" w:rsidRPr="003071BD">
              <w:rPr>
                <w:rFonts w:cs="Times New Roman"/>
                <w:color w:val="000000"/>
                <w:sz w:val="22"/>
                <w:szCs w:val="22"/>
                <w:lang w:val="ro-RO"/>
              </w:rPr>
              <w:t>coeficienți</w:t>
            </w:r>
            <w:r w:rsidR="00F4357E">
              <w:rPr>
                <w:rFonts w:cs="Times New Roman"/>
                <w:color w:val="000000"/>
                <w:sz w:val="22"/>
                <w:szCs w:val="22"/>
                <w:lang w:val="ro-RO"/>
              </w:rPr>
              <w:t>lor</w:t>
            </w:r>
            <w:r w:rsidR="00F4357E" w:rsidRPr="003071BD">
              <w:rPr>
                <w:rFonts w:cs="Times New Roman"/>
                <w:color w:val="000000"/>
                <w:sz w:val="22"/>
                <w:szCs w:val="22"/>
                <w:lang w:val="ro-RO"/>
              </w:rPr>
              <w:t xml:space="preserve"> </w:t>
            </w:r>
            <w:r w:rsidR="00F4357E">
              <w:rPr>
                <w:rFonts w:cs="Times New Roman"/>
                <w:color w:val="000000"/>
                <w:sz w:val="22"/>
                <w:szCs w:val="22"/>
                <w:lang w:val="ro-RO"/>
              </w:rPr>
              <w:t>ꞵ</w:t>
            </w:r>
            <w:r w:rsidR="00F4357E" w:rsidRPr="000F7923">
              <w:rPr>
                <w:rFonts w:cs="Times New Roman"/>
                <w:color w:val="000000"/>
                <w:sz w:val="22"/>
                <w:szCs w:val="22"/>
                <w:vertAlign w:val="subscript"/>
                <w:lang w:val="ro-RO"/>
              </w:rPr>
              <w:t>1</w:t>
            </w:r>
            <w:r w:rsidR="00F4357E" w:rsidRPr="003071BD">
              <w:rPr>
                <w:rFonts w:cs="Times New Roman"/>
                <w:color w:val="000000"/>
                <w:sz w:val="22"/>
                <w:szCs w:val="22"/>
                <w:lang w:val="ro-RO"/>
              </w:rPr>
              <w:t xml:space="preserve"> și </w:t>
            </w:r>
            <w:r w:rsidR="00F4357E">
              <w:rPr>
                <w:rFonts w:cs="Times New Roman"/>
                <w:color w:val="000000"/>
                <w:sz w:val="22"/>
                <w:szCs w:val="22"/>
                <w:lang w:val="ro-RO"/>
              </w:rPr>
              <w:t>ꞵ</w:t>
            </w:r>
            <w:r w:rsidR="00F4357E" w:rsidRPr="000F7923">
              <w:rPr>
                <w:rFonts w:cs="Times New Roman"/>
                <w:color w:val="000000"/>
                <w:sz w:val="22"/>
                <w:szCs w:val="22"/>
                <w:vertAlign w:val="subscript"/>
                <w:lang w:val="ro-RO"/>
              </w:rPr>
              <w:t>2</w:t>
            </w:r>
            <w:r w:rsidR="00F4357E" w:rsidRPr="008A6631">
              <w:rPr>
                <w:rFonts w:cs="Times New Roman"/>
                <w:color w:val="000000"/>
                <w:sz w:val="22"/>
                <w:szCs w:val="22"/>
                <w:lang w:val="ro-RO"/>
              </w:rPr>
              <w:t xml:space="preserve">. </w:t>
            </w:r>
          </w:p>
          <w:p w14:paraId="28D0977E" w14:textId="68A60781"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În SEICA – document supus consultării publice, au fost menționate rezultatele calculelor efectuate de INHGA, cu privire la debitele </w:t>
            </w:r>
            <w:r w:rsidR="00F4357E">
              <w:rPr>
                <w:rFonts w:cs="Times New Roman"/>
                <w:color w:val="000000"/>
                <w:sz w:val="22"/>
                <w:szCs w:val="22"/>
                <w:lang w:val="ro-RO"/>
              </w:rPr>
              <w:t xml:space="preserve">ecologice egale cu cele </w:t>
            </w:r>
            <w:r w:rsidRPr="008A6631">
              <w:rPr>
                <w:rFonts w:cs="Times New Roman"/>
                <w:color w:val="000000"/>
                <w:sz w:val="22"/>
                <w:szCs w:val="22"/>
                <w:lang w:val="ro-RO"/>
              </w:rPr>
              <w:t>de servitute în aval de Barajul Livezeni. Acestea sunt următoarele:</w:t>
            </w:r>
          </w:p>
          <w:p w14:paraId="65507FD5"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Q ape mari = 9,86 mc/s;</w:t>
            </w:r>
          </w:p>
          <w:p w14:paraId="5C44FE05"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Q ape medii - 5,00mc/s; </w:t>
            </w:r>
          </w:p>
          <w:p w14:paraId="5DD1F861"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Q ape mici = 4,23 mc/s;</w:t>
            </w:r>
          </w:p>
        </w:tc>
      </w:tr>
      <w:tr w:rsidR="00EB39F3" w:rsidRPr="008A6631" w14:paraId="15F1DE98" w14:textId="77777777" w:rsidTr="00EB39F3">
        <w:trPr>
          <w:trHeight w:val="449"/>
        </w:trPr>
        <w:tc>
          <w:tcPr>
            <w:tcW w:w="671" w:type="dxa"/>
          </w:tcPr>
          <w:p w14:paraId="3ED8AFB3"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4</w:t>
            </w:r>
          </w:p>
        </w:tc>
        <w:tc>
          <w:tcPr>
            <w:tcW w:w="1598" w:type="dxa"/>
            <w:vMerge/>
            <w:shd w:val="clear" w:color="auto" w:fill="auto"/>
          </w:tcPr>
          <w:p w14:paraId="19D93CCC" w14:textId="77777777" w:rsidR="00EB39F3" w:rsidRPr="008A6631" w:rsidRDefault="00EB39F3" w:rsidP="00911326">
            <w:pPr>
              <w:pStyle w:val="NoSpacing"/>
              <w:jc w:val="both"/>
              <w:rPr>
                <w:rFonts w:cs="Times New Roman"/>
                <w:sz w:val="22"/>
                <w:szCs w:val="22"/>
                <w:lang w:val="ro-RO"/>
              </w:rPr>
            </w:pPr>
          </w:p>
        </w:tc>
        <w:tc>
          <w:tcPr>
            <w:tcW w:w="1912" w:type="dxa"/>
            <w:vMerge/>
          </w:tcPr>
          <w:p w14:paraId="3DFE1EA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8E9A2A9"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regăsec informațiile referitoare la: analiza conectivității pe pr. Bratcu; prezentarea calculelor din care să reiasă asigurarea debitului ecologic, inclusiv la ape mici; sunt prevăzute scări de pești, însă fără a localiza spațial acest lucru în cadrul proiectului (fără coordonate Stereo 70).</w:t>
            </w:r>
          </w:p>
        </w:tc>
        <w:tc>
          <w:tcPr>
            <w:tcW w:w="5940" w:type="dxa"/>
          </w:tcPr>
          <w:p w14:paraId="161212A0" w14:textId="2CF705EA"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Așa cum s-a răspuns la comentariul anterior, </w:t>
            </w:r>
            <w:r w:rsidR="00F4357E">
              <w:rPr>
                <w:rFonts w:cs="Times New Roman"/>
                <w:color w:val="000000"/>
                <w:sz w:val="22"/>
                <w:szCs w:val="22"/>
                <w:lang w:val="ro-RO"/>
              </w:rPr>
              <w:t>parametrii suport</w:t>
            </w:r>
            <w:r w:rsidRPr="008A6631">
              <w:rPr>
                <w:rFonts w:cs="Times New Roman"/>
                <w:color w:val="000000"/>
                <w:sz w:val="22"/>
                <w:szCs w:val="22"/>
                <w:lang w:val="ro-RO"/>
              </w:rPr>
              <w:t xml:space="preserve"> care au stat la baza </w:t>
            </w:r>
            <w:r w:rsidR="00F4357E">
              <w:rPr>
                <w:rFonts w:cs="Times New Roman"/>
                <w:color w:val="000000"/>
                <w:sz w:val="22"/>
                <w:szCs w:val="22"/>
                <w:lang w:val="ro-RO"/>
              </w:rPr>
              <w:t>determinării</w:t>
            </w:r>
            <w:r w:rsidRPr="008A6631">
              <w:rPr>
                <w:rFonts w:cs="Times New Roman"/>
                <w:color w:val="000000"/>
                <w:sz w:val="22"/>
                <w:szCs w:val="22"/>
                <w:lang w:val="ro-RO"/>
              </w:rPr>
              <w:t xml:space="preserve"> debitul ecologic </w:t>
            </w:r>
            <w:r w:rsidR="00F4357E">
              <w:rPr>
                <w:rFonts w:cs="Times New Roman"/>
                <w:color w:val="000000"/>
                <w:sz w:val="22"/>
                <w:szCs w:val="22"/>
                <w:lang w:val="ro-RO"/>
              </w:rPr>
              <w:t>și în acest caz egal cu debitul de servitute</w:t>
            </w:r>
            <w:r w:rsidR="00F4357E" w:rsidRPr="008A6631">
              <w:rPr>
                <w:rFonts w:cs="Times New Roman"/>
                <w:color w:val="000000"/>
                <w:sz w:val="22"/>
                <w:szCs w:val="22"/>
                <w:lang w:val="ro-RO"/>
              </w:rPr>
              <w:t xml:space="preserve"> </w:t>
            </w:r>
            <w:r w:rsidRPr="008A6631">
              <w:rPr>
                <w:rFonts w:cs="Times New Roman"/>
                <w:color w:val="000000"/>
                <w:sz w:val="22"/>
                <w:szCs w:val="22"/>
                <w:lang w:val="ro-RO"/>
              </w:rPr>
              <w:t>se regăsesc într-un studiu separat întocmit de către INHGA, înaintat autorității de reglementare în domeniul gospodăririi apelor în cadrul elaborării SEICA, care nu este supus consultării publice întrucât actele normative nu prevăd această obligativitate.</w:t>
            </w:r>
          </w:p>
          <w:p w14:paraId="52BCF7BA" w14:textId="77777777" w:rsidR="00F4357E" w:rsidRPr="008A6631" w:rsidRDefault="00EB39F3" w:rsidP="00F4357E">
            <w:pPr>
              <w:pStyle w:val="NoSpacing"/>
              <w:jc w:val="both"/>
              <w:rPr>
                <w:rFonts w:cs="Times New Roman"/>
                <w:color w:val="000000"/>
                <w:sz w:val="22"/>
                <w:szCs w:val="22"/>
                <w:lang w:val="ro-RO"/>
              </w:rPr>
            </w:pPr>
            <w:r w:rsidRPr="008A6631">
              <w:rPr>
                <w:rFonts w:cs="Times New Roman"/>
                <w:color w:val="000000"/>
                <w:sz w:val="22"/>
                <w:szCs w:val="22"/>
                <w:lang w:val="ro-RO"/>
              </w:rPr>
              <w:t xml:space="preserve">În cadrul studiului de evaluare a impactului asupra corpurilor de apă au fost propuse măsuri de </w:t>
            </w:r>
            <w:r w:rsidR="00F4357E" w:rsidRPr="00BD0D6C">
              <w:rPr>
                <w:rFonts w:cs="Times New Roman"/>
                <w:color w:val="000000"/>
                <w:sz w:val="22"/>
                <w:szCs w:val="22"/>
                <w:lang w:val="ro-RO"/>
              </w:rPr>
              <w:t>atenuare/</w:t>
            </w:r>
            <w:r w:rsidRPr="008A6631">
              <w:rPr>
                <w:rFonts w:cs="Times New Roman"/>
                <w:color w:val="000000"/>
                <w:sz w:val="22"/>
                <w:szCs w:val="22"/>
                <w:lang w:val="ro-RO"/>
              </w:rPr>
              <w:t xml:space="preserve">reducere a impactului pentru </w:t>
            </w:r>
            <w:r w:rsidR="00F4357E" w:rsidRPr="005E7131">
              <w:rPr>
                <w:rFonts w:cs="Times New Roman"/>
                <w:color w:val="000000"/>
                <w:sz w:val="22"/>
                <w:szCs w:val="22"/>
                <w:lang w:val="ro-RO"/>
              </w:rPr>
              <w:t xml:space="preserve">cele 3 categorii de </w:t>
            </w:r>
            <w:r w:rsidR="00F4357E" w:rsidRPr="008A6631">
              <w:rPr>
                <w:rFonts w:cs="Times New Roman"/>
                <w:color w:val="000000"/>
                <w:sz w:val="22"/>
                <w:szCs w:val="22"/>
                <w:lang w:val="ro-RO"/>
              </w:rPr>
              <w:t xml:space="preserve">elemente </w:t>
            </w:r>
            <w:r w:rsidR="00F4357E" w:rsidRPr="005E7131">
              <w:rPr>
                <w:rFonts w:cs="Times New Roman"/>
                <w:color w:val="000000"/>
                <w:sz w:val="22"/>
                <w:szCs w:val="22"/>
                <w:lang w:val="ro-RO"/>
              </w:rPr>
              <w:t xml:space="preserve">de calitate care definesc starea ecologică </w:t>
            </w:r>
            <w:r w:rsidR="00F4357E" w:rsidRPr="008A6631">
              <w:rPr>
                <w:rFonts w:cs="Times New Roman"/>
                <w:color w:val="000000"/>
                <w:sz w:val="22"/>
                <w:szCs w:val="22"/>
                <w:lang w:val="ro-RO"/>
              </w:rPr>
              <w:t xml:space="preserve">a corpurilor de apă: biologice, hidromorfologice şi fizico-chimice </w:t>
            </w:r>
          </w:p>
          <w:p w14:paraId="04E6665E" w14:textId="36787CA7" w:rsidR="00EB39F3" w:rsidRPr="006E4A4A" w:rsidRDefault="00EB39F3" w:rsidP="006E4A4A">
            <w:pPr>
              <w:pStyle w:val="NoSpacing"/>
              <w:jc w:val="both"/>
              <w:rPr>
                <w:rFonts w:cs="Times New Roman"/>
                <w:color w:val="000000"/>
                <w:sz w:val="22"/>
                <w:szCs w:val="22"/>
                <w:lang w:val="ro-RO"/>
              </w:rPr>
            </w:pPr>
            <w:r w:rsidRPr="008A6631">
              <w:rPr>
                <w:rFonts w:cs="Times New Roman"/>
                <w:color w:val="000000"/>
                <w:sz w:val="22"/>
                <w:szCs w:val="22"/>
                <w:lang w:val="ro-RO"/>
              </w:rPr>
              <w:t xml:space="preserve">Analiza elementelor de calitate aferente Corpului de apă Bratcu – izvor – confluența Jiu (RORW7-1-19_B18) se regăsește în cadrul SEICA în cadrul capitolelor aferente identificării mecanismului cauză efect (C), Evaluarea impactului proiectului asupra corpurilor de apă şi zonelor protejate (D), Definirea domeniului de aplicare a evaluării respectării cerinţelor Legii Apelor (D), Măsurile prevăzute pentru atenuarea/reducerea impactului (Tabel </w:t>
            </w:r>
            <w:r w:rsidR="008C41BC">
              <w:rPr>
                <w:rFonts w:cs="Times New Roman"/>
                <w:color w:val="000000"/>
                <w:sz w:val="22"/>
                <w:szCs w:val="22"/>
                <w:lang w:val="ro-RO"/>
              </w:rPr>
              <w:t xml:space="preserve">nr. </w:t>
            </w:r>
            <w:r w:rsidRPr="008A6631">
              <w:rPr>
                <w:rFonts w:cs="Times New Roman"/>
                <w:color w:val="000000"/>
                <w:sz w:val="22"/>
                <w:szCs w:val="22"/>
                <w:lang w:val="ro-RO"/>
              </w:rPr>
              <w:t>32)</w:t>
            </w:r>
          </w:p>
        </w:tc>
      </w:tr>
      <w:tr w:rsidR="00EB39F3" w:rsidRPr="008A6631" w14:paraId="12E585A5" w14:textId="77777777" w:rsidTr="00EB39F3">
        <w:trPr>
          <w:trHeight w:val="449"/>
        </w:trPr>
        <w:tc>
          <w:tcPr>
            <w:tcW w:w="671" w:type="dxa"/>
          </w:tcPr>
          <w:p w14:paraId="7AF53AC4"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5</w:t>
            </w:r>
          </w:p>
        </w:tc>
        <w:tc>
          <w:tcPr>
            <w:tcW w:w="1598" w:type="dxa"/>
            <w:vMerge/>
            <w:shd w:val="clear" w:color="auto" w:fill="auto"/>
          </w:tcPr>
          <w:p w14:paraId="2CDC7155" w14:textId="77777777" w:rsidR="00EB39F3" w:rsidRPr="008A6631" w:rsidRDefault="00EB39F3" w:rsidP="00911326">
            <w:pPr>
              <w:pStyle w:val="NoSpacing"/>
              <w:jc w:val="both"/>
              <w:rPr>
                <w:rFonts w:cs="Times New Roman"/>
                <w:sz w:val="22"/>
                <w:szCs w:val="22"/>
                <w:lang w:val="ro-RO"/>
              </w:rPr>
            </w:pPr>
          </w:p>
        </w:tc>
        <w:tc>
          <w:tcPr>
            <w:tcW w:w="1912" w:type="dxa"/>
            <w:vMerge/>
          </w:tcPr>
          <w:p w14:paraId="1FF494B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4FAB562"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specficați unde se regăsesc informațiile referitoare la: analiza pierderilor de habitat și compromiterea conectivității longitudinale în perioadele de ape mici, care pot determina disiparea debitului ecologic pe o suprafață mai mare.</w:t>
            </w:r>
          </w:p>
        </w:tc>
        <w:tc>
          <w:tcPr>
            <w:tcW w:w="5940" w:type="dxa"/>
          </w:tcPr>
          <w:p w14:paraId="210D3636"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La fiecare grupă taxonomică, inclusiv la pești s-a analizat impactul proiectului în toate fazele acestuia: construcție funcționare, dezafectare. Centralizat, informațiile se regăsesc în tabelele nr. 36, 41 și 42. În ceea ce privește asigurarea conectivității longitudinale, prin proiect au fost propuse structuri care asigură pasabilitatea pentru ihtiofaună.</w:t>
            </w:r>
          </w:p>
        </w:tc>
      </w:tr>
      <w:tr w:rsidR="00EB39F3" w:rsidRPr="008A6631" w14:paraId="4528A505" w14:textId="77777777" w:rsidTr="00EB39F3">
        <w:trPr>
          <w:trHeight w:val="449"/>
        </w:trPr>
        <w:tc>
          <w:tcPr>
            <w:tcW w:w="671" w:type="dxa"/>
          </w:tcPr>
          <w:p w14:paraId="0A44BE1F"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6</w:t>
            </w:r>
          </w:p>
        </w:tc>
        <w:tc>
          <w:tcPr>
            <w:tcW w:w="1598" w:type="dxa"/>
            <w:vMerge/>
            <w:shd w:val="clear" w:color="auto" w:fill="auto"/>
          </w:tcPr>
          <w:p w14:paraId="0A3E6110" w14:textId="77777777" w:rsidR="00EB39F3" w:rsidRPr="008A6631" w:rsidRDefault="00EB39F3" w:rsidP="00911326">
            <w:pPr>
              <w:pStyle w:val="NoSpacing"/>
              <w:jc w:val="both"/>
              <w:rPr>
                <w:rFonts w:cs="Times New Roman"/>
                <w:sz w:val="22"/>
                <w:szCs w:val="22"/>
                <w:lang w:val="ro-RO"/>
              </w:rPr>
            </w:pPr>
          </w:p>
        </w:tc>
        <w:tc>
          <w:tcPr>
            <w:tcW w:w="1912" w:type="dxa"/>
            <w:vMerge/>
          </w:tcPr>
          <w:p w14:paraId="161E6653"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7484AE1"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Cum este analizată relația dintre pierderile de habitat și conectivitatea longitudinală vs disiparea debitului ecologic pe o suprafața mai mare?</w:t>
            </w:r>
          </w:p>
        </w:tc>
        <w:tc>
          <w:tcPr>
            <w:tcW w:w="5940" w:type="dxa"/>
          </w:tcPr>
          <w:p w14:paraId="1B6D7394"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Analiza relației dintre pierderile de habitat, conectivitatea longitudinală și disiparea debitului ecologic pe o suprafață mai mare a implicat evaluarea unor factori ecologici, hidrologici și geomorfologici interconectați. Această analiză a ținut cont de pierderile de habitat ca efect direct al proiectului luând în calcul modificările de debit, fragmentarea habitatului prin analiza efectului construcției barajului, precum și disiparea debitului ecologic.</w:t>
            </w:r>
          </w:p>
          <w:p w14:paraId="50F7C670"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Prin analiza disipării debitului pe o suprafață mare s-a constatat că lipsa parțială a conectivității poate crea habitate temporare sau extinderea zonelor umede, crescând biodiversitatea locală.</w:t>
            </w:r>
          </w:p>
          <w:p w14:paraId="4C849014"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S-a efectuat analiza suprafeței prin evaluări care au inclus utilizarea modelelor GIS pentru a identifica schimbările spațiale în caracteristicile habitatelor, cum ar fi zonele inundabile, canalele secundare și marginile râurilor.</w:t>
            </w:r>
          </w:p>
          <w:p w14:paraId="14981D7E"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Metodele utilizate pentru analiză au fost modelarea hidrologică - pentru a simula regimul debitului ecologic și efectele acestuia asupra conectivității și pierderilor de habitat; studii de biodiversitate - pentru a evalua impactul asupra speciilor acvatice și terestre dependente de ecosistemele afectate; analiza sedimentelor - pentru a evalua transportul sedimentar și stabilitatea geomorfologică în condiții de debit ecologic modificat și indicatorii ecologici - utilizarea unor specii bioindicatori pentru a măsura efectele pe termen lung asupra ecosistemului.</w:t>
            </w:r>
          </w:p>
          <w:p w14:paraId="2AB03687"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În concluzie, această analiză a fost evaluată holistic, prin corelarea pierderilor de habitat cu conectivitatea longitudinală și disiparea debitului, utilizând metode multidisciplinare și abordări integrate pentru a minimiza impactul ecologic.</w:t>
            </w:r>
          </w:p>
        </w:tc>
      </w:tr>
      <w:tr w:rsidR="00EB39F3" w:rsidRPr="008A6631" w14:paraId="215DD1DD" w14:textId="77777777" w:rsidTr="00EB39F3">
        <w:trPr>
          <w:trHeight w:val="449"/>
        </w:trPr>
        <w:tc>
          <w:tcPr>
            <w:tcW w:w="671" w:type="dxa"/>
          </w:tcPr>
          <w:p w14:paraId="434F91B3"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7</w:t>
            </w:r>
          </w:p>
        </w:tc>
        <w:tc>
          <w:tcPr>
            <w:tcW w:w="1598" w:type="dxa"/>
            <w:vMerge/>
            <w:shd w:val="clear" w:color="auto" w:fill="auto"/>
          </w:tcPr>
          <w:p w14:paraId="5E95548B" w14:textId="77777777" w:rsidR="00EB39F3" w:rsidRPr="008A6631" w:rsidRDefault="00EB39F3" w:rsidP="00911326">
            <w:pPr>
              <w:pStyle w:val="NoSpacing"/>
              <w:jc w:val="both"/>
              <w:rPr>
                <w:rFonts w:cs="Times New Roman"/>
                <w:sz w:val="22"/>
                <w:szCs w:val="22"/>
                <w:lang w:val="ro-RO"/>
              </w:rPr>
            </w:pPr>
          </w:p>
        </w:tc>
        <w:tc>
          <w:tcPr>
            <w:tcW w:w="1912" w:type="dxa"/>
            <w:vMerge/>
          </w:tcPr>
          <w:p w14:paraId="21D95481"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98BA3F1" w14:textId="3384C6A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regăsec informațiile referitoare la: analiza necesității asigurării unui volum suficient de apă ca și debit ecologic, care să corespundă cerițelor ecologice ale tipurior de habitate și ale speciilor protejate care trăiesc de a lungul râului și în râu, precum și pentru habitatele dependente de apă din cadrul sitului și care să asigure condiții de habitat potrivite susținerii faunei piscicole, aval de captarea de la barajul Livezeni.</w:t>
            </w:r>
          </w:p>
        </w:tc>
        <w:tc>
          <w:tcPr>
            <w:tcW w:w="5940" w:type="dxa"/>
          </w:tcPr>
          <w:p w14:paraId="2CBD8E68" w14:textId="77777777" w:rsidR="00F4357E" w:rsidRPr="003A7F3F" w:rsidRDefault="00F4357E" w:rsidP="00F4357E">
            <w:pPr>
              <w:pStyle w:val="NoSpacing"/>
              <w:jc w:val="both"/>
              <w:rPr>
                <w:rFonts w:cs="Times New Roman"/>
                <w:color w:val="000000"/>
                <w:sz w:val="22"/>
                <w:szCs w:val="22"/>
                <w:lang w:val="ro-RO"/>
              </w:rPr>
            </w:pPr>
            <w:r w:rsidRPr="008A6631">
              <w:rPr>
                <w:rFonts w:cs="Times New Roman"/>
                <w:color w:val="000000"/>
                <w:sz w:val="22"/>
                <w:szCs w:val="22"/>
                <w:lang w:val="ro-RO"/>
              </w:rPr>
              <w:t xml:space="preserve">Valorile debitelor ecologice au fost determinate în conformitate cu prevederile H.G. nr. 148/2020 privind aprobarea modului de determinare și de calcul al debitului ecologic. </w:t>
            </w:r>
            <w:r w:rsidRPr="003A7F3F">
              <w:rPr>
                <w:rFonts w:cs="Times New Roman"/>
                <w:color w:val="000000"/>
                <w:sz w:val="22"/>
                <w:szCs w:val="22"/>
                <w:lang w:val="ro-RO"/>
              </w:rPr>
              <w:t xml:space="preserve">Metodologia de calcul ține </w:t>
            </w:r>
            <w:r>
              <w:rPr>
                <w:rFonts w:cs="Times New Roman"/>
                <w:color w:val="000000"/>
                <w:sz w:val="22"/>
                <w:szCs w:val="22"/>
                <w:lang w:val="ro-RO"/>
              </w:rPr>
              <w:t xml:space="preserve">indirect </w:t>
            </w:r>
            <w:r w:rsidRPr="003A7F3F">
              <w:rPr>
                <w:rFonts w:cs="Times New Roman"/>
                <w:color w:val="000000"/>
                <w:sz w:val="22"/>
                <w:szCs w:val="22"/>
                <w:lang w:val="ro-RO"/>
              </w:rPr>
              <w:t>cont de speciile și habitatele din ariile naturale protejate prin asigurarea unui nivel mai ridicat de protecţie exprimat prin debite mai mari</w:t>
            </w:r>
            <w:r>
              <w:rPr>
                <w:rFonts w:cs="Times New Roman"/>
                <w:color w:val="000000"/>
                <w:sz w:val="22"/>
                <w:szCs w:val="22"/>
                <w:lang w:val="ro-RO"/>
              </w:rPr>
              <w:t xml:space="preserve"> utilizându-se </w:t>
            </w:r>
            <w:r w:rsidRPr="003A7F3F">
              <w:rPr>
                <w:rFonts w:cs="Times New Roman"/>
                <w:color w:val="000000"/>
                <w:sz w:val="22"/>
                <w:szCs w:val="22"/>
                <w:lang w:val="ro-RO"/>
              </w:rPr>
              <w:t>valorile maxime ale coeficienților ꞵ</w:t>
            </w:r>
            <w:r w:rsidRPr="003A7F3F">
              <w:rPr>
                <w:rFonts w:cs="Times New Roman"/>
                <w:color w:val="000000"/>
                <w:sz w:val="22"/>
                <w:szCs w:val="22"/>
                <w:vertAlign w:val="subscript"/>
                <w:lang w:val="ro-RO"/>
              </w:rPr>
              <w:t>1</w:t>
            </w:r>
            <w:r w:rsidRPr="003A7F3F">
              <w:rPr>
                <w:rFonts w:cs="Times New Roman"/>
                <w:color w:val="000000"/>
                <w:sz w:val="22"/>
                <w:szCs w:val="22"/>
                <w:lang w:val="ro-RO"/>
              </w:rPr>
              <w:t xml:space="preserve"> și ꞵ</w:t>
            </w:r>
            <w:r w:rsidRPr="003A7F3F">
              <w:rPr>
                <w:rFonts w:cs="Times New Roman"/>
                <w:color w:val="000000"/>
                <w:sz w:val="22"/>
                <w:szCs w:val="22"/>
                <w:vertAlign w:val="subscript"/>
                <w:lang w:val="ro-RO"/>
              </w:rPr>
              <w:t>2</w:t>
            </w:r>
            <w:r w:rsidRPr="003A7F3F">
              <w:rPr>
                <w:rFonts w:cs="Times New Roman"/>
                <w:color w:val="000000"/>
                <w:sz w:val="22"/>
                <w:szCs w:val="22"/>
                <w:lang w:val="ro-RO"/>
              </w:rPr>
              <w:t xml:space="preserve">. </w:t>
            </w:r>
          </w:p>
          <w:p w14:paraId="7F0CE5A0" w14:textId="77777777" w:rsidR="00F4357E" w:rsidRDefault="00F4357E" w:rsidP="00F4357E">
            <w:pPr>
              <w:pStyle w:val="NoSpacing"/>
              <w:jc w:val="both"/>
              <w:rPr>
                <w:rFonts w:cs="Times New Roman"/>
                <w:color w:val="000000"/>
                <w:sz w:val="22"/>
                <w:szCs w:val="22"/>
                <w:lang w:val="ro-RO"/>
              </w:rPr>
            </w:pPr>
          </w:p>
          <w:p w14:paraId="2CD224A9" w14:textId="32D5D64A" w:rsidR="00F4357E" w:rsidRPr="008934DD" w:rsidRDefault="00F4357E" w:rsidP="00F4357E">
            <w:pPr>
              <w:pStyle w:val="NoSpacing"/>
              <w:jc w:val="both"/>
              <w:rPr>
                <w:rFonts w:cs="Times New Roman"/>
                <w:color w:val="000000"/>
                <w:sz w:val="22"/>
                <w:szCs w:val="22"/>
                <w:lang w:val="pt-PT"/>
              </w:rPr>
            </w:pPr>
            <w:r w:rsidRPr="00156591">
              <w:rPr>
                <w:rFonts w:cs="Times New Roman"/>
                <w:color w:val="000000"/>
                <w:sz w:val="22"/>
                <w:szCs w:val="22"/>
                <w:lang w:val="pt-PT"/>
              </w:rPr>
              <w:t>Prin urmare pentru a asigura “</w:t>
            </w:r>
            <w:r w:rsidRPr="00156591">
              <w:rPr>
                <w:rFonts w:cs="Times New Roman"/>
                <w:i/>
                <w:iCs/>
                <w:color w:val="000000"/>
                <w:sz w:val="22"/>
                <w:szCs w:val="22"/>
                <w:lang w:val="pt-PT"/>
              </w:rPr>
              <w:t xml:space="preserve">un nivel </w:t>
            </w:r>
            <w:r w:rsidRPr="008934DD">
              <w:rPr>
                <w:rFonts w:cs="Times New Roman"/>
                <w:i/>
                <w:iCs/>
                <w:color w:val="000000"/>
                <w:sz w:val="22"/>
                <w:szCs w:val="22"/>
                <w:lang w:val="pt-PT"/>
              </w:rPr>
              <w:t xml:space="preserve">mai ridicat </w:t>
            </w:r>
            <w:r w:rsidRPr="00156591">
              <w:rPr>
                <w:rFonts w:cs="Times New Roman"/>
                <w:i/>
                <w:iCs/>
                <w:color w:val="000000"/>
                <w:sz w:val="22"/>
                <w:szCs w:val="22"/>
                <w:lang w:val="pt-PT"/>
              </w:rPr>
              <w:t>de protecţie</w:t>
            </w:r>
            <w:r w:rsidRPr="008934DD">
              <w:rPr>
                <w:rFonts w:cs="Times New Roman"/>
                <w:i/>
                <w:iCs/>
                <w:color w:val="000000"/>
                <w:sz w:val="22"/>
                <w:szCs w:val="22"/>
                <w:lang w:val="pt-PT"/>
              </w:rPr>
              <w:t>”</w:t>
            </w:r>
            <w:r w:rsidRPr="00156591">
              <w:rPr>
                <w:rFonts w:cs="Times New Roman"/>
                <w:color w:val="000000"/>
                <w:sz w:val="22"/>
                <w:szCs w:val="22"/>
                <w:lang w:val="pt-PT"/>
              </w:rPr>
              <w:t xml:space="preserve"> </w:t>
            </w:r>
            <w:r w:rsidRPr="008934DD">
              <w:rPr>
                <w:rFonts w:cs="Times New Roman"/>
                <w:color w:val="000000"/>
                <w:sz w:val="22"/>
                <w:szCs w:val="22"/>
                <w:lang w:val="pt-PT"/>
              </w:rPr>
              <w:t>la nivelul unit</w:t>
            </w:r>
            <w:r>
              <w:rPr>
                <w:rFonts w:cs="Times New Roman"/>
                <w:color w:val="000000"/>
                <w:sz w:val="22"/>
                <w:szCs w:val="22"/>
                <w:lang w:val="pt-PT"/>
              </w:rPr>
              <w:t>ăț</w:t>
            </w:r>
            <w:r w:rsidRPr="008934DD">
              <w:rPr>
                <w:rFonts w:cs="Times New Roman"/>
                <w:color w:val="000000"/>
                <w:sz w:val="22"/>
                <w:szCs w:val="22"/>
                <w:lang w:val="pt-PT"/>
              </w:rPr>
              <w:t>ii de analiz</w:t>
            </w:r>
            <w:r>
              <w:rPr>
                <w:rFonts w:cs="Times New Roman"/>
                <w:color w:val="000000"/>
                <w:sz w:val="22"/>
                <w:szCs w:val="22"/>
                <w:lang w:val="pt-PT"/>
              </w:rPr>
              <w:t>ă</w:t>
            </w:r>
            <w:r w:rsidRPr="008934DD">
              <w:rPr>
                <w:rFonts w:cs="Times New Roman"/>
                <w:color w:val="000000"/>
                <w:sz w:val="22"/>
                <w:szCs w:val="22"/>
                <w:lang w:val="pt-PT"/>
              </w:rPr>
              <w:t xml:space="preserve"> cu care opereaz</w:t>
            </w:r>
            <w:r>
              <w:rPr>
                <w:rFonts w:cs="Times New Roman"/>
                <w:color w:val="000000"/>
                <w:sz w:val="22"/>
                <w:szCs w:val="22"/>
                <w:lang w:val="pt-PT"/>
              </w:rPr>
              <w:t>ă</w:t>
            </w:r>
            <w:r w:rsidRPr="008934DD">
              <w:rPr>
                <w:rFonts w:cs="Times New Roman"/>
                <w:color w:val="000000"/>
                <w:sz w:val="22"/>
                <w:szCs w:val="22"/>
                <w:lang w:val="pt-PT"/>
              </w:rPr>
              <w:t xml:space="preserve"> D</w:t>
            </w:r>
            <w:r>
              <w:rPr>
                <w:rFonts w:cs="Times New Roman"/>
                <w:color w:val="000000"/>
                <w:sz w:val="22"/>
                <w:szCs w:val="22"/>
                <w:lang w:val="pt-PT"/>
              </w:rPr>
              <w:t xml:space="preserve">irectiva </w:t>
            </w:r>
            <w:r w:rsidRPr="008934DD">
              <w:rPr>
                <w:rFonts w:cs="Times New Roman"/>
                <w:color w:val="000000"/>
                <w:sz w:val="22"/>
                <w:szCs w:val="22"/>
                <w:lang w:val="pt-PT"/>
              </w:rPr>
              <w:t>C</w:t>
            </w:r>
            <w:r>
              <w:rPr>
                <w:rFonts w:cs="Times New Roman"/>
                <w:color w:val="000000"/>
                <w:sz w:val="22"/>
                <w:szCs w:val="22"/>
                <w:lang w:val="pt-PT"/>
              </w:rPr>
              <w:t xml:space="preserve">adru </w:t>
            </w:r>
            <w:r w:rsidRPr="008934DD">
              <w:rPr>
                <w:rFonts w:cs="Times New Roman"/>
                <w:color w:val="000000"/>
                <w:sz w:val="22"/>
                <w:szCs w:val="22"/>
                <w:lang w:val="pt-PT"/>
              </w:rPr>
              <w:t>A</w:t>
            </w:r>
            <w:r>
              <w:rPr>
                <w:rFonts w:cs="Times New Roman"/>
                <w:color w:val="000000"/>
                <w:sz w:val="22"/>
                <w:szCs w:val="22"/>
                <w:lang w:val="pt-PT"/>
              </w:rPr>
              <w:t>pă</w:t>
            </w:r>
            <w:r w:rsidRPr="008934DD">
              <w:rPr>
                <w:rFonts w:cs="Times New Roman"/>
                <w:color w:val="000000"/>
                <w:sz w:val="22"/>
                <w:szCs w:val="22"/>
                <w:lang w:val="pt-PT"/>
              </w:rPr>
              <w:t xml:space="preserve"> </w:t>
            </w:r>
            <w:r>
              <w:rPr>
                <w:rFonts w:cs="Times New Roman"/>
                <w:color w:val="000000"/>
                <w:sz w:val="22"/>
                <w:szCs w:val="22"/>
                <w:lang w:val="pt-PT"/>
              </w:rPr>
              <w:t>ș</w:t>
            </w:r>
            <w:r w:rsidRPr="008934DD">
              <w:rPr>
                <w:rFonts w:cs="Times New Roman"/>
                <w:color w:val="000000"/>
                <w:sz w:val="22"/>
                <w:szCs w:val="22"/>
                <w:lang w:val="pt-PT"/>
              </w:rPr>
              <w:t>i anume corpul de ap</w:t>
            </w:r>
            <w:r>
              <w:rPr>
                <w:rFonts w:cs="Times New Roman"/>
                <w:color w:val="000000"/>
                <w:sz w:val="22"/>
                <w:szCs w:val="22"/>
                <w:lang w:val="pt-PT"/>
              </w:rPr>
              <w:t>ă</w:t>
            </w:r>
            <w:r w:rsidRPr="008934DD">
              <w:rPr>
                <w:rFonts w:cs="Times New Roman"/>
                <w:color w:val="000000"/>
                <w:sz w:val="22"/>
                <w:szCs w:val="22"/>
                <w:lang w:val="pt-PT"/>
              </w:rPr>
              <w:t>,</w:t>
            </w:r>
            <w:r w:rsidRPr="00156591">
              <w:rPr>
                <w:rFonts w:cs="Times New Roman"/>
                <w:color w:val="000000"/>
                <w:sz w:val="22"/>
                <w:szCs w:val="22"/>
                <w:lang w:val="pt-PT"/>
              </w:rPr>
              <w:t xml:space="preserve"> se aleg coeficien</w:t>
            </w:r>
            <w:r>
              <w:rPr>
                <w:rFonts w:cs="Times New Roman"/>
                <w:color w:val="000000"/>
                <w:sz w:val="22"/>
                <w:szCs w:val="22"/>
                <w:lang w:val="pt-PT"/>
              </w:rPr>
              <w:t>ț</w:t>
            </w:r>
            <w:r w:rsidRPr="00156591">
              <w:rPr>
                <w:rFonts w:cs="Times New Roman"/>
                <w:color w:val="000000"/>
                <w:sz w:val="22"/>
                <w:szCs w:val="22"/>
                <w:lang w:val="pt-PT"/>
              </w:rPr>
              <w:t>ii maximi pentru o protec</w:t>
            </w:r>
            <w:r>
              <w:rPr>
                <w:rFonts w:cs="Times New Roman"/>
                <w:color w:val="000000"/>
                <w:sz w:val="22"/>
                <w:szCs w:val="22"/>
                <w:lang w:val="pt-PT"/>
              </w:rPr>
              <w:t>ț</w:t>
            </w:r>
            <w:r w:rsidRPr="00156591">
              <w:rPr>
                <w:rFonts w:cs="Times New Roman"/>
                <w:color w:val="000000"/>
                <w:sz w:val="22"/>
                <w:szCs w:val="22"/>
                <w:lang w:val="pt-PT"/>
              </w:rPr>
              <w:t xml:space="preserve">ie a mediului </w:t>
            </w:r>
            <w:r>
              <w:rPr>
                <w:rFonts w:cs="Times New Roman"/>
                <w:color w:val="000000"/>
                <w:sz w:val="22"/>
                <w:szCs w:val="22"/>
                <w:lang w:val="pt-PT"/>
              </w:rPr>
              <w:t>î</w:t>
            </w:r>
            <w:r w:rsidRPr="00156591">
              <w:rPr>
                <w:rFonts w:cs="Times New Roman"/>
                <w:color w:val="000000"/>
                <w:sz w:val="22"/>
                <w:szCs w:val="22"/>
                <w:lang w:val="pt-PT"/>
              </w:rPr>
              <w:t>n general “mai ridicat</w:t>
            </w:r>
            <w:r w:rsidR="00B05CC4">
              <w:rPr>
                <w:rFonts w:cs="Times New Roman"/>
                <w:color w:val="000000"/>
                <w:sz w:val="22"/>
                <w:szCs w:val="22"/>
                <w:lang w:val="pt-PT"/>
              </w:rPr>
              <w:t>ă</w:t>
            </w:r>
            <w:r w:rsidRPr="00156591">
              <w:rPr>
                <w:rFonts w:cs="Times New Roman"/>
                <w:color w:val="000000"/>
                <w:sz w:val="22"/>
                <w:szCs w:val="22"/>
                <w:lang w:val="pt-PT"/>
              </w:rPr>
              <w:t>”. Din perspectiva D</w:t>
            </w:r>
            <w:r>
              <w:rPr>
                <w:rFonts w:cs="Times New Roman"/>
                <w:color w:val="000000"/>
                <w:sz w:val="22"/>
                <w:szCs w:val="22"/>
                <w:lang w:val="pt-PT"/>
              </w:rPr>
              <w:t>ir</w:t>
            </w:r>
            <w:r w:rsidR="00B05CC4">
              <w:rPr>
                <w:rFonts w:cs="Times New Roman"/>
                <w:color w:val="000000"/>
                <w:sz w:val="22"/>
                <w:szCs w:val="22"/>
                <w:lang w:val="pt-PT"/>
              </w:rPr>
              <w:t>e</w:t>
            </w:r>
            <w:r>
              <w:rPr>
                <w:rFonts w:cs="Times New Roman"/>
                <w:color w:val="000000"/>
                <w:sz w:val="22"/>
                <w:szCs w:val="22"/>
                <w:lang w:val="pt-PT"/>
              </w:rPr>
              <w:t>ctiv</w:t>
            </w:r>
            <w:r w:rsidR="00B05CC4">
              <w:rPr>
                <w:rFonts w:cs="Times New Roman"/>
                <w:color w:val="000000"/>
                <w:sz w:val="22"/>
                <w:szCs w:val="22"/>
                <w:lang w:val="pt-PT"/>
              </w:rPr>
              <w:t>ei</w:t>
            </w:r>
            <w:r>
              <w:rPr>
                <w:rFonts w:cs="Times New Roman"/>
                <w:color w:val="000000"/>
                <w:sz w:val="22"/>
                <w:szCs w:val="22"/>
                <w:lang w:val="pt-PT"/>
              </w:rPr>
              <w:t xml:space="preserve"> </w:t>
            </w:r>
            <w:r w:rsidRPr="00156591">
              <w:rPr>
                <w:rFonts w:cs="Times New Roman"/>
                <w:color w:val="000000"/>
                <w:sz w:val="22"/>
                <w:szCs w:val="22"/>
                <w:lang w:val="pt-PT"/>
              </w:rPr>
              <w:t>C</w:t>
            </w:r>
            <w:r>
              <w:rPr>
                <w:rFonts w:cs="Times New Roman"/>
                <w:color w:val="000000"/>
                <w:sz w:val="22"/>
                <w:szCs w:val="22"/>
                <w:lang w:val="pt-PT"/>
              </w:rPr>
              <w:t xml:space="preserve">adru a </w:t>
            </w:r>
            <w:r w:rsidRPr="00156591">
              <w:rPr>
                <w:rFonts w:cs="Times New Roman"/>
                <w:color w:val="000000"/>
                <w:sz w:val="22"/>
                <w:szCs w:val="22"/>
                <w:lang w:val="pt-PT"/>
              </w:rPr>
              <w:t>A</w:t>
            </w:r>
            <w:r>
              <w:rPr>
                <w:rFonts w:cs="Times New Roman"/>
                <w:color w:val="000000"/>
                <w:sz w:val="22"/>
                <w:szCs w:val="22"/>
                <w:lang w:val="pt-PT"/>
              </w:rPr>
              <w:t>pei</w:t>
            </w:r>
            <w:r w:rsidRPr="00156591">
              <w:rPr>
                <w:rFonts w:cs="Times New Roman"/>
                <w:color w:val="000000"/>
                <w:sz w:val="22"/>
                <w:szCs w:val="22"/>
                <w:lang w:val="pt-PT"/>
              </w:rPr>
              <w:t xml:space="preserve"> </w:t>
            </w:r>
            <w:r w:rsidRPr="008934DD">
              <w:rPr>
                <w:rFonts w:cs="Times New Roman"/>
                <w:color w:val="000000"/>
                <w:sz w:val="22"/>
                <w:szCs w:val="22"/>
                <w:lang w:val="pt-PT"/>
              </w:rPr>
              <w:t>o astfel de abordare este precaut</w:t>
            </w:r>
            <w:r w:rsidR="00B05CC4">
              <w:rPr>
                <w:rFonts w:cs="Times New Roman"/>
                <w:color w:val="000000"/>
                <w:sz w:val="22"/>
                <w:szCs w:val="22"/>
                <w:lang w:val="pt-PT"/>
              </w:rPr>
              <w:t>ă</w:t>
            </w:r>
            <w:r w:rsidRPr="008934DD">
              <w:rPr>
                <w:rFonts w:cs="Times New Roman"/>
                <w:color w:val="000000"/>
                <w:sz w:val="22"/>
                <w:szCs w:val="22"/>
                <w:lang w:val="pt-PT"/>
              </w:rPr>
              <w:t xml:space="preserve">, acoperitoare </w:t>
            </w:r>
            <w:r w:rsidR="00B05CC4">
              <w:rPr>
                <w:rFonts w:cs="Times New Roman"/>
                <w:color w:val="000000"/>
                <w:sz w:val="22"/>
                <w:szCs w:val="22"/>
                <w:lang w:val="pt-PT"/>
              </w:rPr>
              <w:t>ș</w:t>
            </w:r>
            <w:r w:rsidRPr="008934DD">
              <w:rPr>
                <w:rFonts w:cs="Times New Roman"/>
                <w:color w:val="000000"/>
                <w:sz w:val="22"/>
                <w:szCs w:val="22"/>
                <w:lang w:val="pt-PT"/>
              </w:rPr>
              <w:t>i suficient</w:t>
            </w:r>
            <w:r w:rsidR="00B05CC4">
              <w:rPr>
                <w:rFonts w:cs="Times New Roman"/>
                <w:color w:val="000000"/>
                <w:sz w:val="22"/>
                <w:szCs w:val="22"/>
                <w:lang w:val="pt-PT"/>
              </w:rPr>
              <w:t>ă</w:t>
            </w:r>
            <w:r>
              <w:rPr>
                <w:rFonts w:cs="Times New Roman"/>
                <w:color w:val="000000"/>
                <w:sz w:val="22"/>
                <w:szCs w:val="22"/>
                <w:lang w:val="pt-PT"/>
              </w:rPr>
              <w:t>.</w:t>
            </w:r>
          </w:p>
          <w:p w14:paraId="7C13E38E" w14:textId="77777777" w:rsidR="00B05CC4" w:rsidRPr="003A7F3F" w:rsidRDefault="00B05CC4" w:rsidP="00B05CC4">
            <w:pPr>
              <w:pStyle w:val="NoSpacing"/>
              <w:jc w:val="both"/>
              <w:rPr>
                <w:rFonts w:cs="Times New Roman"/>
                <w:color w:val="000000"/>
                <w:sz w:val="22"/>
                <w:szCs w:val="22"/>
                <w:lang w:val="ro-RO"/>
              </w:rPr>
            </w:pPr>
            <w:r w:rsidRPr="003A7F3F">
              <w:rPr>
                <w:rFonts w:cs="Times New Roman"/>
                <w:color w:val="000000"/>
                <w:sz w:val="22"/>
                <w:szCs w:val="22"/>
                <w:lang w:val="ro-RO"/>
              </w:rPr>
              <w:t>Conform H.G. nr. 148/2020 alegerea coeficienților se face în funcție de:</w:t>
            </w:r>
          </w:p>
          <w:p w14:paraId="3701E3F6"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b/>
                <w:bCs/>
                <w:color w:val="000000"/>
                <w:sz w:val="22"/>
                <w:szCs w:val="22"/>
                <w:lang w:val="ro-RO"/>
              </w:rPr>
              <w:t>–</w:t>
            </w:r>
            <w:r w:rsidRPr="008A6631">
              <w:rPr>
                <w:rFonts w:cs="Times New Roman"/>
                <w:color w:val="000000"/>
                <w:sz w:val="22"/>
                <w:szCs w:val="22"/>
                <w:lang w:val="ro-RO"/>
              </w:rPr>
              <w:t>condiţiile locale aferente bazinului de recepţie corespunzător secţiunii de calcul prin utilizarea debitelor medii lunare înregistrate în regim natural sau reconstituit de scurgere care reprezintă rezultatul influenţei caracteristicilor fizico-geografice şi climatice asupra bazinului de recepţie analizat;</w:t>
            </w:r>
          </w:p>
          <w:p w14:paraId="5E93193A"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b/>
                <w:bCs/>
                <w:color w:val="000000"/>
                <w:sz w:val="22"/>
                <w:szCs w:val="22"/>
                <w:lang w:val="ro-RO"/>
              </w:rPr>
              <w:t>–</w:t>
            </w:r>
            <w:r w:rsidRPr="008A6631">
              <w:rPr>
                <w:rFonts w:cs="Times New Roman"/>
                <w:color w:val="000000"/>
                <w:sz w:val="22"/>
                <w:szCs w:val="22"/>
                <w:lang w:val="ro-RO"/>
              </w:rPr>
              <w:t>amplasarea într-o zonă protejată prin selectarea valorilor maxime ale acestor coeficienţi, fiind considerate zone care necesită un nivel mai ridicat de protecţie;</w:t>
            </w:r>
          </w:p>
          <w:p w14:paraId="4C3B9D23"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b/>
                <w:bCs/>
                <w:color w:val="000000"/>
                <w:sz w:val="22"/>
                <w:szCs w:val="22"/>
                <w:lang w:val="ro-RO"/>
              </w:rPr>
              <w:t>–</w:t>
            </w:r>
            <w:r w:rsidRPr="008A6631">
              <w:rPr>
                <w:rFonts w:cs="Times New Roman"/>
                <w:color w:val="000000"/>
                <w:sz w:val="22"/>
                <w:szCs w:val="22"/>
                <w:lang w:val="ro-RO"/>
              </w:rPr>
              <w:t>tipul ecologic al cursului de apă, caracteristicile ecosistemului, activităţile biologice şi perioada în care acestea se desfăşoară.</w:t>
            </w:r>
          </w:p>
          <w:p w14:paraId="2608241A" w14:textId="0F224140"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În EA, conform conținutului cadru al acestui studiu nu trebuie inclus modul de calcul al debitelor ecologice la ape mici, medii și mari. Însă, calculul se regăsește într-un alt document întocmit de către INHGA, care are la bază metodologia aprobată prin HG nr. 148/2020, </w:t>
            </w:r>
            <w:r w:rsidR="00B05CC4" w:rsidRPr="003A7F3F">
              <w:rPr>
                <w:rFonts w:cs="Times New Roman"/>
                <w:color w:val="000000"/>
                <w:sz w:val="22"/>
                <w:szCs w:val="22"/>
                <w:lang w:val="ro-RO"/>
              </w:rPr>
              <w:t>cu luarea în considerare a ari</w:t>
            </w:r>
            <w:r w:rsidR="00B05CC4">
              <w:rPr>
                <w:rFonts w:cs="Times New Roman"/>
                <w:color w:val="000000"/>
                <w:sz w:val="22"/>
                <w:szCs w:val="22"/>
                <w:lang w:val="ro-RO"/>
              </w:rPr>
              <w:t>ilor</w:t>
            </w:r>
            <w:r w:rsidR="00B05CC4" w:rsidRPr="003A7F3F">
              <w:rPr>
                <w:rFonts w:cs="Times New Roman"/>
                <w:color w:val="000000"/>
                <w:sz w:val="22"/>
                <w:szCs w:val="22"/>
                <w:lang w:val="ro-RO"/>
              </w:rPr>
              <w:t xml:space="preserve"> natural</w:t>
            </w:r>
            <w:r w:rsidR="00B05CC4">
              <w:rPr>
                <w:rFonts w:cs="Times New Roman"/>
                <w:color w:val="000000"/>
                <w:sz w:val="22"/>
                <w:szCs w:val="22"/>
                <w:lang w:val="ro-RO"/>
              </w:rPr>
              <w:t>e</w:t>
            </w:r>
            <w:r w:rsidR="00B05CC4" w:rsidRPr="003A7F3F">
              <w:rPr>
                <w:rFonts w:cs="Times New Roman"/>
                <w:color w:val="000000"/>
                <w:sz w:val="22"/>
                <w:szCs w:val="22"/>
                <w:lang w:val="ro-RO"/>
              </w:rPr>
              <w:t xml:space="preserve"> protejat</w:t>
            </w:r>
            <w:r w:rsidR="00B05CC4">
              <w:rPr>
                <w:rFonts w:cs="Times New Roman"/>
                <w:color w:val="000000"/>
                <w:sz w:val="22"/>
                <w:szCs w:val="22"/>
                <w:lang w:val="ro-RO"/>
              </w:rPr>
              <w:t>e și a nivelului corespunzător de analiză cerut de Directiva Cadru a Apei și anume corpul de apă (unitate de analiză/management și de raportare către Comisia Europeană)</w:t>
            </w:r>
            <w:r w:rsidR="00B05CC4" w:rsidRPr="003A7F3F">
              <w:rPr>
                <w:rFonts w:cs="Times New Roman"/>
                <w:color w:val="000000"/>
                <w:sz w:val="22"/>
                <w:szCs w:val="22"/>
                <w:lang w:val="ro-RO"/>
              </w:rPr>
              <w:t>.</w:t>
            </w:r>
          </w:p>
        </w:tc>
      </w:tr>
      <w:tr w:rsidR="00EB39F3" w:rsidRPr="008A6631" w14:paraId="591BAE49" w14:textId="77777777" w:rsidTr="00EB39F3">
        <w:trPr>
          <w:trHeight w:val="449"/>
        </w:trPr>
        <w:tc>
          <w:tcPr>
            <w:tcW w:w="671" w:type="dxa"/>
          </w:tcPr>
          <w:p w14:paraId="2748CBA7"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8</w:t>
            </w:r>
          </w:p>
        </w:tc>
        <w:tc>
          <w:tcPr>
            <w:tcW w:w="1598" w:type="dxa"/>
            <w:vMerge/>
            <w:shd w:val="clear" w:color="auto" w:fill="auto"/>
          </w:tcPr>
          <w:p w14:paraId="2EB97A45" w14:textId="77777777" w:rsidR="00EB39F3" w:rsidRPr="008A6631" w:rsidRDefault="00EB39F3" w:rsidP="00911326">
            <w:pPr>
              <w:pStyle w:val="NoSpacing"/>
              <w:jc w:val="both"/>
              <w:rPr>
                <w:rFonts w:cs="Times New Roman"/>
                <w:sz w:val="22"/>
                <w:szCs w:val="22"/>
                <w:lang w:val="ro-RO"/>
              </w:rPr>
            </w:pPr>
          </w:p>
        </w:tc>
        <w:tc>
          <w:tcPr>
            <w:tcW w:w="1912" w:type="dxa"/>
            <w:vMerge/>
          </w:tcPr>
          <w:p w14:paraId="1C94702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5A0304A"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Vă rugăm să ne specificați unde se regăsesc informațiile referitoare la: soluțiile tehnice pentru speciile de interes consecutiv (ihtiofauna), date ca exemplu în Cerințele din </w:t>
            </w:r>
            <w:r>
              <w:rPr>
                <w:rFonts w:cs="Times New Roman"/>
                <w:sz w:val="22"/>
                <w:szCs w:val="22"/>
                <w:lang w:val="ro-RO"/>
              </w:rPr>
              <w:t>Î</w:t>
            </w:r>
            <w:r w:rsidRPr="00F93BE8">
              <w:rPr>
                <w:rFonts w:cs="Times New Roman"/>
                <w:sz w:val="22"/>
                <w:szCs w:val="22"/>
                <w:lang w:val="ro-RO"/>
              </w:rPr>
              <w:t>ndrumar.</w:t>
            </w:r>
          </w:p>
          <w:p w14:paraId="6D69345D"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Se recunoaște faptul că </w:t>
            </w:r>
            <w:r w:rsidRPr="00F93BE8">
              <w:rPr>
                <w:rFonts w:cs="Times New Roman"/>
                <w:b/>
                <w:bCs/>
                <w:sz w:val="22"/>
                <w:szCs w:val="22"/>
                <w:lang w:val="ro-RO"/>
              </w:rPr>
              <w:t>în cadrul acestui proiect, acest lucru nu este justificat din punct de vedere economic (practic, aceasta ar însemna nerealizarea captărilor de apă în forma în care aceastea au fost proiectate), se propun măsuri de restabilire a conectivității longitudinale la nivelul barierelor și în cazul pârâului Dumitra, în prezent, conectivitatea longitudinală este întreruptă (pe lângă captare) și la confluența acestuia cu râul Jiu, astfel încât pentru restabilirea conectivității la nivelul acestui pârâu, trebuie asigurată migrația faunei la ambele locații, ceea ce depășește cadrul proiectului analizat.</w:t>
            </w:r>
            <w:r w:rsidRPr="00F93BE8">
              <w:rPr>
                <w:rFonts w:cs="Times New Roman"/>
                <w:sz w:val="22"/>
                <w:szCs w:val="22"/>
                <w:lang w:val="ro-RO"/>
              </w:rPr>
              <w:t xml:space="preserve"> Astfel, nu sunt prezentate structuri tehnice specifice și adecvate pentru cele 4 captări de apă care vor întrerupe conectivitatea longitudinală a râurilor, lipsind din analiză 2 structuri tehnice (cea pe pr. Bratcu și cea de pe Dumitra).</w:t>
            </w:r>
          </w:p>
        </w:tc>
        <w:tc>
          <w:tcPr>
            <w:tcW w:w="5940" w:type="dxa"/>
          </w:tcPr>
          <w:p w14:paraId="780AB770"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Scoaterea din context conduce la pierderea înțelesului paragrafului formulat de evaluatorul atestat. Paragraful la care faceți referire este următorul:</w:t>
            </w:r>
          </w:p>
          <w:p w14:paraId="4E2C3401" w14:textId="77777777" w:rsidR="00EB39F3" w:rsidRPr="008A6631" w:rsidRDefault="00EB39F3" w:rsidP="00911326">
            <w:pPr>
              <w:pStyle w:val="NoSpacing"/>
              <w:jc w:val="both"/>
              <w:rPr>
                <w:rFonts w:cs="Times New Roman"/>
                <w:i/>
                <w:iCs/>
                <w:color w:val="000000"/>
                <w:sz w:val="22"/>
                <w:szCs w:val="22"/>
                <w:lang w:val="ro-RO"/>
              </w:rPr>
            </w:pPr>
            <w:r w:rsidRPr="008A6631">
              <w:rPr>
                <w:rFonts w:cs="Times New Roman"/>
                <w:i/>
                <w:iCs/>
                <w:color w:val="000000"/>
                <w:sz w:val="22"/>
                <w:szCs w:val="22"/>
                <w:lang w:val="ro-RO"/>
              </w:rPr>
              <w:t>Migrația amonte:</w:t>
            </w:r>
          </w:p>
          <w:p w14:paraId="10D3EEFF" w14:textId="77777777" w:rsidR="00EB39F3" w:rsidRPr="008A6631" w:rsidRDefault="00EB39F3" w:rsidP="00911326">
            <w:pPr>
              <w:pStyle w:val="NoSpacing"/>
              <w:jc w:val="both"/>
              <w:rPr>
                <w:rFonts w:cs="Times New Roman"/>
                <w:i/>
                <w:iCs/>
                <w:color w:val="000000"/>
                <w:sz w:val="22"/>
                <w:szCs w:val="22"/>
                <w:lang w:val="ro-RO"/>
              </w:rPr>
            </w:pPr>
            <w:r w:rsidRPr="008A6631">
              <w:rPr>
                <w:rFonts w:cs="Times New Roman"/>
                <w:i/>
                <w:iCs/>
                <w:color w:val="000000"/>
                <w:sz w:val="22"/>
                <w:szCs w:val="22"/>
                <w:lang w:val="ro-RO"/>
              </w:rPr>
              <w:t>Pentru asigurarea migrației faunei acvatice în amonte la barierele artificiale, literatura de specialitate recomandă ca o primă opțiune îndepărtarea barierei. Având în vedere faptul că în cadrul acestui proiect, acest lucru nu este justificat din punct de vedere economic (practic, acesta ar însemna nerealizarea captărilor de apă în forma în care acestea au fost proiectate), se propun măsuri de restabilire a conectivității la nivelul barierelor.</w:t>
            </w:r>
          </w:p>
          <w:p w14:paraId="2D845DF1" w14:textId="77777777" w:rsidR="00EB39F3" w:rsidRPr="008A6631" w:rsidRDefault="00EB39F3" w:rsidP="00911326">
            <w:pPr>
              <w:tabs>
                <w:tab w:val="left" w:pos="2340"/>
              </w:tabs>
              <w:spacing w:after="0" w:line="240" w:lineRule="auto"/>
              <w:jc w:val="both"/>
              <w:rPr>
                <w:rFonts w:eastAsia="Calibri" w:cs="Times New Roman"/>
                <w:color w:val="000000"/>
                <w:sz w:val="22"/>
                <w:szCs w:val="22"/>
              </w:rPr>
            </w:pPr>
            <w:r w:rsidRPr="008A6631">
              <w:rPr>
                <w:rFonts w:eastAsia="Calibri" w:cs="Times New Roman"/>
                <w:color w:val="000000"/>
                <w:sz w:val="22"/>
                <w:szCs w:val="22"/>
              </w:rPr>
              <w:t>Specialiștii au vrut să sublinieze că îndepărtarea barierelor transversale nu este o soluție pentru acest proiect important pentru producția de energie. Măsurile de restabilire a conectivității longitudinale se referă la asigurarea pasabilității pentru pești. Astfel, se propun scări de pești la:</w:t>
            </w:r>
          </w:p>
          <w:p w14:paraId="4A14ADF5" w14:textId="77777777" w:rsidR="00EB39F3" w:rsidRPr="00F93BE8" w:rsidRDefault="00EB39F3" w:rsidP="00F93BE8">
            <w:pPr>
              <w:numPr>
                <w:ilvl w:val="0"/>
                <w:numId w:val="11"/>
              </w:numPr>
              <w:spacing w:after="0" w:line="240" w:lineRule="auto"/>
              <w:jc w:val="both"/>
              <w:rPr>
                <w:rFonts w:cs="Times New Roman"/>
                <w:color w:val="000000"/>
                <w:sz w:val="22"/>
                <w:szCs w:val="22"/>
              </w:rPr>
            </w:pPr>
            <w:r w:rsidRPr="008A6631">
              <w:rPr>
                <w:rFonts w:eastAsia="Calibri" w:cs="Times New Roman"/>
                <w:color w:val="000000"/>
                <w:sz w:val="22"/>
                <w:szCs w:val="22"/>
              </w:rPr>
              <w:t>Barajul Livezeni</w:t>
            </w:r>
          </w:p>
          <w:p w14:paraId="16626DD1" w14:textId="77777777" w:rsidR="00EB39F3" w:rsidRPr="00F93BE8" w:rsidRDefault="00EB39F3" w:rsidP="00F93BE8">
            <w:pPr>
              <w:numPr>
                <w:ilvl w:val="0"/>
                <w:numId w:val="11"/>
              </w:numPr>
              <w:spacing w:after="0" w:line="240" w:lineRule="auto"/>
              <w:jc w:val="both"/>
              <w:rPr>
                <w:rFonts w:cs="Times New Roman"/>
                <w:color w:val="000000"/>
                <w:sz w:val="22"/>
                <w:szCs w:val="22"/>
              </w:rPr>
            </w:pPr>
            <w:r w:rsidRPr="00F93BE8">
              <w:rPr>
                <w:rFonts w:eastAsia="Calibri" w:cs="Times New Roman"/>
                <w:color w:val="000000"/>
                <w:sz w:val="22"/>
                <w:szCs w:val="22"/>
              </w:rPr>
              <w:t>Captarea Jiu</w:t>
            </w:r>
          </w:p>
        </w:tc>
      </w:tr>
      <w:tr w:rsidR="00EB39F3" w:rsidRPr="008A6631" w14:paraId="7DCD9856" w14:textId="77777777" w:rsidTr="00EB39F3">
        <w:trPr>
          <w:trHeight w:val="449"/>
        </w:trPr>
        <w:tc>
          <w:tcPr>
            <w:tcW w:w="671" w:type="dxa"/>
          </w:tcPr>
          <w:p w14:paraId="15FA0BAD"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9</w:t>
            </w:r>
          </w:p>
        </w:tc>
        <w:tc>
          <w:tcPr>
            <w:tcW w:w="1598" w:type="dxa"/>
            <w:vMerge/>
            <w:shd w:val="clear" w:color="auto" w:fill="auto"/>
          </w:tcPr>
          <w:p w14:paraId="349EA791" w14:textId="77777777" w:rsidR="00EB39F3" w:rsidRPr="008A6631" w:rsidRDefault="00EB39F3" w:rsidP="00911326">
            <w:pPr>
              <w:pStyle w:val="NoSpacing"/>
              <w:jc w:val="both"/>
              <w:rPr>
                <w:rFonts w:cs="Times New Roman"/>
                <w:sz w:val="22"/>
                <w:szCs w:val="22"/>
                <w:lang w:val="ro-RO"/>
              </w:rPr>
            </w:pPr>
          </w:p>
        </w:tc>
        <w:tc>
          <w:tcPr>
            <w:tcW w:w="1912" w:type="dxa"/>
            <w:vMerge/>
          </w:tcPr>
          <w:p w14:paraId="458F369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22E6C04"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Propunerea de structură tehnică în cazul </w:t>
            </w:r>
            <w:r w:rsidRPr="00F93BE8">
              <w:rPr>
                <w:rFonts w:cs="Times New Roman"/>
                <w:i/>
                <w:iCs/>
                <w:sz w:val="22"/>
                <w:szCs w:val="22"/>
                <w:lang w:val="ro-RO"/>
              </w:rPr>
              <w:t>Restabilirea conectivității longitudinale la nivelul barajului Livezeni</w:t>
            </w:r>
            <w:r w:rsidRPr="00F93BE8">
              <w:rPr>
                <w:rFonts w:cs="Times New Roman"/>
                <w:sz w:val="22"/>
                <w:szCs w:val="22"/>
                <w:lang w:val="ro-RO"/>
              </w:rPr>
              <w:t xml:space="preserve"> este pentru clean (este specie comună, nu specie de interes conservativ)</w:t>
            </w:r>
          </w:p>
        </w:tc>
        <w:tc>
          <w:tcPr>
            <w:tcW w:w="5940" w:type="dxa"/>
          </w:tcPr>
          <w:p w14:paraId="69F2A686"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Din nou afirmația este scoasă din context.</w:t>
            </w:r>
          </w:p>
          <w:p w14:paraId="1CEB510D"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Din contră, specialiștii ihtiologi au remarcat că scara de pești este dimensionată pentru specii de pești de talie mai mică decât cea a cleanului, așa cum sunt speciile protejate care habitează pe râul Jiu și propun redimensionarea acesteia ținând cont de dimensiunile cleanului şi de diferenţa de nivel. Cleanul este cea mai mare specie prezentă pe acest sector, după păstrăvul indigen, care este o specie bună înotătoare. În context, scara de pești nu poate fi proiectată pentru cerințele păstrăvului, deoarece nu ar satisface necesitățile speciilor mai slab înotătoare.</w:t>
            </w:r>
          </w:p>
          <w:p w14:paraId="0A91288E"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Cea mai potrivită soluţie pentru scara de pești este cea a pasajelor cu fantă, unde fanta este prevăzută pe întreaga înălţime a pereţilor despărțitori dintre bazine.</w:t>
            </w:r>
          </w:p>
        </w:tc>
      </w:tr>
      <w:tr w:rsidR="00EB39F3" w:rsidRPr="008A6631" w14:paraId="78D9AA05" w14:textId="77777777" w:rsidTr="00EB39F3">
        <w:trPr>
          <w:trHeight w:val="449"/>
        </w:trPr>
        <w:tc>
          <w:tcPr>
            <w:tcW w:w="671" w:type="dxa"/>
          </w:tcPr>
          <w:p w14:paraId="535A29C1"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10</w:t>
            </w:r>
          </w:p>
        </w:tc>
        <w:tc>
          <w:tcPr>
            <w:tcW w:w="1598" w:type="dxa"/>
            <w:vMerge/>
            <w:shd w:val="clear" w:color="auto" w:fill="auto"/>
          </w:tcPr>
          <w:p w14:paraId="4500BD89" w14:textId="77777777" w:rsidR="00EB39F3" w:rsidRPr="008A6631" w:rsidRDefault="00EB39F3" w:rsidP="00911326">
            <w:pPr>
              <w:pStyle w:val="NoSpacing"/>
              <w:jc w:val="both"/>
              <w:rPr>
                <w:rFonts w:cs="Times New Roman"/>
                <w:sz w:val="22"/>
                <w:szCs w:val="22"/>
                <w:lang w:val="ro-RO"/>
              </w:rPr>
            </w:pPr>
          </w:p>
        </w:tc>
        <w:tc>
          <w:tcPr>
            <w:tcW w:w="1912" w:type="dxa"/>
            <w:vMerge/>
          </w:tcPr>
          <w:p w14:paraId="4874043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5D37F57"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asigurarea conectivității pentru fauna piscicolă și în caz de condiții nefavorabile pe cursul principal.</w:t>
            </w:r>
          </w:p>
          <w:p w14:paraId="3DC8E4A7"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Precizare: Singurele informații referitoare la ”viituri” se regăsesc în Cap. ”</w:t>
            </w:r>
            <w:r w:rsidRPr="00F93BE8">
              <w:rPr>
                <w:rFonts w:cs="Times New Roman"/>
                <w:i/>
                <w:iCs/>
                <w:sz w:val="22"/>
                <w:szCs w:val="22"/>
                <w:lang w:val="ro-RO"/>
              </w:rPr>
              <w:t>Descrierea și analiza proiectului propus</w:t>
            </w:r>
            <w:r w:rsidRPr="00F93BE8">
              <w:rPr>
                <w:rFonts w:cs="Times New Roman"/>
                <w:sz w:val="22"/>
                <w:szCs w:val="22"/>
                <w:lang w:val="ro-RO"/>
              </w:rPr>
              <w:t>” fără a explica corelarea cu asigurarea conectivității. De asemenea, același lucru se poate spune și despre sintagma ”</w:t>
            </w:r>
            <w:r w:rsidRPr="00F93BE8">
              <w:rPr>
                <w:rFonts w:cs="Times New Roman"/>
                <w:i/>
                <w:iCs/>
                <w:sz w:val="22"/>
                <w:szCs w:val="22"/>
                <w:lang w:val="ro-RO"/>
              </w:rPr>
              <w:t>condiții nefavorabile</w:t>
            </w:r>
            <w:r w:rsidRPr="00F93BE8">
              <w:rPr>
                <w:rFonts w:cs="Times New Roman"/>
                <w:sz w:val="22"/>
                <w:szCs w:val="22"/>
                <w:lang w:val="ro-RO"/>
              </w:rPr>
              <w:t>”. Informația se regăsește doar cu referire la starea de conservare/tendințe a speciilor și habitatelor de interes conservativ.</w:t>
            </w:r>
          </w:p>
        </w:tc>
        <w:tc>
          <w:tcPr>
            <w:tcW w:w="5940" w:type="dxa"/>
          </w:tcPr>
          <w:p w14:paraId="5EF8AF69"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În Capitolul Descrierea și analiza proiectului propus s-a menționat care este modalitatea de tranzitare a viiturilor la fiecare secțiune barată. Ex: captarea Jiu:</w:t>
            </w:r>
          </w:p>
          <w:p w14:paraId="056E39B2" w14:textId="77777777" w:rsidR="00EB39F3" w:rsidRPr="008A6631" w:rsidRDefault="00EB39F3" w:rsidP="00911326">
            <w:pPr>
              <w:pStyle w:val="NoSpacing"/>
              <w:jc w:val="both"/>
              <w:rPr>
                <w:rFonts w:cs="Times New Roman"/>
                <w:b/>
                <w:bCs/>
                <w:color w:val="000000"/>
                <w:sz w:val="22"/>
                <w:szCs w:val="22"/>
                <w:lang w:val="ro-RO"/>
              </w:rPr>
            </w:pPr>
            <w:r w:rsidRPr="008A6631">
              <w:rPr>
                <w:rFonts w:cs="Times New Roman"/>
                <w:b/>
                <w:bCs/>
                <w:color w:val="000000"/>
                <w:sz w:val="22"/>
                <w:szCs w:val="22"/>
                <w:lang w:val="ro-RO"/>
              </w:rPr>
              <w:t>Regularizare aval</w:t>
            </w:r>
          </w:p>
          <w:p w14:paraId="70A82060"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Aval de pragul de captare este necesară o regularizare a râului Jiu pentru o mai bună tranzitare a debitului de viitură, fără afectarea stabilității drumului național DN 66, precum și asigurarea unei cote pentru a se putea realiza spălarea deznisipatorului.</w:t>
            </w:r>
          </w:p>
          <w:p w14:paraId="7CEF0459"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De aceea, imediat aval de prag este necesară o lățime a șenalului de 45,5 m, cu cota talveg impusă 452,5 mdM.</w:t>
            </w:r>
          </w:p>
          <w:p w14:paraId="7886C5BC"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La cca. 20 m, șenalul se va reduce de la 45,5 m la 30 m. Pe malul stâng nu se vor executa lucrări de terasamente, pentru a nu afecta stabilitatea drumului, lățimea șenalului se va realiza doar cu lucrări de excavații pe malul drept.</w:t>
            </w:r>
          </w:p>
          <w:p w14:paraId="655CC3CB"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Regularizarea aval se va face pe o lungime de 100 m.</w:t>
            </w:r>
          </w:p>
          <w:p w14:paraId="32D01E62"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În EA nu s-a analizat asigurarea conectivității longitudinale în caz de condiții nefavorabile (poluări și viituri)</w:t>
            </w:r>
          </w:p>
          <w:p w14:paraId="752A750F"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În cadrul SEICA informațiile se regăsesc în cadrul capitolelor aferente identificării mecanismului cauză efect (C), Evaluarea impactului proiectului asupra corpurilor de apă şi zonelor protejate (D), Definirea domeniului de aplicare a evaluării respectării cerinţelor Legii Apelor (D), Măsurile prevăzute pentru atenuarea/reducerea impactului (Tabel 32). Referitor la „situații nefavorabile”” SEICA indică în cadrul analizei de opțiuni, beneficiile privind reducerea riscului la inundații, prin asigurarea tranzitării pe aducțiuni a debitelor de ape mari.</w:t>
            </w:r>
          </w:p>
        </w:tc>
      </w:tr>
      <w:tr w:rsidR="00EB39F3" w:rsidRPr="008A6631" w14:paraId="2CF0D40E" w14:textId="77777777" w:rsidTr="00EB39F3">
        <w:trPr>
          <w:trHeight w:val="449"/>
        </w:trPr>
        <w:tc>
          <w:tcPr>
            <w:tcW w:w="671" w:type="dxa"/>
          </w:tcPr>
          <w:p w14:paraId="515C7F78"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11</w:t>
            </w:r>
          </w:p>
        </w:tc>
        <w:tc>
          <w:tcPr>
            <w:tcW w:w="1598" w:type="dxa"/>
            <w:vMerge/>
            <w:shd w:val="clear" w:color="auto" w:fill="auto"/>
          </w:tcPr>
          <w:p w14:paraId="64930FF5" w14:textId="77777777" w:rsidR="00EB39F3" w:rsidRPr="008A6631" w:rsidRDefault="00EB39F3" w:rsidP="00911326">
            <w:pPr>
              <w:pStyle w:val="NoSpacing"/>
              <w:jc w:val="both"/>
              <w:rPr>
                <w:rFonts w:cs="Times New Roman"/>
                <w:sz w:val="22"/>
                <w:szCs w:val="22"/>
                <w:lang w:val="ro-RO"/>
              </w:rPr>
            </w:pPr>
          </w:p>
        </w:tc>
        <w:tc>
          <w:tcPr>
            <w:tcW w:w="1912" w:type="dxa"/>
            <w:vMerge/>
          </w:tcPr>
          <w:p w14:paraId="78D8236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6D270B2"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necesitatea amplasării de rampe de deplasare pentru pești în vederea reducerii efectului de barieră transversală și care poate împiedica deplasarea speciilor de pești amonte-aval.</w:t>
            </w:r>
          </w:p>
        </w:tc>
        <w:tc>
          <w:tcPr>
            <w:tcW w:w="5940" w:type="dxa"/>
          </w:tcPr>
          <w:p w14:paraId="223A2D84"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În studiul EA s-a menționat că la barajul Livezeni și la captarea Jiu se vor amplasa scări de pești. </w:t>
            </w:r>
          </w:p>
        </w:tc>
      </w:tr>
      <w:tr w:rsidR="00EB39F3" w:rsidRPr="008A6631" w14:paraId="172AB09E" w14:textId="77777777" w:rsidTr="00EB39F3">
        <w:trPr>
          <w:trHeight w:val="449"/>
        </w:trPr>
        <w:tc>
          <w:tcPr>
            <w:tcW w:w="671" w:type="dxa"/>
          </w:tcPr>
          <w:p w14:paraId="2E03F248"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12</w:t>
            </w:r>
          </w:p>
        </w:tc>
        <w:tc>
          <w:tcPr>
            <w:tcW w:w="1598" w:type="dxa"/>
            <w:vMerge/>
            <w:shd w:val="clear" w:color="auto" w:fill="auto"/>
          </w:tcPr>
          <w:p w14:paraId="68727BC9" w14:textId="77777777" w:rsidR="00EB39F3" w:rsidRPr="008A6631" w:rsidRDefault="00EB39F3" w:rsidP="00911326">
            <w:pPr>
              <w:pStyle w:val="NoSpacing"/>
              <w:jc w:val="both"/>
              <w:rPr>
                <w:rFonts w:cs="Times New Roman"/>
                <w:sz w:val="22"/>
                <w:szCs w:val="22"/>
                <w:lang w:val="ro-RO"/>
              </w:rPr>
            </w:pPr>
          </w:p>
        </w:tc>
        <w:tc>
          <w:tcPr>
            <w:tcW w:w="1912" w:type="dxa"/>
            <w:vMerge/>
          </w:tcPr>
          <w:p w14:paraId="0B03C0B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A05C9A9"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Cerință din Îndrumar: va analiza asigurarea reducerii scăderii efectivelor speciilor acvatice sau semi-acvatice datorită creșterii efectului cumulat, în perioada de funcționare a amenajării hidroenergetice a râului Jiu pe sectorul Livezeni-Bumbești;</w:t>
            </w:r>
          </w:p>
          <w:p w14:paraId="3B16184F"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modalitatea de reducere sau evitare impactului cumulat, în perioada de funcționare a amenajării hidroenergetice a râului Jiu pe sectorul Livezeni-Bumbești.</w:t>
            </w:r>
          </w:p>
          <w:p w14:paraId="59AF6637"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Precizare: Scara de pești/rampă propusă, cel puțin la nivelul barajului Livezeni nu asigură tranzitul amonte-aval pentru speciile de interes comunitar, ci doar pentru o specie, cleanul, care nu este de interes conservativ. </w:t>
            </w:r>
          </w:p>
        </w:tc>
        <w:tc>
          <w:tcPr>
            <w:tcW w:w="5940" w:type="dxa"/>
          </w:tcPr>
          <w:p w14:paraId="38F12BD1"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Din contră, specialiștii ihtiologi au remarcat că scara de pești este dimensionată pentru specii de pești de talie mai mică decât cea a cleanului, așa cum sunt speciile protejate care habitează pe râul Jiu și propun redimensionarea acesteia ținând cont de dimensiunile cleanului şi de diferenţa de nivel. </w:t>
            </w:r>
          </w:p>
        </w:tc>
      </w:tr>
      <w:tr w:rsidR="00EB39F3" w:rsidRPr="008A6631" w14:paraId="568FA23B" w14:textId="77777777" w:rsidTr="00EB39F3">
        <w:trPr>
          <w:trHeight w:val="449"/>
        </w:trPr>
        <w:tc>
          <w:tcPr>
            <w:tcW w:w="671" w:type="dxa"/>
          </w:tcPr>
          <w:p w14:paraId="5BC66002"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13</w:t>
            </w:r>
          </w:p>
        </w:tc>
        <w:tc>
          <w:tcPr>
            <w:tcW w:w="1598" w:type="dxa"/>
            <w:vMerge/>
            <w:shd w:val="clear" w:color="auto" w:fill="auto"/>
          </w:tcPr>
          <w:p w14:paraId="645E18EC" w14:textId="77777777" w:rsidR="00EB39F3" w:rsidRPr="008A6631" w:rsidRDefault="00EB39F3" w:rsidP="00911326">
            <w:pPr>
              <w:pStyle w:val="NoSpacing"/>
              <w:jc w:val="both"/>
              <w:rPr>
                <w:rFonts w:cs="Times New Roman"/>
                <w:sz w:val="22"/>
                <w:szCs w:val="22"/>
                <w:lang w:val="ro-RO"/>
              </w:rPr>
            </w:pPr>
          </w:p>
        </w:tc>
        <w:tc>
          <w:tcPr>
            <w:tcW w:w="1912" w:type="dxa"/>
            <w:vMerge/>
          </w:tcPr>
          <w:p w14:paraId="08EEFAA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31318EF"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Cerință din Îndrumar: va analiza creșterea efectului de fragmentare a habitatelor și a conectivităíi longitudinale a cursurilor de apă în momentul punerii în funcțiune a amenajării hidrotehnice Livezeni Bumbești.</w:t>
            </w:r>
          </w:p>
          <w:p w14:paraId="1EB0661D"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modalitatea de reducere a efectelor cumulate cu referire la paragraful ”</w:t>
            </w:r>
            <w:r w:rsidRPr="00F93BE8">
              <w:rPr>
                <w:rFonts w:cs="Times New Roman"/>
                <w:i/>
                <w:iCs/>
                <w:sz w:val="22"/>
                <w:szCs w:val="22"/>
                <w:lang w:val="ro-RO"/>
              </w:rPr>
              <w:t>Amplasarea a două noi fragmentări care va bloca/încetini transportul de sedimente, va avea efect negativ asupra ihtiofaunei</w:t>
            </w:r>
            <w:r w:rsidRPr="00F93BE8">
              <w:rPr>
                <w:rFonts w:cs="Times New Roman"/>
                <w:sz w:val="22"/>
                <w:szCs w:val="22"/>
                <w:lang w:val="ro-RO"/>
              </w:rPr>
              <w:t xml:space="preserve">” din Studiul EA. </w:t>
            </w:r>
          </w:p>
        </w:tc>
        <w:tc>
          <w:tcPr>
            <w:tcW w:w="5940" w:type="dxa"/>
          </w:tcPr>
          <w:p w14:paraId="704A1F7A" w14:textId="77777777" w:rsidR="00EB39F3" w:rsidRPr="008A6631" w:rsidRDefault="00EB39F3" w:rsidP="00911326">
            <w:pPr>
              <w:pStyle w:val="NoSpacing"/>
              <w:tabs>
                <w:tab w:val="left" w:pos="1052"/>
              </w:tabs>
              <w:jc w:val="both"/>
              <w:rPr>
                <w:rFonts w:cs="Times New Roman"/>
                <w:color w:val="000000"/>
                <w:sz w:val="22"/>
                <w:szCs w:val="22"/>
                <w:lang w:val="ro-RO"/>
              </w:rPr>
            </w:pPr>
            <w:r w:rsidRPr="008A6631">
              <w:rPr>
                <w:rFonts w:cs="Times New Roman"/>
                <w:color w:val="000000"/>
                <w:sz w:val="22"/>
                <w:szCs w:val="22"/>
                <w:lang w:val="ro-RO"/>
              </w:rPr>
              <w:t>Au fost impuse măsuri în vederea reducerii impactului asupra ihtiofaunei generat de încetinirea transportului de sedimente ca urmare a introducerii unor noi secțiuni barate pe corpul de apă.</w:t>
            </w:r>
          </w:p>
          <w:p w14:paraId="66A68D52" w14:textId="77777777" w:rsidR="00EB39F3" w:rsidRPr="008A6631" w:rsidRDefault="00EB39F3" w:rsidP="00911326">
            <w:pPr>
              <w:pStyle w:val="NoSpacing"/>
              <w:tabs>
                <w:tab w:val="left" w:pos="1052"/>
              </w:tabs>
              <w:jc w:val="both"/>
              <w:rPr>
                <w:rFonts w:cs="Times New Roman"/>
                <w:color w:val="000000"/>
                <w:sz w:val="22"/>
                <w:szCs w:val="22"/>
                <w:lang w:val="ro-RO"/>
              </w:rPr>
            </w:pPr>
            <w:r w:rsidRPr="008A6631">
              <w:rPr>
                <w:rFonts w:cs="Times New Roman"/>
                <w:color w:val="000000"/>
                <w:sz w:val="22"/>
                <w:szCs w:val="22"/>
                <w:lang w:val="ro-RO"/>
              </w:rPr>
              <w:t>Cităm din studiul EA pentru a dovedi că aspectul privitor la managementul sedimentelor nu a fost deloc neglijat.</w:t>
            </w:r>
          </w:p>
          <w:p w14:paraId="1E886253" w14:textId="77777777" w:rsidR="00EB39F3" w:rsidRPr="008A6631" w:rsidRDefault="00EB39F3" w:rsidP="00911326">
            <w:pPr>
              <w:pStyle w:val="NoSpacing"/>
              <w:tabs>
                <w:tab w:val="left" w:pos="1052"/>
              </w:tabs>
              <w:jc w:val="both"/>
              <w:rPr>
                <w:rFonts w:cs="Times New Roman"/>
                <w:i/>
                <w:iCs/>
                <w:color w:val="000000"/>
                <w:sz w:val="22"/>
                <w:szCs w:val="22"/>
                <w:lang w:val="ro-RO"/>
              </w:rPr>
            </w:pPr>
            <w:r w:rsidRPr="008A6631">
              <w:rPr>
                <w:rFonts w:cs="Times New Roman"/>
                <w:color w:val="000000"/>
                <w:sz w:val="22"/>
                <w:szCs w:val="22"/>
                <w:lang w:val="ro-RO"/>
              </w:rPr>
              <w:t xml:space="preserve">M20 Se </w:t>
            </w:r>
            <w:r w:rsidRPr="008A6631">
              <w:rPr>
                <w:rFonts w:cs="Times New Roman"/>
                <w:i/>
                <w:iCs/>
                <w:color w:val="000000"/>
                <w:sz w:val="22"/>
                <w:szCs w:val="22"/>
                <w:lang w:val="ro-RO"/>
              </w:rPr>
              <w:t>va acorda o atenție deosebită managementului sedimentelor, astfel încât acestea să fie restituite cât mai eficient în albia râului/Pentru a preîntâmpina fenomenele de eroziune şi pentru a asigura prezenţa substratului natural în albia râului, este necesar ca sedimentele care vor rezulta din curăţarea decantoarelor şi din decolmatarea acumulării să fie eliberate în râu, în perioade prestabilite, la debite care vor putea asigura diluarea acestora. Aceste lucrări trebuie efectuate la debite mari, în afara perioadei de reproducere a speciilor de pești și în perioada imediat următoare (trebuie evitate astfel de lucrări în perioada aprilie-iulie).</w:t>
            </w:r>
          </w:p>
          <w:p w14:paraId="7130D454" w14:textId="77777777" w:rsidR="00EB39F3" w:rsidRPr="008A6631" w:rsidRDefault="00EB39F3" w:rsidP="00911326">
            <w:pPr>
              <w:pStyle w:val="NoSpacing"/>
              <w:tabs>
                <w:tab w:val="left" w:pos="1052"/>
              </w:tabs>
              <w:jc w:val="both"/>
              <w:rPr>
                <w:rFonts w:cs="Times New Roman"/>
                <w:color w:val="000000"/>
                <w:sz w:val="22"/>
                <w:szCs w:val="22"/>
                <w:lang w:val="ro-RO"/>
              </w:rPr>
            </w:pPr>
            <w:r w:rsidRPr="008A6631">
              <w:rPr>
                <w:rFonts w:cs="Times New Roman"/>
                <w:color w:val="000000"/>
                <w:sz w:val="22"/>
                <w:szCs w:val="22"/>
                <w:lang w:val="ro-RO"/>
              </w:rPr>
              <w:t>Este necesar asigurarea transportul sedimentelor depuse în amonte de baraj în zonele aflate în aval de baraj.</w:t>
            </w:r>
          </w:p>
          <w:p w14:paraId="794E93F9"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Conform Nistorescu și colab. (2016), pentru reducerea impactului asupra ecosistemelor acvatice, spălarea deznisipatoarelor trebuie realizată exclusiv în perioade de ape mari, preferabil cu durate reduse de timp (ex: maxim 15 min), sau prin continuu prin deschiderea parţială a vanei de spălare a denisipatorului, rezultând astfel şi viteze mai mici pe scara de peşti.</w:t>
            </w:r>
          </w:p>
        </w:tc>
      </w:tr>
      <w:tr w:rsidR="00EB39F3" w:rsidRPr="008A6631" w14:paraId="4319DE7B" w14:textId="77777777" w:rsidTr="00EB39F3">
        <w:trPr>
          <w:trHeight w:val="449"/>
        </w:trPr>
        <w:tc>
          <w:tcPr>
            <w:tcW w:w="671" w:type="dxa"/>
          </w:tcPr>
          <w:p w14:paraId="5F4F8520"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14</w:t>
            </w:r>
          </w:p>
        </w:tc>
        <w:tc>
          <w:tcPr>
            <w:tcW w:w="1598" w:type="dxa"/>
            <w:vMerge/>
            <w:shd w:val="clear" w:color="auto" w:fill="auto"/>
          </w:tcPr>
          <w:p w14:paraId="08B318B6" w14:textId="77777777" w:rsidR="00EB39F3" w:rsidRPr="008A6631" w:rsidRDefault="00EB39F3" w:rsidP="00911326">
            <w:pPr>
              <w:pStyle w:val="NoSpacing"/>
              <w:jc w:val="both"/>
              <w:rPr>
                <w:rFonts w:cs="Times New Roman"/>
                <w:sz w:val="22"/>
                <w:szCs w:val="22"/>
                <w:lang w:val="ro-RO"/>
              </w:rPr>
            </w:pPr>
          </w:p>
        </w:tc>
        <w:tc>
          <w:tcPr>
            <w:tcW w:w="1912" w:type="dxa"/>
            <w:vMerge/>
          </w:tcPr>
          <w:p w14:paraId="59C7A9C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BC9F357"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analiza extragerii debitelor de apă și cum influențează acesta starea de conservare a speciilor de interes comunitar dependente de apă. De asemenea, din informațiile prezentate în Studiul EA nu s-a regăsit răspuns la solicitarea din Îndrumar cu privire la reducerea populațiilor speciilor acvatice și la incompatibilitatea cu obiectivele de conservare.</w:t>
            </w:r>
          </w:p>
        </w:tc>
        <w:tc>
          <w:tcPr>
            <w:tcW w:w="5940" w:type="dxa"/>
          </w:tcPr>
          <w:p w14:paraId="6D893096"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În cadrul analizei impactului proiectului asupra obiectivelor specifice de conservare (din anexa la Studiul EA) s-a avut în vedere pentru parametrii legați de mărimea populației inclusiv captările de pe Râul Jiu precum și funcționarea obiectivelor de investiții la parametrii proiectați, deci implicit și la funcționarea acestora cu menținerea debitului ecologic. Având în vedere că debitele Râului Jiu au avut valori mai mici decât debitul ecologic ce va fi menținut pe râul Jiu și totuși populațiile de pești s-au menținut pe R. Jiu, parametru legat de mărimea populației nu va fi afectat.</w:t>
            </w:r>
          </w:p>
        </w:tc>
      </w:tr>
      <w:tr w:rsidR="00EB39F3" w:rsidRPr="008A6631" w14:paraId="24AAAF37" w14:textId="77777777" w:rsidTr="00EB39F3">
        <w:trPr>
          <w:trHeight w:val="449"/>
        </w:trPr>
        <w:tc>
          <w:tcPr>
            <w:tcW w:w="671" w:type="dxa"/>
          </w:tcPr>
          <w:p w14:paraId="5278F56A"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15</w:t>
            </w:r>
          </w:p>
        </w:tc>
        <w:tc>
          <w:tcPr>
            <w:tcW w:w="1598" w:type="dxa"/>
            <w:vMerge/>
            <w:shd w:val="clear" w:color="auto" w:fill="auto"/>
          </w:tcPr>
          <w:p w14:paraId="056BD075" w14:textId="77777777" w:rsidR="00EB39F3" w:rsidRPr="008A6631" w:rsidRDefault="00EB39F3" w:rsidP="00911326">
            <w:pPr>
              <w:pStyle w:val="NoSpacing"/>
              <w:jc w:val="both"/>
              <w:rPr>
                <w:rFonts w:cs="Times New Roman"/>
                <w:sz w:val="22"/>
                <w:szCs w:val="22"/>
                <w:lang w:val="ro-RO"/>
              </w:rPr>
            </w:pPr>
          </w:p>
        </w:tc>
        <w:tc>
          <w:tcPr>
            <w:tcW w:w="1912" w:type="dxa"/>
            <w:vMerge/>
          </w:tcPr>
          <w:p w14:paraId="1428D007"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CC166DE"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localizarea spațială a măsurilor de reducere (localizate spațial - coordonate Stereo 70);</w:t>
            </w:r>
          </w:p>
          <w:p w14:paraId="22945A0C"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Precizăm: (1) că din 23 de măsuri propuse spre prevenire, evitare și reducere, 11 dintre acestea sunt de reducere, însă sunt formulate la modul general, și nu specifică obiectiv vs grupă taxonomică afectată; (2) în ceea ce privește habitatul prioritar 91E0*, în Studiul EA (la pagina 155) se menționează că habitatul este prezent în zona acumulării Livezeni, în afara Parcului și pe malul stang al râului Jiu, în zona captării Jiu, iar la pagina 383 se menționează prezența doar în zona captării Jiu și pe drum. Informațiile nu sunt uniforme. </w:t>
            </w:r>
          </w:p>
        </w:tc>
        <w:tc>
          <w:tcPr>
            <w:tcW w:w="5940" w:type="dxa"/>
          </w:tcPr>
          <w:p w14:paraId="304F3A87" w14:textId="77777777" w:rsidR="00EB39F3" w:rsidRPr="008A6631" w:rsidRDefault="00EB39F3" w:rsidP="00911326">
            <w:pPr>
              <w:spacing w:line="240" w:lineRule="auto"/>
              <w:jc w:val="both"/>
              <w:rPr>
                <w:rStyle w:val="Hyperlink"/>
                <w:rFonts w:cs="Times New Roman"/>
                <w:color w:val="000000"/>
                <w:sz w:val="22"/>
                <w:szCs w:val="22"/>
                <w:u w:val="none"/>
              </w:rPr>
            </w:pPr>
            <w:r w:rsidRPr="008A6631">
              <w:rPr>
                <w:rFonts w:cs="Times New Roman"/>
                <w:color w:val="000000"/>
                <w:sz w:val="22"/>
                <w:szCs w:val="22"/>
              </w:rPr>
              <w:t xml:space="preserve">Se vor completa informațiile cu coordonatele STEREO 1970 ale perimetrelor în care se implementează măsurile care implică realizarea unor construcții (scări de pești). Precizăm că aceste coordonate sunt cuprinse în </w:t>
            </w:r>
            <w:r w:rsidRPr="008A6631">
              <w:rPr>
                <w:rFonts w:cs="Times New Roman"/>
                <w:i/>
                <w:iCs/>
                <w:color w:val="000000"/>
                <w:sz w:val="22"/>
                <w:szCs w:val="22"/>
              </w:rPr>
              <w:t xml:space="preserve">Hărțile de sinteză a tuturor intervențiilor ce au potențial de a afecta aria naturală protejată de interes comunitar, </w:t>
            </w:r>
            <w:r w:rsidRPr="008A6631">
              <w:rPr>
                <w:rFonts w:cs="Times New Roman"/>
                <w:color w:val="000000"/>
                <w:sz w:val="22"/>
                <w:szCs w:val="22"/>
              </w:rPr>
              <w:t xml:space="preserve">care sunt anexe la studiul de evaluare adecvată. Acestea sunt publicate pe site-ul MMAP la adresa: </w:t>
            </w:r>
            <w:hyperlink r:id="rId9" w:history="1">
              <w:r w:rsidRPr="008A6631">
                <w:rPr>
                  <w:rStyle w:val="Hyperlink"/>
                  <w:rFonts w:cs="Times New Roman"/>
                  <w:color w:val="000000"/>
                  <w:sz w:val="22"/>
                  <w:szCs w:val="22"/>
                </w:rPr>
                <w:t>https://www.mmediu.ro/articol/ahe-livezeni-bumbesti/6086</w:t>
              </w:r>
            </w:hyperlink>
            <w:r w:rsidRPr="008A6631">
              <w:rPr>
                <w:rStyle w:val="Hyperlink"/>
                <w:rFonts w:cs="Times New Roman"/>
                <w:color w:val="000000"/>
                <w:sz w:val="22"/>
                <w:szCs w:val="22"/>
              </w:rPr>
              <w:t xml:space="preserve">, </w:t>
            </w:r>
            <w:r w:rsidRPr="008A6631">
              <w:rPr>
                <w:rStyle w:val="Hyperlink"/>
                <w:rFonts w:cs="Times New Roman"/>
                <w:color w:val="000000"/>
                <w:sz w:val="22"/>
                <w:szCs w:val="22"/>
                <w:u w:val="none"/>
              </w:rPr>
              <w:t>Anexe la studiul de evaluare adecvată.</w:t>
            </w:r>
          </w:p>
          <w:p w14:paraId="6A852169" w14:textId="77777777" w:rsidR="00EB39F3" w:rsidRPr="008A6631" w:rsidRDefault="00EB39F3" w:rsidP="00911326">
            <w:pPr>
              <w:spacing w:line="240" w:lineRule="auto"/>
              <w:jc w:val="both"/>
              <w:rPr>
                <w:rFonts w:cs="Times New Roman"/>
                <w:color w:val="000000"/>
                <w:sz w:val="22"/>
                <w:szCs w:val="22"/>
              </w:rPr>
            </w:pPr>
            <w:r w:rsidRPr="008A6631">
              <w:rPr>
                <w:rFonts w:cs="Times New Roman"/>
                <w:color w:val="000000"/>
                <w:sz w:val="22"/>
                <w:szCs w:val="22"/>
              </w:rPr>
              <w:t xml:space="preserve">Măsura M15 – restabilirea conectivității longitudinale se adresează tuturor speciilor de pești identificate de specialiștii ihtiologi pe sectorul de râu Jiu, care ar putea fi afectat de existența barajului Livezeni. În Formularul standard al ROSCI0063 Defileul Jiului sunt cuprinse următoarele specii de importanță comunitară: </w:t>
            </w:r>
            <w:r w:rsidRPr="008A6631">
              <w:rPr>
                <w:rFonts w:cs="Times New Roman"/>
                <w:i/>
                <w:iCs/>
                <w:color w:val="000000"/>
                <w:sz w:val="22"/>
                <w:szCs w:val="22"/>
              </w:rPr>
              <w:t>Barbus balcanicus, Cottus gobio</w:t>
            </w:r>
            <w:r w:rsidRPr="008A6631">
              <w:rPr>
                <w:rFonts w:cs="Times New Roman"/>
                <w:color w:val="000000"/>
                <w:sz w:val="22"/>
                <w:szCs w:val="22"/>
              </w:rPr>
              <w:t xml:space="preserve">, </w:t>
            </w:r>
            <w:r w:rsidRPr="008A6631">
              <w:rPr>
                <w:rFonts w:cs="Times New Roman"/>
                <w:i/>
                <w:iCs/>
                <w:color w:val="000000"/>
                <w:sz w:val="22"/>
                <w:szCs w:val="22"/>
              </w:rPr>
              <w:t>Romanogobio uranoscopus, Sabanejewia balcanica.</w:t>
            </w:r>
            <w:r w:rsidRPr="008A6631">
              <w:rPr>
                <w:rFonts w:cs="Times New Roman"/>
                <w:color w:val="000000"/>
                <w:sz w:val="22"/>
                <w:szCs w:val="22"/>
              </w:rPr>
              <w:t xml:space="preserve"> </w:t>
            </w:r>
          </w:p>
          <w:p w14:paraId="105FA738" w14:textId="77777777" w:rsidR="00EB39F3" w:rsidRPr="008A6631" w:rsidRDefault="00EB39F3" w:rsidP="00911326">
            <w:pPr>
              <w:spacing w:line="240" w:lineRule="auto"/>
              <w:jc w:val="both"/>
              <w:rPr>
                <w:rFonts w:cs="Times New Roman"/>
                <w:color w:val="000000"/>
                <w:sz w:val="22"/>
                <w:szCs w:val="22"/>
              </w:rPr>
            </w:pPr>
            <w:r w:rsidRPr="008A6631">
              <w:rPr>
                <w:rFonts w:cs="Times New Roman"/>
                <w:color w:val="000000"/>
                <w:sz w:val="22"/>
                <w:szCs w:val="22"/>
              </w:rPr>
              <w:t xml:space="preserve">Pe râul Jiu au fost identificate următoarele specii de pești: </w:t>
            </w:r>
            <w:r w:rsidRPr="008A6631">
              <w:rPr>
                <w:rFonts w:cs="Times New Roman"/>
                <w:i/>
                <w:iCs/>
                <w:color w:val="000000"/>
                <w:sz w:val="22"/>
                <w:szCs w:val="22"/>
              </w:rPr>
              <w:t>Alburnoides bipunctatus</w:t>
            </w:r>
            <w:r w:rsidRPr="008A6631">
              <w:rPr>
                <w:rFonts w:cs="Times New Roman"/>
                <w:color w:val="000000"/>
                <w:sz w:val="22"/>
                <w:szCs w:val="22"/>
              </w:rPr>
              <w:t xml:space="preserve">, </w:t>
            </w:r>
            <w:r w:rsidRPr="008A6631">
              <w:rPr>
                <w:rFonts w:cs="Times New Roman"/>
                <w:i/>
                <w:iCs/>
                <w:color w:val="000000"/>
                <w:sz w:val="22"/>
                <w:szCs w:val="22"/>
              </w:rPr>
              <w:t>Barbatula barbatula</w:t>
            </w:r>
            <w:r w:rsidRPr="008A6631">
              <w:rPr>
                <w:rFonts w:cs="Times New Roman"/>
                <w:color w:val="000000"/>
                <w:sz w:val="22"/>
                <w:szCs w:val="22"/>
              </w:rPr>
              <w:t xml:space="preserve">, </w:t>
            </w:r>
            <w:r w:rsidRPr="008A6631">
              <w:rPr>
                <w:rFonts w:cs="Times New Roman"/>
                <w:i/>
                <w:iCs/>
                <w:color w:val="000000"/>
                <w:sz w:val="22"/>
                <w:szCs w:val="22"/>
              </w:rPr>
              <w:t>Barbus sp.</w:t>
            </w:r>
            <w:r w:rsidRPr="008A6631">
              <w:rPr>
                <w:rFonts w:cs="Times New Roman"/>
                <w:color w:val="000000"/>
                <w:sz w:val="22"/>
                <w:szCs w:val="22"/>
              </w:rPr>
              <w:t xml:space="preserve">, </w:t>
            </w:r>
            <w:r w:rsidRPr="008A6631">
              <w:rPr>
                <w:rFonts w:cs="Times New Roman"/>
                <w:i/>
                <w:iCs/>
                <w:color w:val="000000"/>
                <w:sz w:val="22"/>
                <w:szCs w:val="22"/>
              </w:rPr>
              <w:t>Eudontomyzon sp</w:t>
            </w:r>
            <w:r w:rsidRPr="008A6631">
              <w:rPr>
                <w:rFonts w:cs="Times New Roman"/>
                <w:color w:val="000000"/>
                <w:sz w:val="22"/>
                <w:szCs w:val="22"/>
              </w:rPr>
              <w:t xml:space="preserve">, </w:t>
            </w:r>
            <w:r w:rsidRPr="008A6631">
              <w:rPr>
                <w:rFonts w:cs="Times New Roman"/>
                <w:i/>
                <w:iCs/>
                <w:color w:val="000000"/>
                <w:sz w:val="22"/>
                <w:szCs w:val="22"/>
              </w:rPr>
              <w:t xml:space="preserve">Gobio gobio sensu lato, Phoxinus Phoxinus, Pseudorasbora parva, Romanogobio uranoscopus, Sabanejewia balcanica, Sabanejewia romanica, Salmo trutta, Squalius cephalus. </w:t>
            </w:r>
            <w:r w:rsidRPr="008A6631">
              <w:rPr>
                <w:rFonts w:cs="Times New Roman"/>
                <w:color w:val="000000"/>
                <w:sz w:val="22"/>
                <w:szCs w:val="22"/>
              </w:rPr>
              <w:t>Niciuna dintre speciile de pești identificate nu necesită un regim strict de protecție, niciuna nu este specie prioritară.</w:t>
            </w:r>
          </w:p>
          <w:p w14:paraId="409EBC4D"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În ceea ce privește habitatul prioritar 91E0*, măsura M1 se adresează în egală măsură tuturor zonelor în care s-a identificat habitatul prioritar, inclusiv celei din proximitatea acumulării Livezeni, în afara Parcului Național Defileul Jiului.</w:t>
            </w:r>
          </w:p>
        </w:tc>
      </w:tr>
      <w:tr w:rsidR="00EB39F3" w:rsidRPr="008A6631" w14:paraId="0F8C20CF" w14:textId="77777777" w:rsidTr="00EB39F3">
        <w:trPr>
          <w:trHeight w:val="449"/>
        </w:trPr>
        <w:tc>
          <w:tcPr>
            <w:tcW w:w="671" w:type="dxa"/>
          </w:tcPr>
          <w:p w14:paraId="43109145"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16</w:t>
            </w:r>
          </w:p>
        </w:tc>
        <w:tc>
          <w:tcPr>
            <w:tcW w:w="1598" w:type="dxa"/>
            <w:vMerge/>
            <w:shd w:val="clear" w:color="auto" w:fill="auto"/>
          </w:tcPr>
          <w:p w14:paraId="6DA1D80F" w14:textId="77777777" w:rsidR="00EB39F3" w:rsidRPr="008A6631" w:rsidRDefault="00EB39F3" w:rsidP="00911326">
            <w:pPr>
              <w:pStyle w:val="NoSpacing"/>
              <w:jc w:val="both"/>
              <w:rPr>
                <w:rFonts w:cs="Times New Roman"/>
                <w:sz w:val="22"/>
                <w:szCs w:val="22"/>
                <w:lang w:val="ro-RO"/>
              </w:rPr>
            </w:pPr>
          </w:p>
        </w:tc>
        <w:tc>
          <w:tcPr>
            <w:tcW w:w="1912" w:type="dxa"/>
            <w:vMerge/>
          </w:tcPr>
          <w:p w14:paraId="74EAA90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963CC8E"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Vă rugăm să ne specificați </w:t>
            </w:r>
            <w:r>
              <w:rPr>
                <w:rFonts w:cs="Times New Roman"/>
                <w:sz w:val="22"/>
                <w:szCs w:val="22"/>
                <w:lang w:val="ro-RO"/>
              </w:rPr>
              <w:t xml:space="preserve">unde </w:t>
            </w:r>
            <w:r w:rsidRPr="00F93BE8">
              <w:rPr>
                <w:rFonts w:cs="Times New Roman"/>
                <w:sz w:val="22"/>
                <w:szCs w:val="22"/>
                <w:lang w:val="ro-RO"/>
              </w:rPr>
              <w:t>se regăsesc informațiile referitoare la: menționarea proiectelor concrete (de la afluenții din amonte, Jiu de Est și Jiul de Vest) care pot conduce către impactul cumulativ, care se declara a fi.</w:t>
            </w:r>
          </w:p>
          <w:p w14:paraId="34AB6164"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Precizare: (1)Astfel sunt menționate barările transversale pe Jiu (aval - Ac Vădeni și alte 2 praguri); (2) se menționează ca potențial impact ”activitatea minieră”, cu referire la anii 1964 și 2017, nicidecum la situația actuală; (3) se menționează ca impact cumulat ”poluările difuze„ fără a se face referire la măcar un caz concret (de la ce tip de activitate poate proveni). </w:t>
            </w:r>
          </w:p>
        </w:tc>
        <w:tc>
          <w:tcPr>
            <w:tcW w:w="5940" w:type="dxa"/>
          </w:tcPr>
          <w:p w14:paraId="2DC41232"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Pe râurile Jiul de Est și Jiul de Vest sunt o serie de lucrări hidrotehnice realizate: de la îndiguiri, regularizări de maluri, prize și restituții de apă până la baraje (ex. Barajul Paroșeni).</w:t>
            </w:r>
          </w:p>
          <w:p w14:paraId="55FACBF9"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Sursele de poluare difuză care pot contribui la un impact cumulativ cu proiectul propus sunt menționate în cuprinsul studiului de evaluare adecvată. Ba mai mult s-au expus în text și imagini referitoare la câteva surse de poluare difuză identificate: evacuarea de ape uzate cu câțiva metri în amonte de captarea Livezeni, apa tulbure care intră în pârâul Bratcu de la nivelul carierei Meri, apa nedecantată suficient care este eliminată în râul Jiu de la nivelul carierei Meri. În concluzie, afirmația „</w:t>
            </w:r>
            <w:r w:rsidRPr="008A6631">
              <w:rPr>
                <w:rFonts w:cs="Times New Roman"/>
                <w:i/>
                <w:iCs/>
                <w:color w:val="000000"/>
                <w:sz w:val="22"/>
                <w:szCs w:val="22"/>
                <w:lang w:val="ro-RO"/>
              </w:rPr>
              <w:t>fără a se face referire la măcar un caz concret (de la ce tip de activitate poate proveni)</w:t>
            </w:r>
            <w:r w:rsidRPr="008A6631">
              <w:rPr>
                <w:rFonts w:cs="Times New Roman"/>
                <w:color w:val="000000"/>
                <w:sz w:val="22"/>
                <w:szCs w:val="22"/>
                <w:lang w:val="ro-RO"/>
              </w:rPr>
              <w:t>”este lipsită de fundament.</w:t>
            </w:r>
          </w:p>
          <w:p w14:paraId="116FF80F"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În cadrul SEICA informațiile privind efectul cumulat se regăsesc în cadrul Capitolul C.7 Mecanisme cauză - efect al proiectului propus cumulat cu proiectele autorizate/în curs de autorizare/avizate/în curs de avizare/planificate pe corpurile de apă potenţial a fi afectate; D.2 Evaluarea impactului cumulat al proiectului propus cu proiectele autorizate/în curs de autorizare/avizate/în curs de avizare/planificate asupra corpurilor de apă identificate la pct. C.1.</w:t>
            </w:r>
          </w:p>
        </w:tc>
      </w:tr>
      <w:tr w:rsidR="00EB39F3" w:rsidRPr="008A6631" w14:paraId="4F73DD49" w14:textId="77777777" w:rsidTr="00EB39F3">
        <w:trPr>
          <w:trHeight w:val="449"/>
        </w:trPr>
        <w:tc>
          <w:tcPr>
            <w:tcW w:w="671" w:type="dxa"/>
          </w:tcPr>
          <w:p w14:paraId="0DD35202"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17</w:t>
            </w:r>
          </w:p>
        </w:tc>
        <w:tc>
          <w:tcPr>
            <w:tcW w:w="1598" w:type="dxa"/>
            <w:vMerge/>
            <w:shd w:val="clear" w:color="auto" w:fill="auto"/>
          </w:tcPr>
          <w:p w14:paraId="7EFDE207" w14:textId="77777777" w:rsidR="00EB39F3" w:rsidRPr="008A6631" w:rsidRDefault="00EB39F3" w:rsidP="00911326">
            <w:pPr>
              <w:pStyle w:val="NoSpacing"/>
              <w:jc w:val="both"/>
              <w:rPr>
                <w:rFonts w:cs="Times New Roman"/>
                <w:sz w:val="22"/>
                <w:szCs w:val="22"/>
                <w:lang w:val="ro-RO"/>
              </w:rPr>
            </w:pPr>
          </w:p>
        </w:tc>
        <w:tc>
          <w:tcPr>
            <w:tcW w:w="1912" w:type="dxa"/>
            <w:vMerge/>
          </w:tcPr>
          <w:p w14:paraId="6CD5156F"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5A43CEF"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enumerarea siturilor Natura 2000 situate în aval de locația proiectului și analiza hidraulică cu râul Jiu.</w:t>
            </w:r>
          </w:p>
        </w:tc>
        <w:tc>
          <w:tcPr>
            <w:tcW w:w="5940" w:type="dxa"/>
          </w:tcPr>
          <w:p w14:paraId="48C26F2C"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La pagina 132 din studiul EA se precizează: Râul Jiu este conectat în amonte, prin afluentul său Jiul de Vest, de situl de importanță comunitară ROSCI0217 Retezat, sit care se suprapune parțial cu aria de protecție specială avifaunistică ROSPA0084 Munții Retezat. Situl Natura 2000 ROSCI0217 Retezat, aflat la circa 33 km amonte pe cursul de apă Jiul de Vest, nu poate fi afectat de posibila fragmentare longitudinală de la nivelul barajului Livezeni. Pe lângă distanța mare, cursul de apă străbate o serie de localități (Vulcani, Lupeni ș.a.) la nivelul cărora există numeroase bariere care întrerup conectivitatea longitudinală a cursului de apă.</w:t>
            </w:r>
          </w:p>
          <w:p w14:paraId="662FB65C"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Siturile Natura 2000 situate în aval de AHE Livezeni Bumbești nu pot fi influențate prin proiectul propus, întrucât debitul captat la Livezeni și Jiu este deversat la Bumbești integral. Prin execuția scărilor de pești propuse se va asigura și conectivitatea longitudinală a râului Jiu, astfel încât nici din acest punct de vedere siturile Natura 2000 aflate în aval de amenajare nu vor fi impactate.</w:t>
            </w:r>
          </w:p>
        </w:tc>
      </w:tr>
      <w:tr w:rsidR="00EB39F3" w:rsidRPr="008A6631" w14:paraId="75EA8FF2" w14:textId="77777777" w:rsidTr="00EB39F3">
        <w:trPr>
          <w:trHeight w:val="449"/>
        </w:trPr>
        <w:tc>
          <w:tcPr>
            <w:tcW w:w="671" w:type="dxa"/>
          </w:tcPr>
          <w:p w14:paraId="2AFD08A5"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18</w:t>
            </w:r>
          </w:p>
        </w:tc>
        <w:tc>
          <w:tcPr>
            <w:tcW w:w="1598" w:type="dxa"/>
            <w:vMerge/>
            <w:shd w:val="clear" w:color="auto" w:fill="auto"/>
          </w:tcPr>
          <w:p w14:paraId="48417496" w14:textId="77777777" w:rsidR="00EB39F3" w:rsidRPr="008A6631" w:rsidRDefault="00EB39F3" w:rsidP="00911326">
            <w:pPr>
              <w:pStyle w:val="NoSpacing"/>
              <w:jc w:val="both"/>
              <w:rPr>
                <w:rFonts w:cs="Times New Roman"/>
                <w:sz w:val="22"/>
                <w:szCs w:val="22"/>
                <w:lang w:val="ro-RO"/>
              </w:rPr>
            </w:pPr>
          </w:p>
        </w:tc>
        <w:tc>
          <w:tcPr>
            <w:tcW w:w="1912" w:type="dxa"/>
            <w:vMerge/>
          </w:tcPr>
          <w:p w14:paraId="122285BF"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171AF67"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prevederile Planurilor de management ale siturile ROSCI0217 Retezat și  ROSPA0084 Munții Retezat.</w:t>
            </w:r>
          </w:p>
        </w:tc>
        <w:tc>
          <w:tcPr>
            <w:tcW w:w="5940" w:type="dxa"/>
          </w:tcPr>
          <w:p w14:paraId="1162D30B"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La elaborarea Studiului de evaluare adecvată s-a ținut cont de prevederile proiectului Planului de management integrat al Parcului Național Defileul Jiului, al sitului Natura 2000 ROSCI0063 Defileul Jiului și al ariilor naturale protejate din arealul acestora, precum și ale </w:t>
            </w:r>
            <w:r>
              <w:rPr>
                <w:rFonts w:cs="Times New Roman"/>
                <w:color w:val="000000"/>
                <w:sz w:val="22"/>
                <w:szCs w:val="22"/>
                <w:lang w:val="ro-RO"/>
              </w:rPr>
              <w:t xml:space="preserve">proiectului </w:t>
            </w:r>
            <w:r w:rsidRPr="008A6631">
              <w:rPr>
                <w:rFonts w:cs="Times New Roman"/>
                <w:color w:val="000000"/>
                <w:sz w:val="22"/>
                <w:szCs w:val="22"/>
                <w:lang w:val="ro-RO"/>
              </w:rPr>
              <w:t>Planului de management al Parcului Național Retezat, incluzând rezervațiile Gemenele, Peștera Zeicului, împreună cu siturile Natura 2000 suprapuse parțial - ROSCI0217 Retezat și ROSPA0084 Munții Retezat, documente aflate în procedură de aprobare.</w:t>
            </w:r>
          </w:p>
          <w:p w14:paraId="1747118F"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Informațiile referitoare la Planul de management al sitului Natura 2000 ROSCI0217 Retezat se regăsesc începând cu pagina nr. 140 până la 146 inclusiv.</w:t>
            </w:r>
          </w:p>
          <w:p w14:paraId="1C795625"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Informațiile referitoare la Planul de management al sitului Natura 2000 ROSPA0084 Munții Retezat se regăsesc în studiul EA începând cu pagina nr. 147.</w:t>
            </w:r>
          </w:p>
        </w:tc>
      </w:tr>
      <w:tr w:rsidR="00EB39F3" w:rsidRPr="008A6631" w14:paraId="7EC89D03" w14:textId="77777777" w:rsidTr="00EB39F3">
        <w:trPr>
          <w:trHeight w:val="449"/>
        </w:trPr>
        <w:tc>
          <w:tcPr>
            <w:tcW w:w="671" w:type="dxa"/>
          </w:tcPr>
          <w:p w14:paraId="42A13432"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19</w:t>
            </w:r>
          </w:p>
        </w:tc>
        <w:tc>
          <w:tcPr>
            <w:tcW w:w="1598" w:type="dxa"/>
            <w:vMerge/>
            <w:shd w:val="clear" w:color="auto" w:fill="auto"/>
          </w:tcPr>
          <w:p w14:paraId="3D5C309D" w14:textId="77777777" w:rsidR="00EB39F3" w:rsidRPr="008A6631" w:rsidRDefault="00EB39F3" w:rsidP="00911326">
            <w:pPr>
              <w:pStyle w:val="NoSpacing"/>
              <w:jc w:val="both"/>
              <w:rPr>
                <w:rFonts w:cs="Times New Roman"/>
                <w:sz w:val="22"/>
                <w:szCs w:val="22"/>
                <w:lang w:val="ro-RO"/>
              </w:rPr>
            </w:pPr>
          </w:p>
        </w:tc>
        <w:tc>
          <w:tcPr>
            <w:tcW w:w="1912" w:type="dxa"/>
            <w:vMerge/>
          </w:tcPr>
          <w:p w14:paraId="14C1D7B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B7C8747"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(1) suprafețele ocupate permanent sau temporar; (2) suprafețele din interiorul ariilor naturale protejate; (3) informațiile, sub formă de coordonate STEREO 70 asupra suprafețelor de teren ocupate temporar, în cele două faze, atât temporar, cât și permanent.</w:t>
            </w:r>
          </w:p>
        </w:tc>
        <w:tc>
          <w:tcPr>
            <w:tcW w:w="5940" w:type="dxa"/>
          </w:tcPr>
          <w:p w14:paraId="235E90CD" w14:textId="77777777" w:rsidR="00EB39F3" w:rsidRPr="008A6631" w:rsidRDefault="00EB39F3" w:rsidP="00911326">
            <w:pPr>
              <w:pStyle w:val="NoSpacing"/>
              <w:jc w:val="both"/>
              <w:rPr>
                <w:rFonts w:cs="Times New Roman"/>
                <w:i/>
                <w:iCs/>
                <w:color w:val="000000"/>
                <w:sz w:val="22"/>
                <w:szCs w:val="22"/>
                <w:lang w:val="ro-RO"/>
              </w:rPr>
            </w:pPr>
            <w:r w:rsidRPr="008A6631">
              <w:rPr>
                <w:rFonts w:cs="Times New Roman"/>
                <w:color w:val="000000"/>
                <w:sz w:val="22"/>
                <w:szCs w:val="22"/>
                <w:lang w:val="ro-RO"/>
              </w:rPr>
              <w:t xml:space="preserve">La descrierea fiecărui obiectiv care se va realiza s-a menționat suprafața. Exemplu: </w:t>
            </w:r>
            <w:r w:rsidRPr="008A6631">
              <w:rPr>
                <w:rFonts w:cs="Times New Roman"/>
                <w:i/>
                <w:iCs/>
                <w:color w:val="000000"/>
                <w:sz w:val="22"/>
                <w:szCs w:val="22"/>
                <w:lang w:val="ro-RO"/>
              </w:rPr>
              <w:t>Platforma pentru organizarea tehnologică, amenajată la fereastra Bratcu, are o suprafață totală de 3.360 mp și este amplasată pe malul drept al pârâului Bratcu.</w:t>
            </w:r>
          </w:p>
          <w:p w14:paraId="7DE5D26C"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În tabelul nr. 2 - </w:t>
            </w:r>
            <w:r w:rsidRPr="008A6631">
              <w:rPr>
                <w:rFonts w:cs="Times New Roman"/>
                <w:i/>
                <w:iCs/>
                <w:color w:val="000000"/>
                <w:sz w:val="22"/>
                <w:szCs w:val="22"/>
                <w:lang w:val="ro-RO"/>
              </w:rPr>
              <w:t xml:space="preserve">Distanța amplasamentului față de ariile naturale protejate </w:t>
            </w:r>
            <w:r w:rsidRPr="008A6631">
              <w:rPr>
                <w:rFonts w:cs="Times New Roman"/>
                <w:color w:val="000000"/>
                <w:sz w:val="22"/>
                <w:szCs w:val="22"/>
                <w:lang w:val="ro-RO"/>
              </w:rPr>
              <w:t>s-a precizat dacă amplasamentul obiectului amenajării se află în interiorul sau în vecinătatea ariei naturale protejate.</w:t>
            </w:r>
          </w:p>
          <w:p w14:paraId="74C68426"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Cu toate că în </w:t>
            </w:r>
            <w:r w:rsidRPr="008A6631">
              <w:rPr>
                <w:rFonts w:cs="Times New Roman"/>
                <w:i/>
                <w:iCs/>
                <w:color w:val="000000"/>
                <w:sz w:val="22"/>
                <w:szCs w:val="22"/>
                <w:lang w:val="ro-RO"/>
              </w:rPr>
              <w:t xml:space="preserve">Hărțile de sinteză a tuturor intervențiilor ce au potențial de a afecta aria naturală protejată de interes comunitar, </w:t>
            </w:r>
            <w:r w:rsidRPr="008A6631">
              <w:rPr>
                <w:rFonts w:cs="Times New Roman"/>
                <w:color w:val="000000"/>
                <w:sz w:val="22"/>
                <w:szCs w:val="22"/>
                <w:lang w:val="ro-RO"/>
              </w:rPr>
              <w:t xml:space="preserve">anexe la studiul de evaluare adecvată, publicate pe site-ul MMAP la adresa: </w:t>
            </w:r>
            <w:hyperlink r:id="rId10" w:history="1">
              <w:r w:rsidRPr="008A6631">
                <w:rPr>
                  <w:rStyle w:val="Hyperlink"/>
                  <w:rFonts w:cs="Times New Roman"/>
                  <w:color w:val="000000"/>
                  <w:sz w:val="22"/>
                  <w:szCs w:val="22"/>
                  <w:lang w:val="ro-RO"/>
                </w:rPr>
                <w:t>https://www.mmediu.ro/articol/ahe-livezeni-bumbesti/6086</w:t>
              </w:r>
            </w:hyperlink>
            <w:r w:rsidRPr="008A6631">
              <w:rPr>
                <w:rStyle w:val="Hyperlink"/>
                <w:rFonts w:cs="Times New Roman"/>
                <w:color w:val="000000"/>
                <w:sz w:val="22"/>
                <w:szCs w:val="22"/>
                <w:lang w:val="ro-RO"/>
              </w:rPr>
              <w:t xml:space="preserve">, </w:t>
            </w:r>
            <w:r w:rsidRPr="008A6631">
              <w:rPr>
                <w:rStyle w:val="Hyperlink"/>
                <w:rFonts w:cs="Times New Roman"/>
                <w:color w:val="000000"/>
                <w:sz w:val="22"/>
                <w:szCs w:val="22"/>
                <w:u w:val="none"/>
                <w:lang w:val="ro-RO"/>
              </w:rPr>
              <w:t xml:space="preserve">cuprind coordonatele STEREO 1970 ale fiecărei lucrări – rest de executat, </w:t>
            </w:r>
            <w:r w:rsidRPr="008A6631">
              <w:rPr>
                <w:rFonts w:cs="Times New Roman"/>
                <w:color w:val="000000"/>
                <w:sz w:val="22"/>
                <w:szCs w:val="22"/>
                <w:lang w:val="ro-RO"/>
              </w:rPr>
              <w:t>acestea vor fi menționate și în studiul de evaluare adecvată revizuit.</w:t>
            </w:r>
          </w:p>
        </w:tc>
      </w:tr>
      <w:tr w:rsidR="00EB39F3" w:rsidRPr="008A6631" w14:paraId="5DB80D7A" w14:textId="77777777" w:rsidTr="00EB39F3">
        <w:trPr>
          <w:trHeight w:val="449"/>
        </w:trPr>
        <w:tc>
          <w:tcPr>
            <w:tcW w:w="671" w:type="dxa"/>
          </w:tcPr>
          <w:p w14:paraId="713C7BFD"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20</w:t>
            </w:r>
          </w:p>
        </w:tc>
        <w:tc>
          <w:tcPr>
            <w:tcW w:w="1598" w:type="dxa"/>
            <w:vMerge/>
            <w:shd w:val="clear" w:color="auto" w:fill="auto"/>
          </w:tcPr>
          <w:p w14:paraId="386D9B83" w14:textId="77777777" w:rsidR="00EB39F3" w:rsidRPr="008A6631" w:rsidRDefault="00EB39F3" w:rsidP="00911326">
            <w:pPr>
              <w:pStyle w:val="NoSpacing"/>
              <w:jc w:val="both"/>
              <w:rPr>
                <w:rFonts w:cs="Times New Roman"/>
                <w:sz w:val="22"/>
                <w:szCs w:val="22"/>
                <w:lang w:val="ro-RO"/>
              </w:rPr>
            </w:pPr>
          </w:p>
        </w:tc>
        <w:tc>
          <w:tcPr>
            <w:tcW w:w="1912" w:type="dxa"/>
            <w:vMerge/>
          </w:tcPr>
          <w:p w14:paraId="5FF3BB2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45F4A04"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Vă rugăm să ne specificați unde se regăsesc informațiile referitoare la: „peisaj” care poate fi afectat temporar și permanent, pe tot cuprinsul proiectului. </w:t>
            </w:r>
          </w:p>
          <w:p w14:paraId="76A7518B" w14:textId="77777777" w:rsidR="00EB39F3" w:rsidRPr="00F93BE8" w:rsidRDefault="00EB39F3" w:rsidP="00911326">
            <w:pPr>
              <w:pStyle w:val="NoSpacing"/>
              <w:jc w:val="both"/>
              <w:rPr>
                <w:rFonts w:cs="Times New Roman"/>
                <w:sz w:val="22"/>
                <w:szCs w:val="22"/>
                <w:lang w:val="ro-RO"/>
              </w:rPr>
            </w:pPr>
            <w:r w:rsidRPr="00F93BE8">
              <w:rPr>
                <w:rFonts w:cs="Times New Roman"/>
                <w:b/>
                <w:bCs/>
                <w:sz w:val="22"/>
                <w:szCs w:val="22"/>
                <w:u w:val="single"/>
                <w:lang w:val="ro-RO"/>
              </w:rPr>
              <w:t>Precizare:</w:t>
            </w:r>
            <w:r w:rsidRPr="00F93BE8">
              <w:rPr>
                <w:rFonts w:cs="Times New Roman"/>
                <w:sz w:val="22"/>
                <w:szCs w:val="22"/>
                <w:lang w:val="ro-RO"/>
              </w:rPr>
              <w:t xml:space="preserve"> Informațiile despre „peisaj” care sunt prezentate în cadrul Studiului EA nu fac referire la solicitările din Îndrumar. Se menționează doar obiectivul CHE Dumitra. Nu se fac referiri la peisajul care poate fi afectat temporar sau permanent pe tot cuprinsul proiectului.</w:t>
            </w:r>
          </w:p>
        </w:tc>
        <w:tc>
          <w:tcPr>
            <w:tcW w:w="5940" w:type="dxa"/>
          </w:tcPr>
          <w:p w14:paraId="0BF03663"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Cerința din Îndrumar referitoare la peisaj este următoarea: </w:t>
            </w:r>
          </w:p>
          <w:p w14:paraId="1963353B"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i/>
                <w:iCs/>
                <w:color w:val="000000"/>
                <w:sz w:val="22"/>
                <w:szCs w:val="22"/>
                <w:lang w:val="ro-RO"/>
              </w:rPr>
              <w:t>Evaluarea impactului asupra integrităţii siturilor Natura 2000 va stabili dacă obiectivul va cauza modificări ale peisajului</w:t>
            </w:r>
            <w:r w:rsidRPr="008A6631">
              <w:rPr>
                <w:rFonts w:cs="Times New Roman"/>
                <w:color w:val="000000"/>
                <w:sz w:val="22"/>
                <w:szCs w:val="22"/>
                <w:lang w:val="ro-RO"/>
              </w:rPr>
              <w:t>.</w:t>
            </w:r>
          </w:p>
          <w:p w14:paraId="0DFDD3EE"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La pagina 208 este tratat impactul proiectului asupra peisajului, în zona CHE Dumitra, zonă care este perfect vizibilă din drumul național care străbate Defileul Jiului. În acest punct există un impact vizual al unei clădiri care a luat locul mozaicului de habitate 91L0, 8220 și 9180. În context, evaluatorul a propus și soluții care pot fi implementate eficient pentru reducerea impactului asupra peisajului din zonă.</w:t>
            </w:r>
          </w:p>
        </w:tc>
      </w:tr>
      <w:tr w:rsidR="00EB39F3" w:rsidRPr="008A6631" w14:paraId="2F2A7DB3" w14:textId="77777777" w:rsidTr="00EB39F3">
        <w:trPr>
          <w:trHeight w:val="449"/>
        </w:trPr>
        <w:tc>
          <w:tcPr>
            <w:tcW w:w="671" w:type="dxa"/>
          </w:tcPr>
          <w:p w14:paraId="78E9EE1D"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21</w:t>
            </w:r>
          </w:p>
        </w:tc>
        <w:tc>
          <w:tcPr>
            <w:tcW w:w="1598" w:type="dxa"/>
            <w:vMerge/>
            <w:shd w:val="clear" w:color="auto" w:fill="auto"/>
          </w:tcPr>
          <w:p w14:paraId="4160C4D9" w14:textId="77777777" w:rsidR="00EB39F3" w:rsidRPr="008A6631" w:rsidRDefault="00EB39F3" w:rsidP="00911326">
            <w:pPr>
              <w:pStyle w:val="NoSpacing"/>
              <w:jc w:val="both"/>
              <w:rPr>
                <w:rFonts w:cs="Times New Roman"/>
                <w:sz w:val="22"/>
                <w:szCs w:val="22"/>
                <w:lang w:val="ro-RO"/>
              </w:rPr>
            </w:pPr>
          </w:p>
        </w:tc>
        <w:tc>
          <w:tcPr>
            <w:tcW w:w="1912" w:type="dxa"/>
            <w:vMerge/>
          </w:tcPr>
          <w:p w14:paraId="386C8B7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72FAE93"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Vă rugăm să ne specificați unde se regăsesc informațiile referitoare la: „habitate riverane”, locația lor în teren, analiza lor din prisma etapei de execuție proiect, analiza lor în etapa de funcționare referitoare la fluctuațiile de nivel ale apei, dat fiind afirmația </w:t>
            </w:r>
            <w:r w:rsidRPr="00F93BE8">
              <w:rPr>
                <w:rFonts w:cs="Times New Roman"/>
                <w:b/>
                <w:bCs/>
                <w:sz w:val="22"/>
                <w:szCs w:val="22"/>
                <w:lang w:val="ro-RO"/>
              </w:rPr>
              <w:t>„pe o perioadă de 8 luni din an fiind indusă o secetă hidrologică antropică (Ilinca &amp; Anghel, 2023) Pe l</w:t>
            </w:r>
            <w:r>
              <w:rPr>
                <w:rFonts w:cs="Times New Roman"/>
                <w:b/>
                <w:bCs/>
                <w:sz w:val="22"/>
                <w:szCs w:val="22"/>
                <w:lang w:val="ro-RO"/>
              </w:rPr>
              <w:t>â</w:t>
            </w:r>
            <w:r w:rsidRPr="00F93BE8">
              <w:rPr>
                <w:rFonts w:cs="Times New Roman"/>
                <w:b/>
                <w:bCs/>
                <w:sz w:val="22"/>
                <w:szCs w:val="22"/>
                <w:lang w:val="ro-RO"/>
              </w:rPr>
              <w:t>ng</w:t>
            </w:r>
            <w:r>
              <w:rPr>
                <w:rFonts w:cs="Times New Roman"/>
                <w:b/>
                <w:bCs/>
                <w:sz w:val="22"/>
                <w:szCs w:val="22"/>
                <w:lang w:val="ro-RO"/>
              </w:rPr>
              <w:t>ă</w:t>
            </w:r>
            <w:r w:rsidRPr="00F93BE8">
              <w:rPr>
                <w:rFonts w:cs="Times New Roman"/>
                <w:b/>
                <w:bCs/>
                <w:sz w:val="22"/>
                <w:szCs w:val="22"/>
                <w:lang w:val="ro-RO"/>
              </w:rPr>
              <w:t xml:space="preserve"> aceasta, în perioadele de vară, temperaturile râului Jiu (datorită extragerii unei părți însemnate a debitului)”.</w:t>
            </w:r>
          </w:p>
        </w:tc>
        <w:tc>
          <w:tcPr>
            <w:tcW w:w="5940" w:type="dxa"/>
          </w:tcPr>
          <w:p w14:paraId="3B48FC6B"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Începând cu pagina 184, în studiul EA au fost prezentate habitatele Natura 2000/non Natura 2000 care au fost identificate în proximitatea obiectivelor proiectului, adică acele </w:t>
            </w:r>
            <w:r w:rsidRPr="008A6631">
              <w:rPr>
                <w:rFonts w:cs="Times New Roman"/>
                <w:i/>
                <w:iCs/>
                <w:color w:val="000000"/>
                <w:sz w:val="22"/>
                <w:szCs w:val="22"/>
                <w:lang w:val="ro-RO"/>
              </w:rPr>
              <w:t>habitate riverane</w:t>
            </w:r>
            <w:r w:rsidRPr="008A6631">
              <w:rPr>
                <w:rFonts w:cs="Times New Roman"/>
                <w:color w:val="000000"/>
                <w:sz w:val="22"/>
                <w:szCs w:val="22"/>
                <w:lang w:val="ro-RO"/>
              </w:rPr>
              <w:t>. Structura mozaicului de habitate riveran obiectivelor proiectului a fost prezentată și sub formă de imagini (fig. 35 – 52).</w:t>
            </w:r>
          </w:p>
          <w:p w14:paraId="7A08657E"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Pentru a diminua impactul proiectului asupra vegetației ripariene identificate în zona barajului Livezeni, respectiv în zona pârâului Dumitra a fost impusă măsura M11: </w:t>
            </w:r>
            <w:r w:rsidRPr="008A6631">
              <w:rPr>
                <w:rFonts w:cs="Times New Roman"/>
                <w:i/>
                <w:iCs/>
                <w:color w:val="000000"/>
                <w:sz w:val="22"/>
                <w:szCs w:val="22"/>
                <w:lang w:val="ro-RO"/>
              </w:rPr>
              <w:t>La finalizarea lucrărilor din cadrul proiectului pe ambele maluri ale R. Jiu precum și pe malurile Pr. Dumitra (acolo unde terenul permite) se vor planta exemplare de anin (Alnus sp), astfel încât să se refacă vegetația ripariană afectată.</w:t>
            </w:r>
          </w:p>
        </w:tc>
      </w:tr>
      <w:tr w:rsidR="00EB39F3" w:rsidRPr="008A6631" w14:paraId="3162D5E3" w14:textId="77777777" w:rsidTr="00EB39F3">
        <w:trPr>
          <w:trHeight w:val="449"/>
        </w:trPr>
        <w:tc>
          <w:tcPr>
            <w:tcW w:w="671" w:type="dxa"/>
          </w:tcPr>
          <w:p w14:paraId="0C24F74D"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22</w:t>
            </w:r>
          </w:p>
        </w:tc>
        <w:tc>
          <w:tcPr>
            <w:tcW w:w="1598" w:type="dxa"/>
            <w:vMerge/>
            <w:shd w:val="clear" w:color="auto" w:fill="auto"/>
          </w:tcPr>
          <w:p w14:paraId="012FEC17" w14:textId="77777777" w:rsidR="00EB39F3" w:rsidRPr="008A6631" w:rsidRDefault="00EB39F3" w:rsidP="00911326">
            <w:pPr>
              <w:pStyle w:val="NoSpacing"/>
              <w:jc w:val="both"/>
              <w:rPr>
                <w:rFonts w:cs="Times New Roman"/>
                <w:sz w:val="22"/>
                <w:szCs w:val="22"/>
                <w:lang w:val="ro-RO"/>
              </w:rPr>
            </w:pPr>
          </w:p>
        </w:tc>
        <w:tc>
          <w:tcPr>
            <w:tcW w:w="1912" w:type="dxa"/>
            <w:vMerge/>
          </w:tcPr>
          <w:p w14:paraId="2680DAC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8564636"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siturile Natura 2000 din tot bazinul hidrografic Jiu și analiza: (1) debitelor de apă; (2) modificarea vitezei de curgere; (3) acumularea de aluviuni.</w:t>
            </w:r>
          </w:p>
        </w:tc>
        <w:tc>
          <w:tcPr>
            <w:tcW w:w="5940" w:type="dxa"/>
          </w:tcPr>
          <w:p w14:paraId="60D047E4"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Informații referitoare la siturile Natura 2000 din tot bazinul hidrografic Jiu și analiza: (1) debitelor de apă; (2) modificarea vitezei de curgere; (3) acumularea de aluviuni, vor fi </w:t>
            </w:r>
            <w:r>
              <w:rPr>
                <w:rFonts w:cs="Times New Roman"/>
                <w:color w:val="000000"/>
                <w:sz w:val="22"/>
                <w:szCs w:val="22"/>
                <w:lang w:val="ro-RO"/>
              </w:rPr>
              <w:t>completate</w:t>
            </w:r>
            <w:r w:rsidRPr="008A6631">
              <w:rPr>
                <w:rFonts w:cs="Times New Roman"/>
                <w:color w:val="000000"/>
                <w:sz w:val="22"/>
                <w:szCs w:val="22"/>
                <w:lang w:val="ro-RO"/>
              </w:rPr>
              <w:t xml:space="preserve"> în studiul de evaluare adecvată.</w:t>
            </w:r>
          </w:p>
        </w:tc>
      </w:tr>
      <w:tr w:rsidR="00EB39F3" w:rsidRPr="008A6631" w14:paraId="73B60C0C" w14:textId="77777777" w:rsidTr="00EB39F3">
        <w:trPr>
          <w:trHeight w:val="449"/>
        </w:trPr>
        <w:tc>
          <w:tcPr>
            <w:tcW w:w="671" w:type="dxa"/>
          </w:tcPr>
          <w:p w14:paraId="37B43A0F"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23</w:t>
            </w:r>
          </w:p>
        </w:tc>
        <w:tc>
          <w:tcPr>
            <w:tcW w:w="1598" w:type="dxa"/>
            <w:vMerge/>
            <w:shd w:val="clear" w:color="auto" w:fill="auto"/>
          </w:tcPr>
          <w:p w14:paraId="18242E10" w14:textId="77777777" w:rsidR="00EB39F3" w:rsidRPr="008A6631" w:rsidRDefault="00EB39F3" w:rsidP="00911326">
            <w:pPr>
              <w:pStyle w:val="NoSpacing"/>
              <w:jc w:val="both"/>
              <w:rPr>
                <w:rFonts w:cs="Times New Roman"/>
                <w:sz w:val="22"/>
                <w:szCs w:val="22"/>
                <w:lang w:val="ro-RO"/>
              </w:rPr>
            </w:pPr>
          </w:p>
        </w:tc>
        <w:tc>
          <w:tcPr>
            <w:tcW w:w="1912" w:type="dxa"/>
            <w:vMerge/>
          </w:tcPr>
          <w:p w14:paraId="3F07E2C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C9379EE"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schimbări semnificative ale funcțiilor ecologice ale siturilor Natura 2000.</w:t>
            </w:r>
          </w:p>
        </w:tc>
        <w:tc>
          <w:tcPr>
            <w:tcW w:w="5940" w:type="dxa"/>
          </w:tcPr>
          <w:p w14:paraId="30B97B8D" w14:textId="77777777" w:rsidR="00EB39F3" w:rsidRPr="008A6631" w:rsidRDefault="00EB39F3" w:rsidP="00911326">
            <w:pPr>
              <w:pStyle w:val="NoSpacing"/>
              <w:jc w:val="both"/>
              <w:rPr>
                <w:rFonts w:cs="Times New Roman"/>
                <w:i/>
                <w:iCs/>
                <w:color w:val="000000"/>
                <w:sz w:val="22"/>
                <w:szCs w:val="22"/>
                <w:lang w:val="ro-RO"/>
              </w:rPr>
            </w:pPr>
            <w:r w:rsidRPr="008A6631">
              <w:rPr>
                <w:rFonts w:cs="Times New Roman"/>
                <w:color w:val="000000"/>
                <w:sz w:val="22"/>
                <w:szCs w:val="22"/>
                <w:lang w:val="ro-RO"/>
              </w:rPr>
              <w:t xml:space="preserve">Cerința din Îndrumarul emis de MMAP este următoarea: </w:t>
            </w:r>
            <w:r w:rsidRPr="008A6631">
              <w:rPr>
                <w:rFonts w:cs="Times New Roman"/>
                <w:i/>
                <w:iCs/>
                <w:color w:val="000000"/>
                <w:sz w:val="22"/>
                <w:szCs w:val="22"/>
                <w:lang w:val="ro-RO"/>
              </w:rPr>
              <w:t>Evaluarea impactului asupra integrităţii siturilor Natura 2000 va stabili dacă obiectivul va cauza schimbări semnificative ale funcţiilor ecologice ale siturilor Natura 2000.</w:t>
            </w:r>
          </w:p>
          <w:p w14:paraId="56C58CC3"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Studiul de Evaluare adecvată întocmit de către experți atestați conform prevederilor legale a scos în evidență faptul că impactul proiectului asupra tuturor componentelor siturilor Natura 2000 este NESEMNIFICATIV. În context, în EA nu se regăsesc informații referitoare la schimbări semnificative ale funcțiilor ecologice ale siturilor NATURA 2000, întrucât acestea nu există.</w:t>
            </w:r>
          </w:p>
        </w:tc>
      </w:tr>
      <w:tr w:rsidR="00EB39F3" w:rsidRPr="008A6631" w14:paraId="3251C35A" w14:textId="77777777" w:rsidTr="00EB39F3">
        <w:trPr>
          <w:trHeight w:val="449"/>
        </w:trPr>
        <w:tc>
          <w:tcPr>
            <w:tcW w:w="671" w:type="dxa"/>
          </w:tcPr>
          <w:p w14:paraId="29F92830"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24</w:t>
            </w:r>
          </w:p>
        </w:tc>
        <w:tc>
          <w:tcPr>
            <w:tcW w:w="1598" w:type="dxa"/>
            <w:vMerge/>
            <w:shd w:val="clear" w:color="auto" w:fill="auto"/>
          </w:tcPr>
          <w:p w14:paraId="56878EC8" w14:textId="77777777" w:rsidR="00EB39F3" w:rsidRPr="008A6631" w:rsidRDefault="00EB39F3" w:rsidP="00911326">
            <w:pPr>
              <w:pStyle w:val="NoSpacing"/>
              <w:jc w:val="both"/>
              <w:rPr>
                <w:rFonts w:cs="Times New Roman"/>
                <w:sz w:val="22"/>
                <w:szCs w:val="22"/>
                <w:lang w:val="ro-RO"/>
              </w:rPr>
            </w:pPr>
          </w:p>
        </w:tc>
        <w:tc>
          <w:tcPr>
            <w:tcW w:w="1912" w:type="dxa"/>
            <w:vMerge/>
          </w:tcPr>
          <w:p w14:paraId="297D643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A7AC92E"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suprafețele tipurilor de habitat sau viabilitatea speciilor.</w:t>
            </w:r>
          </w:p>
        </w:tc>
        <w:tc>
          <w:tcPr>
            <w:tcW w:w="5940" w:type="dxa"/>
          </w:tcPr>
          <w:p w14:paraId="6384C7D2" w14:textId="6CDF774E" w:rsidR="00EB39F3" w:rsidRPr="008A6631" w:rsidRDefault="00EB39F3" w:rsidP="00911326">
            <w:pPr>
              <w:pStyle w:val="NoSpacing"/>
              <w:jc w:val="both"/>
              <w:rPr>
                <w:rStyle w:val="Hyperlink"/>
                <w:rFonts w:cs="Times New Roman"/>
                <w:i/>
                <w:iCs/>
                <w:color w:val="000000"/>
                <w:sz w:val="22"/>
                <w:szCs w:val="22"/>
                <w:lang w:val="ro-RO"/>
              </w:rPr>
            </w:pPr>
            <w:r w:rsidRPr="008A6631">
              <w:rPr>
                <w:rFonts w:cs="Times New Roman"/>
                <w:color w:val="000000"/>
                <w:sz w:val="22"/>
                <w:szCs w:val="22"/>
                <w:lang w:val="ro-RO"/>
              </w:rPr>
              <w:t xml:space="preserve">Aceste informații se regăsesc în Anexele la studiul de evaluare adecvată publicate la adresa </w:t>
            </w:r>
            <w:hyperlink r:id="rId11" w:history="1">
              <w:r w:rsidR="00094CC3" w:rsidRPr="00E84618">
                <w:rPr>
                  <w:rStyle w:val="Hyperlink"/>
                </w:rPr>
                <w:t>https://mmediu.ro/articol/ahe-livezeni-bumbesti/6086</w:t>
              </w:r>
            </w:hyperlink>
            <w:r w:rsidR="00094CC3">
              <w:t xml:space="preserve"> </w:t>
            </w:r>
            <w:r w:rsidRPr="008A6631">
              <w:rPr>
                <w:rStyle w:val="Hyperlink"/>
                <w:rFonts w:cs="Times New Roman"/>
                <w:i/>
                <w:iCs/>
                <w:color w:val="000000"/>
                <w:sz w:val="22"/>
                <w:szCs w:val="22"/>
                <w:lang w:val="ro-RO"/>
              </w:rPr>
              <w:t>- OSC Bumbești.</w:t>
            </w:r>
          </w:p>
          <w:p w14:paraId="77F2A285"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În aceste anexe este prezentat impactul proiectului asupra obiectivelor specifice de conservare a speciilor și habitatelor pentru care a fost desemnat situl Natura 2000 ROSCI0063 Defileul Jiului.</w:t>
            </w:r>
          </w:p>
        </w:tc>
      </w:tr>
      <w:tr w:rsidR="00EB39F3" w:rsidRPr="008A6631" w14:paraId="16096864" w14:textId="77777777" w:rsidTr="00EB39F3">
        <w:trPr>
          <w:trHeight w:val="449"/>
        </w:trPr>
        <w:tc>
          <w:tcPr>
            <w:tcW w:w="671" w:type="dxa"/>
          </w:tcPr>
          <w:p w14:paraId="05C01111"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25</w:t>
            </w:r>
          </w:p>
        </w:tc>
        <w:tc>
          <w:tcPr>
            <w:tcW w:w="1598" w:type="dxa"/>
            <w:vMerge/>
            <w:shd w:val="clear" w:color="auto" w:fill="auto"/>
          </w:tcPr>
          <w:p w14:paraId="345B6396" w14:textId="77777777" w:rsidR="00EB39F3" w:rsidRPr="008A6631" w:rsidRDefault="00EB39F3" w:rsidP="00911326">
            <w:pPr>
              <w:pStyle w:val="NoSpacing"/>
              <w:jc w:val="both"/>
              <w:rPr>
                <w:rFonts w:cs="Times New Roman"/>
                <w:sz w:val="22"/>
                <w:szCs w:val="22"/>
                <w:lang w:val="ro-RO"/>
              </w:rPr>
            </w:pPr>
          </w:p>
        </w:tc>
        <w:tc>
          <w:tcPr>
            <w:tcW w:w="1912" w:type="dxa"/>
            <w:vMerge/>
          </w:tcPr>
          <w:p w14:paraId="310843F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5251A3A"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Vă rugăm să ne specificați unde se regăsesc informațiile referitoare la fragmentarea/alterarea habitatelor de interes comunitar și/ sau a habitatelor favorabile (zone de hrănire, de reproducere sau de deplasare) a speciilor de interes comunitar. </w:t>
            </w:r>
            <w:r w:rsidRPr="00F93BE8">
              <w:rPr>
                <w:rFonts w:cs="Times New Roman"/>
                <w:b/>
                <w:bCs/>
                <w:sz w:val="22"/>
                <w:szCs w:val="22"/>
                <w:u w:val="single"/>
                <w:lang w:val="ro-RO"/>
              </w:rPr>
              <w:t>Precizare</w:t>
            </w:r>
            <w:r w:rsidRPr="00F93BE8">
              <w:rPr>
                <w:rFonts w:cs="Times New Roman"/>
                <w:sz w:val="22"/>
                <w:szCs w:val="22"/>
                <w:lang w:val="ro-RO"/>
              </w:rPr>
              <w:t>: informațiile se regăsesc în cadrul Tabelul</w:t>
            </w:r>
            <w:r>
              <w:rPr>
                <w:rFonts w:cs="Times New Roman"/>
                <w:sz w:val="22"/>
                <w:szCs w:val="22"/>
                <w:lang w:val="ro-RO"/>
              </w:rPr>
              <w:t>ui</w:t>
            </w:r>
            <w:r w:rsidRPr="00F93BE8">
              <w:rPr>
                <w:rFonts w:cs="Times New Roman"/>
                <w:sz w:val="22"/>
                <w:szCs w:val="22"/>
                <w:lang w:val="ro-RO"/>
              </w:rPr>
              <w:t xml:space="preserve"> 42, paginile 374-382, însă forma sub care sunt prezentate nu este lizibilă.</w:t>
            </w:r>
          </w:p>
        </w:tc>
        <w:tc>
          <w:tcPr>
            <w:tcW w:w="5940" w:type="dxa"/>
          </w:tcPr>
          <w:p w14:paraId="1B6BEA54" w14:textId="6F6B7F70" w:rsidR="00EB39F3" w:rsidRPr="00E84F89" w:rsidRDefault="00EB39F3" w:rsidP="00911326">
            <w:pPr>
              <w:pStyle w:val="NoSpacing"/>
              <w:jc w:val="both"/>
              <w:rPr>
                <w:rFonts w:cs="Times New Roman"/>
                <w:sz w:val="22"/>
                <w:szCs w:val="22"/>
                <w:lang w:val="ro-RO"/>
              </w:rPr>
            </w:pPr>
            <w:r w:rsidRPr="00E84F89">
              <w:rPr>
                <w:rFonts w:cs="Times New Roman"/>
                <w:sz w:val="22"/>
                <w:szCs w:val="22"/>
                <w:lang w:val="ro-RO"/>
              </w:rPr>
              <w:t xml:space="preserve">Așa cum s-a precizat și în comentariul autorului toate informațiile se regăsesc în tabelul nr. 42. Ca urmare a observației dumneavoastră vor fi luate toate măsurile astfel încât secțiunea respectivă să fie prezentată într-o formă lizibilă în documentul disponibil online. Precizăm că informația a fost disponibilă pentru consultare și în format fizic, la sediul MMAP sau al Hidroelectrica, după cum s-a menționat și în anunțul de disponibilizare. Această situație a rezultat dintr-o eroare la scanarea documentului.  </w:t>
            </w:r>
          </w:p>
        </w:tc>
      </w:tr>
      <w:tr w:rsidR="00EB39F3" w:rsidRPr="008A6631" w14:paraId="3729452F" w14:textId="77777777" w:rsidTr="00EB39F3">
        <w:trPr>
          <w:trHeight w:val="449"/>
        </w:trPr>
        <w:tc>
          <w:tcPr>
            <w:tcW w:w="671" w:type="dxa"/>
          </w:tcPr>
          <w:p w14:paraId="01F68FEF"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26</w:t>
            </w:r>
          </w:p>
        </w:tc>
        <w:tc>
          <w:tcPr>
            <w:tcW w:w="1598" w:type="dxa"/>
            <w:vMerge/>
            <w:shd w:val="clear" w:color="auto" w:fill="auto"/>
          </w:tcPr>
          <w:p w14:paraId="6AFC81DD" w14:textId="77777777" w:rsidR="00EB39F3" w:rsidRPr="008A6631" w:rsidRDefault="00EB39F3" w:rsidP="00911326">
            <w:pPr>
              <w:pStyle w:val="NoSpacing"/>
              <w:jc w:val="both"/>
              <w:rPr>
                <w:rFonts w:cs="Times New Roman"/>
                <w:sz w:val="22"/>
                <w:szCs w:val="22"/>
                <w:lang w:val="ro-RO"/>
              </w:rPr>
            </w:pPr>
          </w:p>
        </w:tc>
        <w:tc>
          <w:tcPr>
            <w:tcW w:w="1912" w:type="dxa"/>
            <w:vMerge/>
          </w:tcPr>
          <w:p w14:paraId="740EE46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A5D7AEA"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identificarea speciilor de interes comunitar, de fiecare grupă taxonomică, care pot fi perturbate de proiect (atât în etapa de execuție, cât și în etapa de funcționare).</w:t>
            </w:r>
          </w:p>
        </w:tc>
        <w:tc>
          <w:tcPr>
            <w:tcW w:w="5940" w:type="dxa"/>
          </w:tcPr>
          <w:p w14:paraId="6F415D10" w14:textId="1B74699B" w:rsidR="00EB39F3" w:rsidRPr="008A6631" w:rsidRDefault="00EB39F3" w:rsidP="00911326">
            <w:pPr>
              <w:pStyle w:val="NoSpacing"/>
              <w:jc w:val="both"/>
              <w:rPr>
                <w:rStyle w:val="Hyperlink"/>
                <w:rFonts w:cs="Times New Roman"/>
                <w:i/>
                <w:iCs/>
                <w:color w:val="000000"/>
                <w:sz w:val="22"/>
                <w:szCs w:val="22"/>
                <w:lang w:val="ro-RO"/>
              </w:rPr>
            </w:pPr>
            <w:r w:rsidRPr="008A6631">
              <w:rPr>
                <w:rFonts w:cs="Times New Roman"/>
                <w:color w:val="000000"/>
                <w:sz w:val="22"/>
                <w:szCs w:val="22"/>
                <w:lang w:val="ro-RO"/>
              </w:rPr>
              <w:t xml:space="preserve">Aceste informații se regăsesc în Anexele la studiul de evaluare adecvată publicate la adresa </w:t>
            </w:r>
            <w:hyperlink r:id="rId12" w:history="1">
              <w:r w:rsidR="00094CC3" w:rsidRPr="00E84618">
                <w:rPr>
                  <w:rStyle w:val="Hyperlink"/>
                </w:rPr>
                <w:t>https://mmediu.ro/articol/ahe-livezeni-bumbesti/6086</w:t>
              </w:r>
            </w:hyperlink>
            <w:r w:rsidR="00094CC3">
              <w:t xml:space="preserve"> </w:t>
            </w:r>
            <w:r w:rsidRPr="008A6631">
              <w:rPr>
                <w:rStyle w:val="Hyperlink"/>
                <w:rFonts w:cs="Times New Roman"/>
                <w:i/>
                <w:iCs/>
                <w:color w:val="000000"/>
                <w:sz w:val="22"/>
                <w:szCs w:val="22"/>
                <w:lang w:val="ro-RO"/>
              </w:rPr>
              <w:t>- OSC Bumbești.</w:t>
            </w:r>
          </w:p>
          <w:p w14:paraId="399C2AF8"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În aceste anexe este prezentat impactul proiectului asupra obiectivelor specifice de conservare a speciilor și a habitatelor pentru care a fost desemnat situl Natura 2000 ROSCI0063 Defileul Jiului.</w:t>
            </w:r>
          </w:p>
        </w:tc>
      </w:tr>
      <w:tr w:rsidR="00EB39F3" w:rsidRPr="008A6631" w14:paraId="12088B0B" w14:textId="77777777" w:rsidTr="00EB39F3">
        <w:trPr>
          <w:trHeight w:val="449"/>
        </w:trPr>
        <w:tc>
          <w:tcPr>
            <w:tcW w:w="671" w:type="dxa"/>
          </w:tcPr>
          <w:p w14:paraId="454FF4CA"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27</w:t>
            </w:r>
          </w:p>
        </w:tc>
        <w:tc>
          <w:tcPr>
            <w:tcW w:w="1598" w:type="dxa"/>
            <w:vMerge/>
            <w:shd w:val="clear" w:color="auto" w:fill="auto"/>
          </w:tcPr>
          <w:p w14:paraId="276EC59F" w14:textId="77777777" w:rsidR="00EB39F3" w:rsidRPr="008A6631" w:rsidRDefault="00EB39F3" w:rsidP="00911326">
            <w:pPr>
              <w:pStyle w:val="NoSpacing"/>
              <w:jc w:val="both"/>
              <w:rPr>
                <w:rFonts w:cs="Times New Roman"/>
                <w:sz w:val="22"/>
                <w:szCs w:val="22"/>
                <w:lang w:val="ro-RO"/>
              </w:rPr>
            </w:pPr>
          </w:p>
        </w:tc>
        <w:tc>
          <w:tcPr>
            <w:tcW w:w="1912" w:type="dxa"/>
            <w:vMerge/>
          </w:tcPr>
          <w:p w14:paraId="5FA02F3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F412622"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reducerea semnificativ</w:t>
            </w:r>
            <w:r>
              <w:rPr>
                <w:rFonts w:cs="Times New Roman"/>
                <w:sz w:val="22"/>
                <w:szCs w:val="22"/>
                <w:lang w:val="ro-RO"/>
              </w:rPr>
              <w:t>ă</w:t>
            </w:r>
            <w:r w:rsidRPr="00F93BE8">
              <w:rPr>
                <w:rFonts w:cs="Times New Roman"/>
                <w:sz w:val="22"/>
                <w:szCs w:val="22"/>
                <w:lang w:val="ro-RO"/>
              </w:rPr>
              <w:t xml:space="preserve"> a efectivelor populaționale ale speciilor de interes comunitar, dat fiind faptul că, de exemplu, informațiile cu privire la grupa taxonomică „nevertebrate”, speciile de interes conservativ nu au fost </w:t>
            </w:r>
            <w:r>
              <w:rPr>
                <w:rFonts w:cs="Times New Roman"/>
                <w:sz w:val="22"/>
                <w:szCs w:val="22"/>
                <w:lang w:val="ro-RO"/>
              </w:rPr>
              <w:t>î</w:t>
            </w:r>
            <w:r w:rsidRPr="00F93BE8">
              <w:rPr>
                <w:rFonts w:cs="Times New Roman"/>
                <w:sz w:val="22"/>
                <w:szCs w:val="22"/>
                <w:lang w:val="ro-RO"/>
              </w:rPr>
              <w:t>ntâlnite în teren, astfel că nu se poate aprecia o mărime a populațiilor care să conducă la evaluarea impactului așa cum este redat în studiul EA.</w:t>
            </w:r>
          </w:p>
        </w:tc>
        <w:tc>
          <w:tcPr>
            <w:tcW w:w="5940" w:type="dxa"/>
          </w:tcPr>
          <w:p w14:paraId="21609A34"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Nu au fost identificate în amplasamentele proiectului specii de nevertebrate de interes conservativ. Au fost identificate însă 25 de specii comune de nevertebrate. Chiar dacă speciile de nevertebrate de interes comunitar nu au fost identificate în urma cercetărilor pe teren efectuate de experți, nu s-a exclus posibila prezență a acestora, luându-se în calcul hărțile de distribuție ale habitatelor acestora, așa cum sunt prezentate în </w:t>
            </w:r>
            <w:r>
              <w:rPr>
                <w:rFonts w:cs="Times New Roman"/>
                <w:color w:val="000000"/>
                <w:sz w:val="22"/>
                <w:szCs w:val="22"/>
                <w:lang w:val="ro-RO"/>
              </w:rPr>
              <w:t xml:space="preserve">proiectul </w:t>
            </w:r>
            <w:r w:rsidRPr="008A6631">
              <w:rPr>
                <w:rFonts w:cs="Times New Roman"/>
                <w:color w:val="000000"/>
                <w:sz w:val="22"/>
                <w:szCs w:val="22"/>
                <w:lang w:val="ro-RO"/>
              </w:rPr>
              <w:t>Planul</w:t>
            </w:r>
            <w:r>
              <w:rPr>
                <w:rFonts w:cs="Times New Roman"/>
                <w:color w:val="000000"/>
                <w:sz w:val="22"/>
                <w:szCs w:val="22"/>
                <w:lang w:val="ro-RO"/>
              </w:rPr>
              <w:t>ui</w:t>
            </w:r>
            <w:r w:rsidRPr="008A6631">
              <w:rPr>
                <w:rFonts w:cs="Times New Roman"/>
                <w:color w:val="000000"/>
                <w:sz w:val="22"/>
                <w:szCs w:val="22"/>
                <w:lang w:val="ro-RO"/>
              </w:rPr>
              <w:t xml:space="preserve"> de management integrat al Parcului Național Defileul Jiului și al sitului Natura 2000 ROSCI0063 Defileul Jiului, document aflat în curs de avizare.</w:t>
            </w:r>
          </w:p>
        </w:tc>
      </w:tr>
      <w:tr w:rsidR="00EB39F3" w:rsidRPr="008A6631" w14:paraId="14BBC29D" w14:textId="77777777" w:rsidTr="00EB39F3">
        <w:trPr>
          <w:trHeight w:val="449"/>
        </w:trPr>
        <w:tc>
          <w:tcPr>
            <w:tcW w:w="671" w:type="dxa"/>
          </w:tcPr>
          <w:p w14:paraId="6CCAE9C7"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28</w:t>
            </w:r>
          </w:p>
        </w:tc>
        <w:tc>
          <w:tcPr>
            <w:tcW w:w="1598" w:type="dxa"/>
            <w:vMerge/>
            <w:shd w:val="clear" w:color="auto" w:fill="auto"/>
          </w:tcPr>
          <w:p w14:paraId="3F776DC1" w14:textId="77777777" w:rsidR="00EB39F3" w:rsidRPr="008A6631" w:rsidRDefault="00EB39F3" w:rsidP="00911326">
            <w:pPr>
              <w:pStyle w:val="NoSpacing"/>
              <w:jc w:val="both"/>
              <w:rPr>
                <w:rFonts w:cs="Times New Roman"/>
                <w:sz w:val="22"/>
                <w:szCs w:val="22"/>
                <w:lang w:val="ro-RO"/>
              </w:rPr>
            </w:pPr>
          </w:p>
        </w:tc>
        <w:tc>
          <w:tcPr>
            <w:tcW w:w="1912" w:type="dxa"/>
            <w:vMerge/>
          </w:tcPr>
          <w:p w14:paraId="63BA65B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0DC3CAD"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 referitoare la: enumerarea și analiza obiectivelor de conservare ale siturilor Natura 2000.</w:t>
            </w:r>
          </w:p>
        </w:tc>
        <w:tc>
          <w:tcPr>
            <w:tcW w:w="5940" w:type="dxa"/>
          </w:tcPr>
          <w:p w14:paraId="1C10789D" w14:textId="406B1324" w:rsidR="00EB39F3" w:rsidRPr="008A6631" w:rsidRDefault="00EB39F3" w:rsidP="00911326">
            <w:pPr>
              <w:pStyle w:val="NoSpacing"/>
              <w:jc w:val="both"/>
              <w:rPr>
                <w:rStyle w:val="Hyperlink"/>
                <w:rFonts w:cs="Times New Roman"/>
                <w:i/>
                <w:iCs/>
                <w:color w:val="000000"/>
                <w:sz w:val="22"/>
                <w:szCs w:val="22"/>
                <w:lang w:val="ro-RO"/>
              </w:rPr>
            </w:pPr>
            <w:r w:rsidRPr="008A6631">
              <w:rPr>
                <w:rFonts w:cs="Times New Roman"/>
                <w:color w:val="000000"/>
                <w:sz w:val="22"/>
                <w:szCs w:val="22"/>
                <w:lang w:val="ro-RO"/>
              </w:rPr>
              <w:t xml:space="preserve">Aceste informații se regăsesc în Anexele la studiul de evaluare adecvată publicate la adresa </w:t>
            </w:r>
            <w:hyperlink r:id="rId13" w:history="1">
              <w:r w:rsidR="00094CC3" w:rsidRPr="00E84618">
                <w:rPr>
                  <w:rStyle w:val="Hyperlink"/>
                </w:rPr>
                <w:t>https://mmediu.ro/articol/ahe-livezeni-bumbesti/6086</w:t>
              </w:r>
            </w:hyperlink>
            <w:r w:rsidR="00094CC3">
              <w:t xml:space="preserve"> </w:t>
            </w:r>
            <w:r w:rsidRPr="008A6631">
              <w:rPr>
                <w:rStyle w:val="Hyperlink"/>
                <w:rFonts w:cs="Times New Roman"/>
                <w:i/>
                <w:iCs/>
                <w:color w:val="000000"/>
                <w:sz w:val="22"/>
                <w:szCs w:val="22"/>
                <w:lang w:val="ro-RO"/>
              </w:rPr>
              <w:t>- OSC Bumbești.</w:t>
            </w:r>
          </w:p>
          <w:p w14:paraId="3EEFE89E"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În aceste anexe este prezentat impactul proiectului asupra obiectivelor specifice de conservare a speciilor și a habitatelor pentru care a fost desemnat situl Natura 2000 ROSCI0063 Defileul Jiului.</w:t>
            </w:r>
          </w:p>
        </w:tc>
      </w:tr>
      <w:tr w:rsidR="00EB39F3" w:rsidRPr="008A6631" w14:paraId="619BF749" w14:textId="77777777" w:rsidTr="00EB39F3">
        <w:trPr>
          <w:trHeight w:val="449"/>
        </w:trPr>
        <w:tc>
          <w:tcPr>
            <w:tcW w:w="671" w:type="dxa"/>
          </w:tcPr>
          <w:p w14:paraId="0225CEAA"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29</w:t>
            </w:r>
          </w:p>
        </w:tc>
        <w:tc>
          <w:tcPr>
            <w:tcW w:w="1598" w:type="dxa"/>
            <w:vMerge/>
            <w:shd w:val="clear" w:color="auto" w:fill="auto"/>
          </w:tcPr>
          <w:p w14:paraId="7F760A20" w14:textId="77777777" w:rsidR="00EB39F3" w:rsidRPr="008A6631" w:rsidRDefault="00EB39F3" w:rsidP="00911326">
            <w:pPr>
              <w:pStyle w:val="NoSpacing"/>
              <w:jc w:val="both"/>
              <w:rPr>
                <w:rFonts w:cs="Times New Roman"/>
                <w:sz w:val="22"/>
                <w:szCs w:val="22"/>
                <w:lang w:val="ro-RO"/>
              </w:rPr>
            </w:pPr>
          </w:p>
        </w:tc>
        <w:tc>
          <w:tcPr>
            <w:tcW w:w="1912" w:type="dxa"/>
            <w:vMerge/>
          </w:tcPr>
          <w:p w14:paraId="6E6F5A9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0F28801"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Vă rugăm să ne specificați unde se regăsesc informații referitoare la: identificarea proiectelor concrete care pot produce impacturi resimțite în zona (ex din Îndrumar.: alte. barări ale cursurilor de apă, cariere, managementul forestier, poluarea etc.). </w:t>
            </w:r>
          </w:p>
          <w:p w14:paraId="335856AC" w14:textId="77777777" w:rsidR="00EB39F3" w:rsidRPr="00F93BE8" w:rsidRDefault="00EB39F3" w:rsidP="00911326">
            <w:pPr>
              <w:pStyle w:val="NoSpacing"/>
              <w:jc w:val="both"/>
              <w:rPr>
                <w:rFonts w:cs="Times New Roman"/>
                <w:sz w:val="22"/>
                <w:szCs w:val="22"/>
                <w:lang w:val="ro-RO"/>
              </w:rPr>
            </w:pPr>
            <w:r w:rsidRPr="00F93BE8">
              <w:rPr>
                <w:rFonts w:cs="Times New Roman"/>
                <w:b/>
                <w:bCs/>
                <w:sz w:val="22"/>
                <w:szCs w:val="22"/>
                <w:u w:val="single"/>
                <w:lang w:val="ro-RO"/>
              </w:rPr>
              <w:t>Precizare:</w:t>
            </w:r>
            <w:r w:rsidRPr="00F93BE8">
              <w:rPr>
                <w:rFonts w:cs="Times New Roman"/>
                <w:sz w:val="22"/>
                <w:szCs w:val="22"/>
                <w:lang w:val="ro-RO"/>
              </w:rPr>
              <w:t xml:space="preserve"> sunt menționate proiecte concrete care pot conduce către impactul cumulativ, care se pot declara fi. Astfel menționate barările transversale pe Jiu (aval - Ac Vădeni și alte 2 praguri), însă nu se menționează barările sau lucrări</w:t>
            </w:r>
            <w:r>
              <w:rPr>
                <w:rFonts w:cs="Times New Roman"/>
                <w:sz w:val="22"/>
                <w:szCs w:val="22"/>
                <w:lang w:val="ro-RO"/>
              </w:rPr>
              <w:t>le</w:t>
            </w:r>
            <w:r w:rsidRPr="00F93BE8">
              <w:rPr>
                <w:rFonts w:cs="Times New Roman"/>
                <w:sz w:val="22"/>
                <w:szCs w:val="22"/>
                <w:lang w:val="ro-RO"/>
              </w:rPr>
              <w:t xml:space="preserve"> hidrotehnice amonte de proiect; se menționează ca potențial impact „activitatea minieră” cu referiri la anii 1964 și 2017, nicidecum la situația actuală; se menționează ca impact cumulat „poluările difuze</w:t>
            </w:r>
            <w:r>
              <w:rPr>
                <w:rFonts w:cs="Times New Roman"/>
                <w:sz w:val="22"/>
                <w:szCs w:val="22"/>
                <w:lang w:val="ro-RO"/>
              </w:rPr>
              <w:t>”</w:t>
            </w:r>
            <w:r w:rsidRPr="00F93BE8">
              <w:rPr>
                <w:rFonts w:cs="Times New Roman"/>
                <w:sz w:val="22"/>
                <w:szCs w:val="22"/>
                <w:lang w:val="ro-RO"/>
              </w:rPr>
              <w:t xml:space="preserve"> fără a se face referire măcar la un caz concret (de la ce tip de activitate poate proveni).</w:t>
            </w:r>
          </w:p>
        </w:tc>
        <w:tc>
          <w:tcPr>
            <w:tcW w:w="5940" w:type="dxa"/>
          </w:tcPr>
          <w:p w14:paraId="5F01C2D3"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Observația este aceeași cu cea menționată la nr. 16, la care s-a răspuns anterior. </w:t>
            </w:r>
          </w:p>
        </w:tc>
      </w:tr>
      <w:tr w:rsidR="00EB39F3" w:rsidRPr="008A6631" w14:paraId="2C7B2ED2" w14:textId="77777777" w:rsidTr="00EB39F3">
        <w:trPr>
          <w:trHeight w:val="449"/>
        </w:trPr>
        <w:tc>
          <w:tcPr>
            <w:tcW w:w="671" w:type="dxa"/>
          </w:tcPr>
          <w:p w14:paraId="376A952B"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30</w:t>
            </w:r>
          </w:p>
        </w:tc>
        <w:tc>
          <w:tcPr>
            <w:tcW w:w="1598" w:type="dxa"/>
            <w:vMerge/>
            <w:shd w:val="clear" w:color="auto" w:fill="auto"/>
          </w:tcPr>
          <w:p w14:paraId="0EE970CF" w14:textId="77777777" w:rsidR="00EB39F3" w:rsidRPr="008A6631" w:rsidRDefault="00EB39F3" w:rsidP="00911326">
            <w:pPr>
              <w:pStyle w:val="NoSpacing"/>
              <w:jc w:val="both"/>
              <w:rPr>
                <w:rFonts w:cs="Times New Roman"/>
                <w:sz w:val="22"/>
                <w:szCs w:val="22"/>
                <w:lang w:val="ro-RO"/>
              </w:rPr>
            </w:pPr>
          </w:p>
        </w:tc>
        <w:tc>
          <w:tcPr>
            <w:tcW w:w="1912" w:type="dxa"/>
            <w:vMerge/>
          </w:tcPr>
          <w:p w14:paraId="2C99750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62BD12F"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 referitoare la: (1) identificarea zonelor de protecție strictă din Parcul Național Defileul Jiului și analiza impactului proiectului asupra lor; (2) enumerarea obligațiilor României conform Strategiei UE privind biodiversitatea 2030 și programului de guvernare a proiectelor conexe în acest sens, cu accent asupra tipurilor de habitate Natura 2000, potențial afectate, inclusiv a stării lor de conservare, fără a afecta starea de conservare.</w:t>
            </w:r>
          </w:p>
        </w:tc>
        <w:tc>
          <w:tcPr>
            <w:tcW w:w="5940" w:type="dxa"/>
          </w:tcPr>
          <w:p w14:paraId="2A04B5AB"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În prezent, proiectul planului de management al Parcului Național Defileul Jiului și al sitului de importanță comunitară ROSCI0063 Defileul Jiului se află în procedură de avizare de mediu iar zonele de protecție strictă mai pot suferi modificări.</w:t>
            </w:r>
          </w:p>
          <w:p w14:paraId="11BA2070"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De aceea, nu am considerat a fi relevantă prezentarea unei informații asupra căreia există incertitudini.</w:t>
            </w:r>
          </w:p>
        </w:tc>
      </w:tr>
      <w:tr w:rsidR="00EB39F3" w:rsidRPr="008A6631" w14:paraId="2E06F398" w14:textId="77777777" w:rsidTr="00EB39F3">
        <w:trPr>
          <w:trHeight w:val="332"/>
        </w:trPr>
        <w:tc>
          <w:tcPr>
            <w:tcW w:w="671" w:type="dxa"/>
          </w:tcPr>
          <w:p w14:paraId="0CC008BB" w14:textId="77777777" w:rsidR="00EB39F3" w:rsidRPr="008A6631" w:rsidRDefault="00EB39F3" w:rsidP="00911326">
            <w:pPr>
              <w:pStyle w:val="NoSpacing"/>
              <w:jc w:val="center"/>
              <w:rPr>
                <w:rFonts w:cs="Times New Roman"/>
                <w:sz w:val="22"/>
                <w:szCs w:val="22"/>
                <w:lang w:val="ro-RO"/>
              </w:rPr>
            </w:pPr>
          </w:p>
        </w:tc>
        <w:tc>
          <w:tcPr>
            <w:tcW w:w="1598" w:type="dxa"/>
            <w:vMerge/>
            <w:shd w:val="clear" w:color="auto" w:fill="auto"/>
          </w:tcPr>
          <w:p w14:paraId="3E1BAAA0" w14:textId="77777777" w:rsidR="00EB39F3" w:rsidRPr="008A6631" w:rsidRDefault="00EB39F3" w:rsidP="00911326">
            <w:pPr>
              <w:pStyle w:val="NoSpacing"/>
              <w:jc w:val="both"/>
              <w:rPr>
                <w:rFonts w:cs="Times New Roman"/>
                <w:sz w:val="22"/>
                <w:szCs w:val="22"/>
                <w:lang w:val="ro-RO"/>
              </w:rPr>
            </w:pPr>
          </w:p>
        </w:tc>
        <w:tc>
          <w:tcPr>
            <w:tcW w:w="1912" w:type="dxa"/>
            <w:vMerge/>
          </w:tcPr>
          <w:p w14:paraId="466D9AE9" w14:textId="77777777" w:rsidR="00EB39F3" w:rsidRPr="008A6631" w:rsidRDefault="00EB39F3" w:rsidP="00094CC3">
            <w:pPr>
              <w:pStyle w:val="NoSpacing"/>
              <w:jc w:val="center"/>
              <w:rPr>
                <w:rFonts w:cs="Times New Roman"/>
                <w:sz w:val="22"/>
                <w:szCs w:val="22"/>
                <w:lang w:val="ro-RO"/>
              </w:rPr>
            </w:pPr>
          </w:p>
        </w:tc>
        <w:tc>
          <w:tcPr>
            <w:tcW w:w="10800" w:type="dxa"/>
            <w:gridSpan w:val="2"/>
            <w:shd w:val="clear" w:color="auto" w:fill="auto"/>
          </w:tcPr>
          <w:p w14:paraId="75DCADDD" w14:textId="77777777" w:rsidR="00EB39F3" w:rsidRPr="008A6631" w:rsidRDefault="00EB39F3" w:rsidP="00911326">
            <w:pPr>
              <w:pStyle w:val="NoSpacing"/>
              <w:jc w:val="both"/>
              <w:rPr>
                <w:rFonts w:cs="Times New Roman"/>
                <w:b/>
                <w:bCs/>
                <w:color w:val="000000"/>
                <w:sz w:val="22"/>
                <w:szCs w:val="22"/>
                <w:lang w:val="ro-RO"/>
              </w:rPr>
            </w:pPr>
            <w:r w:rsidRPr="00F93BE8">
              <w:rPr>
                <w:rFonts w:cs="Times New Roman"/>
                <w:b/>
                <w:bCs/>
                <w:sz w:val="22"/>
                <w:szCs w:val="22"/>
                <w:lang w:val="ro-RO"/>
              </w:rPr>
              <w:t>Observații privind Studiul de Evaluare Adecvată</w:t>
            </w:r>
          </w:p>
        </w:tc>
      </w:tr>
      <w:tr w:rsidR="00EB39F3" w:rsidRPr="008A6631" w14:paraId="2F4DC1CA" w14:textId="77777777" w:rsidTr="00EB39F3">
        <w:trPr>
          <w:trHeight w:val="449"/>
        </w:trPr>
        <w:tc>
          <w:tcPr>
            <w:tcW w:w="671" w:type="dxa"/>
          </w:tcPr>
          <w:p w14:paraId="5BBBCEE1"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1</w:t>
            </w:r>
          </w:p>
        </w:tc>
        <w:tc>
          <w:tcPr>
            <w:tcW w:w="1598" w:type="dxa"/>
            <w:vMerge/>
            <w:shd w:val="clear" w:color="auto" w:fill="auto"/>
          </w:tcPr>
          <w:p w14:paraId="4EFC8493" w14:textId="77777777" w:rsidR="00EB39F3" w:rsidRPr="008A6631" w:rsidRDefault="00EB39F3" w:rsidP="00911326">
            <w:pPr>
              <w:pStyle w:val="NoSpacing"/>
              <w:jc w:val="both"/>
              <w:rPr>
                <w:rFonts w:cs="Times New Roman"/>
                <w:sz w:val="22"/>
                <w:szCs w:val="22"/>
                <w:lang w:val="ro-RO"/>
              </w:rPr>
            </w:pPr>
          </w:p>
        </w:tc>
        <w:tc>
          <w:tcPr>
            <w:tcW w:w="1912" w:type="dxa"/>
            <w:vMerge/>
          </w:tcPr>
          <w:p w14:paraId="4876D863"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25837C4" w14:textId="77777777" w:rsidR="00EB39F3" w:rsidRPr="00F93BE8" w:rsidRDefault="00EB39F3" w:rsidP="00911326">
            <w:pPr>
              <w:pStyle w:val="NoSpacing"/>
              <w:jc w:val="both"/>
              <w:rPr>
                <w:rFonts w:cs="Times New Roman"/>
                <w:b/>
                <w:bCs/>
                <w:sz w:val="22"/>
                <w:szCs w:val="22"/>
                <w:lang w:val="ro-RO"/>
              </w:rPr>
            </w:pPr>
            <w:r w:rsidRPr="00F93BE8">
              <w:rPr>
                <w:rFonts w:cs="Times New Roman"/>
                <w:sz w:val="22"/>
                <w:szCs w:val="22"/>
                <w:lang w:val="ro-RO"/>
              </w:rPr>
              <w:t>(A) Evaluarea impactului proiectului asupra ihtiofaunei nu este suficient înțeleasă, pe de o parte neatingând cerințele Îndrumarului, iar pe de altă parte, așa cum este prezentat în studiu (pagina 320) perioada optim</w:t>
            </w:r>
            <w:r>
              <w:rPr>
                <w:rFonts w:cs="Times New Roman"/>
                <w:sz w:val="22"/>
                <w:szCs w:val="22"/>
                <w:lang w:val="ro-RO"/>
              </w:rPr>
              <w:t>ă</w:t>
            </w:r>
            <w:r w:rsidRPr="00F93BE8">
              <w:rPr>
                <w:rFonts w:cs="Times New Roman"/>
                <w:sz w:val="22"/>
                <w:szCs w:val="22"/>
                <w:lang w:val="ro-RO"/>
              </w:rPr>
              <w:t xml:space="preserve"> de efectuare a campaniilor de teren este </w:t>
            </w:r>
            <w:r w:rsidRPr="00F93BE8">
              <w:rPr>
                <w:rFonts w:cs="Times New Roman"/>
                <w:b/>
                <w:bCs/>
                <w:sz w:val="22"/>
                <w:szCs w:val="22"/>
                <w:lang w:val="ro-RO"/>
              </w:rPr>
              <w:t>iulie-octombrie, iar perioada efectivă de teren a fost făcută în perioada aprilie-iunie 2024, ceea ce impune o serie de limitări în analiza impactului proiectului asupra componenței de ihtiofaun</w:t>
            </w:r>
            <w:r>
              <w:rPr>
                <w:rFonts w:cs="Times New Roman"/>
                <w:b/>
                <w:bCs/>
                <w:sz w:val="22"/>
                <w:szCs w:val="22"/>
                <w:lang w:val="ro-RO"/>
              </w:rPr>
              <w:t>ă</w:t>
            </w:r>
            <w:r w:rsidRPr="00F93BE8">
              <w:rPr>
                <w:rFonts w:cs="Times New Roman"/>
                <w:b/>
                <w:bCs/>
                <w:sz w:val="22"/>
                <w:szCs w:val="22"/>
                <w:lang w:val="ro-RO"/>
              </w:rPr>
              <w:t>.</w:t>
            </w:r>
          </w:p>
          <w:p w14:paraId="5D601FF6"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detaliați cum s-a realizat evaluarea impactului, dat fiind faptul că au fost limitări pentru perioada de culegere date din teren.</w:t>
            </w:r>
          </w:p>
        </w:tc>
        <w:tc>
          <w:tcPr>
            <w:tcW w:w="5940" w:type="dxa"/>
          </w:tcPr>
          <w:p w14:paraId="4BB6FE54" w14:textId="77777777" w:rsidR="00EB39F3"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Perioada favorabilă de monitorizare a ihtiofaunei este aprilie – noiembrie. Experții ihtiologi au efectuat cercetările în teren în perioada aprilie - iunie, inclusă în perioada favorabilă recomandată. </w:t>
            </w:r>
          </w:p>
          <w:p w14:paraId="4647ADD0" w14:textId="77777777" w:rsidR="00EB39F3" w:rsidRPr="00D25402" w:rsidRDefault="00EB39F3" w:rsidP="00D25402">
            <w:pPr>
              <w:pStyle w:val="NoSpacing"/>
              <w:jc w:val="both"/>
              <w:rPr>
                <w:color w:val="000000"/>
                <w:sz w:val="22"/>
                <w:szCs w:val="22"/>
              </w:rPr>
            </w:pPr>
            <w:r>
              <w:rPr>
                <w:rFonts w:cs="Times New Roman"/>
                <w:color w:val="000000"/>
                <w:sz w:val="22"/>
                <w:szCs w:val="22"/>
                <w:lang w:val="ro-RO"/>
              </w:rPr>
              <w:t xml:space="preserve">Vă rugăm să accesați Ordinul nr. 269/2020 </w:t>
            </w:r>
            <w:r w:rsidRPr="00D25402">
              <w:rPr>
                <w:i/>
                <w:iCs/>
                <w:color w:val="000000"/>
                <w:sz w:val="22"/>
                <w:szCs w:val="22"/>
              </w:rPr>
              <w:t>privind aprobarea ghidului general aplicabil etapelor procedurii de evaluare a impactului asupra mediului, a ghidului pentru evaluarea impactului asupra mediului în context transfrontieră şi a altor ghiduri specifice pentru diferite domenii şi categorii de proiecte</w:t>
            </w:r>
            <w:r>
              <w:rPr>
                <w:i/>
                <w:iCs/>
                <w:color w:val="000000"/>
                <w:sz w:val="22"/>
                <w:szCs w:val="22"/>
              </w:rPr>
              <w:t xml:space="preserve"> </w:t>
            </w:r>
            <w:r>
              <w:rPr>
                <w:color w:val="000000"/>
                <w:sz w:val="22"/>
                <w:szCs w:val="22"/>
              </w:rPr>
              <w:t>îm care sunt specificate perioadele optime de monitorizare pentru fiecare specie.</w:t>
            </w:r>
          </w:p>
          <w:p w14:paraId="46E3E179"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În context, în culegerea datelor din teren nu au existat limitările pe care le invocați. </w:t>
            </w:r>
          </w:p>
        </w:tc>
      </w:tr>
      <w:tr w:rsidR="00EB39F3" w:rsidRPr="008A6631" w14:paraId="78B058E9" w14:textId="77777777" w:rsidTr="00EB39F3">
        <w:trPr>
          <w:trHeight w:val="449"/>
        </w:trPr>
        <w:tc>
          <w:tcPr>
            <w:tcW w:w="671" w:type="dxa"/>
          </w:tcPr>
          <w:p w14:paraId="55102C43"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2</w:t>
            </w:r>
          </w:p>
        </w:tc>
        <w:tc>
          <w:tcPr>
            <w:tcW w:w="1598" w:type="dxa"/>
            <w:vMerge/>
            <w:shd w:val="clear" w:color="auto" w:fill="auto"/>
          </w:tcPr>
          <w:p w14:paraId="687EE3EC" w14:textId="77777777" w:rsidR="00EB39F3" w:rsidRPr="008A6631" w:rsidRDefault="00EB39F3" w:rsidP="00911326">
            <w:pPr>
              <w:pStyle w:val="NoSpacing"/>
              <w:jc w:val="both"/>
              <w:rPr>
                <w:rFonts w:cs="Times New Roman"/>
                <w:sz w:val="22"/>
                <w:szCs w:val="22"/>
                <w:lang w:val="ro-RO"/>
              </w:rPr>
            </w:pPr>
          </w:p>
        </w:tc>
        <w:tc>
          <w:tcPr>
            <w:tcW w:w="1912" w:type="dxa"/>
            <w:vMerge/>
          </w:tcPr>
          <w:p w14:paraId="66FACFE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F073586"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(B) Referitor la conținutul cadru al Studiului de Evaluare Adecvată, așa cum este el stabilit de către Ordinul 1680/ 2023, vă rugăm să ne specificați unde se regăsesc informațiile referitoare la:</w:t>
            </w:r>
          </w:p>
          <w:p w14:paraId="129D36A4"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Cap. 1. a) 1.2: - </w:t>
            </w:r>
            <w:r w:rsidRPr="00F93BE8">
              <w:rPr>
                <w:rFonts w:cs="Times New Roman"/>
                <w:i/>
                <w:iCs/>
                <w:sz w:val="22"/>
                <w:szCs w:val="22"/>
                <w:lang w:val="ro-RO"/>
              </w:rPr>
              <w:t>Localizarea geografică și administrativă, conform metodologiei prevăzute în Anexa 6B</w:t>
            </w:r>
            <w:r w:rsidRPr="00F93BE8">
              <w:rPr>
                <w:rFonts w:cs="Times New Roman"/>
                <w:sz w:val="22"/>
                <w:szCs w:val="22"/>
                <w:lang w:val="ro-RO"/>
              </w:rPr>
              <w:t>, cu precizarea: (1) coordonatelor perimetrelor tuturor intervențiilor, în toate fazele proiectului (exemplu: organizări de șantier, căi de acces, defrișări, podețe/ tunele) în format excel sau în format shpefile, cu precizarea sistemului de coordonate utilizat (Pulkovo_1942_Adj_58_Stereo_70, STEREO 70 Dealul_Piscului_1970) pentru ambele formate; (2) coordonator zonei/zonelor de influență (directă/ indirectă); (3) coordonatele zonelor unde se poate manifesta impactul; (4) coordonatele zonelor avute în analiză la estimarea impactului.</w:t>
            </w:r>
          </w:p>
        </w:tc>
        <w:tc>
          <w:tcPr>
            <w:tcW w:w="5940" w:type="dxa"/>
          </w:tcPr>
          <w:p w14:paraId="3445E6B4"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Se vor completa informațiile cu coordonatele STEREO 1970 ale tuturor perimetrelor lucrărilor rest de executat în studiul de evaluare adecvată revizuit.</w:t>
            </w:r>
          </w:p>
        </w:tc>
      </w:tr>
      <w:tr w:rsidR="00EB39F3" w:rsidRPr="008A6631" w14:paraId="69CCEE72" w14:textId="77777777" w:rsidTr="00EB39F3">
        <w:trPr>
          <w:trHeight w:val="449"/>
        </w:trPr>
        <w:tc>
          <w:tcPr>
            <w:tcW w:w="671" w:type="dxa"/>
          </w:tcPr>
          <w:p w14:paraId="204FD476"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3</w:t>
            </w:r>
          </w:p>
        </w:tc>
        <w:tc>
          <w:tcPr>
            <w:tcW w:w="1598" w:type="dxa"/>
            <w:vMerge/>
            <w:shd w:val="clear" w:color="auto" w:fill="auto"/>
          </w:tcPr>
          <w:p w14:paraId="31968969" w14:textId="77777777" w:rsidR="00EB39F3" w:rsidRPr="008A6631" w:rsidRDefault="00EB39F3" w:rsidP="00911326">
            <w:pPr>
              <w:pStyle w:val="NoSpacing"/>
              <w:jc w:val="both"/>
              <w:rPr>
                <w:rFonts w:cs="Times New Roman"/>
                <w:sz w:val="22"/>
                <w:szCs w:val="22"/>
                <w:lang w:val="ro-RO"/>
              </w:rPr>
            </w:pPr>
          </w:p>
        </w:tc>
        <w:tc>
          <w:tcPr>
            <w:tcW w:w="1912" w:type="dxa"/>
            <w:vMerge/>
          </w:tcPr>
          <w:p w14:paraId="7722531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ADB74CB"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Cap. 1.a) 1.4. - </w:t>
            </w:r>
            <w:r w:rsidRPr="00F93BE8">
              <w:rPr>
                <w:rFonts w:cs="Times New Roman"/>
                <w:i/>
                <w:iCs/>
                <w:sz w:val="22"/>
                <w:szCs w:val="22"/>
                <w:lang w:val="ro-RO"/>
              </w:rPr>
              <w:t>descrierea ciclului de viață al PP</w:t>
            </w:r>
            <w:r w:rsidRPr="00F93BE8">
              <w:rPr>
                <w:rFonts w:cs="Times New Roman"/>
                <w:sz w:val="22"/>
                <w:szCs w:val="22"/>
                <w:lang w:val="ro-RO"/>
              </w:rPr>
              <w:t>, perioada de dezafectare, intervențiile și activitățile asociate fiecărei etape, precum și eșalonarea perioadei de implementare a proiectului;</w:t>
            </w:r>
          </w:p>
        </w:tc>
        <w:tc>
          <w:tcPr>
            <w:tcW w:w="5940" w:type="dxa"/>
          </w:tcPr>
          <w:p w14:paraId="501C9A4A"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Capitolul 1.4 </w:t>
            </w:r>
            <w:r w:rsidRPr="008A6631">
              <w:rPr>
                <w:rFonts w:cs="Times New Roman"/>
                <w:i/>
                <w:iCs/>
                <w:color w:val="000000"/>
                <w:sz w:val="22"/>
                <w:szCs w:val="22"/>
                <w:lang w:val="ro-RO"/>
              </w:rPr>
              <w:t xml:space="preserve">Descrierea ciclului de viață al proiectului (construcție, operare, dezafectare) și a intervențiilor și activităților asociate fiecărei etape, precum și durata construcției, funcționării, dezafectării proiectului și eșalonarea perioadei de implementare, </w:t>
            </w:r>
            <w:r w:rsidRPr="008A6631">
              <w:rPr>
                <w:rFonts w:cs="Times New Roman"/>
                <w:color w:val="000000"/>
                <w:sz w:val="22"/>
                <w:szCs w:val="22"/>
                <w:lang w:val="ro-RO"/>
              </w:rPr>
              <w:t xml:space="preserve">respectă Conținutul cadru al studiului de evaluare adecvată prevăzut în Anexa nr. 5A din </w:t>
            </w:r>
            <w:r w:rsidRPr="008A6631">
              <w:rPr>
                <w:rFonts w:cs="Times New Roman"/>
                <w:i/>
                <w:iCs/>
                <w:color w:val="000000"/>
                <w:sz w:val="22"/>
                <w:szCs w:val="22"/>
                <w:lang w:val="ro-RO"/>
              </w:rPr>
              <w:t xml:space="preserve">Ghidul metodologic privind evaluarea adecvată a efectelor potenţiale ale planurilor sau proiectelor asupra ariilor naturale protejate de interes comunitar </w:t>
            </w:r>
            <w:r w:rsidRPr="008A6631">
              <w:rPr>
                <w:rFonts w:cs="Times New Roman"/>
                <w:color w:val="000000"/>
                <w:sz w:val="22"/>
                <w:szCs w:val="22"/>
                <w:lang w:val="ro-RO"/>
              </w:rPr>
              <w:t>aprobat prin</w:t>
            </w:r>
            <w:r w:rsidRPr="008A6631">
              <w:rPr>
                <w:rFonts w:cs="Times New Roman"/>
                <w:i/>
                <w:iCs/>
                <w:color w:val="000000"/>
                <w:sz w:val="22"/>
                <w:szCs w:val="22"/>
                <w:lang w:val="ro-RO"/>
              </w:rPr>
              <w:t xml:space="preserve"> </w:t>
            </w:r>
            <w:r w:rsidRPr="008A6631">
              <w:rPr>
                <w:rFonts w:cs="Times New Roman"/>
                <w:color w:val="000000"/>
                <w:sz w:val="22"/>
                <w:szCs w:val="22"/>
                <w:lang w:val="ro-RO"/>
              </w:rPr>
              <w:t>Ordinul nr. 1682/2023 și se regăsește la pagina nr. 96.</w:t>
            </w:r>
          </w:p>
          <w:p w14:paraId="7457DD2D"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În tabelul nr. 2, în acord cu tabelul nr. 10 din cadrul Anexei nr. 5A din </w:t>
            </w:r>
            <w:r w:rsidRPr="008A6631">
              <w:rPr>
                <w:rFonts w:cs="Times New Roman"/>
                <w:i/>
                <w:iCs/>
                <w:color w:val="000000"/>
                <w:sz w:val="22"/>
                <w:szCs w:val="22"/>
                <w:lang w:val="ro-RO"/>
              </w:rPr>
              <w:t xml:space="preserve">Ghidul metodologic privind evaluarea adecvată a efectelor potenţiale ale planurilor sau proiectelor asupra ariilor naturale protejate de interes comunitar </w:t>
            </w:r>
            <w:r w:rsidRPr="008A6631">
              <w:rPr>
                <w:rFonts w:cs="Times New Roman"/>
                <w:color w:val="000000"/>
                <w:sz w:val="22"/>
                <w:szCs w:val="22"/>
                <w:lang w:val="ro-RO"/>
              </w:rPr>
              <w:t>aprobat prin</w:t>
            </w:r>
            <w:r w:rsidRPr="008A6631">
              <w:rPr>
                <w:rFonts w:cs="Times New Roman"/>
                <w:i/>
                <w:iCs/>
                <w:color w:val="000000"/>
                <w:sz w:val="22"/>
                <w:szCs w:val="22"/>
                <w:lang w:val="ro-RO"/>
              </w:rPr>
              <w:t xml:space="preserve"> </w:t>
            </w:r>
            <w:r w:rsidRPr="008A6631">
              <w:rPr>
                <w:rFonts w:cs="Times New Roman"/>
                <w:color w:val="000000"/>
                <w:sz w:val="22"/>
                <w:szCs w:val="22"/>
                <w:lang w:val="ro-RO"/>
              </w:rPr>
              <w:t>Ordinul nr. 1682/2023, s-a prezentat fiecare intervenție propusă, localizarea acesteia și relația acesteia cu ariile naturale protejate de interes comunitar.</w:t>
            </w:r>
          </w:p>
        </w:tc>
      </w:tr>
      <w:tr w:rsidR="00EB39F3" w:rsidRPr="008A6631" w14:paraId="55AD81AD" w14:textId="77777777" w:rsidTr="00EB39F3">
        <w:trPr>
          <w:trHeight w:val="449"/>
        </w:trPr>
        <w:tc>
          <w:tcPr>
            <w:tcW w:w="671" w:type="dxa"/>
          </w:tcPr>
          <w:p w14:paraId="75E48937"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4</w:t>
            </w:r>
          </w:p>
        </w:tc>
        <w:tc>
          <w:tcPr>
            <w:tcW w:w="1598" w:type="dxa"/>
            <w:vMerge/>
            <w:shd w:val="clear" w:color="auto" w:fill="auto"/>
          </w:tcPr>
          <w:p w14:paraId="5B710235" w14:textId="77777777" w:rsidR="00EB39F3" w:rsidRPr="008A6631" w:rsidRDefault="00EB39F3" w:rsidP="00911326">
            <w:pPr>
              <w:pStyle w:val="NoSpacing"/>
              <w:jc w:val="both"/>
              <w:rPr>
                <w:rFonts w:cs="Times New Roman"/>
                <w:sz w:val="22"/>
                <w:szCs w:val="22"/>
                <w:lang w:val="ro-RO"/>
              </w:rPr>
            </w:pPr>
          </w:p>
        </w:tc>
        <w:tc>
          <w:tcPr>
            <w:tcW w:w="1912" w:type="dxa"/>
            <w:vMerge/>
          </w:tcPr>
          <w:p w14:paraId="196E959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26D1EF0"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Cap. 1.a) 1.7 -  </w:t>
            </w:r>
            <w:r w:rsidRPr="00F93BE8">
              <w:rPr>
                <w:rFonts w:cs="Times New Roman"/>
                <w:i/>
                <w:iCs/>
                <w:sz w:val="22"/>
                <w:szCs w:val="22"/>
                <w:lang w:val="ro-RO"/>
              </w:rPr>
              <w:t>Emisii de poluanți fizici, chimici și biologici generați de intervențiile și activitățile proiectului (poluanți atmosferici, zgomot, iluminat artificial, poluanți care pătrund în mediul acvatic, alte emisii),</w:t>
            </w:r>
            <w:r w:rsidRPr="00F93BE8">
              <w:rPr>
                <w:rFonts w:cs="Times New Roman"/>
                <w:sz w:val="22"/>
                <w:szCs w:val="22"/>
                <w:lang w:val="ro-RO"/>
              </w:rPr>
              <w:t xml:space="preserve"> enumerarea emisiilor de poluanți, fizici, chimici și biologici, sunt prezentate doar activitățile, pe categorii, de unde ar putea proveni emisiile.</w:t>
            </w:r>
          </w:p>
        </w:tc>
        <w:tc>
          <w:tcPr>
            <w:tcW w:w="5940" w:type="dxa"/>
          </w:tcPr>
          <w:p w14:paraId="6F48C4A9" w14:textId="041DB25C"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Tabelul nr. 13 din studiul EA corespondent tabelului nr.11 din cadrul anexei nr. 5A din </w:t>
            </w:r>
            <w:r w:rsidRPr="008A6631">
              <w:rPr>
                <w:rFonts w:cs="Times New Roman"/>
                <w:i/>
                <w:iCs/>
                <w:color w:val="000000"/>
                <w:sz w:val="22"/>
                <w:szCs w:val="22"/>
                <w:lang w:val="ro-RO"/>
              </w:rPr>
              <w:t xml:space="preserve">Ghidul metodologic privind evaluarea adecvată a efectelor potenţiale ale planurilor sau proiectelor asupra ariilor naturale protejate de interes comunitar </w:t>
            </w:r>
            <w:r w:rsidRPr="008A6631">
              <w:rPr>
                <w:rFonts w:cs="Times New Roman"/>
                <w:color w:val="000000"/>
                <w:sz w:val="22"/>
                <w:szCs w:val="22"/>
                <w:lang w:val="ro-RO"/>
              </w:rPr>
              <w:t>aprobat prin</w:t>
            </w:r>
            <w:r w:rsidRPr="008A6631">
              <w:rPr>
                <w:rFonts w:cs="Times New Roman"/>
                <w:i/>
                <w:iCs/>
                <w:color w:val="000000"/>
                <w:sz w:val="22"/>
                <w:szCs w:val="22"/>
                <w:lang w:val="ro-RO"/>
              </w:rPr>
              <w:t xml:space="preserve"> </w:t>
            </w:r>
            <w:r w:rsidRPr="008A6631">
              <w:rPr>
                <w:rFonts w:cs="Times New Roman"/>
                <w:color w:val="000000"/>
                <w:sz w:val="22"/>
                <w:szCs w:val="22"/>
                <w:lang w:val="ro-RO"/>
              </w:rPr>
              <w:t xml:space="preserve">Ordinul nr. 1682/2023– </w:t>
            </w:r>
            <w:r w:rsidRPr="008A6631">
              <w:rPr>
                <w:rFonts w:cs="Times New Roman"/>
                <w:i/>
                <w:iCs/>
                <w:color w:val="000000"/>
                <w:sz w:val="22"/>
                <w:szCs w:val="22"/>
                <w:lang w:val="ro-RO"/>
              </w:rPr>
              <w:t>Sumarul efectelor generate de implementarea PP</w:t>
            </w:r>
            <w:r w:rsidRPr="008A6631">
              <w:rPr>
                <w:rFonts w:cs="Times New Roman"/>
                <w:color w:val="000000"/>
                <w:sz w:val="22"/>
                <w:szCs w:val="22"/>
                <w:lang w:val="ro-RO"/>
              </w:rPr>
              <w:t xml:space="preserve">, va fi completat în studiul de EA cu emisiile de poluanți fizici. </w:t>
            </w:r>
            <w:r w:rsidR="008C41BC" w:rsidRPr="00C37088">
              <w:rPr>
                <w:rFonts w:cs="Times New Roman"/>
                <w:sz w:val="22"/>
                <w:szCs w:val="22"/>
                <w:lang w:val="ro-RO"/>
              </w:rPr>
              <w:t xml:space="preserve">Modelarea dispersiei de zgomot s-a realizat prin utilizarea softului SoundPlan, așa cum se precizează în RIM la pagina 168. Rezultatele modelării au evidențiat că în faza de realizare a construcţiilor, prin nivelul de zgomot generat, proiectul nu va genera un impact semnificativ asupra calităţii locuirii din satele învecinate, la nivelul celor mai apropiaţi receptori, funcţionarea echipamentelor folosite în modelare generând un nivel maxim de zgomot de aproximativ 48 dB. </w:t>
            </w:r>
            <w:r w:rsidRPr="00C37088">
              <w:rPr>
                <w:rFonts w:cs="Times New Roman"/>
                <w:sz w:val="22"/>
                <w:szCs w:val="22"/>
                <w:lang w:val="ro-RO"/>
              </w:rPr>
              <w:t xml:space="preserve">Se va realiza </w:t>
            </w:r>
            <w:r w:rsidR="008C41BC" w:rsidRPr="00C37088">
              <w:rPr>
                <w:rFonts w:cs="Times New Roman"/>
                <w:sz w:val="22"/>
                <w:szCs w:val="22"/>
                <w:lang w:val="ro-RO"/>
              </w:rPr>
              <w:t xml:space="preserve">și </w:t>
            </w:r>
            <w:r w:rsidRPr="00C37088">
              <w:rPr>
                <w:rFonts w:cs="Times New Roman"/>
                <w:sz w:val="22"/>
                <w:szCs w:val="22"/>
                <w:lang w:val="ro-RO"/>
              </w:rPr>
              <w:t>modelarea dispersiei de poluanți.</w:t>
            </w:r>
          </w:p>
        </w:tc>
      </w:tr>
      <w:tr w:rsidR="00EB39F3" w:rsidRPr="008A6631" w14:paraId="71A5AA34" w14:textId="77777777" w:rsidTr="00EB39F3">
        <w:trPr>
          <w:trHeight w:val="449"/>
        </w:trPr>
        <w:tc>
          <w:tcPr>
            <w:tcW w:w="671" w:type="dxa"/>
          </w:tcPr>
          <w:p w14:paraId="7C54B478"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5</w:t>
            </w:r>
          </w:p>
        </w:tc>
        <w:tc>
          <w:tcPr>
            <w:tcW w:w="1598" w:type="dxa"/>
            <w:vMerge/>
            <w:shd w:val="clear" w:color="auto" w:fill="auto"/>
          </w:tcPr>
          <w:p w14:paraId="589C4BA4" w14:textId="77777777" w:rsidR="00EB39F3" w:rsidRPr="008A6631" w:rsidRDefault="00EB39F3" w:rsidP="00911326">
            <w:pPr>
              <w:pStyle w:val="NoSpacing"/>
              <w:jc w:val="both"/>
              <w:rPr>
                <w:rFonts w:cs="Times New Roman"/>
                <w:sz w:val="22"/>
                <w:szCs w:val="22"/>
                <w:lang w:val="ro-RO"/>
              </w:rPr>
            </w:pPr>
          </w:p>
        </w:tc>
        <w:tc>
          <w:tcPr>
            <w:tcW w:w="1912" w:type="dxa"/>
            <w:vMerge/>
          </w:tcPr>
          <w:p w14:paraId="7F0EA9B7"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091DB32"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Cap. 1.a) 1.9 - </w:t>
            </w:r>
            <w:r w:rsidRPr="00F93BE8">
              <w:rPr>
                <w:rFonts w:cs="Times New Roman"/>
                <w:i/>
                <w:iCs/>
                <w:sz w:val="22"/>
                <w:szCs w:val="22"/>
                <w:lang w:val="ro-RO"/>
              </w:rPr>
              <w:t>Cerințe legate de utilizarea terenului, necesare pentru execuția proiectului (categoria de folosință a terenului, suprafețele de teren ce vor fi ocupate temporar/permanent de către proiect),</w:t>
            </w:r>
            <w:r w:rsidRPr="00F93BE8">
              <w:rPr>
                <w:rFonts w:cs="Times New Roman"/>
                <w:sz w:val="22"/>
                <w:szCs w:val="22"/>
                <w:lang w:val="ro-RO"/>
              </w:rPr>
              <w:t xml:space="preserve"> categoria de folosință a terenului, suprafețele de teren ce vor fi ocupate temporar/ permanent; sunt prezentate doar informațiile despre suprafețele necesare proiectului scoase din fondul forestier și defrișate.</w:t>
            </w:r>
          </w:p>
        </w:tc>
        <w:tc>
          <w:tcPr>
            <w:tcW w:w="5940" w:type="dxa"/>
          </w:tcPr>
          <w:p w14:paraId="269307F9"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Referitor la suprafețele de teren aferente fiecărui obiectiv care se va realiza pentru finalizarea și punerea în funcțiune a AHE Livezeni Bumbești s-a răspuns la pct. 19. În tabelul nr. 12, așa cum ați observat sunt prezentate informații cu privire la suprafețele necesare proiectului, care au fost scoase din fondul forestier.</w:t>
            </w:r>
          </w:p>
        </w:tc>
      </w:tr>
      <w:tr w:rsidR="00EB39F3" w:rsidRPr="008A6631" w14:paraId="115A64C0" w14:textId="77777777" w:rsidTr="00EB39F3">
        <w:trPr>
          <w:trHeight w:val="449"/>
        </w:trPr>
        <w:tc>
          <w:tcPr>
            <w:tcW w:w="671" w:type="dxa"/>
          </w:tcPr>
          <w:p w14:paraId="7B7F896B"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6</w:t>
            </w:r>
          </w:p>
        </w:tc>
        <w:tc>
          <w:tcPr>
            <w:tcW w:w="1598" w:type="dxa"/>
            <w:vMerge/>
            <w:shd w:val="clear" w:color="auto" w:fill="auto"/>
          </w:tcPr>
          <w:p w14:paraId="66C7C9E0" w14:textId="77777777" w:rsidR="00EB39F3" w:rsidRPr="008A6631" w:rsidRDefault="00EB39F3" w:rsidP="00911326">
            <w:pPr>
              <w:pStyle w:val="NoSpacing"/>
              <w:jc w:val="both"/>
              <w:rPr>
                <w:rFonts w:cs="Times New Roman"/>
                <w:sz w:val="22"/>
                <w:szCs w:val="22"/>
                <w:lang w:val="ro-RO"/>
              </w:rPr>
            </w:pPr>
          </w:p>
        </w:tc>
        <w:tc>
          <w:tcPr>
            <w:tcW w:w="1912" w:type="dxa"/>
            <w:vMerge/>
          </w:tcPr>
          <w:p w14:paraId="199887E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BA216CA"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Cap. 1.a) 1.13 – </w:t>
            </w:r>
            <w:r w:rsidRPr="00F93BE8">
              <w:rPr>
                <w:rFonts w:cs="Times New Roman"/>
                <w:i/>
                <w:iCs/>
                <w:sz w:val="22"/>
                <w:szCs w:val="22"/>
                <w:lang w:val="ro-RO"/>
              </w:rPr>
              <w:t>Caracteristicile PP existente, propuse sau aprobate ce pot genera impact cumulati cu proiectul care se află în procedură de evaluare și care poate afecta ANPIC</w:t>
            </w:r>
            <w:r w:rsidRPr="00F93BE8">
              <w:rPr>
                <w:rFonts w:cs="Times New Roman"/>
                <w:sz w:val="22"/>
                <w:szCs w:val="22"/>
                <w:lang w:val="ro-RO"/>
              </w:rPr>
              <w:t>, menționarea proiectelor existente care pot genera impact cumulat.</w:t>
            </w:r>
          </w:p>
        </w:tc>
        <w:tc>
          <w:tcPr>
            <w:tcW w:w="5940" w:type="dxa"/>
          </w:tcPr>
          <w:p w14:paraId="6450F881"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A se vedea răspunsul formulat la observația nr. 16 din prezentul document</w:t>
            </w:r>
          </w:p>
        </w:tc>
      </w:tr>
      <w:tr w:rsidR="00EB39F3" w:rsidRPr="008A6631" w14:paraId="2E1B2DC3" w14:textId="77777777" w:rsidTr="00EB39F3">
        <w:trPr>
          <w:trHeight w:val="449"/>
        </w:trPr>
        <w:tc>
          <w:tcPr>
            <w:tcW w:w="671" w:type="dxa"/>
          </w:tcPr>
          <w:p w14:paraId="53D7E534"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7</w:t>
            </w:r>
          </w:p>
        </w:tc>
        <w:tc>
          <w:tcPr>
            <w:tcW w:w="1598" w:type="dxa"/>
            <w:vMerge/>
            <w:shd w:val="clear" w:color="auto" w:fill="auto"/>
          </w:tcPr>
          <w:p w14:paraId="1C80D25C" w14:textId="77777777" w:rsidR="00EB39F3" w:rsidRPr="008A6631" w:rsidRDefault="00EB39F3" w:rsidP="00911326">
            <w:pPr>
              <w:pStyle w:val="NoSpacing"/>
              <w:jc w:val="both"/>
              <w:rPr>
                <w:rFonts w:cs="Times New Roman"/>
                <w:sz w:val="22"/>
                <w:szCs w:val="22"/>
                <w:lang w:val="ro-RO"/>
              </w:rPr>
            </w:pPr>
          </w:p>
        </w:tc>
        <w:tc>
          <w:tcPr>
            <w:tcW w:w="1912" w:type="dxa"/>
            <w:vMerge/>
          </w:tcPr>
          <w:p w14:paraId="1512DE6E"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FEBCE9F"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Cap. 1.a) 1.16 - </w:t>
            </w:r>
            <w:r w:rsidRPr="00F93BE8">
              <w:rPr>
                <w:rFonts w:cs="Times New Roman"/>
                <w:i/>
                <w:iCs/>
                <w:sz w:val="22"/>
                <w:szCs w:val="22"/>
                <w:lang w:val="ro-RO"/>
              </w:rPr>
              <w:t>Hărți de sinteză a tuturor intervențiilor ce au potențial de a afecta aria naturală protejată de interes comunitar</w:t>
            </w:r>
            <w:r w:rsidRPr="00F93BE8">
              <w:rPr>
                <w:rFonts w:cs="Times New Roman"/>
                <w:sz w:val="22"/>
                <w:szCs w:val="22"/>
                <w:lang w:val="ro-RO"/>
              </w:rPr>
              <w:t>, prezentarea hărților de sinteză conform solicitărilor din conținutul cadru.</w:t>
            </w:r>
          </w:p>
        </w:tc>
        <w:tc>
          <w:tcPr>
            <w:tcW w:w="5940" w:type="dxa"/>
          </w:tcPr>
          <w:p w14:paraId="64626720" w14:textId="1982C571"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Hărțile de sinteză a intervențiilor care au potențialul de a afecta aria naturală protejată de interes comunitar, sunt anexă la studiul de evaluare adecvată și se pot consulta pe site-ul MMAP la adresa:</w:t>
            </w:r>
            <w:r w:rsidR="00094CC3">
              <w:t xml:space="preserve"> </w:t>
            </w:r>
            <w:hyperlink r:id="rId14" w:history="1">
              <w:r w:rsidR="00094CC3" w:rsidRPr="00E84618">
                <w:rPr>
                  <w:rStyle w:val="Hyperlink"/>
                  <w:rFonts w:cs="Times New Roman"/>
                  <w:sz w:val="22"/>
                  <w:szCs w:val="22"/>
                  <w:lang w:val="ro-RO"/>
                </w:rPr>
                <w:t>https://mmediu.ro/articol/ahe-livezeni-bumbesti/6086</w:t>
              </w:r>
            </w:hyperlink>
            <w:r w:rsidRPr="008A6631">
              <w:rPr>
                <w:rStyle w:val="Hyperlink"/>
                <w:rFonts w:cs="Times New Roman"/>
                <w:color w:val="000000"/>
                <w:sz w:val="22"/>
                <w:szCs w:val="22"/>
                <w:lang w:val="ro-RO"/>
              </w:rPr>
              <w:t xml:space="preserve">, </w:t>
            </w:r>
            <w:r w:rsidRPr="008A6631">
              <w:rPr>
                <w:rStyle w:val="Hyperlink"/>
                <w:rFonts w:cs="Times New Roman"/>
                <w:color w:val="000000"/>
                <w:sz w:val="22"/>
                <w:szCs w:val="22"/>
                <w:u w:val="none"/>
                <w:lang w:val="ro-RO"/>
              </w:rPr>
              <w:t>Anexe la studiul de evaluare adecvată.</w:t>
            </w:r>
          </w:p>
        </w:tc>
      </w:tr>
      <w:tr w:rsidR="00EB39F3" w:rsidRPr="008A6631" w14:paraId="085CD043" w14:textId="77777777" w:rsidTr="00EB39F3">
        <w:trPr>
          <w:trHeight w:val="449"/>
        </w:trPr>
        <w:tc>
          <w:tcPr>
            <w:tcW w:w="671" w:type="dxa"/>
          </w:tcPr>
          <w:p w14:paraId="63B76456"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8</w:t>
            </w:r>
          </w:p>
        </w:tc>
        <w:tc>
          <w:tcPr>
            <w:tcW w:w="1598" w:type="dxa"/>
            <w:vMerge/>
            <w:shd w:val="clear" w:color="auto" w:fill="auto"/>
          </w:tcPr>
          <w:p w14:paraId="0D91108F" w14:textId="77777777" w:rsidR="00EB39F3" w:rsidRPr="008A6631" w:rsidRDefault="00EB39F3" w:rsidP="00911326">
            <w:pPr>
              <w:pStyle w:val="NoSpacing"/>
              <w:jc w:val="both"/>
              <w:rPr>
                <w:rFonts w:cs="Times New Roman"/>
                <w:sz w:val="22"/>
                <w:szCs w:val="22"/>
                <w:lang w:val="ro-RO"/>
              </w:rPr>
            </w:pPr>
          </w:p>
        </w:tc>
        <w:tc>
          <w:tcPr>
            <w:tcW w:w="1912" w:type="dxa"/>
            <w:vMerge/>
          </w:tcPr>
          <w:p w14:paraId="11350536"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A159221"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Cap. 1.a) 2 - </w:t>
            </w:r>
            <w:r w:rsidRPr="00F93BE8">
              <w:rPr>
                <w:rFonts w:cs="Times New Roman"/>
                <w:i/>
                <w:iCs/>
                <w:sz w:val="22"/>
                <w:szCs w:val="22"/>
                <w:lang w:val="ro-RO"/>
              </w:rPr>
              <w:t>Efectele generate de intervențiile proiectului</w:t>
            </w:r>
            <w:r w:rsidRPr="00F93BE8">
              <w:rPr>
                <w:rFonts w:cs="Times New Roman"/>
                <w:sz w:val="22"/>
                <w:szCs w:val="22"/>
                <w:lang w:val="ro-RO"/>
              </w:rPr>
              <w:t>, prezentarea concluziilor privind debitele masice ale poluanților emiși, concentrațiile de poluanți din aer/apă/sol, suprafețele afectate și durata de manifestare a efectelor.</w:t>
            </w:r>
          </w:p>
        </w:tc>
        <w:tc>
          <w:tcPr>
            <w:tcW w:w="5940" w:type="dxa"/>
          </w:tcPr>
          <w:p w14:paraId="6893C797" w14:textId="02501B83" w:rsidR="00EB39F3" w:rsidRPr="00E13556" w:rsidRDefault="00EB39F3" w:rsidP="00911326">
            <w:pPr>
              <w:pStyle w:val="NoSpacing"/>
              <w:jc w:val="both"/>
              <w:rPr>
                <w:rFonts w:cs="Times New Roman"/>
                <w:color w:val="000000"/>
                <w:sz w:val="22"/>
                <w:szCs w:val="22"/>
                <w:lang w:val="ro-RO"/>
              </w:rPr>
            </w:pPr>
            <w:r w:rsidRPr="00E13556">
              <w:rPr>
                <w:rFonts w:cs="Times New Roman"/>
                <w:color w:val="000000"/>
                <w:sz w:val="22"/>
                <w:szCs w:val="22"/>
                <w:lang w:val="ro-RO"/>
              </w:rPr>
              <w:t xml:space="preserve">Tabelul nr. 13 din studiul EA corespondent tabelului nr.11 din cadrul anexei nr. 5A din </w:t>
            </w:r>
            <w:r w:rsidRPr="00E13556">
              <w:rPr>
                <w:rFonts w:cs="Times New Roman"/>
                <w:i/>
                <w:iCs/>
                <w:color w:val="000000"/>
                <w:sz w:val="22"/>
                <w:szCs w:val="22"/>
                <w:lang w:val="ro-RO"/>
              </w:rPr>
              <w:t xml:space="preserve">Ghidul metodologic privind evaluarea adecvată a efectelor potenţiale ale planurilor sau proiectelor asupra ariilor naturale protejate de interes comunitar </w:t>
            </w:r>
            <w:r w:rsidRPr="00E13556">
              <w:rPr>
                <w:rFonts w:cs="Times New Roman"/>
                <w:color w:val="000000"/>
                <w:sz w:val="22"/>
                <w:szCs w:val="22"/>
                <w:lang w:val="ro-RO"/>
              </w:rPr>
              <w:t>aprobat prin</w:t>
            </w:r>
            <w:r w:rsidRPr="00E13556">
              <w:rPr>
                <w:rFonts w:cs="Times New Roman"/>
                <w:i/>
                <w:iCs/>
                <w:color w:val="000000"/>
                <w:sz w:val="22"/>
                <w:szCs w:val="22"/>
                <w:lang w:val="ro-RO"/>
              </w:rPr>
              <w:t xml:space="preserve"> </w:t>
            </w:r>
            <w:r w:rsidRPr="00E13556">
              <w:rPr>
                <w:rFonts w:cs="Times New Roman"/>
                <w:color w:val="000000"/>
                <w:sz w:val="22"/>
                <w:szCs w:val="22"/>
                <w:lang w:val="ro-RO"/>
              </w:rPr>
              <w:t xml:space="preserve">Ordinul nr. 1682/2023 – </w:t>
            </w:r>
            <w:r w:rsidRPr="00E13556">
              <w:rPr>
                <w:rFonts w:cs="Times New Roman"/>
                <w:i/>
                <w:iCs/>
                <w:color w:val="000000"/>
                <w:sz w:val="22"/>
                <w:szCs w:val="22"/>
                <w:lang w:val="ro-RO"/>
              </w:rPr>
              <w:t>Sumarul efectelor generate de implementarea PP</w:t>
            </w:r>
            <w:r w:rsidRPr="00E13556">
              <w:rPr>
                <w:rFonts w:cs="Times New Roman"/>
                <w:color w:val="000000"/>
                <w:sz w:val="22"/>
                <w:szCs w:val="22"/>
                <w:lang w:val="ro-RO"/>
              </w:rPr>
              <w:t>, va fi completat în studiul de EA cu emisiile de poluanți fizici. Se va realiza modelarea dispersiei de poluanți.</w:t>
            </w:r>
          </w:p>
        </w:tc>
      </w:tr>
      <w:tr w:rsidR="00EB39F3" w:rsidRPr="008A6631" w14:paraId="3C036CD0" w14:textId="77777777" w:rsidTr="00EB39F3">
        <w:trPr>
          <w:trHeight w:val="449"/>
        </w:trPr>
        <w:tc>
          <w:tcPr>
            <w:tcW w:w="671" w:type="dxa"/>
          </w:tcPr>
          <w:p w14:paraId="6BAE5D19" w14:textId="77777777" w:rsidR="00EB39F3" w:rsidRPr="008A6631" w:rsidRDefault="00EB39F3" w:rsidP="00911326">
            <w:pPr>
              <w:pStyle w:val="NoSpacing"/>
              <w:jc w:val="center"/>
              <w:rPr>
                <w:rFonts w:cs="Times New Roman"/>
                <w:sz w:val="22"/>
                <w:szCs w:val="22"/>
                <w:lang w:val="ro-RO"/>
              </w:rPr>
            </w:pPr>
            <w:r>
              <w:rPr>
                <w:rFonts w:cs="Times New Roman"/>
                <w:sz w:val="22"/>
                <w:szCs w:val="22"/>
                <w:lang w:val="ro-RO"/>
              </w:rPr>
              <w:t>39</w:t>
            </w:r>
          </w:p>
        </w:tc>
        <w:tc>
          <w:tcPr>
            <w:tcW w:w="1598" w:type="dxa"/>
            <w:vMerge/>
            <w:shd w:val="clear" w:color="auto" w:fill="auto"/>
          </w:tcPr>
          <w:p w14:paraId="1B368238" w14:textId="77777777" w:rsidR="00EB39F3" w:rsidRPr="008A6631" w:rsidRDefault="00EB39F3" w:rsidP="00911326">
            <w:pPr>
              <w:pStyle w:val="NoSpacing"/>
              <w:jc w:val="both"/>
              <w:rPr>
                <w:rFonts w:cs="Times New Roman"/>
                <w:sz w:val="22"/>
                <w:szCs w:val="22"/>
                <w:lang w:val="ro-RO"/>
              </w:rPr>
            </w:pPr>
          </w:p>
        </w:tc>
        <w:tc>
          <w:tcPr>
            <w:tcW w:w="1912" w:type="dxa"/>
            <w:vMerge/>
          </w:tcPr>
          <w:p w14:paraId="152E54D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D78B1CA"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Cap. 1. b) Informații privind ariile naturale protejate de interes comunitar posibil a fi afectate de dezvoltarea proiectului, prezentarea informațiilor pentru fiecare habitat și specie prezent</w:t>
            </w:r>
            <w:r>
              <w:rPr>
                <w:rFonts w:cs="Times New Roman"/>
                <w:sz w:val="22"/>
                <w:szCs w:val="22"/>
                <w:lang w:val="ro-RO"/>
              </w:rPr>
              <w:t>e</w:t>
            </w:r>
            <w:r w:rsidRPr="00F93BE8">
              <w:rPr>
                <w:rFonts w:cs="Times New Roman"/>
                <w:sz w:val="22"/>
                <w:szCs w:val="22"/>
                <w:lang w:val="ro-RO"/>
              </w:rPr>
              <w:t xml:space="preserve"> în Parcul Național Defileul Jiului.</w:t>
            </w:r>
          </w:p>
        </w:tc>
        <w:tc>
          <w:tcPr>
            <w:tcW w:w="5940" w:type="dxa"/>
          </w:tcPr>
          <w:p w14:paraId="0A496063"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Toate informațiile se regăsesc în studiul de evaluare adecvată. Evaluarea adecvată a efectelor unui PP se realizează asupra ariilor naturale protejate de interes comunitar. În studiul EA au fost prezentate informații privind fiecare specie și habitat cuprinse în Formularul standard al sitului Natura 2000 ROSCI0063 Defileul Jiului. Situl Natura 2000 ROSCI0063 Defileul Jiului se suprapune cu Parcul Național Defileul Jiului, astfel încât speciile și habitatele menționate în Formularul standard al sitului Natura 2000 se regăsesc și pe teritoriul Parcului Național Defileul Jiului.</w:t>
            </w:r>
          </w:p>
        </w:tc>
      </w:tr>
      <w:tr w:rsidR="00EB39F3" w:rsidRPr="008A6631" w14:paraId="442EEB3B" w14:textId="77777777" w:rsidTr="00EB39F3">
        <w:trPr>
          <w:trHeight w:val="449"/>
        </w:trPr>
        <w:tc>
          <w:tcPr>
            <w:tcW w:w="671" w:type="dxa"/>
          </w:tcPr>
          <w:p w14:paraId="6A723FE7"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4</w:t>
            </w:r>
            <w:r>
              <w:rPr>
                <w:rFonts w:cs="Times New Roman"/>
                <w:sz w:val="22"/>
                <w:szCs w:val="22"/>
                <w:lang w:val="ro-RO"/>
              </w:rPr>
              <w:t>0</w:t>
            </w:r>
          </w:p>
        </w:tc>
        <w:tc>
          <w:tcPr>
            <w:tcW w:w="1598" w:type="dxa"/>
            <w:vMerge/>
            <w:shd w:val="clear" w:color="auto" w:fill="auto"/>
          </w:tcPr>
          <w:p w14:paraId="3C0A60AD" w14:textId="77777777" w:rsidR="00EB39F3" w:rsidRPr="008A6631" w:rsidRDefault="00EB39F3" w:rsidP="00911326">
            <w:pPr>
              <w:pStyle w:val="NoSpacing"/>
              <w:jc w:val="both"/>
              <w:rPr>
                <w:rFonts w:cs="Times New Roman"/>
                <w:sz w:val="22"/>
                <w:szCs w:val="22"/>
                <w:lang w:val="ro-RO"/>
              </w:rPr>
            </w:pPr>
          </w:p>
        </w:tc>
        <w:tc>
          <w:tcPr>
            <w:tcW w:w="1912" w:type="dxa"/>
            <w:vMerge/>
          </w:tcPr>
          <w:p w14:paraId="752BABEE"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76FB68F"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Cap. 1. b). 1) </w:t>
            </w:r>
            <w:r w:rsidRPr="00F93BE8">
              <w:rPr>
                <w:rFonts w:cs="Times New Roman"/>
                <w:i/>
                <w:iCs/>
                <w:sz w:val="22"/>
                <w:szCs w:val="22"/>
                <w:lang w:val="ro-RO"/>
              </w:rPr>
              <w:t>Date privind aria naturală protejată de interes comunitar, Tabelul nr. 13 din secțiunea b.1. a continutului cadru al Studiului de Evaluare Adecvată din Anexa 5A,</w:t>
            </w:r>
            <w:r w:rsidRPr="00F93BE8">
              <w:rPr>
                <w:rFonts w:cs="Times New Roman"/>
                <w:sz w:val="22"/>
                <w:szCs w:val="22"/>
                <w:lang w:val="ro-RO"/>
              </w:rPr>
              <w:t xml:space="preserve"> rolul ANPIC în cadrul rețelei Natura 2000 și a coridoarelor ecologice terestre și acvatice de acesta depinde.</w:t>
            </w:r>
          </w:p>
        </w:tc>
        <w:tc>
          <w:tcPr>
            <w:tcW w:w="5940" w:type="dxa"/>
          </w:tcPr>
          <w:p w14:paraId="03BB5169"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Tabelul nr. 13 din cadrul anexei nr. 5A din </w:t>
            </w:r>
            <w:r w:rsidRPr="008A6631">
              <w:rPr>
                <w:rFonts w:cs="Times New Roman"/>
                <w:i/>
                <w:iCs/>
                <w:color w:val="000000"/>
                <w:sz w:val="22"/>
                <w:szCs w:val="22"/>
                <w:lang w:val="ro-RO"/>
              </w:rPr>
              <w:t xml:space="preserve">Ghidul metodologic privind evaluarea adecvată a efectelor potenţiale ale planurilor sau proiectelor asupra ariilor naturale protejate de interes comunitar </w:t>
            </w:r>
            <w:r w:rsidRPr="008A6631">
              <w:rPr>
                <w:rFonts w:cs="Times New Roman"/>
                <w:color w:val="000000"/>
                <w:sz w:val="22"/>
                <w:szCs w:val="22"/>
                <w:lang w:val="ro-RO"/>
              </w:rPr>
              <w:t>aprobat prin</w:t>
            </w:r>
            <w:r w:rsidRPr="008A6631">
              <w:rPr>
                <w:rFonts w:cs="Times New Roman"/>
                <w:i/>
                <w:iCs/>
                <w:color w:val="000000"/>
                <w:sz w:val="22"/>
                <w:szCs w:val="22"/>
                <w:lang w:val="ro-RO"/>
              </w:rPr>
              <w:t xml:space="preserve"> </w:t>
            </w:r>
            <w:r w:rsidRPr="008A6631">
              <w:rPr>
                <w:rFonts w:cs="Times New Roman"/>
                <w:color w:val="000000"/>
                <w:sz w:val="22"/>
                <w:szCs w:val="22"/>
                <w:lang w:val="ro-RO"/>
              </w:rPr>
              <w:t xml:space="preserve">Ordinul nr. 1682/2023 - </w:t>
            </w:r>
            <w:r w:rsidRPr="008A6631">
              <w:rPr>
                <w:rFonts w:cs="Times New Roman"/>
                <w:i/>
                <w:iCs/>
                <w:color w:val="000000"/>
                <w:sz w:val="22"/>
                <w:szCs w:val="22"/>
                <w:shd w:val="clear" w:color="auto" w:fill="FFFFFF"/>
                <w:lang w:val="ro-RO"/>
              </w:rPr>
              <w:t xml:space="preserve">Date privind ANPIC afectată de implementarea PP, </w:t>
            </w:r>
            <w:r w:rsidRPr="008A6631">
              <w:rPr>
                <w:rFonts w:cs="Times New Roman"/>
                <w:color w:val="000000"/>
                <w:sz w:val="22"/>
                <w:szCs w:val="22"/>
                <w:shd w:val="clear" w:color="auto" w:fill="FFFFFF"/>
                <w:lang w:val="ro-RO"/>
              </w:rPr>
              <w:t xml:space="preserve">se regăsește în cadrul EA întocmai (același cap de tabel) fiind numerotat cu nr. 25 (pagina 151). </w:t>
            </w:r>
          </w:p>
        </w:tc>
      </w:tr>
      <w:tr w:rsidR="00EB39F3" w:rsidRPr="008A6631" w14:paraId="7B1121F7" w14:textId="77777777" w:rsidTr="00EB39F3">
        <w:trPr>
          <w:trHeight w:val="449"/>
        </w:trPr>
        <w:tc>
          <w:tcPr>
            <w:tcW w:w="671" w:type="dxa"/>
          </w:tcPr>
          <w:p w14:paraId="57031837"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4</w:t>
            </w:r>
            <w:r>
              <w:rPr>
                <w:rFonts w:cs="Times New Roman"/>
                <w:sz w:val="22"/>
                <w:szCs w:val="22"/>
                <w:lang w:val="ro-RO"/>
              </w:rPr>
              <w:t>1</w:t>
            </w:r>
          </w:p>
        </w:tc>
        <w:tc>
          <w:tcPr>
            <w:tcW w:w="1598" w:type="dxa"/>
            <w:vMerge/>
            <w:shd w:val="clear" w:color="auto" w:fill="auto"/>
          </w:tcPr>
          <w:p w14:paraId="2CC4D165" w14:textId="77777777" w:rsidR="00EB39F3" w:rsidRPr="008A6631" w:rsidRDefault="00EB39F3" w:rsidP="00911326">
            <w:pPr>
              <w:pStyle w:val="NoSpacing"/>
              <w:jc w:val="both"/>
              <w:rPr>
                <w:rFonts w:cs="Times New Roman"/>
                <w:sz w:val="22"/>
                <w:szCs w:val="22"/>
                <w:lang w:val="ro-RO"/>
              </w:rPr>
            </w:pPr>
          </w:p>
        </w:tc>
        <w:tc>
          <w:tcPr>
            <w:tcW w:w="1912" w:type="dxa"/>
            <w:vMerge/>
          </w:tcPr>
          <w:p w14:paraId="15A1DA3F"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D3E7275"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Cap. I.b). 3. </w:t>
            </w:r>
            <w:r w:rsidRPr="00F93BE8">
              <w:rPr>
                <w:rFonts w:cs="Times New Roman"/>
                <w:i/>
                <w:iCs/>
                <w:sz w:val="22"/>
                <w:szCs w:val="22"/>
                <w:lang w:val="ro-RO"/>
              </w:rPr>
              <w:t>Relații structurale și funcționale care creează și mențin integritatea siturilor Natura 2000 aflate în relație cu proietul analizat</w:t>
            </w:r>
            <w:r w:rsidRPr="00F93BE8">
              <w:rPr>
                <w:rFonts w:cs="Times New Roman"/>
                <w:sz w:val="22"/>
                <w:szCs w:val="22"/>
                <w:lang w:val="ro-RO"/>
              </w:rPr>
              <w:t>, elaborarea unei scheme grafice a relațiilor structurale și funcțiionale între componentele abiotice și componentele biotice (habitate și specii).</w:t>
            </w:r>
          </w:p>
        </w:tc>
        <w:tc>
          <w:tcPr>
            <w:tcW w:w="5940" w:type="dxa"/>
          </w:tcPr>
          <w:p w14:paraId="5FB9EEF5"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Tabelul nr. 15 din cadrul anexei nr. 5A din </w:t>
            </w:r>
            <w:r w:rsidRPr="008A6631">
              <w:rPr>
                <w:rFonts w:cs="Times New Roman"/>
                <w:i/>
                <w:iCs/>
                <w:color w:val="000000"/>
                <w:sz w:val="22"/>
                <w:szCs w:val="22"/>
                <w:lang w:val="ro-RO"/>
              </w:rPr>
              <w:t xml:space="preserve">Ghidul metodologic privind evaluarea adecvată a efectelor potenţiale ale planurilor sau proiectelor asupra ariilor naturale protejate de interes comunitar </w:t>
            </w:r>
            <w:r w:rsidRPr="008A6631">
              <w:rPr>
                <w:rFonts w:cs="Times New Roman"/>
                <w:color w:val="000000"/>
                <w:sz w:val="22"/>
                <w:szCs w:val="22"/>
                <w:lang w:val="ro-RO"/>
              </w:rPr>
              <w:t>aprobat prin</w:t>
            </w:r>
            <w:r w:rsidRPr="008A6631">
              <w:rPr>
                <w:rFonts w:cs="Times New Roman"/>
                <w:i/>
                <w:iCs/>
                <w:color w:val="000000"/>
                <w:sz w:val="22"/>
                <w:szCs w:val="22"/>
                <w:lang w:val="ro-RO"/>
              </w:rPr>
              <w:t xml:space="preserve"> </w:t>
            </w:r>
            <w:r w:rsidRPr="008A6631">
              <w:rPr>
                <w:rFonts w:cs="Times New Roman"/>
                <w:color w:val="000000"/>
                <w:sz w:val="22"/>
                <w:szCs w:val="22"/>
                <w:lang w:val="ro-RO"/>
              </w:rPr>
              <w:t xml:space="preserve">Ordinul nr. 1682/2023 - </w:t>
            </w:r>
            <w:r w:rsidRPr="008A6631">
              <w:rPr>
                <w:rFonts w:cs="Times New Roman"/>
                <w:i/>
                <w:iCs/>
                <w:color w:val="000000"/>
                <w:sz w:val="22"/>
                <w:szCs w:val="22"/>
                <w:shd w:val="clear" w:color="auto" w:fill="FFFFFF"/>
                <w:lang w:val="ro-RO"/>
              </w:rPr>
              <w:t xml:space="preserve">Relaţiile structurale şi funcţionale, </w:t>
            </w:r>
            <w:r w:rsidRPr="008A6631">
              <w:rPr>
                <w:rFonts w:cs="Times New Roman"/>
                <w:color w:val="000000"/>
                <w:sz w:val="22"/>
                <w:szCs w:val="22"/>
                <w:shd w:val="clear" w:color="auto" w:fill="FFFFFF"/>
                <w:lang w:val="ro-RO"/>
              </w:rPr>
              <w:t>se regăsește în cadrul EA întocmai (același cap de tabel) fiind numerotat cu nr. 27 (pagina 164).</w:t>
            </w:r>
          </w:p>
        </w:tc>
      </w:tr>
      <w:tr w:rsidR="00EB39F3" w:rsidRPr="008A6631" w14:paraId="2F293C82" w14:textId="77777777" w:rsidTr="00EB39F3">
        <w:trPr>
          <w:trHeight w:val="449"/>
        </w:trPr>
        <w:tc>
          <w:tcPr>
            <w:tcW w:w="671" w:type="dxa"/>
          </w:tcPr>
          <w:p w14:paraId="5B50EF53"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4</w:t>
            </w:r>
            <w:r>
              <w:rPr>
                <w:rFonts w:cs="Times New Roman"/>
                <w:sz w:val="22"/>
                <w:szCs w:val="22"/>
                <w:lang w:val="ro-RO"/>
              </w:rPr>
              <w:t>2</w:t>
            </w:r>
          </w:p>
        </w:tc>
        <w:tc>
          <w:tcPr>
            <w:tcW w:w="1598" w:type="dxa"/>
            <w:vMerge/>
            <w:shd w:val="clear" w:color="auto" w:fill="auto"/>
          </w:tcPr>
          <w:p w14:paraId="4AFA20E3" w14:textId="77777777" w:rsidR="00EB39F3" w:rsidRPr="008A6631" w:rsidRDefault="00EB39F3" w:rsidP="00911326">
            <w:pPr>
              <w:pStyle w:val="NoSpacing"/>
              <w:jc w:val="both"/>
              <w:rPr>
                <w:rFonts w:cs="Times New Roman"/>
                <w:sz w:val="22"/>
                <w:szCs w:val="22"/>
                <w:lang w:val="ro-RO"/>
              </w:rPr>
            </w:pPr>
          </w:p>
        </w:tc>
        <w:tc>
          <w:tcPr>
            <w:tcW w:w="1912" w:type="dxa"/>
            <w:vMerge/>
          </w:tcPr>
          <w:p w14:paraId="78CC873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96C589E"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Cap.1c) </w:t>
            </w:r>
            <w:r w:rsidRPr="00F93BE8">
              <w:rPr>
                <w:rFonts w:cs="Times New Roman"/>
                <w:i/>
                <w:iCs/>
                <w:sz w:val="22"/>
                <w:szCs w:val="22"/>
                <w:lang w:val="ro-RO"/>
              </w:rPr>
              <w:t>Prezentarea rezultatelor activităților din teren,</w:t>
            </w:r>
          </w:p>
          <w:p w14:paraId="2C90872E"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(1) grupa taxonomică „nevertebrate” (a) menționarea perioadei de monitorizare în teren, conform Ghidului privind protocoalele și metodologiile unitare de monitorizare a stării de conservare a speciilor de interes comunitar, din cadrul proiectului „Completarea nivelului de cunoaștere a biodiversității prin implementarea sistemului de monitorizare a stării de conservare a speciilor și a habitatelor de interes comunitar din România și raportarea în baza articolului 17 al Directivei Habitate 92/43/CEE”, inițiat prin programul operațional Infrastructur</w:t>
            </w:r>
            <w:r>
              <w:rPr>
                <w:rFonts w:cs="Times New Roman"/>
                <w:sz w:val="22"/>
                <w:szCs w:val="22"/>
                <w:lang w:val="ro-RO"/>
              </w:rPr>
              <w:t>ă</w:t>
            </w:r>
            <w:r w:rsidRPr="00F93BE8">
              <w:rPr>
                <w:rFonts w:cs="Times New Roman"/>
                <w:sz w:val="22"/>
                <w:szCs w:val="22"/>
                <w:lang w:val="ro-RO"/>
              </w:rPr>
              <w:t xml:space="preserve"> Mare 2014-2020, din 28.12.2023, și (b) colectarea datelor care ar trebui să aibă un rol clar și să fie utilizate în cuantificarea și evaluarea impacturilor. </w:t>
            </w:r>
            <w:r w:rsidRPr="00F93BE8">
              <w:rPr>
                <w:rFonts w:cs="Times New Roman"/>
                <w:b/>
                <w:bCs/>
                <w:sz w:val="22"/>
                <w:szCs w:val="22"/>
                <w:lang w:val="ro-RO"/>
              </w:rPr>
              <w:t>Aici precizăm că nu au fost identificate specii de interes conservativ, astfel că concluz</w:t>
            </w:r>
            <w:r>
              <w:rPr>
                <w:rFonts w:cs="Times New Roman"/>
                <w:b/>
                <w:bCs/>
                <w:sz w:val="22"/>
                <w:szCs w:val="22"/>
                <w:lang w:val="ro-RO"/>
              </w:rPr>
              <w:t>i</w:t>
            </w:r>
            <w:r w:rsidRPr="00F93BE8">
              <w:rPr>
                <w:rFonts w:cs="Times New Roman"/>
                <w:b/>
                <w:bCs/>
                <w:sz w:val="22"/>
                <w:szCs w:val="22"/>
                <w:lang w:val="ro-RO"/>
              </w:rPr>
              <w:t>ile specificate în studiul EA sunt neconcludente:</w:t>
            </w:r>
            <w:r w:rsidRPr="00F93BE8">
              <w:rPr>
                <w:rFonts w:cs="Times New Roman"/>
                <w:sz w:val="22"/>
                <w:szCs w:val="22"/>
                <w:lang w:val="ro-RO"/>
              </w:rPr>
              <w:t xml:space="preserve"> în perioada de referință nu au fost identificate specii de nevertebrate de interes comunitar în zona amplasamentelor investigate – pagina 214 din Studilul EA; și în ceea ce privește speciile de nevertebrate, lucr</w:t>
            </w:r>
            <w:r>
              <w:rPr>
                <w:rFonts w:cs="Times New Roman"/>
                <w:sz w:val="22"/>
                <w:szCs w:val="22"/>
                <w:lang w:val="ro-RO"/>
              </w:rPr>
              <w:t>ă</w:t>
            </w:r>
            <w:r w:rsidRPr="00F93BE8">
              <w:rPr>
                <w:rFonts w:cs="Times New Roman"/>
                <w:sz w:val="22"/>
                <w:szCs w:val="22"/>
                <w:lang w:val="ro-RO"/>
              </w:rPr>
              <w:t>rile care se vor efectua în cadrul amplasamentelor investigate nu vor avea impact asupra majorității speciilor sau, în rare situații, vor avea un impact minim asupra unui număr redus de specii, în speță cele care găsesc habitat favorabil în zonele de mal ale acumulărilor de apă, zone care vor fi afectate prin mutarea nivelului apei și remodelarea liniei malului. În situațiile respective, impactul va fi unul minim, constând în deplasarea populațiilor speciilor în noua zonă de mal formată, fără a fi afectate populațiile speciilor, starea lor de conservare sau viabilitatea speciilor. - pagina 224 din studiul EA.</w:t>
            </w:r>
          </w:p>
        </w:tc>
        <w:tc>
          <w:tcPr>
            <w:tcW w:w="5940" w:type="dxa"/>
          </w:tcPr>
          <w:p w14:paraId="3F9ECB20"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Nu se poate afirma că studiul EA este neconcludent având ca justificare neidentificarea de către experții în nevertebrate cu ocazia cercetărilor în teren a speciilor de interes comunitar. Mai mult, în cadrul EA s-a prezentat o listă cuprinzând 25 de specii de nevertebrate comune care au fost identificate pe amplasamentele proiectului și care nu vor fi afectate de implementarea PP.</w:t>
            </w:r>
          </w:p>
          <w:p w14:paraId="49E3552E"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Prezența speciilor de nevertebrate de interes comunitar pe amplasamentele proiectului nu a fost exclusă, acolo unde s-au întâlnit habitatele favorabile ale acestora. </w:t>
            </w:r>
          </w:p>
          <w:p w14:paraId="31479549"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Astfel, conform tabelului nr. 31, pornind de la prezența habitatului favorabil și a ecologiei speciei nu s-a exclus potențiala prezentă a următoarelor nevertebrate de interes comunitar:</w:t>
            </w:r>
          </w:p>
          <w:p w14:paraId="2236E79D"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i/>
                <w:iCs/>
                <w:color w:val="000000"/>
                <w:sz w:val="22"/>
                <w:szCs w:val="22"/>
                <w:lang w:val="ro-RO"/>
              </w:rPr>
              <w:t>Chilostoma banaticum</w:t>
            </w:r>
            <w:r w:rsidRPr="008A6631">
              <w:rPr>
                <w:rFonts w:cs="Times New Roman"/>
                <w:color w:val="000000"/>
                <w:sz w:val="22"/>
                <w:szCs w:val="22"/>
                <w:lang w:val="ro-RO"/>
              </w:rPr>
              <w:t xml:space="preserve"> – la toate amplasamentele proiectului;</w:t>
            </w:r>
          </w:p>
          <w:p w14:paraId="2F604090"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i/>
                <w:iCs/>
                <w:color w:val="000000"/>
                <w:sz w:val="22"/>
                <w:szCs w:val="22"/>
                <w:lang w:val="ro-RO"/>
              </w:rPr>
              <w:t>Callimorpha quadripunctaria</w:t>
            </w:r>
            <w:r w:rsidRPr="008A6631">
              <w:rPr>
                <w:rFonts w:cs="Times New Roman"/>
                <w:color w:val="000000"/>
                <w:sz w:val="22"/>
                <w:szCs w:val="22"/>
                <w:lang w:val="ro-RO"/>
              </w:rPr>
              <w:t xml:space="preserve"> - la toate amplasamentele proiectului;</w:t>
            </w:r>
          </w:p>
          <w:p w14:paraId="1A999594"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i/>
                <w:iCs/>
                <w:color w:val="000000"/>
                <w:sz w:val="22"/>
                <w:szCs w:val="22"/>
                <w:lang w:val="ro-RO"/>
              </w:rPr>
              <w:t>Lucanus cervus</w:t>
            </w:r>
            <w:r w:rsidRPr="008A6631">
              <w:rPr>
                <w:rFonts w:cs="Times New Roman"/>
                <w:color w:val="000000"/>
                <w:sz w:val="22"/>
                <w:szCs w:val="22"/>
                <w:lang w:val="ro-RO"/>
              </w:rPr>
              <w:t xml:space="preserve"> - la toate amplasamentele proiectului;</w:t>
            </w:r>
          </w:p>
          <w:p w14:paraId="110C0A43"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i/>
                <w:iCs/>
                <w:color w:val="000000"/>
                <w:sz w:val="22"/>
                <w:szCs w:val="22"/>
                <w:lang w:val="ro-RO"/>
              </w:rPr>
              <w:t>Morimus funereus</w:t>
            </w:r>
            <w:r w:rsidRPr="008A6631">
              <w:rPr>
                <w:rFonts w:cs="Times New Roman"/>
                <w:color w:val="000000"/>
                <w:sz w:val="22"/>
                <w:szCs w:val="22"/>
                <w:lang w:val="ro-RO"/>
              </w:rPr>
              <w:t xml:space="preserve"> - la toate amplasamentele proiectului;</w:t>
            </w:r>
          </w:p>
          <w:p w14:paraId="15F2685C"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i/>
                <w:iCs/>
                <w:color w:val="000000"/>
                <w:sz w:val="22"/>
                <w:szCs w:val="22"/>
                <w:lang w:val="ro-RO"/>
              </w:rPr>
              <w:t>Pholidoptera transsylvanica</w:t>
            </w:r>
            <w:r w:rsidRPr="008A6631">
              <w:rPr>
                <w:rFonts w:cs="Times New Roman"/>
                <w:color w:val="000000"/>
                <w:sz w:val="22"/>
                <w:szCs w:val="22"/>
                <w:lang w:val="ro-RO"/>
              </w:rPr>
              <w:t xml:space="preserve"> - la CHE Bumbești;</w:t>
            </w:r>
          </w:p>
          <w:p w14:paraId="0F9A57DC"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i/>
                <w:iCs/>
                <w:color w:val="000000"/>
                <w:sz w:val="22"/>
                <w:szCs w:val="22"/>
                <w:lang w:val="ro-RO"/>
              </w:rPr>
              <w:t>Rosalia alpina</w:t>
            </w:r>
            <w:r w:rsidRPr="008A6631">
              <w:rPr>
                <w:rFonts w:cs="Times New Roman"/>
                <w:color w:val="000000"/>
                <w:sz w:val="22"/>
                <w:szCs w:val="22"/>
                <w:lang w:val="ro-RO"/>
              </w:rPr>
              <w:t xml:space="preserve"> - la toate amplasamentele proiectului.</w:t>
            </w:r>
          </w:p>
        </w:tc>
      </w:tr>
      <w:tr w:rsidR="00EB39F3" w:rsidRPr="008A6631" w14:paraId="2DF59D43" w14:textId="77777777" w:rsidTr="00EB39F3">
        <w:trPr>
          <w:trHeight w:val="449"/>
        </w:trPr>
        <w:tc>
          <w:tcPr>
            <w:tcW w:w="671" w:type="dxa"/>
          </w:tcPr>
          <w:p w14:paraId="5C0319CC"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4</w:t>
            </w:r>
            <w:r>
              <w:rPr>
                <w:rFonts w:cs="Times New Roman"/>
                <w:sz w:val="22"/>
                <w:szCs w:val="22"/>
                <w:lang w:val="ro-RO"/>
              </w:rPr>
              <w:t>3</w:t>
            </w:r>
          </w:p>
        </w:tc>
        <w:tc>
          <w:tcPr>
            <w:tcW w:w="1598" w:type="dxa"/>
            <w:vMerge/>
            <w:shd w:val="clear" w:color="auto" w:fill="auto"/>
          </w:tcPr>
          <w:p w14:paraId="7E018764" w14:textId="77777777" w:rsidR="00EB39F3" w:rsidRPr="008A6631" w:rsidRDefault="00EB39F3" w:rsidP="00911326">
            <w:pPr>
              <w:pStyle w:val="NoSpacing"/>
              <w:jc w:val="both"/>
              <w:rPr>
                <w:rFonts w:cs="Times New Roman"/>
                <w:sz w:val="22"/>
                <w:szCs w:val="22"/>
                <w:lang w:val="ro-RO"/>
              </w:rPr>
            </w:pPr>
          </w:p>
        </w:tc>
        <w:tc>
          <w:tcPr>
            <w:tcW w:w="1912" w:type="dxa"/>
            <w:vMerge/>
          </w:tcPr>
          <w:p w14:paraId="1BB3F0D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12AC543"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(2) Grupa taxonomică „herpetofaună” (a) speciile de amfibieni și reptile identificate în timpul campaniei de teren și (b) colectarea datelor care trebuie să aibă un rol clar și să fie utilizate în cuantificarea și evaluarea impacturilor.</w:t>
            </w:r>
          </w:p>
        </w:tc>
        <w:tc>
          <w:tcPr>
            <w:tcW w:w="5940" w:type="dxa"/>
          </w:tcPr>
          <w:p w14:paraId="40DE89C9"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La pagina 230 din studiul EA se regăsește informația de la pct. a) speciile de amfibieni si reptile identificate în timpul campaniei de teren, astfel formulată: „</w:t>
            </w:r>
            <w:r w:rsidRPr="008A6631">
              <w:rPr>
                <w:rFonts w:cs="Times New Roman"/>
                <w:i/>
                <w:iCs/>
                <w:color w:val="000000"/>
                <w:sz w:val="22"/>
                <w:szCs w:val="22"/>
                <w:lang w:val="ro-RO"/>
              </w:rPr>
              <w:t xml:space="preserve">În urma analizei informațiilor existente pentru ariile naturale protejate din arealul proiectului, a fost identificată </w:t>
            </w:r>
            <w:r w:rsidRPr="008A6631">
              <w:rPr>
                <w:rFonts w:cs="Times New Roman"/>
                <w:b/>
                <w:bCs/>
                <w:i/>
                <w:iCs/>
                <w:color w:val="000000"/>
                <w:sz w:val="22"/>
                <w:szCs w:val="22"/>
                <w:lang w:val="ro-RO"/>
              </w:rPr>
              <w:t>o specie de amfibian de interes comunitar, potențial afectată de proiect, respectiv Bombina variegata</w:t>
            </w:r>
            <w:r w:rsidRPr="008A6631">
              <w:rPr>
                <w:rFonts w:cs="Times New Roman"/>
                <w:i/>
                <w:iCs/>
                <w:color w:val="000000"/>
                <w:sz w:val="22"/>
                <w:szCs w:val="22"/>
                <w:lang w:val="ro-RO"/>
              </w:rPr>
              <w:t>, conform formularului standard Natura 2000 pentru situl de importanță comunitară ROSCI0063 Defileul Jiului (Tabel 33, Tabel 34, Tabel 35)”.</w:t>
            </w:r>
          </w:p>
          <w:p w14:paraId="3458B3D2"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Referitor la metodologia de colectare a datelor aceasta a fost prezentată în cadrul studiului EA începând cu pagina nr. 228.</w:t>
            </w:r>
          </w:p>
          <w:p w14:paraId="49F743EC"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Verificările în teren s-au efectuat în perioada optimă de monitorizare menționată în </w:t>
            </w:r>
            <w:r w:rsidRPr="008A6631">
              <w:rPr>
                <w:rFonts w:cs="Times New Roman"/>
                <w:i/>
                <w:iCs/>
                <w:color w:val="000000"/>
                <w:sz w:val="22"/>
                <w:szCs w:val="22"/>
                <w:lang w:val="ro-RO"/>
              </w:rPr>
              <w:t>Ghidul privind protocoalele de monitorizare și metodologiile unitare de monitorizare a stării de conservare a speciilor de interes comunitar din România, din cadrul proiectului "Completarea nivelului de cunoaștere a biodiversității prin implementarea sistemului de monitorizare a stării de conservare a speciilor și habitatelor de interes comunitar din România și raportarea în baza articolului 17 al Directivei Habitate 92/43/CEE</w:t>
            </w:r>
            <w:r w:rsidRPr="008A6631">
              <w:rPr>
                <w:rFonts w:cs="Times New Roman"/>
                <w:color w:val="000000"/>
                <w:sz w:val="22"/>
                <w:szCs w:val="22"/>
                <w:lang w:val="ro-RO"/>
              </w:rPr>
              <w:t xml:space="preserve"> aprobat prin Ordinul nr. 3351/2023. </w:t>
            </w:r>
          </w:p>
        </w:tc>
      </w:tr>
      <w:tr w:rsidR="00EB39F3" w:rsidRPr="008A6631" w14:paraId="1EE78E57" w14:textId="77777777" w:rsidTr="00EB39F3">
        <w:trPr>
          <w:trHeight w:val="449"/>
        </w:trPr>
        <w:tc>
          <w:tcPr>
            <w:tcW w:w="671" w:type="dxa"/>
          </w:tcPr>
          <w:p w14:paraId="429ED5BA"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4</w:t>
            </w:r>
            <w:r>
              <w:rPr>
                <w:rFonts w:cs="Times New Roman"/>
                <w:sz w:val="22"/>
                <w:szCs w:val="22"/>
                <w:lang w:val="ro-RO"/>
              </w:rPr>
              <w:t>4</w:t>
            </w:r>
          </w:p>
        </w:tc>
        <w:tc>
          <w:tcPr>
            <w:tcW w:w="1598" w:type="dxa"/>
            <w:vMerge/>
            <w:shd w:val="clear" w:color="auto" w:fill="auto"/>
          </w:tcPr>
          <w:p w14:paraId="627A17DC" w14:textId="77777777" w:rsidR="00EB39F3" w:rsidRPr="008A6631" w:rsidRDefault="00EB39F3" w:rsidP="00911326">
            <w:pPr>
              <w:pStyle w:val="NoSpacing"/>
              <w:jc w:val="both"/>
              <w:rPr>
                <w:rFonts w:cs="Times New Roman"/>
                <w:sz w:val="22"/>
                <w:szCs w:val="22"/>
                <w:lang w:val="ro-RO"/>
              </w:rPr>
            </w:pPr>
          </w:p>
        </w:tc>
        <w:tc>
          <w:tcPr>
            <w:tcW w:w="1912" w:type="dxa"/>
            <w:vMerge/>
          </w:tcPr>
          <w:p w14:paraId="00F2443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92FBE08"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(3) Grupa taxonomică „păsări” (a) perioadele de monitorizare pentru fiecare Ordin menționat în studiu și (b) colectarea datelor care trebuie să aibă un rol clar și să fie utilizate în cuantificarea și evaluarea impacturilor.</w:t>
            </w:r>
          </w:p>
        </w:tc>
        <w:tc>
          <w:tcPr>
            <w:tcW w:w="5940" w:type="dxa"/>
          </w:tcPr>
          <w:p w14:paraId="679A20C2"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Metodologia de monitorizare a păsărilor este descrisă în studiul EA începând cu pagina 243.</w:t>
            </w:r>
          </w:p>
        </w:tc>
      </w:tr>
      <w:tr w:rsidR="00EB39F3" w:rsidRPr="008A6631" w14:paraId="2DFD3A38" w14:textId="77777777" w:rsidTr="00EB39F3">
        <w:trPr>
          <w:trHeight w:val="449"/>
        </w:trPr>
        <w:tc>
          <w:tcPr>
            <w:tcW w:w="671" w:type="dxa"/>
          </w:tcPr>
          <w:p w14:paraId="344C6D9B"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4</w:t>
            </w:r>
            <w:r>
              <w:rPr>
                <w:rFonts w:cs="Times New Roman"/>
                <w:sz w:val="22"/>
                <w:szCs w:val="22"/>
                <w:lang w:val="ro-RO"/>
              </w:rPr>
              <w:t>5</w:t>
            </w:r>
          </w:p>
        </w:tc>
        <w:tc>
          <w:tcPr>
            <w:tcW w:w="1598" w:type="dxa"/>
            <w:vMerge/>
            <w:shd w:val="clear" w:color="auto" w:fill="auto"/>
          </w:tcPr>
          <w:p w14:paraId="7315B084" w14:textId="77777777" w:rsidR="00EB39F3" w:rsidRPr="008A6631" w:rsidRDefault="00EB39F3" w:rsidP="00911326">
            <w:pPr>
              <w:pStyle w:val="NoSpacing"/>
              <w:jc w:val="both"/>
              <w:rPr>
                <w:rFonts w:cs="Times New Roman"/>
                <w:sz w:val="22"/>
                <w:szCs w:val="22"/>
                <w:lang w:val="ro-RO"/>
              </w:rPr>
            </w:pPr>
          </w:p>
        </w:tc>
        <w:tc>
          <w:tcPr>
            <w:tcW w:w="1912" w:type="dxa"/>
            <w:vMerge/>
          </w:tcPr>
          <w:p w14:paraId="2221B6A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2692ADE"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(4) Grupa taxonomică „mamifere”: perioada de monitorizare.</w:t>
            </w:r>
          </w:p>
        </w:tc>
        <w:tc>
          <w:tcPr>
            <w:tcW w:w="5940" w:type="dxa"/>
          </w:tcPr>
          <w:p w14:paraId="179E4657"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În cadrul EA se menționează: </w:t>
            </w:r>
            <w:r w:rsidRPr="008A6631">
              <w:rPr>
                <w:rFonts w:cs="Times New Roman"/>
                <w:i/>
                <w:iCs/>
                <w:noProof/>
                <w:sz w:val="22"/>
                <w:szCs w:val="22"/>
                <w:lang w:val="ro-RO"/>
              </w:rPr>
              <w:t xml:space="preserve">În vederea clarificării tuturor aspectelor ce țin de prezența și distribuția speciilor și habitatelor din zona de influență a proiectului, în perioada octombrie 2023 – iunie 2024, experți pe diferite grupe taxonomice au realizat deplasări în zona amplasamentului proiectului, </w:t>
            </w:r>
            <w:r w:rsidRPr="008A6631">
              <w:rPr>
                <w:rFonts w:cs="Times New Roman"/>
                <w:noProof/>
                <w:sz w:val="22"/>
                <w:szCs w:val="22"/>
                <w:lang w:val="ro-RO"/>
              </w:rPr>
              <w:t>astfel se observă că a fost acoperit un întreg ciclu biologic (toamnă, iarnă, primăvară, vară)</w:t>
            </w:r>
          </w:p>
        </w:tc>
      </w:tr>
      <w:tr w:rsidR="00EB39F3" w:rsidRPr="008A6631" w14:paraId="59BE92AA" w14:textId="77777777" w:rsidTr="00EB39F3">
        <w:trPr>
          <w:trHeight w:val="449"/>
        </w:trPr>
        <w:tc>
          <w:tcPr>
            <w:tcW w:w="671" w:type="dxa"/>
          </w:tcPr>
          <w:p w14:paraId="66AF532E"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4</w:t>
            </w:r>
            <w:r>
              <w:rPr>
                <w:rFonts w:cs="Times New Roman"/>
                <w:sz w:val="22"/>
                <w:szCs w:val="22"/>
                <w:lang w:val="ro-RO"/>
              </w:rPr>
              <w:t>6</w:t>
            </w:r>
          </w:p>
        </w:tc>
        <w:tc>
          <w:tcPr>
            <w:tcW w:w="1598" w:type="dxa"/>
            <w:vMerge/>
            <w:shd w:val="clear" w:color="auto" w:fill="auto"/>
          </w:tcPr>
          <w:p w14:paraId="6F16E792" w14:textId="77777777" w:rsidR="00EB39F3" w:rsidRPr="008A6631" w:rsidRDefault="00EB39F3" w:rsidP="00911326">
            <w:pPr>
              <w:pStyle w:val="NoSpacing"/>
              <w:jc w:val="both"/>
              <w:rPr>
                <w:rFonts w:cs="Times New Roman"/>
                <w:sz w:val="22"/>
                <w:szCs w:val="22"/>
                <w:lang w:val="ro-RO"/>
              </w:rPr>
            </w:pPr>
          </w:p>
        </w:tc>
        <w:tc>
          <w:tcPr>
            <w:tcW w:w="1912" w:type="dxa"/>
            <w:vMerge/>
          </w:tcPr>
          <w:p w14:paraId="5CBEC067"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CE80CB5"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Precizăm că în Studiul EA, la secțiunea dedicată </w:t>
            </w:r>
            <w:r w:rsidRPr="00F93BE8">
              <w:rPr>
                <w:rFonts w:cs="Times New Roman"/>
                <w:i/>
                <w:iCs/>
                <w:sz w:val="22"/>
                <w:szCs w:val="22"/>
                <w:lang w:val="ro-RO"/>
              </w:rPr>
              <w:t>Lutra lutra</w:t>
            </w:r>
            <w:r w:rsidRPr="00F93BE8">
              <w:rPr>
                <w:rFonts w:cs="Times New Roman"/>
                <w:sz w:val="22"/>
                <w:szCs w:val="22"/>
                <w:lang w:val="ro-RO"/>
              </w:rPr>
              <w:t>, se menționează c</w:t>
            </w:r>
            <w:r>
              <w:rPr>
                <w:rFonts w:cs="Times New Roman"/>
                <w:sz w:val="22"/>
                <w:szCs w:val="22"/>
                <w:lang w:val="ro-RO"/>
              </w:rPr>
              <w:t>a</w:t>
            </w:r>
            <w:r w:rsidRPr="00F93BE8">
              <w:rPr>
                <w:rFonts w:cs="Times New Roman"/>
                <w:sz w:val="22"/>
                <w:szCs w:val="22"/>
                <w:lang w:val="ro-RO"/>
              </w:rPr>
              <w:t xml:space="preserve"> perioadă de colectare date teren, perioada aprilie-mai 2024. Însă în Ordinul nr. 1682/2023, se menționează „</w:t>
            </w:r>
            <w:r w:rsidRPr="00F93BE8">
              <w:rPr>
                <w:rFonts w:cs="Times New Roman"/>
                <w:b/>
                <w:bCs/>
                <w:sz w:val="22"/>
                <w:szCs w:val="22"/>
                <w:lang w:val="ro-RO"/>
              </w:rPr>
              <w:t>investigațiile în teren care se rezumă doar la un anumit sezon nu sunt considerate suficiente în acest caz</w:t>
            </w:r>
            <w:r w:rsidRPr="00F93BE8">
              <w:rPr>
                <w:rFonts w:cs="Times New Roman"/>
                <w:sz w:val="22"/>
                <w:szCs w:val="22"/>
                <w:lang w:val="ro-RO"/>
              </w:rPr>
              <w:t>”. Vă rugăm clarificați.</w:t>
            </w:r>
          </w:p>
        </w:tc>
        <w:tc>
          <w:tcPr>
            <w:tcW w:w="5940" w:type="dxa"/>
          </w:tcPr>
          <w:p w14:paraId="0D3C34B4"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În cadrul EA se menționează: </w:t>
            </w:r>
            <w:r w:rsidRPr="008A6631">
              <w:rPr>
                <w:rFonts w:cs="Times New Roman"/>
                <w:i/>
                <w:iCs/>
                <w:noProof/>
                <w:sz w:val="22"/>
                <w:szCs w:val="22"/>
                <w:lang w:val="ro-RO"/>
              </w:rPr>
              <w:t xml:space="preserve">În vederea clarificării tuturor aspectelor ce țin de prezența și distribuția speciilor și habitatelor din zona de influență a proiectului, în perioada octombrie 2023 – iunie 2024, experți pe diferite grupe taxonomice au realizat deplasări în zona amplasamentului proiectului, </w:t>
            </w:r>
            <w:r w:rsidRPr="008A6631">
              <w:rPr>
                <w:rFonts w:cs="Times New Roman"/>
                <w:noProof/>
                <w:sz w:val="22"/>
                <w:szCs w:val="22"/>
                <w:lang w:val="ro-RO"/>
              </w:rPr>
              <w:t>astfel se observă că a fost acoperit un întreg ciclu biologic (toamnă, iarnă, primăvară, vară)</w:t>
            </w:r>
          </w:p>
        </w:tc>
      </w:tr>
      <w:tr w:rsidR="00EB39F3" w:rsidRPr="008A6631" w14:paraId="7DB7E1D5" w14:textId="77777777" w:rsidTr="00EB39F3">
        <w:trPr>
          <w:trHeight w:val="449"/>
        </w:trPr>
        <w:tc>
          <w:tcPr>
            <w:tcW w:w="671" w:type="dxa"/>
          </w:tcPr>
          <w:p w14:paraId="7F0D6337"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4</w:t>
            </w:r>
            <w:r>
              <w:rPr>
                <w:rFonts w:cs="Times New Roman"/>
                <w:sz w:val="22"/>
                <w:szCs w:val="22"/>
                <w:lang w:val="ro-RO"/>
              </w:rPr>
              <w:t>7</w:t>
            </w:r>
          </w:p>
        </w:tc>
        <w:tc>
          <w:tcPr>
            <w:tcW w:w="1598" w:type="dxa"/>
            <w:vMerge/>
            <w:shd w:val="clear" w:color="auto" w:fill="auto"/>
          </w:tcPr>
          <w:p w14:paraId="3FA41E8E" w14:textId="77777777" w:rsidR="00EB39F3" w:rsidRPr="008A6631" w:rsidRDefault="00EB39F3" w:rsidP="00911326">
            <w:pPr>
              <w:pStyle w:val="NoSpacing"/>
              <w:jc w:val="both"/>
              <w:rPr>
                <w:rFonts w:cs="Times New Roman"/>
                <w:sz w:val="22"/>
                <w:szCs w:val="22"/>
                <w:lang w:val="ro-RO"/>
              </w:rPr>
            </w:pPr>
          </w:p>
        </w:tc>
        <w:tc>
          <w:tcPr>
            <w:tcW w:w="1912" w:type="dxa"/>
            <w:vMerge/>
          </w:tcPr>
          <w:p w14:paraId="163504E1"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B08F6AC" w14:textId="77777777" w:rsidR="00EB39F3" w:rsidRPr="00F93BE8" w:rsidRDefault="00EB39F3" w:rsidP="00911326">
            <w:pPr>
              <w:pStyle w:val="NoSpacing"/>
              <w:jc w:val="both"/>
              <w:rPr>
                <w:rFonts w:cs="Times New Roman"/>
                <w:sz w:val="22"/>
                <w:szCs w:val="22"/>
                <w:lang w:val="ro-RO"/>
              </w:rPr>
            </w:pPr>
            <w:r w:rsidRPr="00F93BE8">
              <w:rPr>
                <w:rFonts w:cs="Times New Roman"/>
                <w:b/>
                <w:bCs/>
                <w:sz w:val="22"/>
                <w:szCs w:val="22"/>
                <w:lang w:val="ro-RO"/>
              </w:rPr>
              <w:t>Vă rugăm să clarificați următoarea afirmație</w:t>
            </w:r>
            <w:r w:rsidRPr="00F93BE8">
              <w:rPr>
                <w:rFonts w:cs="Times New Roman"/>
                <w:sz w:val="22"/>
                <w:szCs w:val="22"/>
                <w:lang w:val="ro-RO"/>
              </w:rPr>
              <w:t>: „Metoda inventarierii urmelor se bazează pe identificarea urmelor lăsate de indivizi în zăpadă sau în substratul moale din apropierea apelor. Exemple ale urmelor investigate în cadrul proiectului sunt prezentate în figura de mai jos. Metoda implică realizarea unor transecte în zonele considerate habitat favorabil al speciilor de mamifere terestre sau acvatice. Tansectele au fost realizate în principiu pe drumurile forestiere existente în zona proiectului și au avut lungimi variabile. Urmele identificate au fost măsurate, iar poziția geografică a acestora a fost înregistrată GPS” (pagina 308-309 din Studiul EA) în contextul în care secțiunea respectivă se referă la mamifere mici, chiroptere.</w:t>
            </w:r>
          </w:p>
        </w:tc>
        <w:tc>
          <w:tcPr>
            <w:tcW w:w="5940" w:type="dxa"/>
          </w:tcPr>
          <w:p w14:paraId="71EBCA2C"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Secțiunea nu se referă doar la mamifere mici ci și la carnivore mari (urs lup și râs), în cadrul acestei secțiuni fiind prezentate chiar și imagini cu speciile pradă ale carnivorelor mari.</w:t>
            </w:r>
          </w:p>
        </w:tc>
      </w:tr>
      <w:tr w:rsidR="00EB39F3" w:rsidRPr="008A6631" w14:paraId="327E5EF5" w14:textId="77777777" w:rsidTr="00EB39F3">
        <w:trPr>
          <w:trHeight w:val="449"/>
        </w:trPr>
        <w:tc>
          <w:tcPr>
            <w:tcW w:w="671" w:type="dxa"/>
          </w:tcPr>
          <w:p w14:paraId="125F9F4B"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4</w:t>
            </w:r>
            <w:r>
              <w:rPr>
                <w:rFonts w:cs="Times New Roman"/>
                <w:sz w:val="22"/>
                <w:szCs w:val="22"/>
                <w:lang w:val="ro-RO"/>
              </w:rPr>
              <w:t>8</w:t>
            </w:r>
          </w:p>
        </w:tc>
        <w:tc>
          <w:tcPr>
            <w:tcW w:w="1598" w:type="dxa"/>
            <w:vMerge/>
            <w:shd w:val="clear" w:color="auto" w:fill="auto"/>
          </w:tcPr>
          <w:p w14:paraId="796EBDE9" w14:textId="77777777" w:rsidR="00EB39F3" w:rsidRPr="008A6631" w:rsidRDefault="00EB39F3" w:rsidP="00911326">
            <w:pPr>
              <w:pStyle w:val="NoSpacing"/>
              <w:jc w:val="both"/>
              <w:rPr>
                <w:rFonts w:cs="Times New Roman"/>
                <w:sz w:val="22"/>
                <w:szCs w:val="22"/>
                <w:lang w:val="ro-RO"/>
              </w:rPr>
            </w:pPr>
          </w:p>
        </w:tc>
        <w:tc>
          <w:tcPr>
            <w:tcW w:w="1912" w:type="dxa"/>
            <w:vMerge/>
          </w:tcPr>
          <w:p w14:paraId="2878804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1DE7F69"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(5) Grupa taxonomică „ihtiofaun</w:t>
            </w:r>
            <w:r>
              <w:rPr>
                <w:rFonts w:cs="Times New Roman"/>
                <w:sz w:val="22"/>
                <w:szCs w:val="22"/>
                <w:lang w:val="ro-RO"/>
              </w:rPr>
              <w:t>ă</w:t>
            </w:r>
            <w:r w:rsidRPr="00F93BE8">
              <w:rPr>
                <w:rFonts w:cs="Times New Roman"/>
                <w:sz w:val="22"/>
                <w:szCs w:val="22"/>
                <w:lang w:val="ro-RO"/>
              </w:rPr>
              <w:t>”:</w:t>
            </w:r>
          </w:p>
          <w:p w14:paraId="3FCAA188" w14:textId="77777777" w:rsidR="00EB39F3" w:rsidRPr="00F93BE8" w:rsidRDefault="00EB39F3" w:rsidP="00911326">
            <w:pPr>
              <w:pStyle w:val="NoSpacing"/>
              <w:jc w:val="both"/>
              <w:rPr>
                <w:rFonts w:cs="Times New Roman"/>
                <w:sz w:val="22"/>
                <w:szCs w:val="22"/>
                <w:lang w:val="ro-RO"/>
              </w:rPr>
            </w:pPr>
            <w:r w:rsidRPr="00F93BE8">
              <w:rPr>
                <w:rFonts w:cs="Times New Roman"/>
                <w:b/>
                <w:bCs/>
                <w:sz w:val="22"/>
                <w:szCs w:val="22"/>
                <w:lang w:val="ro-RO"/>
              </w:rPr>
              <w:t>Vă rugăm să clarificați următoarea afirmație</w:t>
            </w:r>
            <w:r w:rsidRPr="00F93BE8">
              <w:rPr>
                <w:rFonts w:cs="Times New Roman"/>
                <w:sz w:val="22"/>
                <w:szCs w:val="22"/>
                <w:lang w:val="ro-RO"/>
              </w:rPr>
              <w:t>: ,,Perioada de colectare a probelor trebuie aleasă în funcție de biologia speciei țintă. În majoritatea cazurilor, colectarea de probe poate fi efectuată începând din primăvară (după retragerea viiturilor) și până la sfârșitul sezonului de creștere (vară – toamnă), când juvenilii sunt destul de mari pentru a fi identificați cu ajutorul electronarcozei. Perioada ideală de colectare a datelor de obicei este în perioada iulie</w:t>
            </w:r>
            <w:r>
              <w:rPr>
                <w:rFonts w:cs="Times New Roman"/>
                <w:sz w:val="22"/>
                <w:szCs w:val="22"/>
                <w:lang w:val="ro-RO"/>
              </w:rPr>
              <w:t xml:space="preserve"> </w:t>
            </w:r>
            <w:r w:rsidRPr="00F93BE8">
              <w:rPr>
                <w:rFonts w:cs="Times New Roman"/>
                <w:sz w:val="22"/>
                <w:szCs w:val="22"/>
                <w:lang w:val="ro-RO"/>
              </w:rPr>
              <w:t>-</w:t>
            </w:r>
            <w:r>
              <w:rPr>
                <w:rFonts w:cs="Times New Roman"/>
                <w:sz w:val="22"/>
                <w:szCs w:val="22"/>
                <w:lang w:val="ro-RO"/>
              </w:rPr>
              <w:t xml:space="preserve"> </w:t>
            </w:r>
            <w:r w:rsidRPr="00F93BE8">
              <w:rPr>
                <w:rFonts w:cs="Times New Roman"/>
                <w:sz w:val="22"/>
                <w:szCs w:val="22"/>
                <w:lang w:val="ro-RO"/>
              </w:rPr>
              <w:t>octombrie, aceasta depinzând în mare parte de condițiile meteorologice (de exemplu în luna iulie încă pot persista inundațiile de primăvară sau în octombrie pot apărea perioadele destul de reci, fiecare dintre ele reducând eficiența evaluărilor). Evaluările actuale au fost efectuate în perioada aprilie-iunie 2024, când nivelul apelor a fost destul de crescut, din acest motiv, numărul speciilor și numărul de exemplare identificate este, cel mai probabil ușor redus, astfel la interpretarea rezultatelor trebuie avut în vedere acest fapt”, în contextul informațiilor din Ordinul nr. 1682/2023, de mai sus: (a) investigațiile în teren care se rezumă doar la un anumit sezon nu sunt considerate suficiente în acest caz, și (b) datele colectate trebuie să aibă un rol clar și să fie utilizate în cuantificarea și evaluarea impactului proiectului.</w:t>
            </w:r>
          </w:p>
        </w:tc>
        <w:tc>
          <w:tcPr>
            <w:tcW w:w="5940" w:type="dxa"/>
          </w:tcPr>
          <w:p w14:paraId="5BA3B5B2"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rPr>
              <w:t>Evaluarea ihtiofaunei s-a realizat în perioada aprilie</w:t>
            </w:r>
            <w:r>
              <w:rPr>
                <w:rFonts w:cs="Times New Roman"/>
                <w:color w:val="000000"/>
                <w:sz w:val="22"/>
                <w:szCs w:val="22"/>
              </w:rPr>
              <w:t xml:space="preserve"> </w:t>
            </w:r>
            <w:r w:rsidRPr="008A6631">
              <w:rPr>
                <w:rFonts w:cs="Times New Roman"/>
                <w:color w:val="000000"/>
                <w:sz w:val="22"/>
                <w:szCs w:val="22"/>
              </w:rPr>
              <w:t>-</w:t>
            </w:r>
            <w:r>
              <w:rPr>
                <w:rFonts w:cs="Times New Roman"/>
                <w:color w:val="000000"/>
                <w:sz w:val="22"/>
                <w:szCs w:val="22"/>
              </w:rPr>
              <w:t xml:space="preserve"> </w:t>
            </w:r>
            <w:r w:rsidRPr="008A6631">
              <w:rPr>
                <w:rFonts w:cs="Times New Roman"/>
                <w:color w:val="000000"/>
                <w:sz w:val="22"/>
                <w:szCs w:val="22"/>
              </w:rPr>
              <w:t>iunie 2024, respectând principiile de colectare a datelor pentru această categorie taxonomică. Rezultatele reflectă condițiile reale ale mediului în momentul evaluării. Proiectul integrează măsuri concrete pentru reducerea impactului asupra ihtiofaunei. Aceste măsuri demonstrează angajamentul nostru față de protecția biodiversității și evaluarea impactului</w:t>
            </w:r>
          </w:p>
        </w:tc>
      </w:tr>
      <w:tr w:rsidR="00EB39F3" w:rsidRPr="008A6631" w14:paraId="22A4C431" w14:textId="77777777" w:rsidTr="00EB39F3">
        <w:trPr>
          <w:trHeight w:val="449"/>
        </w:trPr>
        <w:tc>
          <w:tcPr>
            <w:tcW w:w="671" w:type="dxa"/>
          </w:tcPr>
          <w:p w14:paraId="350DA90F" w14:textId="77777777" w:rsidR="00EB39F3" w:rsidRPr="008A6631" w:rsidRDefault="00EB39F3" w:rsidP="00911326">
            <w:pPr>
              <w:pStyle w:val="NoSpacing"/>
              <w:jc w:val="center"/>
              <w:rPr>
                <w:rFonts w:cs="Times New Roman"/>
                <w:sz w:val="22"/>
                <w:szCs w:val="22"/>
                <w:lang w:val="ro-RO"/>
              </w:rPr>
            </w:pPr>
            <w:r>
              <w:rPr>
                <w:rFonts w:cs="Times New Roman"/>
                <w:sz w:val="22"/>
                <w:szCs w:val="22"/>
                <w:lang w:val="ro-RO"/>
              </w:rPr>
              <w:t>49</w:t>
            </w:r>
          </w:p>
        </w:tc>
        <w:tc>
          <w:tcPr>
            <w:tcW w:w="1598" w:type="dxa"/>
            <w:vMerge/>
            <w:shd w:val="clear" w:color="auto" w:fill="auto"/>
          </w:tcPr>
          <w:p w14:paraId="681B65EF" w14:textId="77777777" w:rsidR="00EB39F3" w:rsidRPr="008A6631" w:rsidRDefault="00EB39F3" w:rsidP="00911326">
            <w:pPr>
              <w:pStyle w:val="NoSpacing"/>
              <w:jc w:val="both"/>
              <w:rPr>
                <w:rFonts w:cs="Times New Roman"/>
                <w:sz w:val="22"/>
                <w:szCs w:val="22"/>
                <w:lang w:val="ro-RO"/>
              </w:rPr>
            </w:pPr>
          </w:p>
        </w:tc>
        <w:tc>
          <w:tcPr>
            <w:tcW w:w="1912" w:type="dxa"/>
            <w:vMerge/>
          </w:tcPr>
          <w:p w14:paraId="7E22789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B78E883"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Cap. I.d) </w:t>
            </w:r>
            <w:r w:rsidRPr="00F93BE8">
              <w:rPr>
                <w:rFonts w:cs="Times New Roman"/>
                <w:i/>
                <w:iCs/>
                <w:sz w:val="22"/>
                <w:szCs w:val="22"/>
                <w:lang w:val="ro-RO"/>
              </w:rPr>
              <w:t>Analiza presiunilor și amenințărilor</w:t>
            </w:r>
            <w:r w:rsidRPr="00F93BE8">
              <w:rPr>
                <w:rFonts w:cs="Times New Roman"/>
                <w:sz w:val="22"/>
                <w:szCs w:val="22"/>
                <w:lang w:val="ro-RO"/>
              </w:rPr>
              <w:t>, localizarea spațială a presiunilor și amenințărilor identificate.</w:t>
            </w:r>
          </w:p>
        </w:tc>
        <w:tc>
          <w:tcPr>
            <w:tcW w:w="5940" w:type="dxa"/>
          </w:tcPr>
          <w:p w14:paraId="387CB126"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Secțiunea este întocmită conform recomandărilor din Ghidul metodologic privind evaluarea adecvată a efectelor potenţiale ale planurilor sau proiectelor asupra ariilor naturale protejate de interes comunitar din 14.06.2023</w:t>
            </w:r>
            <w:r>
              <w:rPr>
                <w:rFonts w:cs="Times New Roman"/>
                <w:color w:val="000000"/>
                <w:sz w:val="22"/>
                <w:szCs w:val="22"/>
                <w:lang w:val="ro-RO"/>
              </w:rPr>
              <w:t xml:space="preserve"> aprobat prin Ordinul nr. 1682/2023.</w:t>
            </w:r>
          </w:p>
        </w:tc>
      </w:tr>
      <w:tr w:rsidR="00EB39F3" w:rsidRPr="008A6631" w14:paraId="48B18565" w14:textId="77777777" w:rsidTr="00EB39F3">
        <w:trPr>
          <w:trHeight w:val="449"/>
        </w:trPr>
        <w:tc>
          <w:tcPr>
            <w:tcW w:w="671" w:type="dxa"/>
          </w:tcPr>
          <w:p w14:paraId="260746EC"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5</w:t>
            </w:r>
            <w:r>
              <w:rPr>
                <w:rFonts w:cs="Times New Roman"/>
                <w:sz w:val="22"/>
                <w:szCs w:val="22"/>
                <w:lang w:val="ro-RO"/>
              </w:rPr>
              <w:t>0</w:t>
            </w:r>
          </w:p>
        </w:tc>
        <w:tc>
          <w:tcPr>
            <w:tcW w:w="1598" w:type="dxa"/>
            <w:vMerge/>
            <w:shd w:val="clear" w:color="auto" w:fill="auto"/>
          </w:tcPr>
          <w:p w14:paraId="00388B47" w14:textId="77777777" w:rsidR="00EB39F3" w:rsidRPr="008A6631" w:rsidRDefault="00EB39F3" w:rsidP="00911326">
            <w:pPr>
              <w:pStyle w:val="NoSpacing"/>
              <w:jc w:val="both"/>
              <w:rPr>
                <w:rFonts w:cs="Times New Roman"/>
                <w:sz w:val="22"/>
                <w:szCs w:val="22"/>
                <w:lang w:val="ro-RO"/>
              </w:rPr>
            </w:pPr>
          </w:p>
        </w:tc>
        <w:tc>
          <w:tcPr>
            <w:tcW w:w="1912" w:type="dxa"/>
            <w:vMerge/>
          </w:tcPr>
          <w:p w14:paraId="1443D77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9ADE4AD"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Cap. I.e) </w:t>
            </w:r>
            <w:r w:rsidRPr="00F93BE8">
              <w:rPr>
                <w:rFonts w:cs="Times New Roman"/>
                <w:i/>
                <w:iCs/>
                <w:sz w:val="22"/>
                <w:szCs w:val="22"/>
                <w:lang w:val="ro-RO"/>
              </w:rPr>
              <w:t>Evaluarea impactului, e). Identificarea și cuantificarea impactului</w:t>
            </w:r>
            <w:r w:rsidRPr="00F93BE8">
              <w:rPr>
                <w:rFonts w:cs="Times New Roman"/>
                <w:sz w:val="22"/>
                <w:szCs w:val="22"/>
                <w:lang w:val="ro-RO"/>
              </w:rPr>
              <w:t>, analiza privind tipurile de impact pentru perioada de dezafectare, așa cum a fost prezentată pentru fazele de construcție și funcționare la paginile 374</w:t>
            </w:r>
            <w:r>
              <w:rPr>
                <w:rFonts w:cs="Times New Roman"/>
                <w:sz w:val="22"/>
                <w:szCs w:val="22"/>
                <w:lang w:val="ro-RO"/>
              </w:rPr>
              <w:t xml:space="preserve"> </w:t>
            </w:r>
            <w:r w:rsidRPr="00F93BE8">
              <w:rPr>
                <w:rFonts w:cs="Times New Roman"/>
                <w:sz w:val="22"/>
                <w:szCs w:val="22"/>
                <w:lang w:val="ro-RO"/>
              </w:rPr>
              <w:t>-</w:t>
            </w:r>
            <w:r>
              <w:rPr>
                <w:rFonts w:cs="Times New Roman"/>
                <w:sz w:val="22"/>
                <w:szCs w:val="22"/>
                <w:lang w:val="ro-RO"/>
              </w:rPr>
              <w:t xml:space="preserve"> </w:t>
            </w:r>
            <w:r w:rsidRPr="00F93BE8">
              <w:rPr>
                <w:rFonts w:cs="Times New Roman"/>
                <w:sz w:val="22"/>
                <w:szCs w:val="22"/>
                <w:lang w:val="ro-RO"/>
              </w:rPr>
              <w:t>380 din Studiu EA.</w:t>
            </w:r>
          </w:p>
        </w:tc>
        <w:tc>
          <w:tcPr>
            <w:tcW w:w="5940" w:type="dxa"/>
          </w:tcPr>
          <w:p w14:paraId="6F2A66AA" w14:textId="77777777" w:rsidR="00EB39F3" w:rsidRPr="00C9259E"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Studiul EA menționează </w:t>
            </w:r>
            <w:r w:rsidRPr="008A6631">
              <w:rPr>
                <w:rFonts w:cs="Times New Roman"/>
                <w:bCs/>
                <w:i/>
                <w:iCs/>
                <w:noProof/>
                <w:sz w:val="22"/>
                <w:szCs w:val="22"/>
                <w:lang w:val="ro-RO" w:eastAsia="ro-RO"/>
              </w:rPr>
              <w:t>Având în vedere specificul proiectului și necesitatea utilizării energiei obținute din surse regenerabile la acest moment, nu sunt prevăzute lucrări de dezafectare ulterior definitivării amenajării hidroenergetice Livezeni-Bumbești. În acest moment putem menționa doar un proces amplu de reparație capitală sau de retehnologizare la momentul identificării acestei necesități prin expertize tehnice sau determinat de avansul tehnologic.</w:t>
            </w:r>
            <w:r>
              <w:rPr>
                <w:rFonts w:cs="Times New Roman"/>
                <w:bCs/>
                <w:i/>
                <w:iCs/>
                <w:noProof/>
                <w:sz w:val="22"/>
                <w:szCs w:val="22"/>
                <w:lang w:val="ro-RO" w:eastAsia="ro-RO"/>
              </w:rPr>
              <w:t xml:space="preserve"> </w:t>
            </w:r>
            <w:r w:rsidRPr="00E13556">
              <w:rPr>
                <w:rFonts w:cs="Times New Roman"/>
                <w:bCs/>
                <w:noProof/>
                <w:sz w:val="22"/>
                <w:szCs w:val="22"/>
                <w:lang w:val="ro-RO" w:eastAsia="ro-RO"/>
              </w:rPr>
              <w:t>Studiul de evaluare adecvată va fi completat cu analiza impactului pentru etapa de dezafectare.</w:t>
            </w:r>
          </w:p>
        </w:tc>
      </w:tr>
      <w:tr w:rsidR="00EB39F3" w:rsidRPr="00F93BE8" w14:paraId="774874BE" w14:textId="77777777" w:rsidTr="00EB39F3">
        <w:trPr>
          <w:trHeight w:val="449"/>
        </w:trPr>
        <w:tc>
          <w:tcPr>
            <w:tcW w:w="671" w:type="dxa"/>
          </w:tcPr>
          <w:p w14:paraId="5D57467C" w14:textId="77777777" w:rsidR="00EB39F3" w:rsidRPr="008A6631" w:rsidRDefault="00EB39F3" w:rsidP="00911326">
            <w:pPr>
              <w:pStyle w:val="NoSpacing"/>
              <w:jc w:val="center"/>
              <w:rPr>
                <w:rFonts w:cs="Times New Roman"/>
                <w:sz w:val="22"/>
                <w:szCs w:val="22"/>
                <w:lang w:val="ro-RO"/>
              </w:rPr>
            </w:pPr>
            <w:r>
              <w:rPr>
                <w:rFonts w:cs="Times New Roman"/>
                <w:sz w:val="22"/>
                <w:szCs w:val="22"/>
                <w:lang w:val="ro-RO"/>
              </w:rPr>
              <w:t>51</w:t>
            </w:r>
          </w:p>
        </w:tc>
        <w:tc>
          <w:tcPr>
            <w:tcW w:w="1598" w:type="dxa"/>
            <w:vMerge/>
            <w:shd w:val="clear" w:color="auto" w:fill="auto"/>
          </w:tcPr>
          <w:p w14:paraId="7837F83B" w14:textId="77777777" w:rsidR="00EB39F3" w:rsidRPr="008A6631" w:rsidRDefault="00EB39F3" w:rsidP="00911326">
            <w:pPr>
              <w:pStyle w:val="NoSpacing"/>
              <w:jc w:val="both"/>
              <w:rPr>
                <w:rFonts w:cs="Times New Roman"/>
                <w:sz w:val="22"/>
                <w:szCs w:val="22"/>
                <w:lang w:val="ro-RO"/>
              </w:rPr>
            </w:pPr>
          </w:p>
        </w:tc>
        <w:tc>
          <w:tcPr>
            <w:tcW w:w="1912" w:type="dxa"/>
            <w:vMerge/>
          </w:tcPr>
          <w:p w14:paraId="163AF2F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E868C45"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Cap. I. e) 2. </w:t>
            </w:r>
            <w:r w:rsidRPr="00F93BE8">
              <w:rPr>
                <w:rFonts w:cs="Times New Roman"/>
                <w:i/>
                <w:iCs/>
                <w:sz w:val="22"/>
                <w:szCs w:val="22"/>
                <w:lang w:val="ro-RO"/>
              </w:rPr>
              <w:t>Evaluarea semnificației impactului</w:t>
            </w:r>
            <w:r w:rsidRPr="00F93BE8">
              <w:rPr>
                <w:rFonts w:cs="Times New Roman"/>
                <w:sz w:val="22"/>
                <w:szCs w:val="22"/>
                <w:lang w:val="ro-RO"/>
              </w:rPr>
              <w:t>, (1) analiza parametrilor cantitativi, evaluați pe baza necuantificării realizate anterior; (2) analiza parametrilor calitativi; (3) analiza celorlalte proiecte, presiuni și amenințări ce au fost identificate ca având potențialul de a genera un impact cumulat asupra habitatului sau speciei; (4) stabilirea semnificației impactului pentru parametrul analizat.</w:t>
            </w:r>
          </w:p>
        </w:tc>
        <w:tc>
          <w:tcPr>
            <w:tcW w:w="5940" w:type="dxa"/>
          </w:tcPr>
          <w:p w14:paraId="3AC01DEA"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În analiza impactului asupra fiecărui parametru și valoare țintă din cadrul obiectivelor specifice de conservare s-au avut în vedere toate tipurile de impact conform metodologiei recomandate în Ghidul metodologic privind evaluarea adecvată a efectelor potenţiale ale planurilor sau proiectelor asupra ariilor naturale protejate de interes comunitar, din 14.06.2023, aprobat prin Ordinul nr. 1682/2023. </w:t>
            </w:r>
          </w:p>
        </w:tc>
      </w:tr>
      <w:tr w:rsidR="00EB39F3" w:rsidRPr="008A6631" w14:paraId="4264542F" w14:textId="77777777" w:rsidTr="00EB39F3">
        <w:trPr>
          <w:trHeight w:val="323"/>
        </w:trPr>
        <w:tc>
          <w:tcPr>
            <w:tcW w:w="671" w:type="dxa"/>
          </w:tcPr>
          <w:p w14:paraId="31B39BF4" w14:textId="77777777" w:rsidR="00EB39F3" w:rsidRPr="008A6631" w:rsidRDefault="00EB39F3" w:rsidP="00911326">
            <w:pPr>
              <w:pStyle w:val="NoSpacing"/>
              <w:jc w:val="center"/>
              <w:rPr>
                <w:rFonts w:cs="Times New Roman"/>
                <w:sz w:val="22"/>
                <w:szCs w:val="22"/>
                <w:lang w:val="ro-RO"/>
              </w:rPr>
            </w:pPr>
          </w:p>
        </w:tc>
        <w:tc>
          <w:tcPr>
            <w:tcW w:w="1598" w:type="dxa"/>
            <w:vMerge/>
            <w:shd w:val="clear" w:color="auto" w:fill="auto"/>
          </w:tcPr>
          <w:p w14:paraId="5272AE17" w14:textId="77777777" w:rsidR="00EB39F3" w:rsidRPr="008A6631" w:rsidRDefault="00EB39F3" w:rsidP="00911326">
            <w:pPr>
              <w:pStyle w:val="NoSpacing"/>
              <w:jc w:val="both"/>
              <w:rPr>
                <w:rFonts w:cs="Times New Roman"/>
                <w:sz w:val="22"/>
                <w:szCs w:val="22"/>
                <w:lang w:val="ro-RO"/>
              </w:rPr>
            </w:pPr>
          </w:p>
        </w:tc>
        <w:tc>
          <w:tcPr>
            <w:tcW w:w="1912" w:type="dxa"/>
            <w:vMerge/>
          </w:tcPr>
          <w:p w14:paraId="148D8904" w14:textId="77777777" w:rsidR="00EB39F3" w:rsidRPr="008A6631" w:rsidRDefault="00EB39F3" w:rsidP="00094CC3">
            <w:pPr>
              <w:pStyle w:val="NoSpacing"/>
              <w:jc w:val="center"/>
              <w:rPr>
                <w:rFonts w:cs="Times New Roman"/>
                <w:sz w:val="22"/>
                <w:szCs w:val="22"/>
                <w:lang w:val="ro-RO"/>
              </w:rPr>
            </w:pPr>
          </w:p>
        </w:tc>
        <w:tc>
          <w:tcPr>
            <w:tcW w:w="10800" w:type="dxa"/>
            <w:gridSpan w:val="2"/>
            <w:shd w:val="clear" w:color="auto" w:fill="auto"/>
          </w:tcPr>
          <w:p w14:paraId="14CE1E12" w14:textId="77777777" w:rsidR="00EB39F3" w:rsidRPr="008A6631" w:rsidRDefault="00EB39F3" w:rsidP="00911326">
            <w:pPr>
              <w:pStyle w:val="NoSpacing"/>
              <w:jc w:val="both"/>
              <w:rPr>
                <w:rFonts w:cs="Times New Roman"/>
                <w:b/>
                <w:bCs/>
                <w:color w:val="000000"/>
                <w:sz w:val="22"/>
                <w:szCs w:val="22"/>
                <w:lang w:val="ro-RO"/>
              </w:rPr>
            </w:pPr>
            <w:r w:rsidRPr="00F93BE8">
              <w:rPr>
                <w:rFonts w:cs="Times New Roman"/>
                <w:b/>
                <w:bCs/>
                <w:sz w:val="22"/>
                <w:szCs w:val="22"/>
                <w:lang w:val="ro-RO"/>
              </w:rPr>
              <w:t>Observații privind Raportul privind Impactul asupra Mediului</w:t>
            </w:r>
            <w:r w:rsidRPr="00F93BE8">
              <w:rPr>
                <w:rFonts w:cs="Times New Roman"/>
                <w:sz w:val="22"/>
                <w:szCs w:val="22"/>
                <w:lang w:val="ro-RO"/>
              </w:rPr>
              <w:t>.</w:t>
            </w:r>
          </w:p>
        </w:tc>
      </w:tr>
      <w:tr w:rsidR="00EB39F3" w:rsidRPr="008A6631" w14:paraId="7E4BC182" w14:textId="77777777" w:rsidTr="00EB39F3">
        <w:trPr>
          <w:trHeight w:val="269"/>
        </w:trPr>
        <w:tc>
          <w:tcPr>
            <w:tcW w:w="671" w:type="dxa"/>
          </w:tcPr>
          <w:p w14:paraId="1DFE5908" w14:textId="77777777" w:rsidR="00EB39F3" w:rsidRPr="008A6631" w:rsidRDefault="00EB39F3" w:rsidP="00911326">
            <w:pPr>
              <w:pStyle w:val="NoSpacing"/>
              <w:jc w:val="center"/>
              <w:rPr>
                <w:rFonts w:cs="Times New Roman"/>
                <w:sz w:val="22"/>
                <w:szCs w:val="22"/>
                <w:lang w:val="ro-RO"/>
              </w:rPr>
            </w:pPr>
          </w:p>
        </w:tc>
        <w:tc>
          <w:tcPr>
            <w:tcW w:w="1598" w:type="dxa"/>
            <w:vMerge/>
            <w:shd w:val="clear" w:color="auto" w:fill="auto"/>
          </w:tcPr>
          <w:p w14:paraId="41AA4619" w14:textId="77777777" w:rsidR="00EB39F3" w:rsidRPr="008A6631" w:rsidRDefault="00EB39F3" w:rsidP="00911326">
            <w:pPr>
              <w:pStyle w:val="NoSpacing"/>
              <w:jc w:val="both"/>
              <w:rPr>
                <w:rFonts w:cs="Times New Roman"/>
                <w:sz w:val="22"/>
                <w:szCs w:val="22"/>
                <w:lang w:val="ro-RO"/>
              </w:rPr>
            </w:pPr>
          </w:p>
        </w:tc>
        <w:tc>
          <w:tcPr>
            <w:tcW w:w="1912" w:type="dxa"/>
            <w:vMerge/>
          </w:tcPr>
          <w:p w14:paraId="3C4FFDC8" w14:textId="77777777" w:rsidR="00EB39F3" w:rsidRPr="008A6631" w:rsidRDefault="00EB39F3" w:rsidP="00094CC3">
            <w:pPr>
              <w:pStyle w:val="NoSpacing"/>
              <w:jc w:val="center"/>
              <w:rPr>
                <w:rFonts w:cs="Times New Roman"/>
                <w:sz w:val="22"/>
                <w:szCs w:val="22"/>
                <w:lang w:val="ro-RO"/>
              </w:rPr>
            </w:pPr>
          </w:p>
        </w:tc>
        <w:tc>
          <w:tcPr>
            <w:tcW w:w="10800" w:type="dxa"/>
            <w:gridSpan w:val="2"/>
            <w:shd w:val="clear" w:color="auto" w:fill="auto"/>
          </w:tcPr>
          <w:p w14:paraId="63C7AD2F" w14:textId="77777777" w:rsidR="00EB39F3" w:rsidRPr="005B4E87" w:rsidRDefault="00EB39F3" w:rsidP="00911326">
            <w:pPr>
              <w:pStyle w:val="NoSpacing"/>
              <w:jc w:val="both"/>
              <w:rPr>
                <w:rFonts w:cs="Times New Roman"/>
                <w:b/>
                <w:bCs/>
                <w:color w:val="000000"/>
                <w:sz w:val="22"/>
                <w:szCs w:val="22"/>
                <w:lang w:val="ro-RO"/>
              </w:rPr>
            </w:pPr>
            <w:r w:rsidRPr="005B4E87">
              <w:rPr>
                <w:rFonts w:cs="Times New Roman"/>
                <w:b/>
                <w:bCs/>
                <w:sz w:val="22"/>
                <w:szCs w:val="22"/>
                <w:lang w:val="ro-RO"/>
              </w:rPr>
              <w:t>1.1 Amplasamentul proiectului</w:t>
            </w:r>
          </w:p>
        </w:tc>
      </w:tr>
      <w:tr w:rsidR="00EB39F3" w:rsidRPr="008A6631" w14:paraId="573328E5" w14:textId="77777777" w:rsidTr="00EB39F3">
        <w:trPr>
          <w:trHeight w:val="449"/>
        </w:trPr>
        <w:tc>
          <w:tcPr>
            <w:tcW w:w="671" w:type="dxa"/>
          </w:tcPr>
          <w:p w14:paraId="3B4B8579"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5</w:t>
            </w:r>
            <w:r>
              <w:rPr>
                <w:rFonts w:cs="Times New Roman"/>
                <w:sz w:val="22"/>
                <w:szCs w:val="22"/>
                <w:lang w:val="ro-RO"/>
              </w:rPr>
              <w:t>2</w:t>
            </w:r>
          </w:p>
        </w:tc>
        <w:tc>
          <w:tcPr>
            <w:tcW w:w="1598" w:type="dxa"/>
            <w:vMerge/>
            <w:shd w:val="clear" w:color="auto" w:fill="auto"/>
          </w:tcPr>
          <w:p w14:paraId="5B4C4680" w14:textId="77777777" w:rsidR="00EB39F3" w:rsidRPr="008A6631" w:rsidRDefault="00EB39F3" w:rsidP="00911326">
            <w:pPr>
              <w:pStyle w:val="NoSpacing"/>
              <w:jc w:val="both"/>
              <w:rPr>
                <w:rFonts w:cs="Times New Roman"/>
                <w:sz w:val="22"/>
                <w:szCs w:val="22"/>
                <w:lang w:val="ro-RO"/>
              </w:rPr>
            </w:pPr>
          </w:p>
        </w:tc>
        <w:tc>
          <w:tcPr>
            <w:tcW w:w="1912" w:type="dxa"/>
            <w:vMerge/>
          </w:tcPr>
          <w:p w14:paraId="18398AA6"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288B63A"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Vă rugăm să ne specificați unde se regăsesc informațiile referitoare la: date despre cantitățile de emisii generate, cantitățile de substanțe chimice utilizate și cantitățile de deșeuri produse. </w:t>
            </w:r>
          </w:p>
          <w:p w14:paraId="01C3CA8E"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Precizare: În capitolul dedicat, precum și în întreaga documentație, lipsesc informații despre cantitățile de emisii generate, cantitățile de substanțe chimice utilizate și cantitățile de deșeuri produse. De asemenea, se observă confuzii în întregul document între emisii generate în faza de operare și cele din faza de execuție. De exemplu, în etapa de operare sunt prezentate emisii care aparțin, de fapt, perioadei de execuție, asociate utilajelor folosite.</w:t>
            </w:r>
          </w:p>
        </w:tc>
        <w:tc>
          <w:tcPr>
            <w:tcW w:w="5940" w:type="dxa"/>
          </w:tcPr>
          <w:p w14:paraId="4F3E6A40"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Informațiile privind emisiile se regăsesc în RIM, începând cu pagina 162.</w:t>
            </w:r>
          </w:p>
          <w:p w14:paraId="287EE9BA" w14:textId="77777777" w:rsidR="00EB39F3" w:rsidRDefault="00EB39F3" w:rsidP="00AE087E">
            <w:pPr>
              <w:pStyle w:val="NoSpacing"/>
              <w:jc w:val="both"/>
              <w:rPr>
                <w:rFonts w:cs="Times New Roman"/>
                <w:color w:val="000000"/>
                <w:sz w:val="22"/>
                <w:szCs w:val="22"/>
                <w:lang w:val="ro-RO"/>
              </w:rPr>
            </w:pPr>
            <w:r w:rsidRPr="008A6631">
              <w:rPr>
                <w:rFonts w:cs="Times New Roman"/>
                <w:color w:val="000000"/>
                <w:sz w:val="22"/>
                <w:szCs w:val="22"/>
                <w:lang w:val="ro-RO"/>
              </w:rPr>
              <w:t xml:space="preserve">Informații despre substanțele chimice utilizate și modul de gestionare al acestora se regăsesc în RIM (vezi pag 137, punctul 1.3.2 sau pag. 549. </w:t>
            </w:r>
            <w:r>
              <w:rPr>
                <w:rFonts w:cs="Times New Roman"/>
                <w:color w:val="000000"/>
                <w:sz w:val="22"/>
                <w:szCs w:val="22"/>
                <w:lang w:val="ro-RO"/>
              </w:rPr>
              <w:t xml:space="preserve">Substanțele toxice și periculoase identificate ca fiind prezente pe amplasamentele CHE atât în perioada de execuție cât și în cea de operare sunt: vopseluri, uleiuri și combustibili. Cantitățile acestor substanțe nu sunt în măsură să genereze pericole de accidente, fiind foarte mici, cu mult sub valorile prag menționate în Legea nr. 59/2016. </w:t>
            </w:r>
            <w:r w:rsidRPr="008A6631">
              <w:rPr>
                <w:rFonts w:cs="Times New Roman"/>
                <w:color w:val="000000"/>
                <w:sz w:val="22"/>
                <w:szCs w:val="22"/>
                <w:lang w:val="ro-RO"/>
              </w:rPr>
              <w:t xml:space="preserve">Informații despre tipurile de deșeuri generate și modul de gestionare a acestora se regăsesc în RIM începând cu pagina 158. La pagina 160 se face precizarea că aceste deșeuri vor fi generate în cantități nesemnificative, sporadic iar cantitatea generată va fi predată operatorilor economici autorizați.  </w:t>
            </w:r>
          </w:p>
          <w:p w14:paraId="27D95233" w14:textId="6DBABD03" w:rsidR="00EB39F3" w:rsidRPr="008A6631" w:rsidRDefault="00EB39F3" w:rsidP="00AE087E">
            <w:pPr>
              <w:pStyle w:val="NoSpacing"/>
              <w:jc w:val="both"/>
              <w:rPr>
                <w:rFonts w:cs="Times New Roman"/>
                <w:color w:val="000000"/>
                <w:sz w:val="22"/>
                <w:szCs w:val="22"/>
                <w:lang w:val="ro-RO"/>
              </w:rPr>
            </w:pPr>
            <w:r>
              <w:rPr>
                <w:rFonts w:cs="Times New Roman"/>
                <w:color w:val="000000"/>
                <w:sz w:val="22"/>
                <w:szCs w:val="22"/>
                <w:lang w:val="ro-RO"/>
              </w:rPr>
              <w:t xml:space="preserve">În ceea ce privește observația privind confuzia între etapa de execuție și cea de operare referitoare la emisiile de poluanți, precizăm că în EA, tabelul nr. 85 </w:t>
            </w:r>
            <w:r w:rsidRPr="00555585">
              <w:rPr>
                <w:rFonts w:cs="Times New Roman"/>
                <w:i/>
                <w:iCs/>
                <w:color w:val="000000"/>
                <w:sz w:val="22"/>
                <w:szCs w:val="22"/>
                <w:lang w:val="ro-RO"/>
              </w:rPr>
              <w:t>Emisii d</w:t>
            </w:r>
            <w:r>
              <w:rPr>
                <w:rFonts w:cs="Times New Roman"/>
                <w:i/>
                <w:iCs/>
                <w:color w:val="000000"/>
                <w:sz w:val="22"/>
                <w:szCs w:val="22"/>
                <w:lang w:val="ro-RO"/>
              </w:rPr>
              <w:t xml:space="preserve">in surse mobile non rutiere în etapa de execuție </w:t>
            </w:r>
            <w:r w:rsidRPr="00555585">
              <w:rPr>
                <w:rFonts w:cs="Times New Roman"/>
                <w:color w:val="000000"/>
                <w:sz w:val="22"/>
                <w:szCs w:val="22"/>
                <w:lang w:val="ro-RO"/>
              </w:rPr>
              <w:t>va</w:t>
            </w:r>
            <w:r>
              <w:rPr>
                <w:rFonts w:cs="Times New Roman"/>
                <w:color w:val="000000"/>
                <w:sz w:val="22"/>
                <w:szCs w:val="22"/>
                <w:lang w:val="ro-RO"/>
              </w:rPr>
              <w:t xml:space="preserve"> fi inclus la capitolul potrivit. </w:t>
            </w:r>
          </w:p>
        </w:tc>
      </w:tr>
      <w:tr w:rsidR="00EB39F3" w:rsidRPr="008A6631" w14:paraId="6D6C388D" w14:textId="77777777" w:rsidTr="00EB39F3">
        <w:trPr>
          <w:trHeight w:val="449"/>
        </w:trPr>
        <w:tc>
          <w:tcPr>
            <w:tcW w:w="671" w:type="dxa"/>
          </w:tcPr>
          <w:p w14:paraId="60B4C623"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5</w:t>
            </w:r>
            <w:r>
              <w:rPr>
                <w:rFonts w:cs="Times New Roman"/>
                <w:sz w:val="22"/>
                <w:szCs w:val="22"/>
                <w:lang w:val="ro-RO"/>
              </w:rPr>
              <w:t>3</w:t>
            </w:r>
          </w:p>
        </w:tc>
        <w:tc>
          <w:tcPr>
            <w:tcW w:w="1598" w:type="dxa"/>
            <w:vMerge/>
            <w:shd w:val="clear" w:color="auto" w:fill="auto"/>
          </w:tcPr>
          <w:p w14:paraId="12220A9A" w14:textId="77777777" w:rsidR="00EB39F3" w:rsidRPr="008A6631" w:rsidRDefault="00EB39F3" w:rsidP="00911326">
            <w:pPr>
              <w:pStyle w:val="NoSpacing"/>
              <w:jc w:val="both"/>
              <w:rPr>
                <w:rFonts w:cs="Times New Roman"/>
                <w:sz w:val="22"/>
                <w:szCs w:val="22"/>
                <w:lang w:val="ro-RO"/>
              </w:rPr>
            </w:pPr>
          </w:p>
        </w:tc>
        <w:tc>
          <w:tcPr>
            <w:tcW w:w="1912" w:type="dxa"/>
            <w:vMerge/>
          </w:tcPr>
          <w:p w14:paraId="3EFD8046"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E2EDE77"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lucrările privind excluderea de la evaluare a lucrărilor necesare în vederea implementării proiectului și justificarea acestor excluderi.</w:t>
            </w:r>
          </w:p>
        </w:tc>
        <w:tc>
          <w:tcPr>
            <w:tcW w:w="5940" w:type="dxa"/>
          </w:tcPr>
          <w:p w14:paraId="07193754"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Nu există lucrări excluse de la evaluare. Impactul proiectului asupra mediului a fost evaluat pentru </w:t>
            </w:r>
            <w:r>
              <w:rPr>
                <w:rFonts w:cs="Times New Roman"/>
                <w:color w:val="000000"/>
                <w:sz w:val="22"/>
                <w:szCs w:val="22"/>
                <w:lang w:val="ro-RO"/>
              </w:rPr>
              <w:t xml:space="preserve">toate </w:t>
            </w:r>
            <w:r w:rsidRPr="008A6631">
              <w:rPr>
                <w:rFonts w:cs="Times New Roman"/>
                <w:color w:val="000000"/>
                <w:sz w:val="22"/>
                <w:szCs w:val="22"/>
                <w:lang w:val="ro-RO"/>
              </w:rPr>
              <w:t>lucrările rest de executat</w:t>
            </w:r>
            <w:r>
              <w:rPr>
                <w:rFonts w:cs="Times New Roman"/>
                <w:color w:val="000000"/>
                <w:sz w:val="22"/>
                <w:szCs w:val="22"/>
                <w:lang w:val="ro-RO"/>
              </w:rPr>
              <w:t>, cumulat cu lucrările realizate</w:t>
            </w:r>
            <w:r w:rsidRPr="008A6631">
              <w:rPr>
                <w:rFonts w:cs="Times New Roman"/>
                <w:color w:val="000000"/>
                <w:sz w:val="22"/>
                <w:szCs w:val="22"/>
                <w:lang w:val="ro-RO"/>
              </w:rPr>
              <w:t xml:space="preserve"> și pentru faza de punere în funcțiune a obiectivului și de operare a acestuia.</w:t>
            </w:r>
          </w:p>
        </w:tc>
      </w:tr>
      <w:tr w:rsidR="00EB39F3" w:rsidRPr="008A6631" w14:paraId="4741DB9D" w14:textId="77777777" w:rsidTr="00EB39F3">
        <w:trPr>
          <w:trHeight w:val="449"/>
        </w:trPr>
        <w:tc>
          <w:tcPr>
            <w:tcW w:w="671" w:type="dxa"/>
          </w:tcPr>
          <w:p w14:paraId="6BC26B69"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5</w:t>
            </w:r>
            <w:r>
              <w:rPr>
                <w:rFonts w:cs="Times New Roman"/>
                <w:sz w:val="22"/>
                <w:szCs w:val="22"/>
                <w:lang w:val="ro-RO"/>
              </w:rPr>
              <w:t>4</w:t>
            </w:r>
          </w:p>
        </w:tc>
        <w:tc>
          <w:tcPr>
            <w:tcW w:w="1598" w:type="dxa"/>
            <w:vMerge/>
            <w:shd w:val="clear" w:color="auto" w:fill="auto"/>
          </w:tcPr>
          <w:p w14:paraId="1C9F9475" w14:textId="77777777" w:rsidR="00EB39F3" w:rsidRPr="008A6631" w:rsidRDefault="00EB39F3" w:rsidP="00911326">
            <w:pPr>
              <w:pStyle w:val="NoSpacing"/>
              <w:jc w:val="both"/>
              <w:rPr>
                <w:rFonts w:cs="Times New Roman"/>
                <w:sz w:val="22"/>
                <w:szCs w:val="22"/>
                <w:lang w:val="ro-RO"/>
              </w:rPr>
            </w:pPr>
          </w:p>
        </w:tc>
        <w:tc>
          <w:tcPr>
            <w:tcW w:w="1912" w:type="dxa"/>
            <w:vMerge/>
          </w:tcPr>
          <w:p w14:paraId="310F02F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7F20CAF"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descrierea lucrărilor de aducere la starea inițială și folosințele ulterioare ale terenului ocupat temporar cu activitățile de realizare a lucrărilor, (2) estimări sau precizări ale suprafețelor ocupate temporar de proiect.</w:t>
            </w:r>
          </w:p>
        </w:tc>
        <w:tc>
          <w:tcPr>
            <w:tcW w:w="5940" w:type="dxa"/>
          </w:tcPr>
          <w:p w14:paraId="0BDD6394"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Datele privind organizarea de șantier și suprafețele ocupate temporar de aceasta, precum și lucrările necesare pentru desființarea acestora și aducerea terenului la starea inițială se regăsesc în RIM începând cu pagina 124, punctul 13 – Organizarea de șantier</w:t>
            </w:r>
          </w:p>
        </w:tc>
      </w:tr>
      <w:tr w:rsidR="00EB39F3" w:rsidRPr="008A6631" w14:paraId="03CF4D54" w14:textId="77777777" w:rsidTr="00EB39F3">
        <w:trPr>
          <w:trHeight w:val="449"/>
        </w:trPr>
        <w:tc>
          <w:tcPr>
            <w:tcW w:w="671" w:type="dxa"/>
          </w:tcPr>
          <w:p w14:paraId="4492EE60"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5</w:t>
            </w:r>
            <w:r>
              <w:rPr>
                <w:rFonts w:cs="Times New Roman"/>
                <w:sz w:val="22"/>
                <w:szCs w:val="22"/>
                <w:lang w:val="ro-RO"/>
              </w:rPr>
              <w:t>5</w:t>
            </w:r>
          </w:p>
        </w:tc>
        <w:tc>
          <w:tcPr>
            <w:tcW w:w="1598" w:type="dxa"/>
            <w:vMerge/>
            <w:shd w:val="clear" w:color="auto" w:fill="auto"/>
          </w:tcPr>
          <w:p w14:paraId="53CFB8A2" w14:textId="77777777" w:rsidR="00EB39F3" w:rsidRPr="008A6631" w:rsidRDefault="00EB39F3" w:rsidP="00911326">
            <w:pPr>
              <w:pStyle w:val="NoSpacing"/>
              <w:jc w:val="both"/>
              <w:rPr>
                <w:rFonts w:cs="Times New Roman"/>
                <w:sz w:val="22"/>
                <w:szCs w:val="22"/>
                <w:lang w:val="ro-RO"/>
              </w:rPr>
            </w:pPr>
          </w:p>
        </w:tc>
        <w:tc>
          <w:tcPr>
            <w:tcW w:w="1912" w:type="dxa"/>
            <w:vMerge/>
          </w:tcPr>
          <w:p w14:paraId="62EAFDEF"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C1CA6EB"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date privind prezentarea etapei de probe tehnologice și punere în funcțiune.</w:t>
            </w:r>
          </w:p>
        </w:tc>
        <w:tc>
          <w:tcPr>
            <w:tcW w:w="5940" w:type="dxa"/>
          </w:tcPr>
          <w:p w14:paraId="223C7132" w14:textId="77777777" w:rsidR="00EB39F3" w:rsidRPr="008A6631" w:rsidRDefault="00EB39F3" w:rsidP="00911326">
            <w:pPr>
              <w:pStyle w:val="NoSpacing"/>
              <w:jc w:val="both"/>
              <w:rPr>
                <w:rFonts w:cs="Times New Roman"/>
                <w:color w:val="000000"/>
                <w:sz w:val="22"/>
                <w:szCs w:val="22"/>
                <w:lang w:val="ro-RO"/>
              </w:rPr>
            </w:pPr>
            <w:r w:rsidRPr="00E13556">
              <w:rPr>
                <w:rFonts w:cs="Times New Roman"/>
                <w:color w:val="000000"/>
                <w:sz w:val="22"/>
                <w:szCs w:val="22"/>
                <w:lang w:val="ro-RO"/>
              </w:rPr>
              <w:t>RIM – ul se va completa cu prezentarea etapei probelor tehnologice</w:t>
            </w:r>
          </w:p>
        </w:tc>
      </w:tr>
      <w:tr w:rsidR="00EB39F3" w:rsidRPr="008A6631" w14:paraId="3BFC9C7F" w14:textId="77777777" w:rsidTr="00EB39F3">
        <w:trPr>
          <w:trHeight w:val="269"/>
        </w:trPr>
        <w:tc>
          <w:tcPr>
            <w:tcW w:w="671" w:type="dxa"/>
          </w:tcPr>
          <w:p w14:paraId="42D651E7" w14:textId="77777777" w:rsidR="00EB39F3" w:rsidRPr="008A6631" w:rsidRDefault="00EB39F3" w:rsidP="00911326">
            <w:pPr>
              <w:pStyle w:val="NoSpacing"/>
              <w:jc w:val="center"/>
              <w:rPr>
                <w:rFonts w:cs="Times New Roman"/>
                <w:sz w:val="22"/>
                <w:szCs w:val="22"/>
                <w:lang w:val="ro-RO"/>
              </w:rPr>
            </w:pPr>
          </w:p>
        </w:tc>
        <w:tc>
          <w:tcPr>
            <w:tcW w:w="1598" w:type="dxa"/>
            <w:vMerge/>
            <w:shd w:val="clear" w:color="auto" w:fill="auto"/>
          </w:tcPr>
          <w:p w14:paraId="3310E236" w14:textId="77777777" w:rsidR="00EB39F3" w:rsidRPr="008A6631" w:rsidRDefault="00EB39F3" w:rsidP="00911326">
            <w:pPr>
              <w:pStyle w:val="NoSpacing"/>
              <w:jc w:val="both"/>
              <w:rPr>
                <w:rFonts w:cs="Times New Roman"/>
                <w:sz w:val="22"/>
                <w:szCs w:val="22"/>
                <w:lang w:val="ro-RO"/>
              </w:rPr>
            </w:pPr>
          </w:p>
        </w:tc>
        <w:tc>
          <w:tcPr>
            <w:tcW w:w="1912" w:type="dxa"/>
            <w:vMerge/>
          </w:tcPr>
          <w:p w14:paraId="29C2FC8C" w14:textId="77777777" w:rsidR="00EB39F3" w:rsidRPr="008A6631" w:rsidRDefault="00EB39F3" w:rsidP="00094CC3">
            <w:pPr>
              <w:pStyle w:val="NoSpacing"/>
              <w:jc w:val="center"/>
              <w:rPr>
                <w:rFonts w:cs="Times New Roman"/>
                <w:sz w:val="22"/>
                <w:szCs w:val="22"/>
                <w:lang w:val="ro-RO"/>
              </w:rPr>
            </w:pPr>
          </w:p>
        </w:tc>
        <w:tc>
          <w:tcPr>
            <w:tcW w:w="10800" w:type="dxa"/>
            <w:gridSpan w:val="2"/>
            <w:shd w:val="clear" w:color="auto" w:fill="auto"/>
          </w:tcPr>
          <w:p w14:paraId="385F52EA" w14:textId="77777777" w:rsidR="00EB39F3" w:rsidRPr="008A6631" w:rsidRDefault="00EB39F3" w:rsidP="00F93BE8">
            <w:pPr>
              <w:jc w:val="both"/>
              <w:rPr>
                <w:rFonts w:cs="Times New Roman"/>
                <w:sz w:val="22"/>
                <w:szCs w:val="22"/>
                <w:lang w:val="en-US"/>
              </w:rPr>
            </w:pPr>
            <w:r w:rsidRPr="00555585">
              <w:rPr>
                <w:rFonts w:cs="Times New Roman"/>
                <w:b/>
                <w:bCs/>
                <w:sz w:val="22"/>
                <w:szCs w:val="22"/>
              </w:rPr>
              <w:t>1.3 Principalele caracteristici ale etapei de funcționare a obiectivului de investiții.</w:t>
            </w:r>
          </w:p>
        </w:tc>
      </w:tr>
      <w:tr w:rsidR="00EB39F3" w:rsidRPr="008A6631" w14:paraId="79DBCEFA" w14:textId="77777777" w:rsidTr="00EB39F3">
        <w:trPr>
          <w:trHeight w:val="449"/>
        </w:trPr>
        <w:tc>
          <w:tcPr>
            <w:tcW w:w="671" w:type="dxa"/>
          </w:tcPr>
          <w:p w14:paraId="650C8488"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5</w:t>
            </w:r>
            <w:r>
              <w:rPr>
                <w:rFonts w:cs="Times New Roman"/>
                <w:sz w:val="22"/>
                <w:szCs w:val="22"/>
                <w:lang w:val="ro-RO"/>
              </w:rPr>
              <w:t>6</w:t>
            </w:r>
          </w:p>
        </w:tc>
        <w:tc>
          <w:tcPr>
            <w:tcW w:w="1598" w:type="dxa"/>
            <w:vMerge/>
            <w:shd w:val="clear" w:color="auto" w:fill="auto"/>
          </w:tcPr>
          <w:p w14:paraId="2C4551CA" w14:textId="77777777" w:rsidR="00EB39F3" w:rsidRPr="008A6631" w:rsidRDefault="00EB39F3" w:rsidP="00911326">
            <w:pPr>
              <w:pStyle w:val="NoSpacing"/>
              <w:jc w:val="both"/>
              <w:rPr>
                <w:rFonts w:cs="Times New Roman"/>
                <w:sz w:val="22"/>
                <w:szCs w:val="22"/>
                <w:lang w:val="ro-RO"/>
              </w:rPr>
            </w:pPr>
          </w:p>
        </w:tc>
        <w:tc>
          <w:tcPr>
            <w:tcW w:w="1912" w:type="dxa"/>
            <w:vMerge/>
          </w:tcPr>
          <w:p w14:paraId="7A5F79F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BD5D7EF"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 referitoare la: tipurile și cantitățile de materii prime, materiale și combustibili necesare pentru funcționare. Capitolul nu include informații despre energia utilizată.</w:t>
            </w:r>
          </w:p>
        </w:tc>
        <w:tc>
          <w:tcPr>
            <w:tcW w:w="5940" w:type="dxa"/>
          </w:tcPr>
          <w:p w14:paraId="15C9CD75"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val="ro-RO"/>
              </w:rPr>
              <w:t xml:space="preserve">Informațiile cu privire la tipurile și cantitățile de materii prime, materiale și combustibili se regăsesc în RIM, începând cu pagina </w:t>
            </w:r>
            <w:r w:rsidRPr="00E13556">
              <w:rPr>
                <w:rFonts w:cs="Times New Roman"/>
                <w:color w:val="000000"/>
                <w:sz w:val="22"/>
                <w:szCs w:val="22"/>
                <w:lang w:val="ro-RO"/>
              </w:rPr>
              <w:t>138. Studiul va fi completat cu informații privind energia utilizată.</w:t>
            </w:r>
          </w:p>
        </w:tc>
      </w:tr>
      <w:tr w:rsidR="00EB39F3" w:rsidRPr="008A6631" w14:paraId="1AB5DFE1" w14:textId="77777777" w:rsidTr="00EB39F3">
        <w:trPr>
          <w:trHeight w:val="449"/>
        </w:trPr>
        <w:tc>
          <w:tcPr>
            <w:tcW w:w="671" w:type="dxa"/>
          </w:tcPr>
          <w:p w14:paraId="00A045FC"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5</w:t>
            </w:r>
            <w:r>
              <w:rPr>
                <w:rFonts w:cs="Times New Roman"/>
                <w:sz w:val="22"/>
                <w:szCs w:val="22"/>
                <w:lang w:val="ro-RO"/>
              </w:rPr>
              <w:t>7</w:t>
            </w:r>
          </w:p>
        </w:tc>
        <w:tc>
          <w:tcPr>
            <w:tcW w:w="1598" w:type="dxa"/>
            <w:vMerge/>
            <w:shd w:val="clear" w:color="auto" w:fill="auto"/>
          </w:tcPr>
          <w:p w14:paraId="1FA97D16" w14:textId="77777777" w:rsidR="00EB39F3" w:rsidRPr="008A6631" w:rsidRDefault="00EB39F3" w:rsidP="00911326">
            <w:pPr>
              <w:pStyle w:val="NoSpacing"/>
              <w:jc w:val="both"/>
              <w:rPr>
                <w:rFonts w:cs="Times New Roman"/>
                <w:sz w:val="22"/>
                <w:szCs w:val="22"/>
                <w:lang w:val="ro-RO"/>
              </w:rPr>
            </w:pPr>
          </w:p>
        </w:tc>
        <w:tc>
          <w:tcPr>
            <w:tcW w:w="1912" w:type="dxa"/>
            <w:vMerge/>
          </w:tcPr>
          <w:p w14:paraId="443072B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1AE6F0D"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prezentarea instalațiilor pentru reținerea</w:t>
            </w:r>
            <w:r>
              <w:rPr>
                <w:rFonts w:cs="Times New Roman"/>
                <w:sz w:val="22"/>
                <w:szCs w:val="22"/>
                <w:lang w:val="ro-RO"/>
              </w:rPr>
              <w:t>,</w:t>
            </w:r>
            <w:r w:rsidRPr="00F93BE8">
              <w:rPr>
                <w:rFonts w:cs="Times New Roman"/>
                <w:sz w:val="22"/>
                <w:szCs w:val="22"/>
                <w:lang w:val="ro-RO"/>
              </w:rPr>
              <w:t xml:space="preserve"> evacuarea și dispersia poluanților în mediu.</w:t>
            </w:r>
          </w:p>
        </w:tc>
        <w:tc>
          <w:tcPr>
            <w:tcW w:w="5940" w:type="dxa"/>
          </w:tcPr>
          <w:p w14:paraId="6BE7124C" w14:textId="77777777" w:rsidR="00EB39F3" w:rsidRPr="008A6631" w:rsidRDefault="00EB39F3" w:rsidP="00911326">
            <w:pPr>
              <w:pStyle w:val="NoSpacing"/>
              <w:jc w:val="both"/>
              <w:rPr>
                <w:rFonts w:cs="Times New Roman"/>
                <w:color w:val="000000"/>
                <w:sz w:val="22"/>
                <w:szCs w:val="22"/>
                <w:lang w:val="ro-RO"/>
              </w:rPr>
            </w:pPr>
            <w:r>
              <w:rPr>
                <w:rFonts w:cs="Times New Roman"/>
                <w:color w:val="000000"/>
                <w:sz w:val="22"/>
                <w:szCs w:val="22"/>
                <w:lang w:val="ro-RO"/>
              </w:rPr>
              <w:t xml:space="preserve">Se cunoaște faptul că producerea energiei hidroelectrice nu este o sursă generatoare de poluanți pentru atmosferă. De aceea, nu sunt necesare nici instalații pentru </w:t>
            </w:r>
            <w:r w:rsidRPr="00F93BE8">
              <w:rPr>
                <w:rFonts w:cs="Times New Roman"/>
                <w:sz w:val="22"/>
                <w:szCs w:val="22"/>
                <w:lang w:val="ro-RO"/>
              </w:rPr>
              <w:t>reținerea</w:t>
            </w:r>
            <w:r>
              <w:rPr>
                <w:rFonts w:cs="Times New Roman"/>
                <w:sz w:val="22"/>
                <w:szCs w:val="22"/>
                <w:lang w:val="ro-RO"/>
              </w:rPr>
              <w:t>,</w:t>
            </w:r>
            <w:r w:rsidRPr="00F93BE8">
              <w:rPr>
                <w:rFonts w:cs="Times New Roman"/>
                <w:sz w:val="22"/>
                <w:szCs w:val="22"/>
                <w:lang w:val="ro-RO"/>
              </w:rPr>
              <w:t xml:space="preserve"> evacuarea și dispersia poluanților în </w:t>
            </w:r>
            <w:r>
              <w:rPr>
                <w:rFonts w:cs="Times New Roman"/>
                <w:sz w:val="22"/>
                <w:szCs w:val="22"/>
                <w:lang w:val="ro-RO"/>
              </w:rPr>
              <w:t>aer. În ceea ce privește factorul de mediu apă, începând cu pagina 156 au fost prezentate instalațiile de epurare cu care sunt dotate cele 2 centrale hidroelectrice în perioada de operarre.</w:t>
            </w:r>
          </w:p>
        </w:tc>
      </w:tr>
      <w:tr w:rsidR="00EB39F3" w:rsidRPr="008A6631" w14:paraId="2F7951C7" w14:textId="77777777" w:rsidTr="00EB39F3">
        <w:trPr>
          <w:trHeight w:val="449"/>
        </w:trPr>
        <w:tc>
          <w:tcPr>
            <w:tcW w:w="671" w:type="dxa"/>
          </w:tcPr>
          <w:p w14:paraId="4E5A6E5D" w14:textId="77777777" w:rsidR="00EB39F3" w:rsidRPr="009E1CD8" w:rsidRDefault="00EB39F3" w:rsidP="00911326">
            <w:pPr>
              <w:pStyle w:val="NoSpacing"/>
              <w:jc w:val="center"/>
              <w:rPr>
                <w:rFonts w:cs="Times New Roman"/>
                <w:sz w:val="22"/>
                <w:szCs w:val="22"/>
                <w:lang w:val="ro-RO"/>
              </w:rPr>
            </w:pPr>
            <w:r w:rsidRPr="009E1CD8">
              <w:rPr>
                <w:rFonts w:cs="Times New Roman"/>
                <w:sz w:val="22"/>
                <w:szCs w:val="22"/>
                <w:lang w:val="ro-RO"/>
              </w:rPr>
              <w:t>58</w:t>
            </w:r>
          </w:p>
        </w:tc>
        <w:tc>
          <w:tcPr>
            <w:tcW w:w="1598" w:type="dxa"/>
            <w:vMerge/>
            <w:shd w:val="clear" w:color="auto" w:fill="auto"/>
          </w:tcPr>
          <w:p w14:paraId="7E48C564" w14:textId="77777777" w:rsidR="00EB39F3" w:rsidRPr="008A6631" w:rsidRDefault="00EB39F3" w:rsidP="00911326">
            <w:pPr>
              <w:pStyle w:val="NoSpacing"/>
              <w:jc w:val="both"/>
              <w:rPr>
                <w:rFonts w:cs="Times New Roman"/>
                <w:sz w:val="22"/>
                <w:szCs w:val="22"/>
                <w:lang w:val="ro-RO"/>
              </w:rPr>
            </w:pPr>
          </w:p>
        </w:tc>
        <w:tc>
          <w:tcPr>
            <w:tcW w:w="1912" w:type="dxa"/>
            <w:vMerge/>
          </w:tcPr>
          <w:p w14:paraId="48C984D7"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5F9FB27"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 referitoare la: unitățile necesare pentru funcționarea obiectivului și anume: alimentarea cu apă în scop igienico-sanitar, canalizarea apelor uzate menajere și asigurarea agentului termic.</w:t>
            </w:r>
          </w:p>
        </w:tc>
        <w:tc>
          <w:tcPr>
            <w:tcW w:w="5940" w:type="dxa"/>
          </w:tcPr>
          <w:p w14:paraId="1224F936" w14:textId="77777777" w:rsidR="00EB39F3" w:rsidRPr="009E1CD8" w:rsidRDefault="00EB39F3" w:rsidP="00911326">
            <w:pPr>
              <w:pStyle w:val="NoSpacing"/>
              <w:jc w:val="both"/>
              <w:rPr>
                <w:rFonts w:cs="Times New Roman"/>
                <w:color w:val="000000"/>
                <w:sz w:val="22"/>
                <w:szCs w:val="22"/>
              </w:rPr>
            </w:pPr>
            <w:r w:rsidRPr="008A6631">
              <w:rPr>
                <w:rFonts w:cs="Times New Roman"/>
                <w:color w:val="000000"/>
                <w:sz w:val="22"/>
                <w:szCs w:val="22"/>
              </w:rPr>
              <w:t xml:space="preserve">Informațiile despre utilitățile necesare pentru funcționarea proiectului sunt detaliate în documentație. </w:t>
            </w:r>
            <w:r w:rsidRPr="008A6631">
              <w:rPr>
                <w:rStyle w:val="Strong"/>
                <w:rFonts w:cs="Times New Roman"/>
                <w:b w:val="0"/>
                <w:bCs w:val="0"/>
                <w:color w:val="000000"/>
                <w:sz w:val="22"/>
                <w:szCs w:val="22"/>
              </w:rPr>
              <w:t>Alimentarea cu apă</w:t>
            </w:r>
            <w:r w:rsidRPr="008A6631">
              <w:rPr>
                <w:rFonts w:cs="Times New Roman"/>
                <w:color w:val="000000"/>
                <w:sz w:val="22"/>
                <w:szCs w:val="22"/>
              </w:rPr>
              <w:t xml:space="preserve"> potabilă se realizează din rețeaua publică, prin racorduri conforme normelor în vigoare. </w:t>
            </w:r>
            <w:r w:rsidRPr="008A6631">
              <w:rPr>
                <w:rStyle w:val="Strong"/>
                <w:rFonts w:cs="Times New Roman"/>
                <w:b w:val="0"/>
                <w:bCs w:val="0"/>
                <w:color w:val="000000"/>
                <w:sz w:val="22"/>
                <w:szCs w:val="22"/>
              </w:rPr>
              <w:t>Canalizarea apelor uzate menajere</w:t>
            </w:r>
            <w:r w:rsidRPr="008A6631">
              <w:rPr>
                <w:rFonts w:cs="Times New Roman"/>
                <w:color w:val="000000"/>
                <w:sz w:val="22"/>
                <w:szCs w:val="22"/>
              </w:rPr>
              <w:t xml:space="preserve"> utilizează stații de epurare compacte, cu evacuare</w:t>
            </w:r>
            <w:r>
              <w:rPr>
                <w:rFonts w:cs="Times New Roman"/>
                <w:color w:val="000000"/>
                <w:sz w:val="22"/>
                <w:szCs w:val="22"/>
              </w:rPr>
              <w:t>a</w:t>
            </w:r>
            <w:r w:rsidRPr="008A6631">
              <w:rPr>
                <w:rFonts w:cs="Times New Roman"/>
                <w:color w:val="000000"/>
                <w:sz w:val="22"/>
                <w:szCs w:val="22"/>
              </w:rPr>
              <w:t xml:space="preserve"> efluentului epurat </w:t>
            </w:r>
            <w:r>
              <w:rPr>
                <w:rFonts w:cs="Times New Roman"/>
                <w:color w:val="000000"/>
                <w:sz w:val="22"/>
                <w:szCs w:val="22"/>
              </w:rPr>
              <w:t>care respect prevederile Normativului</w:t>
            </w:r>
            <w:r w:rsidRPr="008A6631">
              <w:rPr>
                <w:rFonts w:cs="Times New Roman"/>
                <w:color w:val="000000"/>
                <w:sz w:val="22"/>
                <w:szCs w:val="22"/>
              </w:rPr>
              <w:t xml:space="preserve"> NTPA 001-2002</w:t>
            </w:r>
            <w:r>
              <w:rPr>
                <w:rFonts w:cs="Times New Roman"/>
                <w:color w:val="000000"/>
                <w:sz w:val="22"/>
                <w:szCs w:val="22"/>
              </w:rPr>
              <w:t xml:space="preserve">, prevăzut în HG nr. 188/2002 cu completările și modificările ulterioare. </w:t>
            </w:r>
            <w:r w:rsidRPr="008A6631">
              <w:rPr>
                <w:rStyle w:val="Strong"/>
                <w:rFonts w:cs="Times New Roman"/>
                <w:b w:val="0"/>
                <w:bCs w:val="0"/>
                <w:color w:val="000000"/>
                <w:sz w:val="22"/>
                <w:szCs w:val="22"/>
              </w:rPr>
              <w:t>Asigurarea agentului termic</w:t>
            </w:r>
            <w:r w:rsidRPr="008A6631">
              <w:rPr>
                <w:rFonts w:cs="Times New Roman"/>
                <w:color w:val="000000"/>
                <w:sz w:val="22"/>
                <w:szCs w:val="22"/>
              </w:rPr>
              <w:t xml:space="preserve"> se face prin boilere electrice de 80 litri, amplasate în spațiile tehnice.</w:t>
            </w:r>
          </w:p>
        </w:tc>
      </w:tr>
      <w:tr w:rsidR="00EB39F3" w:rsidRPr="008A6631" w14:paraId="3659CEEA" w14:textId="77777777" w:rsidTr="00EB39F3">
        <w:trPr>
          <w:trHeight w:val="449"/>
        </w:trPr>
        <w:tc>
          <w:tcPr>
            <w:tcW w:w="671" w:type="dxa"/>
          </w:tcPr>
          <w:p w14:paraId="5C430BDE" w14:textId="77777777" w:rsidR="00EB39F3" w:rsidRPr="008A6631" w:rsidRDefault="00EB39F3" w:rsidP="00911326">
            <w:pPr>
              <w:pStyle w:val="NoSpacing"/>
              <w:jc w:val="center"/>
              <w:rPr>
                <w:rFonts w:cs="Times New Roman"/>
                <w:sz w:val="22"/>
                <w:szCs w:val="22"/>
                <w:lang w:val="ro-RO"/>
              </w:rPr>
            </w:pPr>
            <w:r>
              <w:rPr>
                <w:rFonts w:cs="Times New Roman"/>
                <w:sz w:val="22"/>
                <w:szCs w:val="22"/>
                <w:lang w:val="ro-RO"/>
              </w:rPr>
              <w:t>59</w:t>
            </w:r>
          </w:p>
        </w:tc>
        <w:tc>
          <w:tcPr>
            <w:tcW w:w="1598" w:type="dxa"/>
            <w:vMerge/>
            <w:shd w:val="clear" w:color="auto" w:fill="auto"/>
          </w:tcPr>
          <w:p w14:paraId="132B35EB" w14:textId="77777777" w:rsidR="00EB39F3" w:rsidRPr="008A6631" w:rsidRDefault="00EB39F3" w:rsidP="00911326">
            <w:pPr>
              <w:pStyle w:val="NoSpacing"/>
              <w:jc w:val="both"/>
              <w:rPr>
                <w:rFonts w:cs="Times New Roman"/>
                <w:sz w:val="22"/>
                <w:szCs w:val="22"/>
                <w:lang w:val="ro-RO"/>
              </w:rPr>
            </w:pPr>
          </w:p>
        </w:tc>
        <w:tc>
          <w:tcPr>
            <w:tcW w:w="1912" w:type="dxa"/>
            <w:vMerge/>
          </w:tcPr>
          <w:p w14:paraId="7BC02BE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661D561"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clarificați unde regăsim informațiile privind descrieri ale unităților pentru stingerea incendiilor, drenaje acvatice și canalizarea pluvială.</w:t>
            </w:r>
          </w:p>
        </w:tc>
        <w:tc>
          <w:tcPr>
            <w:tcW w:w="5940" w:type="dxa"/>
          </w:tcPr>
          <w:p w14:paraId="42439938" w14:textId="77777777" w:rsidR="00EB39F3" w:rsidRPr="00EF03E5" w:rsidRDefault="00EB39F3" w:rsidP="00911326">
            <w:pPr>
              <w:spacing w:after="0" w:line="240" w:lineRule="auto"/>
              <w:jc w:val="both"/>
              <w:rPr>
                <w:rFonts w:cs="Times New Roman"/>
                <w:i/>
                <w:iCs/>
                <w:noProof/>
                <w:color w:val="000000"/>
                <w:sz w:val="22"/>
                <w:szCs w:val="22"/>
              </w:rPr>
            </w:pPr>
            <w:r>
              <w:rPr>
                <w:rFonts w:cs="Times New Roman"/>
                <w:noProof/>
                <w:color w:val="000000"/>
                <w:sz w:val="22"/>
                <w:szCs w:val="22"/>
              </w:rPr>
              <w:t xml:space="preserve">La descrierea fiecărui obiect al amenajării este descris și modul de colectare și evacuare a apelor pluviale. Ex.: </w:t>
            </w:r>
            <w:r w:rsidRPr="009E1CD8">
              <w:rPr>
                <w:rFonts w:cs="Times New Roman"/>
                <w:i/>
                <w:iCs/>
                <w:noProof/>
                <w:color w:val="000000"/>
                <w:sz w:val="22"/>
                <w:szCs w:val="22"/>
              </w:rPr>
              <w:t>Pentru colectarea și evacuarea apelor pluviale și de infiltrație se vor executa șanțuri longitudinale spre versant, ce vor fi descărcate spre albia râului Jiu prin 3 podețe amenajate pe sub drum</w:t>
            </w:r>
          </w:p>
        </w:tc>
      </w:tr>
      <w:tr w:rsidR="00EB39F3" w:rsidRPr="008A6631" w14:paraId="2D6F7482" w14:textId="77777777" w:rsidTr="00EB39F3">
        <w:trPr>
          <w:trHeight w:val="449"/>
        </w:trPr>
        <w:tc>
          <w:tcPr>
            <w:tcW w:w="671" w:type="dxa"/>
          </w:tcPr>
          <w:p w14:paraId="2E63AB1E"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6</w:t>
            </w:r>
            <w:r>
              <w:rPr>
                <w:rFonts w:cs="Times New Roman"/>
                <w:sz w:val="22"/>
                <w:szCs w:val="22"/>
                <w:lang w:val="ro-RO"/>
              </w:rPr>
              <w:t>0</w:t>
            </w:r>
          </w:p>
        </w:tc>
        <w:tc>
          <w:tcPr>
            <w:tcW w:w="1598" w:type="dxa"/>
            <w:vMerge/>
            <w:shd w:val="clear" w:color="auto" w:fill="auto"/>
          </w:tcPr>
          <w:p w14:paraId="40A87C02" w14:textId="77777777" w:rsidR="00EB39F3" w:rsidRPr="008A6631" w:rsidRDefault="00EB39F3" w:rsidP="00911326">
            <w:pPr>
              <w:pStyle w:val="NoSpacing"/>
              <w:jc w:val="both"/>
              <w:rPr>
                <w:rFonts w:cs="Times New Roman"/>
                <w:sz w:val="22"/>
                <w:szCs w:val="22"/>
                <w:lang w:val="ro-RO"/>
              </w:rPr>
            </w:pPr>
          </w:p>
        </w:tc>
        <w:tc>
          <w:tcPr>
            <w:tcW w:w="1912" w:type="dxa"/>
            <w:vMerge/>
          </w:tcPr>
          <w:p w14:paraId="1AAA37F7"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F31AD0A"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găsesc informațiile referitoare la: implicațiile sociale și socio-economice relevante din punct de vedere al mediului.</w:t>
            </w:r>
          </w:p>
        </w:tc>
        <w:tc>
          <w:tcPr>
            <w:tcW w:w="5940" w:type="dxa"/>
          </w:tcPr>
          <w:p w14:paraId="7FC815D8" w14:textId="77777777" w:rsidR="00EB39F3" w:rsidRPr="008A6631" w:rsidRDefault="00EB39F3" w:rsidP="00911326">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Aceste informaţii se reg</w:t>
            </w:r>
            <w:r>
              <w:rPr>
                <w:rFonts w:cs="Times New Roman"/>
                <w:color w:val="000000"/>
                <w:sz w:val="22"/>
                <w:szCs w:val="22"/>
                <w:lang w:eastAsia="ro-RO"/>
              </w:rPr>
              <w:t>ă</w:t>
            </w:r>
            <w:r w:rsidRPr="008A6631">
              <w:rPr>
                <w:rFonts w:cs="Times New Roman"/>
                <w:color w:val="000000"/>
                <w:sz w:val="22"/>
                <w:szCs w:val="22"/>
                <w:lang w:eastAsia="ro-RO"/>
              </w:rPr>
              <w:t>sesc la</w:t>
            </w:r>
            <w:r>
              <w:rPr>
                <w:rFonts w:cs="Times New Roman"/>
                <w:color w:val="000000"/>
                <w:sz w:val="22"/>
                <w:szCs w:val="22"/>
                <w:lang w:eastAsia="ro-RO"/>
              </w:rPr>
              <w:t xml:space="preserve"> următoarele capitole</w:t>
            </w:r>
            <w:r w:rsidRPr="008A6631">
              <w:rPr>
                <w:rFonts w:cs="Times New Roman"/>
                <w:color w:val="000000"/>
                <w:sz w:val="22"/>
                <w:szCs w:val="22"/>
                <w:lang w:eastAsia="ro-RO"/>
              </w:rPr>
              <w:t>:</w:t>
            </w:r>
          </w:p>
          <w:p w14:paraId="39FB0F08" w14:textId="77777777" w:rsidR="00EB39F3" w:rsidRPr="001E0BEB" w:rsidRDefault="00EB39F3" w:rsidP="00911326">
            <w:pPr>
              <w:pStyle w:val="NoSpacing"/>
              <w:numPr>
                <w:ilvl w:val="0"/>
                <w:numId w:val="12"/>
              </w:numPr>
              <w:ind w:left="0" w:firstLine="360"/>
              <w:jc w:val="both"/>
              <w:rPr>
                <w:rFonts w:cs="Times New Roman"/>
                <w:color w:val="000000"/>
                <w:sz w:val="22"/>
                <w:szCs w:val="22"/>
                <w:lang w:val="ro-RO"/>
              </w:rPr>
            </w:pPr>
            <w:r w:rsidRPr="001E0BEB">
              <w:rPr>
                <w:rFonts w:cs="Times New Roman"/>
                <w:i/>
                <w:iCs/>
                <w:color w:val="000000"/>
                <w:sz w:val="22"/>
                <w:szCs w:val="22"/>
                <w:lang w:val="ro-RO"/>
              </w:rPr>
              <w:t xml:space="preserve">Estimări privind forţa de muncă ocupată prin realizarea investiţiei: în faza de realizare, în faza de operare inclusiv modul de asigurare a utilităților </w:t>
            </w:r>
          </w:p>
          <w:p w14:paraId="6F7C80A4" w14:textId="77777777" w:rsidR="00EB39F3" w:rsidRDefault="00EB39F3" w:rsidP="00911326">
            <w:pPr>
              <w:pStyle w:val="NoSpacing"/>
              <w:numPr>
                <w:ilvl w:val="0"/>
                <w:numId w:val="12"/>
              </w:numPr>
              <w:ind w:left="0" w:firstLine="360"/>
              <w:jc w:val="both"/>
              <w:rPr>
                <w:rFonts w:cs="Times New Roman"/>
                <w:color w:val="000000"/>
                <w:sz w:val="22"/>
                <w:szCs w:val="22"/>
                <w:lang w:val="ro-RO"/>
              </w:rPr>
            </w:pPr>
            <w:r w:rsidRPr="001E0BEB">
              <w:rPr>
                <w:rFonts w:cs="Times New Roman"/>
                <w:i/>
                <w:iCs/>
                <w:color w:val="000000"/>
                <w:sz w:val="22"/>
                <w:szCs w:val="22"/>
                <w:lang w:val="ro-RO"/>
              </w:rPr>
              <w:t>Descrierea aspectelor relevante ale stării actuale a mediului, . Secțiunea g) Zonele locuite – populația</w:t>
            </w:r>
            <w:r w:rsidRPr="008A6631">
              <w:rPr>
                <w:rFonts w:cs="Times New Roman"/>
                <w:color w:val="000000"/>
                <w:sz w:val="22"/>
                <w:szCs w:val="22"/>
                <w:lang w:val="ro-RO"/>
              </w:rPr>
              <w:t>.</w:t>
            </w:r>
          </w:p>
          <w:p w14:paraId="16601282" w14:textId="77777777" w:rsidR="00EB39F3" w:rsidRDefault="00EB39F3" w:rsidP="00911326">
            <w:pPr>
              <w:pStyle w:val="NoSpacing"/>
              <w:numPr>
                <w:ilvl w:val="0"/>
                <w:numId w:val="12"/>
              </w:numPr>
              <w:ind w:left="0" w:firstLine="360"/>
              <w:jc w:val="both"/>
              <w:rPr>
                <w:rFonts w:cs="Times New Roman"/>
                <w:color w:val="000000"/>
                <w:sz w:val="22"/>
                <w:szCs w:val="22"/>
                <w:lang w:val="ro-RO"/>
              </w:rPr>
            </w:pPr>
            <w:r w:rsidRPr="001E0BEB">
              <w:rPr>
                <w:rFonts w:cs="Times New Roman"/>
                <w:i/>
                <w:iCs/>
                <w:color w:val="000000"/>
                <w:sz w:val="22"/>
                <w:szCs w:val="22"/>
                <w:lang w:val="ro-RO"/>
              </w:rPr>
              <w:t>Descrierea factorilor de mediu susceptibili de a fi afectați de obiectivul de investiții. Secțiunea f) Populația</w:t>
            </w:r>
            <w:r w:rsidRPr="001E0BEB">
              <w:rPr>
                <w:rFonts w:cs="Times New Roman"/>
                <w:color w:val="000000"/>
                <w:sz w:val="22"/>
                <w:szCs w:val="22"/>
                <w:lang w:val="ro-RO"/>
              </w:rPr>
              <w:t>.</w:t>
            </w:r>
          </w:p>
          <w:p w14:paraId="7EB2D3AC" w14:textId="77777777" w:rsidR="00EB39F3" w:rsidRPr="001E0BEB" w:rsidRDefault="00EB39F3" w:rsidP="00911326">
            <w:pPr>
              <w:pStyle w:val="NoSpacing"/>
              <w:numPr>
                <w:ilvl w:val="0"/>
                <w:numId w:val="12"/>
              </w:numPr>
              <w:ind w:left="0" w:firstLine="360"/>
              <w:jc w:val="both"/>
              <w:rPr>
                <w:rFonts w:cs="Times New Roman"/>
                <w:color w:val="000000"/>
                <w:sz w:val="22"/>
                <w:szCs w:val="22"/>
                <w:lang w:val="ro-RO"/>
              </w:rPr>
            </w:pPr>
            <w:r w:rsidRPr="001E0BEB">
              <w:rPr>
                <w:rFonts w:cs="Times New Roman"/>
                <w:i/>
                <w:iCs/>
                <w:color w:val="000000"/>
                <w:sz w:val="22"/>
                <w:szCs w:val="22"/>
                <w:lang w:val="ro-RO"/>
              </w:rPr>
              <w:t>Descrierea măsurilor avute în vedere pentru evitarea, prevenirea, reducerea sau, dacă este posibil, compensarea oricăror efecte negative semnificative asupra mediului identificate și</w:t>
            </w:r>
            <w:r w:rsidRPr="001E0BEB">
              <w:rPr>
                <w:rFonts w:cs="Times New Roman"/>
                <w:color w:val="000000"/>
                <w:sz w:val="22"/>
                <w:szCs w:val="22"/>
                <w:lang w:val="ro-RO"/>
              </w:rPr>
              <w:t xml:space="preserve"> </w:t>
            </w:r>
            <w:r w:rsidRPr="001E0BEB">
              <w:rPr>
                <w:rFonts w:cs="Times New Roman"/>
                <w:i/>
                <w:iCs/>
                <w:color w:val="000000"/>
                <w:sz w:val="22"/>
                <w:szCs w:val="22"/>
                <w:lang w:val="ro-RO"/>
              </w:rPr>
              <w:t>o descriere a oricăror măsuri de monitorizare propuse.</w:t>
            </w:r>
          </w:p>
        </w:tc>
      </w:tr>
      <w:tr w:rsidR="00EB39F3" w:rsidRPr="008A6631" w14:paraId="32709261" w14:textId="77777777" w:rsidTr="00EB39F3">
        <w:trPr>
          <w:trHeight w:val="449"/>
        </w:trPr>
        <w:tc>
          <w:tcPr>
            <w:tcW w:w="671" w:type="dxa"/>
          </w:tcPr>
          <w:p w14:paraId="27D55EFE"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6</w:t>
            </w:r>
            <w:r>
              <w:rPr>
                <w:rFonts w:cs="Times New Roman"/>
                <w:sz w:val="22"/>
                <w:szCs w:val="22"/>
                <w:lang w:val="ro-RO"/>
              </w:rPr>
              <w:t>1</w:t>
            </w:r>
          </w:p>
        </w:tc>
        <w:tc>
          <w:tcPr>
            <w:tcW w:w="1598" w:type="dxa"/>
            <w:vMerge/>
            <w:shd w:val="clear" w:color="auto" w:fill="auto"/>
          </w:tcPr>
          <w:p w14:paraId="3FA9FFDA" w14:textId="77777777" w:rsidR="00EB39F3" w:rsidRPr="008A6631" w:rsidRDefault="00EB39F3" w:rsidP="00911326">
            <w:pPr>
              <w:pStyle w:val="NoSpacing"/>
              <w:jc w:val="both"/>
              <w:rPr>
                <w:rFonts w:cs="Times New Roman"/>
                <w:sz w:val="22"/>
                <w:szCs w:val="22"/>
                <w:lang w:val="ro-RO"/>
              </w:rPr>
            </w:pPr>
          </w:p>
        </w:tc>
        <w:tc>
          <w:tcPr>
            <w:tcW w:w="1912" w:type="dxa"/>
            <w:vMerge/>
          </w:tcPr>
          <w:p w14:paraId="77C9364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D33DA5E"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1.4 Estimare, în funcție de tip și cantitate, a deșeurilor și emisiilor preconizate.</w:t>
            </w:r>
          </w:p>
        </w:tc>
        <w:tc>
          <w:tcPr>
            <w:tcW w:w="5940" w:type="dxa"/>
          </w:tcPr>
          <w:p w14:paraId="494D382A" w14:textId="77777777" w:rsidR="00EB39F3" w:rsidRPr="008A6631" w:rsidRDefault="00EB39F3" w:rsidP="00095BF0">
            <w:pPr>
              <w:pStyle w:val="TOC1"/>
            </w:pPr>
            <w:r w:rsidRPr="008A6631">
              <w:t xml:space="preserve">Toate aceste informații se regăsesc în cap. 1.4. </w:t>
            </w:r>
            <w:r w:rsidRPr="001E0BEB">
              <w:rPr>
                <w:i/>
                <w:iCs/>
              </w:rPr>
              <w:t>Estimarea, în funcție de tip și cantitate, a deșeurilor și emisiilor preconizate</w:t>
            </w:r>
            <w:r w:rsidRPr="008A6631">
              <w:t xml:space="preserve"> și 5.</w:t>
            </w:r>
            <w:r w:rsidRPr="001E0BEB">
              <w:rPr>
                <w:i/>
                <w:iCs/>
              </w:rPr>
              <w:t>Descrierea efectelor semnificative pe care obiectivul de investiții le poate avea asupra mediului</w:t>
            </w:r>
          </w:p>
        </w:tc>
      </w:tr>
      <w:tr w:rsidR="00EB39F3" w:rsidRPr="008A6631" w14:paraId="7375BBB3" w14:textId="77777777" w:rsidTr="00EB39F3">
        <w:trPr>
          <w:trHeight w:val="449"/>
        </w:trPr>
        <w:tc>
          <w:tcPr>
            <w:tcW w:w="671" w:type="dxa"/>
          </w:tcPr>
          <w:p w14:paraId="23AC5507"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6</w:t>
            </w:r>
            <w:r>
              <w:rPr>
                <w:rFonts w:cs="Times New Roman"/>
                <w:sz w:val="22"/>
                <w:szCs w:val="22"/>
                <w:lang w:val="ro-RO"/>
              </w:rPr>
              <w:t>2</w:t>
            </w:r>
          </w:p>
        </w:tc>
        <w:tc>
          <w:tcPr>
            <w:tcW w:w="1598" w:type="dxa"/>
            <w:vMerge/>
            <w:shd w:val="clear" w:color="auto" w:fill="auto"/>
          </w:tcPr>
          <w:p w14:paraId="2546B374" w14:textId="77777777" w:rsidR="00EB39F3" w:rsidRPr="008A6631" w:rsidRDefault="00EB39F3" w:rsidP="00911326">
            <w:pPr>
              <w:pStyle w:val="NoSpacing"/>
              <w:jc w:val="both"/>
              <w:rPr>
                <w:rFonts w:cs="Times New Roman"/>
                <w:sz w:val="22"/>
                <w:szCs w:val="22"/>
                <w:lang w:val="ro-RO"/>
              </w:rPr>
            </w:pPr>
          </w:p>
        </w:tc>
        <w:tc>
          <w:tcPr>
            <w:tcW w:w="1912" w:type="dxa"/>
            <w:vMerge/>
          </w:tcPr>
          <w:p w14:paraId="245F2EA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28E6BE6"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Vă rugăm să ne specificați unde se regăsesc informații referitoare la: estimarea cantităților de deșeuri generate în diferite faze ale proiectului, așa cum este menționat în Conținutul - cadru inclus în Anexa nr. 4 din Legea </w:t>
            </w:r>
            <w:r>
              <w:rPr>
                <w:rFonts w:cs="Times New Roman"/>
                <w:sz w:val="22"/>
                <w:szCs w:val="22"/>
                <w:lang w:val="ro-RO"/>
              </w:rPr>
              <w:t xml:space="preserve">nr. </w:t>
            </w:r>
            <w:r w:rsidRPr="00F93BE8">
              <w:rPr>
                <w:rFonts w:cs="Times New Roman"/>
                <w:sz w:val="22"/>
                <w:szCs w:val="22"/>
                <w:lang w:val="ro-RO"/>
              </w:rPr>
              <w:t>292/2018, cap. 1, pct. d). De asemenea, nu sunt prezentate detalii cu privire la compoziția și toxicitatea sau periculozitatea deșeurilor rezultate.</w:t>
            </w:r>
          </w:p>
        </w:tc>
        <w:tc>
          <w:tcPr>
            <w:tcW w:w="5940" w:type="dxa"/>
          </w:tcPr>
          <w:p w14:paraId="5CCE5A94" w14:textId="77777777" w:rsidR="00EB39F3" w:rsidRPr="008A6631" w:rsidRDefault="00EB39F3" w:rsidP="001E0BEB">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 xml:space="preserve">Aceste informaţii se regăsesc la:Capitolul </w:t>
            </w:r>
            <w:r w:rsidRPr="001E0BEB">
              <w:rPr>
                <w:rFonts w:cs="Times New Roman"/>
                <w:i/>
                <w:iCs/>
                <w:color w:val="000000"/>
                <w:sz w:val="22"/>
                <w:szCs w:val="22"/>
                <w:lang w:eastAsia="ro-RO"/>
              </w:rPr>
              <w:t>Estimarea, în funcție de tip și cantitate, a deșeurilor și emisiilor preconizate. Secțiunea a) Deșeurile generate</w:t>
            </w:r>
            <w:r>
              <w:rPr>
                <w:rFonts w:cs="Times New Roman"/>
                <w:i/>
                <w:iCs/>
                <w:color w:val="000000"/>
                <w:sz w:val="22"/>
                <w:szCs w:val="22"/>
                <w:lang w:eastAsia="ro-RO"/>
              </w:rPr>
              <w:t xml:space="preserve">, </w:t>
            </w:r>
            <w:r>
              <w:rPr>
                <w:rFonts w:cs="Times New Roman"/>
                <w:color w:val="000000"/>
                <w:sz w:val="22"/>
                <w:szCs w:val="22"/>
                <w:lang w:eastAsia="ro-RO"/>
              </w:rPr>
              <w:t xml:space="preserve">precum și în cadrul </w:t>
            </w:r>
            <w:r w:rsidRPr="008A6631">
              <w:rPr>
                <w:rFonts w:cs="Times New Roman"/>
                <w:color w:val="000000"/>
                <w:sz w:val="22"/>
                <w:szCs w:val="22"/>
              </w:rPr>
              <w:t>Capitolul</w:t>
            </w:r>
            <w:r>
              <w:rPr>
                <w:rFonts w:cs="Times New Roman"/>
                <w:color w:val="000000"/>
                <w:sz w:val="22"/>
                <w:szCs w:val="22"/>
              </w:rPr>
              <w:t>ui</w:t>
            </w:r>
            <w:r w:rsidRPr="008A6631">
              <w:rPr>
                <w:rFonts w:cs="Times New Roman"/>
                <w:color w:val="000000"/>
                <w:sz w:val="22"/>
                <w:szCs w:val="22"/>
              </w:rPr>
              <w:t xml:space="preserve"> </w:t>
            </w:r>
            <w:r w:rsidRPr="001E0BEB">
              <w:rPr>
                <w:rFonts w:cs="Times New Roman"/>
                <w:i/>
                <w:iCs/>
                <w:color w:val="000000"/>
                <w:sz w:val="22"/>
                <w:szCs w:val="22"/>
              </w:rPr>
              <w:t>Efecte generate de intervenţiile PP. Secțiunea d) Deșeuri</w:t>
            </w:r>
            <w:r w:rsidRPr="008A6631">
              <w:rPr>
                <w:rFonts w:cs="Times New Roman"/>
                <w:color w:val="000000"/>
                <w:sz w:val="22"/>
                <w:szCs w:val="22"/>
              </w:rPr>
              <w:t>.</w:t>
            </w:r>
          </w:p>
        </w:tc>
      </w:tr>
      <w:tr w:rsidR="00EB39F3" w:rsidRPr="008A6631" w14:paraId="147B4C30" w14:textId="77777777" w:rsidTr="00EB39F3">
        <w:trPr>
          <w:trHeight w:val="449"/>
        </w:trPr>
        <w:tc>
          <w:tcPr>
            <w:tcW w:w="671" w:type="dxa"/>
          </w:tcPr>
          <w:p w14:paraId="06AEBD5D"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6</w:t>
            </w:r>
            <w:r>
              <w:rPr>
                <w:rFonts w:cs="Times New Roman"/>
                <w:sz w:val="22"/>
                <w:szCs w:val="22"/>
                <w:lang w:val="ro-RO"/>
              </w:rPr>
              <w:t>3</w:t>
            </w:r>
          </w:p>
        </w:tc>
        <w:tc>
          <w:tcPr>
            <w:tcW w:w="1598" w:type="dxa"/>
            <w:vMerge/>
            <w:shd w:val="clear" w:color="auto" w:fill="auto"/>
          </w:tcPr>
          <w:p w14:paraId="78A34BA9" w14:textId="77777777" w:rsidR="00EB39F3" w:rsidRPr="008A6631" w:rsidRDefault="00EB39F3" w:rsidP="00911326">
            <w:pPr>
              <w:pStyle w:val="NoSpacing"/>
              <w:jc w:val="both"/>
              <w:rPr>
                <w:rFonts w:cs="Times New Roman"/>
                <w:sz w:val="22"/>
                <w:szCs w:val="22"/>
                <w:lang w:val="ro-RO"/>
              </w:rPr>
            </w:pPr>
          </w:p>
        </w:tc>
        <w:tc>
          <w:tcPr>
            <w:tcW w:w="1912" w:type="dxa"/>
            <w:vMerge/>
          </w:tcPr>
          <w:p w14:paraId="2B9A790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0229581"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 xml:space="preserve">Vă rugăm să ne specificați unde se regăsesc informațiile referitoare la: Programul de prevenire a generării de deșeuri și gospodăririi acestora, pe durata ciclului de viață al investiției. Luând în considerare amplasarea proiectului analizat, în jurul ariilor protejate Natura 2000 care includ specii de manifere mari, Planul de gestionare a deșeurilor trebuie să includă cel puțin măsuri referitoare la evitarea atragerii speciilor protejate și/sau </w:t>
            </w:r>
            <w:r>
              <w:rPr>
                <w:rFonts w:cs="Times New Roman"/>
                <w:sz w:val="22"/>
                <w:szCs w:val="22"/>
                <w:lang w:val="ro-RO"/>
              </w:rPr>
              <w:t>a</w:t>
            </w:r>
            <w:r w:rsidRPr="00F93BE8">
              <w:rPr>
                <w:rFonts w:cs="Times New Roman"/>
                <w:sz w:val="22"/>
                <w:szCs w:val="22"/>
                <w:lang w:val="ro-RO"/>
              </w:rPr>
              <w:t xml:space="preserve"> carnivorelor mari pe amplasamentele cuprinse în proiect.</w:t>
            </w:r>
          </w:p>
        </w:tc>
        <w:tc>
          <w:tcPr>
            <w:tcW w:w="5940" w:type="dxa"/>
          </w:tcPr>
          <w:p w14:paraId="29CE4F08" w14:textId="77777777" w:rsidR="00EB39F3" w:rsidRPr="008A6631" w:rsidRDefault="00EB39F3" w:rsidP="001E0BEB">
            <w:pPr>
              <w:spacing w:after="0" w:line="240" w:lineRule="auto"/>
              <w:jc w:val="both"/>
              <w:rPr>
                <w:rFonts w:cs="Times New Roman"/>
                <w:color w:val="000000"/>
                <w:sz w:val="22"/>
                <w:szCs w:val="22"/>
              </w:rPr>
            </w:pPr>
            <w:r w:rsidRPr="008A6631">
              <w:rPr>
                <w:rFonts w:cs="Times New Roman"/>
                <w:color w:val="000000"/>
                <w:sz w:val="22"/>
                <w:szCs w:val="22"/>
                <w:lang w:eastAsia="ro-RO"/>
              </w:rPr>
              <w:t>Aceste informaţii se regăsesc la:</w:t>
            </w:r>
            <w:r>
              <w:rPr>
                <w:rFonts w:cs="Times New Roman"/>
                <w:color w:val="000000"/>
                <w:sz w:val="22"/>
                <w:szCs w:val="22"/>
                <w:lang w:eastAsia="ro-RO"/>
              </w:rPr>
              <w:t xml:space="preserve"> </w:t>
            </w:r>
            <w:r w:rsidRPr="008A6631">
              <w:rPr>
                <w:rFonts w:cs="Times New Roman"/>
                <w:color w:val="000000"/>
                <w:sz w:val="22"/>
                <w:szCs w:val="22"/>
              </w:rPr>
              <w:t xml:space="preserve">Capitolul </w:t>
            </w:r>
            <w:r w:rsidRPr="001E0BEB">
              <w:rPr>
                <w:rFonts w:cs="Times New Roman"/>
                <w:i/>
                <w:iCs/>
                <w:color w:val="000000"/>
                <w:sz w:val="22"/>
                <w:szCs w:val="22"/>
              </w:rPr>
              <w:t>Efecte generate de intervenţiile PP. Secțiunea d) Deșeuri</w:t>
            </w:r>
            <w:r>
              <w:rPr>
                <w:rFonts w:cs="Times New Roman"/>
                <w:i/>
                <w:iCs/>
                <w:color w:val="000000"/>
                <w:sz w:val="22"/>
                <w:szCs w:val="22"/>
              </w:rPr>
              <w:t xml:space="preserve"> </w:t>
            </w:r>
            <w:r>
              <w:rPr>
                <w:rFonts w:cs="Times New Roman"/>
                <w:color w:val="000000"/>
                <w:sz w:val="22"/>
                <w:szCs w:val="22"/>
              </w:rPr>
              <w:t xml:space="preserve">și la </w:t>
            </w:r>
            <w:r w:rsidRPr="008A6631">
              <w:rPr>
                <w:rFonts w:cs="Times New Roman"/>
                <w:color w:val="000000"/>
                <w:sz w:val="22"/>
                <w:szCs w:val="22"/>
              </w:rPr>
              <w:t xml:space="preserve">Capitolul </w:t>
            </w:r>
            <w:r w:rsidRPr="001E0BEB">
              <w:rPr>
                <w:rFonts w:cs="Times New Roman"/>
                <w:i/>
                <w:iCs/>
                <w:color w:val="000000"/>
                <w:sz w:val="22"/>
                <w:szCs w:val="22"/>
              </w:rPr>
              <w:t>Descrierea măsurilor avute în vedere pentru evitarea, prevenirea, reducerea sau, dacă este posibil, compensarea oricăror efecte negative semnificative asupra mediului identificate și o descriere a oricăror măsuri de monitorizare propuse</w:t>
            </w:r>
            <w:r w:rsidRPr="008A6631">
              <w:rPr>
                <w:rFonts w:cs="Times New Roman"/>
                <w:color w:val="000000"/>
                <w:sz w:val="22"/>
                <w:szCs w:val="22"/>
              </w:rPr>
              <w:t>.</w:t>
            </w:r>
          </w:p>
          <w:p w14:paraId="6ABA9F39" w14:textId="77777777" w:rsidR="00EB39F3" w:rsidRPr="008A6631" w:rsidRDefault="00EB39F3" w:rsidP="00911326">
            <w:pPr>
              <w:pStyle w:val="NoSpacing"/>
              <w:jc w:val="both"/>
              <w:rPr>
                <w:rFonts w:cs="Times New Roman"/>
                <w:color w:val="000000"/>
                <w:sz w:val="22"/>
                <w:szCs w:val="22"/>
                <w:lang w:val="ro-RO"/>
              </w:rPr>
            </w:pPr>
            <w:r>
              <w:rPr>
                <w:rFonts w:cs="Times New Roman"/>
                <w:color w:val="000000"/>
                <w:sz w:val="22"/>
                <w:szCs w:val="22"/>
                <w:lang w:val="ro-RO"/>
              </w:rPr>
              <w:t>Pentru evitarea atragerii speciilor protejate și/sau a carnivoelor mari în preajma recipientelor de colectare a deșeurilor generate, acestea vor fi amplasate în spații închise.</w:t>
            </w:r>
          </w:p>
        </w:tc>
      </w:tr>
      <w:tr w:rsidR="00EB39F3" w:rsidRPr="008A6631" w14:paraId="725AB072" w14:textId="77777777" w:rsidTr="00EB39F3">
        <w:trPr>
          <w:trHeight w:val="449"/>
        </w:trPr>
        <w:tc>
          <w:tcPr>
            <w:tcW w:w="671" w:type="dxa"/>
          </w:tcPr>
          <w:p w14:paraId="5926984A" w14:textId="77777777" w:rsidR="00EB39F3" w:rsidRPr="008A6631" w:rsidRDefault="00EB39F3" w:rsidP="00911326">
            <w:pPr>
              <w:pStyle w:val="NoSpacing"/>
              <w:jc w:val="center"/>
              <w:rPr>
                <w:rFonts w:cs="Times New Roman"/>
                <w:sz w:val="22"/>
                <w:szCs w:val="22"/>
                <w:lang w:val="ro-RO"/>
              </w:rPr>
            </w:pPr>
            <w:r w:rsidRPr="00F93BE8">
              <w:rPr>
                <w:rFonts w:cs="Times New Roman"/>
                <w:sz w:val="22"/>
                <w:szCs w:val="22"/>
                <w:lang w:val="ro-RO"/>
              </w:rPr>
              <w:t>6</w:t>
            </w:r>
            <w:r>
              <w:rPr>
                <w:rFonts w:cs="Times New Roman"/>
                <w:sz w:val="22"/>
                <w:szCs w:val="22"/>
                <w:lang w:val="ro-RO"/>
              </w:rPr>
              <w:t>4</w:t>
            </w:r>
          </w:p>
        </w:tc>
        <w:tc>
          <w:tcPr>
            <w:tcW w:w="1598" w:type="dxa"/>
            <w:vMerge/>
            <w:shd w:val="clear" w:color="auto" w:fill="auto"/>
          </w:tcPr>
          <w:p w14:paraId="38AD3A55" w14:textId="77777777" w:rsidR="00EB39F3" w:rsidRPr="008A6631" w:rsidRDefault="00EB39F3" w:rsidP="00911326">
            <w:pPr>
              <w:pStyle w:val="NoSpacing"/>
              <w:jc w:val="both"/>
              <w:rPr>
                <w:rFonts w:cs="Times New Roman"/>
                <w:sz w:val="22"/>
                <w:szCs w:val="22"/>
                <w:lang w:val="ro-RO"/>
              </w:rPr>
            </w:pPr>
          </w:p>
        </w:tc>
        <w:tc>
          <w:tcPr>
            <w:tcW w:w="1912" w:type="dxa"/>
            <w:vMerge/>
          </w:tcPr>
          <w:p w14:paraId="68A3947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6844F6E" w14:textId="77777777" w:rsidR="00EB39F3" w:rsidRPr="00F93BE8" w:rsidRDefault="00EB39F3" w:rsidP="00911326">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 referitoare la: tipurile și cantitățile de efluenți lichizi generate de obiectivul de investiții în diferite faze ale acesteia sau modul de gestionare al acestora.</w:t>
            </w:r>
          </w:p>
        </w:tc>
        <w:tc>
          <w:tcPr>
            <w:tcW w:w="5940" w:type="dxa"/>
          </w:tcPr>
          <w:p w14:paraId="7CE82EDC" w14:textId="77777777" w:rsidR="00EB39F3" w:rsidRPr="008A6631" w:rsidRDefault="00EB39F3" w:rsidP="00911326">
            <w:pPr>
              <w:pStyle w:val="NoSpacing"/>
              <w:jc w:val="both"/>
              <w:rPr>
                <w:rFonts w:cs="Times New Roman"/>
                <w:color w:val="000000"/>
                <w:sz w:val="22"/>
                <w:szCs w:val="22"/>
                <w:lang w:val="ro-RO"/>
              </w:rPr>
            </w:pPr>
            <w:r w:rsidRPr="008A6631">
              <w:rPr>
                <w:rFonts w:cs="Times New Roman"/>
                <w:color w:val="000000"/>
                <w:sz w:val="22"/>
                <w:szCs w:val="22"/>
                <w:lang w:eastAsia="ro-RO"/>
              </w:rPr>
              <w:t>Aceste informaţii se regăsesc la:</w:t>
            </w:r>
            <w:r>
              <w:rPr>
                <w:rFonts w:cs="Times New Roman"/>
                <w:color w:val="000000"/>
                <w:sz w:val="22"/>
                <w:szCs w:val="22"/>
                <w:lang w:eastAsia="ro-RO"/>
              </w:rPr>
              <w:t xml:space="preserve"> Capitolele 1.4. </w:t>
            </w:r>
            <w:r w:rsidRPr="00EF03E5">
              <w:rPr>
                <w:rFonts w:cs="Times New Roman"/>
                <w:i/>
                <w:iCs/>
                <w:color w:val="000000"/>
                <w:sz w:val="22"/>
                <w:szCs w:val="22"/>
                <w:lang w:val="ro-RO"/>
              </w:rPr>
              <w:t>Estimarea, în funcție de tip și cantitate, a deșeurilor și emisiilor preconizate. Secțiunea b) Emisii</w:t>
            </w:r>
            <w:r>
              <w:rPr>
                <w:rFonts w:cs="Times New Roman"/>
                <w:i/>
                <w:iCs/>
                <w:color w:val="000000"/>
                <w:sz w:val="22"/>
                <w:szCs w:val="22"/>
                <w:lang w:val="ro-RO"/>
              </w:rPr>
              <w:t xml:space="preserve"> </w:t>
            </w:r>
            <w:r>
              <w:rPr>
                <w:rFonts w:cs="Times New Roman"/>
                <w:color w:val="000000"/>
                <w:sz w:val="22"/>
                <w:szCs w:val="22"/>
                <w:lang w:val="ro-RO"/>
              </w:rPr>
              <w:t xml:space="preserve">și la cap. 5.2. </w:t>
            </w:r>
            <w:r w:rsidRPr="00EF03E5">
              <w:rPr>
                <w:rFonts w:cs="Times New Roman"/>
                <w:i/>
                <w:iCs/>
                <w:color w:val="000000"/>
                <w:sz w:val="22"/>
                <w:szCs w:val="22"/>
                <w:lang w:val="ro-RO"/>
              </w:rPr>
              <w:t>Efecte generate de intervenţiile PP. Secțiunea b) Emisii</w:t>
            </w:r>
          </w:p>
        </w:tc>
      </w:tr>
      <w:tr w:rsidR="00EB39F3" w:rsidRPr="008A6631" w14:paraId="56D2E305" w14:textId="77777777" w:rsidTr="00EB39F3">
        <w:trPr>
          <w:trHeight w:val="449"/>
        </w:trPr>
        <w:tc>
          <w:tcPr>
            <w:tcW w:w="671" w:type="dxa"/>
          </w:tcPr>
          <w:p w14:paraId="1C2FEF71" w14:textId="77777777" w:rsidR="00EB39F3" w:rsidRPr="008A6631" w:rsidRDefault="00EB39F3" w:rsidP="00FC7E93">
            <w:pPr>
              <w:pStyle w:val="NoSpacing"/>
              <w:jc w:val="center"/>
              <w:rPr>
                <w:rFonts w:cs="Times New Roman"/>
                <w:sz w:val="22"/>
                <w:szCs w:val="22"/>
                <w:lang w:val="ro-RO"/>
              </w:rPr>
            </w:pPr>
            <w:r w:rsidRPr="00F93BE8">
              <w:rPr>
                <w:rFonts w:cs="Times New Roman"/>
                <w:sz w:val="22"/>
                <w:szCs w:val="22"/>
                <w:lang w:val="ro-RO"/>
              </w:rPr>
              <w:t>6</w:t>
            </w:r>
            <w:r>
              <w:rPr>
                <w:rFonts w:cs="Times New Roman"/>
                <w:sz w:val="22"/>
                <w:szCs w:val="22"/>
                <w:lang w:val="ro-RO"/>
              </w:rPr>
              <w:t>5</w:t>
            </w:r>
          </w:p>
        </w:tc>
        <w:tc>
          <w:tcPr>
            <w:tcW w:w="1598" w:type="dxa"/>
            <w:vMerge/>
            <w:shd w:val="clear" w:color="auto" w:fill="auto"/>
          </w:tcPr>
          <w:p w14:paraId="7601766C" w14:textId="77777777" w:rsidR="00EB39F3" w:rsidRPr="008A6631" w:rsidRDefault="00EB39F3" w:rsidP="00FC7E93">
            <w:pPr>
              <w:pStyle w:val="NoSpacing"/>
              <w:jc w:val="both"/>
              <w:rPr>
                <w:rFonts w:cs="Times New Roman"/>
                <w:sz w:val="22"/>
                <w:szCs w:val="22"/>
                <w:lang w:val="ro-RO"/>
              </w:rPr>
            </w:pPr>
          </w:p>
        </w:tc>
        <w:tc>
          <w:tcPr>
            <w:tcW w:w="1912" w:type="dxa"/>
            <w:vMerge/>
          </w:tcPr>
          <w:p w14:paraId="31290C2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EC475B6"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 xml:space="preserve">Vă rugăm să ne specificați unde se regăsesc informații referitoare la: tipurile și cantitățile/volumele de emisii gazoase și de pulberi generate de obiectivul de investiții. </w:t>
            </w:r>
          </w:p>
          <w:p w14:paraId="21E4816A"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Precizare: Aceste detalii nu se regăsesc în cadrul capitolului. Cu toate acestea, sunt prezentate în capitolul 5.2 la punctul b), unde se face confuzia între etapa de execuție și etapa de funcționare, astfel că textul face referire la etapa de funcționare, iar tabelul la etapa de execuție. Așadar, nu reiese clar din cadrul tabelului la ce perioadă se face referire. În plus, nu sunt prezentate modelări ale dispersiei poluanților, având în vedere faptul că proiectul este amplasat în interiorul ariilor naturale protejate.</w:t>
            </w:r>
          </w:p>
        </w:tc>
        <w:tc>
          <w:tcPr>
            <w:tcW w:w="5940" w:type="dxa"/>
          </w:tcPr>
          <w:p w14:paraId="56457F1F" w14:textId="77777777" w:rsidR="00EB39F3" w:rsidRDefault="00EB39F3" w:rsidP="00FC7E93">
            <w:pPr>
              <w:pStyle w:val="NoSpacing"/>
              <w:jc w:val="both"/>
              <w:rPr>
                <w:rFonts w:cs="Times New Roman"/>
                <w:color w:val="000000"/>
                <w:sz w:val="22"/>
                <w:szCs w:val="22"/>
                <w:lang w:val="ro-RO"/>
              </w:rPr>
            </w:pPr>
            <w:r>
              <w:rPr>
                <w:rFonts w:cs="Times New Roman"/>
                <w:color w:val="000000"/>
                <w:sz w:val="22"/>
                <w:szCs w:val="22"/>
                <w:lang w:val="ro-RO"/>
              </w:rPr>
              <w:t xml:space="preserve">Emisii în atmosferă vor exista numai în perioada de execuție a proiectului. În tabelele nr. 32, 63 și 85 sunt calculate emisiile din surse mobile non rutiere în etapa de execuție. În perioada de operare au fost luate în considerare sursele mobile de poluanți atmosferici. Tabelele nr. 33, 64 și 86 prezintă calculul estimativ al poluanților generați pornind de la nr. de vehicule, carburantul utilizat de acestea și consumul de combustibil. Emisiile rezultate atât în perioada de execuție cât și în cea de operare se situează sub VLE prevăzute în Ordinul nr. 462/1993. </w:t>
            </w:r>
          </w:p>
          <w:p w14:paraId="432AAA45" w14:textId="4628ECDA" w:rsidR="00EB39F3" w:rsidRPr="00EF03E5" w:rsidRDefault="00EB39F3" w:rsidP="00FC7E93">
            <w:pPr>
              <w:pStyle w:val="NoSpacing"/>
              <w:jc w:val="both"/>
              <w:rPr>
                <w:rFonts w:cs="Times New Roman"/>
                <w:color w:val="000000"/>
                <w:sz w:val="22"/>
                <w:szCs w:val="22"/>
                <w:lang w:val="ro-RO"/>
              </w:rPr>
            </w:pPr>
            <w:r>
              <w:rPr>
                <w:rFonts w:cs="Times New Roman"/>
                <w:color w:val="000000"/>
                <w:sz w:val="22"/>
                <w:szCs w:val="22"/>
                <w:lang w:val="ro-RO"/>
              </w:rPr>
              <w:t xml:space="preserve">În ceea ce privește observația privind confuzia între etapa de execuție și cea de operare referitoare la emisiile de poluanți, precizăm că </w:t>
            </w:r>
            <w:r w:rsidR="00FE4A92">
              <w:rPr>
                <w:rFonts w:cs="Times New Roman"/>
                <w:color w:val="000000"/>
                <w:sz w:val="22"/>
                <w:szCs w:val="22"/>
                <w:lang w:val="ro-RO"/>
              </w:rPr>
              <w:t>observația va fi preluată</w:t>
            </w:r>
            <w:r>
              <w:rPr>
                <w:rFonts w:cs="Times New Roman"/>
                <w:color w:val="000000"/>
                <w:sz w:val="22"/>
                <w:szCs w:val="22"/>
                <w:lang w:val="ro-RO"/>
              </w:rPr>
              <w:t xml:space="preserve">, tabelele nr. 32, 63 și 85 </w:t>
            </w:r>
            <w:r w:rsidRPr="00555585">
              <w:rPr>
                <w:rFonts w:cs="Times New Roman"/>
                <w:i/>
                <w:iCs/>
                <w:color w:val="000000"/>
                <w:sz w:val="22"/>
                <w:szCs w:val="22"/>
                <w:lang w:val="ro-RO"/>
              </w:rPr>
              <w:t>Emisii d</w:t>
            </w:r>
            <w:r>
              <w:rPr>
                <w:rFonts w:cs="Times New Roman"/>
                <w:i/>
                <w:iCs/>
                <w:color w:val="000000"/>
                <w:sz w:val="22"/>
                <w:szCs w:val="22"/>
                <w:lang w:val="ro-RO"/>
              </w:rPr>
              <w:t>in surse mobile non rutiere în etapa de execuție</w:t>
            </w:r>
            <w:r w:rsidR="00FE4A92">
              <w:rPr>
                <w:rFonts w:cs="Times New Roman"/>
                <w:color w:val="000000"/>
                <w:sz w:val="22"/>
                <w:szCs w:val="22"/>
                <w:lang w:val="ro-RO"/>
              </w:rPr>
              <w:t xml:space="preserve"> urmând </w:t>
            </w:r>
            <w:r w:rsidR="00FE4A92" w:rsidRPr="00AA786B">
              <w:rPr>
                <w:rFonts w:cs="Times New Roman"/>
                <w:color w:val="000000"/>
                <w:sz w:val="22"/>
                <w:szCs w:val="22"/>
                <w:lang w:val="ro-RO"/>
              </w:rPr>
              <w:t>a</w:t>
            </w:r>
            <w:r w:rsidRPr="00AA786B">
              <w:rPr>
                <w:rFonts w:cs="Times New Roman"/>
                <w:color w:val="000000"/>
                <w:sz w:val="22"/>
                <w:szCs w:val="22"/>
                <w:lang w:val="ro-RO"/>
              </w:rPr>
              <w:t xml:space="preserve"> fi incluse în capitolele potrivite.</w:t>
            </w:r>
          </w:p>
        </w:tc>
      </w:tr>
      <w:tr w:rsidR="00EB39F3" w:rsidRPr="008A6631" w14:paraId="65AC6B86" w14:textId="77777777" w:rsidTr="00EB39F3">
        <w:trPr>
          <w:trHeight w:val="449"/>
        </w:trPr>
        <w:tc>
          <w:tcPr>
            <w:tcW w:w="671" w:type="dxa"/>
          </w:tcPr>
          <w:p w14:paraId="735C1B5E" w14:textId="77777777" w:rsidR="00EB39F3" w:rsidRPr="008A6631" w:rsidRDefault="00EB39F3" w:rsidP="00FC7E93">
            <w:pPr>
              <w:pStyle w:val="NoSpacing"/>
              <w:jc w:val="center"/>
              <w:rPr>
                <w:rFonts w:cs="Times New Roman"/>
                <w:sz w:val="22"/>
                <w:szCs w:val="22"/>
                <w:lang w:val="ro-RO"/>
              </w:rPr>
            </w:pPr>
            <w:r w:rsidRPr="006E1AB7">
              <w:rPr>
                <w:rFonts w:cs="Times New Roman"/>
                <w:sz w:val="22"/>
                <w:szCs w:val="22"/>
                <w:lang w:val="ro-RO"/>
              </w:rPr>
              <w:t>66</w:t>
            </w:r>
          </w:p>
        </w:tc>
        <w:tc>
          <w:tcPr>
            <w:tcW w:w="1598" w:type="dxa"/>
            <w:vMerge/>
            <w:shd w:val="clear" w:color="auto" w:fill="auto"/>
          </w:tcPr>
          <w:p w14:paraId="2F92DC36" w14:textId="77777777" w:rsidR="00EB39F3" w:rsidRPr="008A6631" w:rsidRDefault="00EB39F3" w:rsidP="00FC7E93">
            <w:pPr>
              <w:pStyle w:val="NoSpacing"/>
              <w:jc w:val="both"/>
              <w:rPr>
                <w:rFonts w:cs="Times New Roman"/>
                <w:sz w:val="22"/>
                <w:szCs w:val="22"/>
                <w:lang w:val="ro-RO"/>
              </w:rPr>
            </w:pPr>
          </w:p>
        </w:tc>
        <w:tc>
          <w:tcPr>
            <w:tcW w:w="1912" w:type="dxa"/>
            <w:vMerge/>
          </w:tcPr>
          <w:p w14:paraId="3016CF3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6187BBF"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 xml:space="preserve">Vă rugăm să ne specificați unde se regăsesc informațiile referitoare la: caracteristicile surselor de emisii în atmosferă precum și compoziția tuturor emisiilor în atmosferă produse de obiectul de investiții în timpul etapei de construire (lucrări rămase de efectuat), în timpul funcționării, dezafectării. </w:t>
            </w:r>
          </w:p>
          <w:p w14:paraId="24503783"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 xml:space="preserve">Se precizează în nenumărate rânduri pentru perioada de execuție faptul că </w:t>
            </w:r>
            <w:r w:rsidRPr="00F93BE8">
              <w:rPr>
                <w:rFonts w:cs="Times New Roman"/>
                <w:i/>
                <w:iCs/>
                <w:sz w:val="22"/>
                <w:szCs w:val="22"/>
                <w:lang w:val="ro-RO"/>
              </w:rPr>
              <w:t>„Emisiile generate în urma funcționării acestor surse au fost estimate utilizând metodologia de calcul EMEP/EEA – 1.A.4</w:t>
            </w:r>
            <w:r w:rsidRPr="00F93BE8">
              <w:rPr>
                <w:rFonts w:cs="Times New Roman"/>
                <w:sz w:val="22"/>
                <w:szCs w:val="22"/>
                <w:lang w:val="ro-RO"/>
              </w:rPr>
              <w:t xml:space="preserve"> </w:t>
            </w:r>
            <w:r w:rsidRPr="00F93BE8">
              <w:rPr>
                <w:rFonts w:cs="Times New Roman"/>
                <w:i/>
                <w:iCs/>
                <w:sz w:val="22"/>
                <w:szCs w:val="22"/>
                <w:lang w:val="ro-RO"/>
              </w:rPr>
              <w:t xml:space="preserve">Non road mobile machinery, Tier1, care ia în considerare tipul și consumul de combustibil utilizat și factorii de emisie corespunzători poluațiilor caracteristici”. </w:t>
            </w:r>
            <w:r w:rsidRPr="00F93BE8">
              <w:rPr>
                <w:rFonts w:cs="Times New Roman"/>
                <w:sz w:val="22"/>
                <w:szCs w:val="22"/>
                <w:lang w:val="ro-RO"/>
              </w:rPr>
              <w:t>În cadrul Studiului nu sunt prezentate estimările la care</w:t>
            </w:r>
            <w:r w:rsidRPr="00F93BE8">
              <w:rPr>
                <w:rFonts w:cs="Times New Roman"/>
                <w:i/>
                <w:iCs/>
                <w:sz w:val="22"/>
                <w:szCs w:val="22"/>
                <w:lang w:val="ro-RO"/>
              </w:rPr>
              <w:t xml:space="preserve"> </w:t>
            </w:r>
            <w:r w:rsidRPr="00F93BE8">
              <w:rPr>
                <w:rFonts w:cs="Times New Roman"/>
                <w:sz w:val="22"/>
                <w:szCs w:val="22"/>
                <w:lang w:val="ro-RO"/>
              </w:rPr>
              <w:t xml:space="preserve">se face referire. Cu toate acestea, sunt prezentate în capitolul 5.2 la punctul b), unde se face confuzia între etapa de execuție și etapa de funcționare, astfel că textul face referire la etapa de funcționare, iar tabelul la etapa de execuție. Așadar, nu reiese clar din cadrul tabelului la ce perioadă se face referire. În plus, nu sunt prezentate modelări ale dispersiei poluanților, având în vedere faptul că proiectul este amplasat în interiorul ariilor protejate. </w:t>
            </w:r>
          </w:p>
        </w:tc>
        <w:tc>
          <w:tcPr>
            <w:tcW w:w="5940" w:type="dxa"/>
          </w:tcPr>
          <w:p w14:paraId="346E7070" w14:textId="77777777" w:rsidR="00EB39F3" w:rsidRDefault="00EB39F3" w:rsidP="00FC7E93">
            <w:pPr>
              <w:pStyle w:val="NoSpacing"/>
              <w:jc w:val="both"/>
              <w:rPr>
                <w:rFonts w:cs="Times New Roman"/>
                <w:color w:val="000000"/>
                <w:sz w:val="22"/>
                <w:szCs w:val="22"/>
                <w:lang w:val="ro-RO"/>
              </w:rPr>
            </w:pPr>
            <w:r w:rsidRPr="006E1AB7">
              <w:rPr>
                <w:rFonts w:cs="Times New Roman"/>
                <w:color w:val="000000"/>
                <w:sz w:val="22"/>
                <w:szCs w:val="22"/>
                <w:lang w:val="ro-RO"/>
              </w:rPr>
              <w:t>Ve</w:t>
            </w:r>
            <w:r>
              <w:rPr>
                <w:rFonts w:cs="Times New Roman"/>
                <w:color w:val="000000"/>
                <w:sz w:val="22"/>
                <w:szCs w:val="22"/>
                <w:lang w:val="ro-RO"/>
              </w:rPr>
              <w:t xml:space="preserve">zi răspunsul de la punctul anterior. </w:t>
            </w:r>
          </w:p>
          <w:p w14:paraId="0BDC35FB" w14:textId="77777777" w:rsidR="00EB39F3" w:rsidRDefault="00EB39F3" w:rsidP="00FC7E93">
            <w:pPr>
              <w:pStyle w:val="NoSpacing"/>
              <w:jc w:val="both"/>
              <w:rPr>
                <w:rFonts w:cs="Times New Roman"/>
                <w:i/>
                <w:iCs/>
                <w:sz w:val="22"/>
                <w:szCs w:val="22"/>
                <w:lang w:val="ro-RO"/>
              </w:rPr>
            </w:pPr>
            <w:r>
              <w:rPr>
                <w:rFonts w:cs="Times New Roman"/>
                <w:color w:val="000000"/>
                <w:sz w:val="22"/>
                <w:szCs w:val="22"/>
                <w:lang w:val="ro-RO"/>
              </w:rPr>
              <w:t xml:space="preserve">Emisiile de poluanți atât în perioada de execuție cât și în cea de operare au fost estimate utilizând </w:t>
            </w:r>
            <w:r w:rsidRPr="00F93BE8">
              <w:rPr>
                <w:rFonts w:cs="Times New Roman"/>
                <w:i/>
                <w:iCs/>
                <w:sz w:val="22"/>
                <w:szCs w:val="22"/>
                <w:lang w:val="ro-RO"/>
              </w:rPr>
              <w:t>metodologia de calcul EMEP/EEA – 1.A.4</w:t>
            </w:r>
            <w:r w:rsidRPr="00F93BE8">
              <w:rPr>
                <w:rFonts w:cs="Times New Roman"/>
                <w:sz w:val="22"/>
                <w:szCs w:val="22"/>
                <w:lang w:val="ro-RO"/>
              </w:rPr>
              <w:t xml:space="preserve"> </w:t>
            </w:r>
            <w:r w:rsidRPr="00F93BE8">
              <w:rPr>
                <w:rFonts w:cs="Times New Roman"/>
                <w:i/>
                <w:iCs/>
                <w:sz w:val="22"/>
                <w:szCs w:val="22"/>
                <w:lang w:val="ro-RO"/>
              </w:rPr>
              <w:t>Non road mobile machinery, Tier1</w:t>
            </w:r>
            <w:r>
              <w:rPr>
                <w:rFonts w:cs="Times New Roman"/>
                <w:i/>
                <w:iCs/>
                <w:sz w:val="22"/>
                <w:szCs w:val="22"/>
                <w:lang w:val="ro-RO"/>
              </w:rPr>
              <w:t xml:space="preserve">. </w:t>
            </w:r>
          </w:p>
          <w:p w14:paraId="1A0FA7FE" w14:textId="178039B8" w:rsidR="00EB39F3" w:rsidRPr="006E1AB7" w:rsidRDefault="00FE4A92" w:rsidP="00FC7E93">
            <w:pPr>
              <w:pStyle w:val="NoSpacing"/>
              <w:jc w:val="both"/>
              <w:rPr>
                <w:rFonts w:cs="Times New Roman"/>
                <w:color w:val="000000"/>
                <w:sz w:val="22"/>
                <w:szCs w:val="22"/>
                <w:lang w:val="ro-RO"/>
              </w:rPr>
            </w:pPr>
            <w:r>
              <w:rPr>
                <w:rFonts w:cs="Times New Roman"/>
                <w:sz w:val="22"/>
                <w:szCs w:val="22"/>
                <w:lang w:val="ro-RO"/>
              </w:rPr>
              <w:t>Observația va fi preluată</w:t>
            </w:r>
            <w:r w:rsidRPr="00E13556">
              <w:rPr>
                <w:rFonts w:cs="Times New Roman"/>
                <w:sz w:val="22"/>
                <w:szCs w:val="22"/>
                <w:lang w:val="ro-RO"/>
              </w:rPr>
              <w:t xml:space="preserve">, </w:t>
            </w:r>
            <w:r w:rsidR="00EB39F3" w:rsidRPr="00E13556">
              <w:rPr>
                <w:rFonts w:cs="Times New Roman"/>
                <w:sz w:val="22"/>
                <w:szCs w:val="22"/>
                <w:lang w:val="ro-RO"/>
              </w:rPr>
              <w:t xml:space="preserve">se va realiza și o modelare a dispersiei poluanților. </w:t>
            </w:r>
            <w:r w:rsidRPr="00E13556">
              <w:rPr>
                <w:rFonts w:cs="Times New Roman"/>
                <w:sz w:val="22"/>
                <w:szCs w:val="22"/>
                <w:lang w:val="ro-RO"/>
              </w:rPr>
              <w:t>Precizăm că,</w:t>
            </w:r>
            <w:r w:rsidRPr="00AA786B">
              <w:rPr>
                <w:rFonts w:cs="Times New Roman"/>
                <w:sz w:val="22"/>
                <w:szCs w:val="22"/>
                <w:lang w:val="ro-RO"/>
              </w:rPr>
              <w:t xml:space="preserve"> </w:t>
            </w:r>
            <w:r>
              <w:rPr>
                <w:rFonts w:cs="Times New Roman"/>
                <w:sz w:val="22"/>
                <w:szCs w:val="22"/>
                <w:lang w:val="ro-RO"/>
              </w:rPr>
              <w:t xml:space="preserve">deoarece chiar și în punctul de generare (pe amplasamentele proiectului) </w:t>
            </w:r>
            <w:r w:rsidRPr="00FE4A92">
              <w:rPr>
                <w:rFonts w:cs="Times New Roman"/>
                <w:sz w:val="22"/>
                <w:szCs w:val="22"/>
                <w:lang w:val="ro-RO"/>
              </w:rPr>
              <w:t xml:space="preserve">concentrațiile de poluanți </w:t>
            </w:r>
            <w:r>
              <w:rPr>
                <w:rFonts w:cs="Times New Roman"/>
                <w:sz w:val="22"/>
                <w:szCs w:val="22"/>
                <w:lang w:val="ro-RO"/>
              </w:rPr>
              <w:t>au valori mici</w:t>
            </w:r>
            <w:r w:rsidRPr="00AA786B">
              <w:rPr>
                <w:rFonts w:cs="Times New Roman"/>
                <w:sz w:val="22"/>
                <w:szCs w:val="22"/>
                <w:lang w:val="ro-RO"/>
              </w:rPr>
              <w:t>, m</w:t>
            </w:r>
            <w:r w:rsidR="00EB39F3" w:rsidRPr="00AA786B">
              <w:rPr>
                <w:rFonts w:cs="Times New Roman"/>
                <w:sz w:val="22"/>
                <w:szCs w:val="22"/>
                <w:lang w:val="ro-RO"/>
              </w:rPr>
              <w:t>odelarea dispersiei va arăta că la receptorii sensibili concentrațiile de poluanți</w:t>
            </w:r>
            <w:r w:rsidR="00EB39F3">
              <w:rPr>
                <w:rFonts w:cs="Times New Roman"/>
                <w:sz w:val="22"/>
                <w:szCs w:val="22"/>
                <w:lang w:val="ro-RO"/>
              </w:rPr>
              <w:t xml:space="preserve"> se vor situa mult sub concentrațiile maxim admisibile,.</w:t>
            </w:r>
          </w:p>
        </w:tc>
      </w:tr>
      <w:tr w:rsidR="00EB39F3" w:rsidRPr="008A6631" w14:paraId="10E9925B" w14:textId="77777777" w:rsidTr="00EB39F3">
        <w:trPr>
          <w:trHeight w:val="449"/>
        </w:trPr>
        <w:tc>
          <w:tcPr>
            <w:tcW w:w="671" w:type="dxa"/>
          </w:tcPr>
          <w:p w14:paraId="22A5F2FC" w14:textId="77777777" w:rsidR="00EB39F3" w:rsidRPr="008A6631" w:rsidRDefault="00EB39F3" w:rsidP="00FC7E93">
            <w:pPr>
              <w:pStyle w:val="NoSpacing"/>
              <w:jc w:val="center"/>
              <w:rPr>
                <w:rFonts w:cs="Times New Roman"/>
                <w:sz w:val="22"/>
                <w:szCs w:val="22"/>
                <w:lang w:val="ro-RO"/>
              </w:rPr>
            </w:pPr>
            <w:r w:rsidRPr="00F93BE8">
              <w:rPr>
                <w:rFonts w:cs="Times New Roman"/>
                <w:sz w:val="22"/>
                <w:szCs w:val="22"/>
                <w:lang w:val="ro-RO"/>
              </w:rPr>
              <w:t>6</w:t>
            </w:r>
            <w:r>
              <w:rPr>
                <w:rFonts w:cs="Times New Roman"/>
                <w:sz w:val="22"/>
                <w:szCs w:val="22"/>
                <w:lang w:val="ro-RO"/>
              </w:rPr>
              <w:t>7</w:t>
            </w:r>
          </w:p>
        </w:tc>
        <w:tc>
          <w:tcPr>
            <w:tcW w:w="1598" w:type="dxa"/>
            <w:vMerge/>
            <w:shd w:val="clear" w:color="auto" w:fill="auto"/>
          </w:tcPr>
          <w:p w14:paraId="53677853" w14:textId="77777777" w:rsidR="00EB39F3" w:rsidRPr="008A6631" w:rsidRDefault="00EB39F3" w:rsidP="00FC7E93">
            <w:pPr>
              <w:pStyle w:val="NoSpacing"/>
              <w:jc w:val="both"/>
              <w:rPr>
                <w:rFonts w:cs="Times New Roman"/>
                <w:sz w:val="22"/>
                <w:szCs w:val="22"/>
                <w:lang w:val="ro-RO"/>
              </w:rPr>
            </w:pPr>
          </w:p>
        </w:tc>
        <w:tc>
          <w:tcPr>
            <w:tcW w:w="1912" w:type="dxa"/>
            <w:vMerge/>
          </w:tcPr>
          <w:p w14:paraId="437FECA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DA5CC95"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modul de colectare, tratare și evacuare a emisiilor.</w:t>
            </w:r>
          </w:p>
        </w:tc>
        <w:tc>
          <w:tcPr>
            <w:tcW w:w="5940" w:type="dxa"/>
          </w:tcPr>
          <w:p w14:paraId="7CA63FC6" w14:textId="77777777" w:rsidR="00EB39F3" w:rsidRPr="008A6631" w:rsidRDefault="00EB39F3" w:rsidP="006E1AB7">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Aceste informaţii se regăsesc la:</w:t>
            </w:r>
            <w:r>
              <w:rPr>
                <w:rFonts w:cs="Times New Roman"/>
                <w:color w:val="000000"/>
                <w:sz w:val="22"/>
                <w:szCs w:val="22"/>
                <w:lang w:eastAsia="ro-RO"/>
              </w:rPr>
              <w:t xml:space="preserve"> </w:t>
            </w:r>
            <w:r w:rsidRPr="008A6631">
              <w:rPr>
                <w:rFonts w:cs="Times New Roman"/>
                <w:color w:val="000000"/>
                <w:sz w:val="22"/>
                <w:szCs w:val="22"/>
                <w:lang w:eastAsia="ro-RO"/>
              </w:rPr>
              <w:t>Capitolul Emisii de poluanți fizici, chimici și biologici generați de intervențiile și activitățile proiectului (poluanți atmosferici, zgomot, iluminat artificial, poluanți care pătrund în mediul acvatic, alte emisii).</w:t>
            </w:r>
          </w:p>
        </w:tc>
      </w:tr>
      <w:tr w:rsidR="00EB39F3" w:rsidRPr="008A6631" w14:paraId="7251A3EF" w14:textId="77777777" w:rsidTr="00EB39F3">
        <w:trPr>
          <w:trHeight w:val="449"/>
        </w:trPr>
        <w:tc>
          <w:tcPr>
            <w:tcW w:w="671" w:type="dxa"/>
          </w:tcPr>
          <w:p w14:paraId="6BA0779C" w14:textId="77777777" w:rsidR="00EB39F3" w:rsidRPr="008A6631" w:rsidRDefault="00EB39F3" w:rsidP="00FC7E93">
            <w:pPr>
              <w:pStyle w:val="NoSpacing"/>
              <w:jc w:val="center"/>
              <w:rPr>
                <w:rFonts w:cs="Times New Roman"/>
                <w:sz w:val="22"/>
                <w:szCs w:val="22"/>
                <w:lang w:val="ro-RO"/>
              </w:rPr>
            </w:pPr>
            <w:r>
              <w:rPr>
                <w:rFonts w:cs="Times New Roman"/>
                <w:sz w:val="22"/>
                <w:szCs w:val="22"/>
                <w:lang w:val="ro-RO"/>
              </w:rPr>
              <w:t>68</w:t>
            </w:r>
          </w:p>
        </w:tc>
        <w:tc>
          <w:tcPr>
            <w:tcW w:w="1598" w:type="dxa"/>
            <w:vMerge/>
            <w:shd w:val="clear" w:color="auto" w:fill="auto"/>
          </w:tcPr>
          <w:p w14:paraId="0619919D" w14:textId="77777777" w:rsidR="00EB39F3" w:rsidRPr="008A6631" w:rsidRDefault="00EB39F3" w:rsidP="00FC7E93">
            <w:pPr>
              <w:pStyle w:val="NoSpacing"/>
              <w:jc w:val="both"/>
              <w:rPr>
                <w:rFonts w:cs="Times New Roman"/>
                <w:sz w:val="22"/>
                <w:szCs w:val="22"/>
                <w:lang w:val="ro-RO"/>
              </w:rPr>
            </w:pPr>
          </w:p>
        </w:tc>
        <w:tc>
          <w:tcPr>
            <w:tcW w:w="1912" w:type="dxa"/>
            <w:vMerge/>
          </w:tcPr>
          <w:p w14:paraId="1DF3E3E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07B6478"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estimări ale cantităților de deșeuri rezultate, metodele de estimare a cantităților și compoziției deșeurilor sau incertidutini legate de estimările solicitate conform Îndrumarului și legislației naționale în vigoare.</w:t>
            </w:r>
          </w:p>
        </w:tc>
        <w:tc>
          <w:tcPr>
            <w:tcW w:w="5940" w:type="dxa"/>
          </w:tcPr>
          <w:p w14:paraId="08CA2EFB" w14:textId="543ACB52" w:rsidR="00EB39F3" w:rsidRDefault="00EB39F3" w:rsidP="00FC7E93">
            <w:pPr>
              <w:pStyle w:val="NoSpacing"/>
              <w:jc w:val="both"/>
              <w:rPr>
                <w:rFonts w:cs="Times New Roman"/>
                <w:color w:val="000000"/>
                <w:sz w:val="22"/>
                <w:szCs w:val="22"/>
                <w:lang w:val="ro-RO" w:eastAsia="ro-RO"/>
              </w:rPr>
            </w:pPr>
            <w:r>
              <w:rPr>
                <w:rFonts w:cs="Times New Roman"/>
                <w:color w:val="000000"/>
                <w:sz w:val="22"/>
                <w:szCs w:val="22"/>
                <w:lang w:val="ro-RO" w:eastAsia="ro-RO"/>
              </w:rPr>
              <w:t xml:space="preserve">La pagina 564 din RIM s-a consemnat că vor fi generate în cantități mici: </w:t>
            </w:r>
            <w:r w:rsidRPr="00DD29FA">
              <w:rPr>
                <w:rFonts w:cs="Times New Roman"/>
                <w:i/>
                <w:iCs/>
                <w:color w:val="000000"/>
                <w:sz w:val="22"/>
                <w:szCs w:val="22"/>
                <w:lang w:val="ro-RO" w:eastAsia="ro-RO"/>
              </w:rPr>
              <w:t>Aceste deșeuri vor fi generate în cantități nesemnificative, sporadic, cantitatea, generată va fi predată operatorilor economici autorizați.</w:t>
            </w:r>
            <w:r w:rsidR="00FE4A92" w:rsidRPr="006C3D52">
              <w:rPr>
                <w:rFonts w:cs="Times New Roman"/>
                <w:color w:val="000000"/>
                <w:sz w:val="22"/>
                <w:szCs w:val="22"/>
                <w:highlight w:val="cyan"/>
                <w:lang w:val="ro-RO" w:eastAsia="ro-RO"/>
              </w:rPr>
              <w:t xml:space="preserve"> </w:t>
            </w:r>
          </w:p>
          <w:p w14:paraId="4F790F6D" w14:textId="77777777" w:rsidR="00FE4A92" w:rsidRPr="008A6631" w:rsidRDefault="00FE4A92" w:rsidP="00FC7E93">
            <w:pPr>
              <w:pStyle w:val="NoSpacing"/>
              <w:jc w:val="both"/>
              <w:rPr>
                <w:rFonts w:cs="Times New Roman"/>
                <w:color w:val="000000"/>
                <w:sz w:val="22"/>
                <w:szCs w:val="22"/>
                <w:lang w:val="ro-RO"/>
              </w:rPr>
            </w:pPr>
            <w:r w:rsidRPr="00E13556">
              <w:rPr>
                <w:rFonts w:cs="Times New Roman"/>
                <w:color w:val="000000"/>
                <w:sz w:val="22"/>
                <w:szCs w:val="22"/>
                <w:lang w:val="ro-RO" w:eastAsia="ro-RO"/>
              </w:rPr>
              <w:t>Observația va fi preluată și se va include o estimare a cantității de deșeuri generate în RIM.</w:t>
            </w:r>
          </w:p>
        </w:tc>
      </w:tr>
      <w:tr w:rsidR="00EB39F3" w:rsidRPr="008A6631" w14:paraId="1ACBE148" w14:textId="77777777" w:rsidTr="00EB39F3">
        <w:trPr>
          <w:trHeight w:val="449"/>
        </w:trPr>
        <w:tc>
          <w:tcPr>
            <w:tcW w:w="671" w:type="dxa"/>
          </w:tcPr>
          <w:p w14:paraId="410AF1C6" w14:textId="77777777" w:rsidR="00EB39F3" w:rsidRPr="008A6631" w:rsidRDefault="00EB39F3" w:rsidP="00FC7E93">
            <w:pPr>
              <w:pStyle w:val="NoSpacing"/>
              <w:jc w:val="center"/>
              <w:rPr>
                <w:rFonts w:cs="Times New Roman"/>
                <w:sz w:val="22"/>
                <w:szCs w:val="22"/>
                <w:lang w:val="ro-RO"/>
              </w:rPr>
            </w:pPr>
            <w:r w:rsidRPr="00DD29FA">
              <w:rPr>
                <w:rFonts w:cs="Times New Roman"/>
                <w:sz w:val="22"/>
                <w:szCs w:val="22"/>
                <w:lang w:val="ro-RO"/>
              </w:rPr>
              <w:t>69</w:t>
            </w:r>
          </w:p>
        </w:tc>
        <w:tc>
          <w:tcPr>
            <w:tcW w:w="1598" w:type="dxa"/>
            <w:vMerge/>
            <w:shd w:val="clear" w:color="auto" w:fill="auto"/>
          </w:tcPr>
          <w:p w14:paraId="5BEA0CC6" w14:textId="77777777" w:rsidR="00EB39F3" w:rsidRPr="008A6631" w:rsidRDefault="00EB39F3" w:rsidP="00FC7E93">
            <w:pPr>
              <w:pStyle w:val="NoSpacing"/>
              <w:jc w:val="both"/>
              <w:rPr>
                <w:rFonts w:cs="Times New Roman"/>
                <w:sz w:val="22"/>
                <w:szCs w:val="22"/>
                <w:lang w:val="ro-RO"/>
              </w:rPr>
            </w:pPr>
          </w:p>
        </w:tc>
        <w:tc>
          <w:tcPr>
            <w:tcW w:w="1912" w:type="dxa"/>
            <w:vMerge/>
          </w:tcPr>
          <w:p w14:paraId="3CF8EB96"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472A34C"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alternativele analizate.</w:t>
            </w:r>
          </w:p>
          <w:p w14:paraId="2CEF713A"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Precizare: alternativele evaluate în documentație sunt tratate într-o manieră succintă, limitându-se la o analiză strict tehnică. Capitolul 2 nu include informații detaliate privind efectele asupra mediului asociate fiecărei alternative examinate. Lipsesc, de asemenea, aspecte esențiale precum factorii de mediu potențial afectați, măsurile de prevenire sau atenuare propuse, impactul rezidual și alte considerații relevante pentru evaluarea impactului asupra mediului.</w:t>
            </w:r>
          </w:p>
        </w:tc>
        <w:tc>
          <w:tcPr>
            <w:tcW w:w="5940" w:type="dxa"/>
          </w:tcPr>
          <w:p w14:paraId="78D79702" w14:textId="77777777" w:rsidR="00EB39F3" w:rsidRPr="008A6631" w:rsidRDefault="00EB39F3" w:rsidP="00FC7E93">
            <w:pPr>
              <w:pStyle w:val="NoSpacing"/>
              <w:jc w:val="both"/>
              <w:rPr>
                <w:rFonts w:cs="Times New Roman"/>
                <w:color w:val="000000"/>
                <w:sz w:val="22"/>
                <w:szCs w:val="22"/>
              </w:rPr>
            </w:pPr>
            <w:r w:rsidRPr="008A6631">
              <w:rPr>
                <w:rFonts w:cs="Times New Roman"/>
                <w:color w:val="000000"/>
                <w:sz w:val="22"/>
                <w:szCs w:val="22"/>
              </w:rPr>
              <w:t xml:space="preserve">Capitolul 2 </w:t>
            </w:r>
            <w:r w:rsidRPr="00DD29FA">
              <w:rPr>
                <w:rFonts w:cs="Times New Roman"/>
                <w:i/>
                <w:iCs/>
                <w:color w:val="000000"/>
                <w:sz w:val="22"/>
                <w:szCs w:val="22"/>
              </w:rPr>
              <w:t>Descrierea alternativelor realizabile</w:t>
            </w:r>
            <w:r>
              <w:rPr>
                <w:rFonts w:cs="Times New Roman"/>
                <w:color w:val="000000"/>
                <w:sz w:val="22"/>
                <w:szCs w:val="22"/>
              </w:rPr>
              <w:t xml:space="preserve"> </w:t>
            </w:r>
            <w:r w:rsidRPr="008A6631">
              <w:rPr>
                <w:rFonts w:cs="Times New Roman"/>
                <w:color w:val="000000"/>
                <w:sz w:val="22"/>
                <w:szCs w:val="22"/>
              </w:rPr>
              <w:t xml:space="preserve">include o evaluare tehnică detaliată a </w:t>
            </w:r>
            <w:r>
              <w:rPr>
                <w:rFonts w:cs="Times New Roman"/>
                <w:color w:val="000000"/>
                <w:sz w:val="22"/>
                <w:szCs w:val="22"/>
              </w:rPr>
              <w:t>alternativelor analizate</w:t>
            </w:r>
            <w:r w:rsidRPr="008A6631">
              <w:rPr>
                <w:rFonts w:cs="Times New Roman"/>
                <w:color w:val="000000"/>
                <w:sz w:val="22"/>
                <w:szCs w:val="22"/>
              </w:rPr>
              <w:t>, având în vedere scopul și constrângerile proiectului. Alternativele au fost evaluate conform cerințelor Îndrumarului și legislației naționale, iar analiza a avut ca obiectiv identificarea soluției optime din punct de vedere tehnic, economic și al impactului asupra mediului.</w:t>
            </w:r>
          </w:p>
          <w:p w14:paraId="01C918DF" w14:textId="467558D5" w:rsidR="00EB39F3" w:rsidRPr="00F93BE8" w:rsidRDefault="00EB39F3" w:rsidP="00FC7E93">
            <w:pPr>
              <w:pStyle w:val="NoSpacing"/>
              <w:jc w:val="both"/>
              <w:rPr>
                <w:rFonts w:cs="Times New Roman"/>
                <w:color w:val="000000"/>
                <w:sz w:val="22"/>
                <w:szCs w:val="22"/>
              </w:rPr>
            </w:pPr>
          </w:p>
        </w:tc>
      </w:tr>
      <w:tr w:rsidR="00EB39F3" w:rsidRPr="008A6631" w14:paraId="47CED358" w14:textId="77777777" w:rsidTr="00EB39F3">
        <w:trPr>
          <w:trHeight w:val="449"/>
        </w:trPr>
        <w:tc>
          <w:tcPr>
            <w:tcW w:w="671" w:type="dxa"/>
          </w:tcPr>
          <w:p w14:paraId="1A8E3877" w14:textId="77777777" w:rsidR="00EB39F3" w:rsidRPr="008A6631" w:rsidRDefault="00EB39F3" w:rsidP="00FC7E93">
            <w:pPr>
              <w:pStyle w:val="NoSpacing"/>
              <w:jc w:val="center"/>
              <w:rPr>
                <w:rFonts w:cs="Times New Roman"/>
                <w:sz w:val="22"/>
                <w:szCs w:val="22"/>
                <w:lang w:val="ro-RO"/>
              </w:rPr>
            </w:pPr>
            <w:r w:rsidRPr="00F93BE8">
              <w:rPr>
                <w:rFonts w:cs="Times New Roman"/>
                <w:sz w:val="22"/>
                <w:szCs w:val="22"/>
                <w:lang w:val="ro-RO"/>
              </w:rPr>
              <w:t>7</w:t>
            </w:r>
            <w:r>
              <w:rPr>
                <w:rFonts w:cs="Times New Roman"/>
                <w:sz w:val="22"/>
                <w:szCs w:val="22"/>
                <w:lang w:val="ro-RO"/>
              </w:rPr>
              <w:t>0</w:t>
            </w:r>
          </w:p>
        </w:tc>
        <w:tc>
          <w:tcPr>
            <w:tcW w:w="1598" w:type="dxa"/>
            <w:vMerge/>
            <w:shd w:val="clear" w:color="auto" w:fill="auto"/>
          </w:tcPr>
          <w:p w14:paraId="5D18E546" w14:textId="77777777" w:rsidR="00EB39F3" w:rsidRPr="008A6631" w:rsidRDefault="00EB39F3" w:rsidP="00FC7E93">
            <w:pPr>
              <w:pStyle w:val="NoSpacing"/>
              <w:jc w:val="both"/>
              <w:rPr>
                <w:rFonts w:cs="Times New Roman"/>
                <w:sz w:val="22"/>
                <w:szCs w:val="22"/>
                <w:lang w:val="ro-RO"/>
              </w:rPr>
            </w:pPr>
          </w:p>
        </w:tc>
        <w:tc>
          <w:tcPr>
            <w:tcW w:w="1912" w:type="dxa"/>
            <w:vMerge/>
          </w:tcPr>
          <w:p w14:paraId="1F20A98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314D751"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date despre scurgere și drenaj, calitatea apei și folosi</w:t>
            </w:r>
            <w:r>
              <w:rPr>
                <w:rFonts w:cs="Times New Roman"/>
                <w:sz w:val="22"/>
                <w:szCs w:val="22"/>
                <w:lang w:val="ro-RO"/>
              </w:rPr>
              <w:t>n</w:t>
            </w:r>
            <w:r w:rsidRPr="00F93BE8">
              <w:rPr>
                <w:rFonts w:cs="Times New Roman"/>
                <w:sz w:val="22"/>
                <w:szCs w:val="22"/>
                <w:lang w:val="ro-RO"/>
              </w:rPr>
              <w:t xml:space="preserve">ța acesteia, ape preepurate și ape uzate epurate. </w:t>
            </w:r>
          </w:p>
          <w:p w14:paraId="11952382"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Precizare: În cadrul capitolului sunt prezentate doar informații referitoare la apele de suprafață, apele subterane și sursele de apă care pot fi afectate de realizarea lucrărilor.</w:t>
            </w:r>
          </w:p>
        </w:tc>
        <w:tc>
          <w:tcPr>
            <w:tcW w:w="5940" w:type="dxa"/>
          </w:tcPr>
          <w:p w14:paraId="217FE6FA" w14:textId="77777777" w:rsidR="00EB39F3" w:rsidRPr="008555C6" w:rsidRDefault="00EB39F3" w:rsidP="00FC7E93">
            <w:pPr>
              <w:pStyle w:val="NoSpacing"/>
              <w:jc w:val="both"/>
              <w:rPr>
                <w:rFonts w:cs="Times New Roman"/>
                <w:i/>
                <w:iCs/>
                <w:color w:val="000000"/>
                <w:sz w:val="22"/>
                <w:szCs w:val="22"/>
              </w:rPr>
            </w:pPr>
            <w:r w:rsidRPr="00F93BE8">
              <w:rPr>
                <w:rFonts w:cs="Times New Roman"/>
                <w:color w:val="000000"/>
                <w:sz w:val="22"/>
                <w:szCs w:val="22"/>
                <w:lang w:val="sv-SE" w:eastAsia="ro-RO"/>
              </w:rPr>
              <w:t>Aceste informaţii se regăsesc la:</w:t>
            </w:r>
            <w:r>
              <w:rPr>
                <w:rFonts w:cs="Times New Roman"/>
                <w:b/>
                <w:i/>
                <w:iCs/>
                <w:noProof/>
                <w:color w:val="000000"/>
                <w:sz w:val="22"/>
                <w:szCs w:val="22"/>
                <w:lang w:val="ro-RO" w:eastAsia="ro-RO"/>
              </w:rPr>
              <w:t xml:space="preserve"> </w:t>
            </w:r>
            <w:r w:rsidRPr="008A6631">
              <w:rPr>
                <w:rFonts w:cs="Times New Roman"/>
                <w:color w:val="000000"/>
                <w:sz w:val="22"/>
                <w:szCs w:val="22"/>
              </w:rPr>
              <w:t xml:space="preserve">Capitolul </w:t>
            </w:r>
            <w:r>
              <w:rPr>
                <w:rFonts w:cs="Times New Roman"/>
                <w:color w:val="000000"/>
                <w:sz w:val="22"/>
                <w:szCs w:val="22"/>
              </w:rPr>
              <w:t xml:space="preserve">3. </w:t>
            </w:r>
            <w:r w:rsidRPr="00F93BE8">
              <w:rPr>
                <w:rFonts w:cs="Times New Roman"/>
                <w:i/>
                <w:iCs/>
                <w:color w:val="000000"/>
                <w:sz w:val="22"/>
                <w:szCs w:val="22"/>
              </w:rPr>
              <w:t>Descrierea aspectelor relevante ale stării actuale a mediului</w:t>
            </w:r>
            <w:r w:rsidRPr="008A6631">
              <w:rPr>
                <w:rFonts w:cs="Times New Roman"/>
                <w:color w:val="000000"/>
                <w:sz w:val="22"/>
                <w:szCs w:val="22"/>
              </w:rPr>
              <w:t xml:space="preserve"> </w:t>
            </w:r>
            <w:r>
              <w:rPr>
                <w:rFonts w:cs="Times New Roman"/>
                <w:color w:val="000000"/>
                <w:sz w:val="22"/>
                <w:szCs w:val="22"/>
              </w:rPr>
              <w:t xml:space="preserve">și </w:t>
            </w:r>
            <w:r w:rsidRPr="008A6631">
              <w:rPr>
                <w:rFonts w:cs="Times New Roman"/>
                <w:color w:val="000000"/>
                <w:sz w:val="22"/>
                <w:szCs w:val="22"/>
              </w:rPr>
              <w:t xml:space="preserve">Capitolul </w:t>
            </w:r>
            <w:r>
              <w:rPr>
                <w:rFonts w:cs="Times New Roman"/>
                <w:color w:val="000000"/>
                <w:sz w:val="22"/>
                <w:szCs w:val="22"/>
              </w:rPr>
              <w:t>5 -</w:t>
            </w:r>
            <w:r w:rsidRPr="008555C6">
              <w:rPr>
                <w:rFonts w:cs="Times New Roman"/>
                <w:i/>
                <w:iCs/>
                <w:color w:val="000000"/>
                <w:sz w:val="22"/>
                <w:szCs w:val="22"/>
              </w:rPr>
              <w:t>Descrierea efectelor semnificative pe care obiectivul de investiții le poate avea asupra mediului.</w:t>
            </w:r>
          </w:p>
          <w:p w14:paraId="42CCD9DD" w14:textId="77777777" w:rsidR="00EB39F3" w:rsidRPr="008555C6" w:rsidRDefault="00EB39F3" w:rsidP="00FC7E93">
            <w:pPr>
              <w:pStyle w:val="NoSpacing"/>
              <w:jc w:val="both"/>
              <w:rPr>
                <w:rFonts w:cs="Times New Roman"/>
                <w:color w:val="000000"/>
                <w:sz w:val="22"/>
                <w:szCs w:val="22"/>
              </w:rPr>
            </w:pPr>
            <w:r>
              <w:rPr>
                <w:rFonts w:cs="Times New Roman"/>
                <w:color w:val="000000"/>
                <w:sz w:val="22"/>
                <w:szCs w:val="22"/>
              </w:rPr>
              <w:t xml:space="preserve">În EA aceste informații se regăsesc la </w:t>
            </w:r>
            <w:r w:rsidRPr="008A6631">
              <w:rPr>
                <w:rFonts w:cs="Times New Roman"/>
                <w:color w:val="000000"/>
                <w:sz w:val="22"/>
                <w:szCs w:val="22"/>
              </w:rPr>
              <w:t xml:space="preserve">Capitolul </w:t>
            </w:r>
            <w:r>
              <w:rPr>
                <w:rFonts w:cs="Times New Roman"/>
                <w:color w:val="000000"/>
                <w:sz w:val="22"/>
                <w:szCs w:val="22"/>
              </w:rPr>
              <w:t xml:space="preserve">1.7 </w:t>
            </w:r>
            <w:r w:rsidRPr="008555C6">
              <w:rPr>
                <w:rFonts w:cs="Times New Roman"/>
                <w:i/>
                <w:iCs/>
                <w:color w:val="000000"/>
                <w:sz w:val="22"/>
                <w:szCs w:val="22"/>
              </w:rPr>
              <w:t>Emisii de poluanți fizici, chimici și biologici generați de intervențiile și activitățile proiectului</w:t>
            </w:r>
          </w:p>
        </w:tc>
      </w:tr>
      <w:tr w:rsidR="00EB39F3" w:rsidRPr="008A6631" w14:paraId="71D5C56D" w14:textId="77777777" w:rsidTr="00EB39F3">
        <w:trPr>
          <w:trHeight w:val="449"/>
        </w:trPr>
        <w:tc>
          <w:tcPr>
            <w:tcW w:w="671" w:type="dxa"/>
          </w:tcPr>
          <w:p w14:paraId="648EAB90" w14:textId="77777777" w:rsidR="00EB39F3" w:rsidRPr="008A6631" w:rsidRDefault="00EB39F3" w:rsidP="00FC7E93">
            <w:pPr>
              <w:pStyle w:val="NoSpacing"/>
              <w:jc w:val="center"/>
              <w:rPr>
                <w:rFonts w:cs="Times New Roman"/>
                <w:sz w:val="22"/>
                <w:szCs w:val="22"/>
                <w:lang w:val="ro-RO"/>
              </w:rPr>
            </w:pPr>
            <w:r w:rsidRPr="00F93BE8">
              <w:rPr>
                <w:rFonts w:cs="Times New Roman"/>
                <w:sz w:val="22"/>
                <w:szCs w:val="22"/>
                <w:lang w:val="ro-RO"/>
              </w:rPr>
              <w:t>7</w:t>
            </w:r>
            <w:r>
              <w:rPr>
                <w:rFonts w:cs="Times New Roman"/>
                <w:sz w:val="22"/>
                <w:szCs w:val="22"/>
                <w:lang w:val="ro-RO"/>
              </w:rPr>
              <w:t>1</w:t>
            </w:r>
          </w:p>
        </w:tc>
        <w:tc>
          <w:tcPr>
            <w:tcW w:w="1598" w:type="dxa"/>
            <w:vMerge/>
            <w:shd w:val="clear" w:color="auto" w:fill="auto"/>
          </w:tcPr>
          <w:p w14:paraId="50588FEC" w14:textId="77777777" w:rsidR="00EB39F3" w:rsidRPr="008A6631" w:rsidRDefault="00EB39F3" w:rsidP="00FC7E93">
            <w:pPr>
              <w:pStyle w:val="NoSpacing"/>
              <w:jc w:val="both"/>
              <w:rPr>
                <w:rFonts w:cs="Times New Roman"/>
                <w:sz w:val="22"/>
                <w:szCs w:val="22"/>
                <w:lang w:val="ro-RO"/>
              </w:rPr>
            </w:pPr>
          </w:p>
        </w:tc>
        <w:tc>
          <w:tcPr>
            <w:tcW w:w="1912" w:type="dxa"/>
            <w:vMerge/>
          </w:tcPr>
          <w:p w14:paraId="70963E0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ED77973"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hărțile elaborate care să ilustreze habitatele de pe terenurile ocupate de componentele realizate și de pe terenurile ce urmează a fi ocupate de lucrările/componentele rămase de realizat. De asemenea, în imaginile tip fotografie cu prezentarea habitatului, limitele acestora nu se pot distinge.</w:t>
            </w:r>
          </w:p>
        </w:tc>
        <w:tc>
          <w:tcPr>
            <w:tcW w:w="5940" w:type="dxa"/>
          </w:tcPr>
          <w:p w14:paraId="3B5B0D04" w14:textId="77777777" w:rsidR="00EB39F3" w:rsidRDefault="00EB39F3" w:rsidP="00FC7E93">
            <w:pPr>
              <w:pStyle w:val="NoSpacing"/>
              <w:jc w:val="both"/>
              <w:rPr>
                <w:rFonts w:cs="Times New Roman"/>
                <w:i/>
                <w:iCs/>
                <w:color w:val="000000"/>
                <w:sz w:val="22"/>
                <w:szCs w:val="22"/>
                <w:lang w:val="ro-RO"/>
              </w:rPr>
            </w:pPr>
            <w:r w:rsidRPr="00F93BE8">
              <w:rPr>
                <w:rFonts w:cs="Times New Roman"/>
                <w:color w:val="000000"/>
                <w:sz w:val="22"/>
                <w:szCs w:val="22"/>
                <w:lang w:val="sv-SE" w:eastAsia="ro-RO"/>
              </w:rPr>
              <w:t xml:space="preserve">Aceste informaţii se regăsesc </w:t>
            </w:r>
            <w:r>
              <w:rPr>
                <w:rFonts w:cs="Times New Roman"/>
                <w:color w:val="000000"/>
                <w:sz w:val="22"/>
                <w:szCs w:val="22"/>
                <w:lang w:val="sv-SE" w:eastAsia="ro-RO"/>
              </w:rPr>
              <w:t xml:space="preserve">în Cap. 3 din RIM </w:t>
            </w:r>
            <w:r w:rsidRPr="008555C6">
              <w:rPr>
                <w:rFonts w:cs="Times New Roman"/>
                <w:i/>
                <w:iCs/>
                <w:color w:val="000000"/>
                <w:sz w:val="22"/>
                <w:szCs w:val="22"/>
                <w:lang w:val="ro-RO"/>
              </w:rPr>
              <w:t>Descrierea aspectelor relevante ale stării actuale a mediului. Secțiunea d) Biodiversitaea</w:t>
            </w:r>
            <w:r>
              <w:rPr>
                <w:rFonts w:cs="Times New Roman"/>
                <w:i/>
                <w:iCs/>
                <w:color w:val="000000"/>
                <w:sz w:val="22"/>
                <w:szCs w:val="22"/>
                <w:lang w:val="ro-RO"/>
              </w:rPr>
              <w:t>.</w:t>
            </w:r>
          </w:p>
          <w:p w14:paraId="2F0F1CEF" w14:textId="77777777" w:rsidR="00EB39F3" w:rsidRPr="007D7903" w:rsidRDefault="00EB39F3" w:rsidP="00FC7E93">
            <w:pPr>
              <w:pStyle w:val="NoSpacing"/>
              <w:jc w:val="both"/>
              <w:rPr>
                <w:rFonts w:cs="Times New Roman"/>
                <w:b/>
                <w:noProof/>
                <w:color w:val="000000"/>
                <w:sz w:val="22"/>
                <w:szCs w:val="22"/>
                <w:lang w:val="ro-RO" w:eastAsia="ro-RO"/>
              </w:rPr>
            </w:pPr>
            <w:r>
              <w:rPr>
                <w:rFonts w:cs="Times New Roman"/>
                <w:color w:val="000000"/>
                <w:sz w:val="22"/>
                <w:szCs w:val="22"/>
                <w:lang w:val="ro-RO"/>
              </w:rPr>
              <w:t>Distribuția habitatelor a fost prezentată prin imagini surprinse de pe fiecare amplasament al proiectului. Ex: fig. 68 – 96.</w:t>
            </w:r>
          </w:p>
        </w:tc>
      </w:tr>
      <w:tr w:rsidR="00EB39F3" w:rsidRPr="008A6631" w14:paraId="24F6CC0A" w14:textId="77777777" w:rsidTr="00EB39F3">
        <w:trPr>
          <w:trHeight w:val="449"/>
        </w:trPr>
        <w:tc>
          <w:tcPr>
            <w:tcW w:w="671" w:type="dxa"/>
          </w:tcPr>
          <w:p w14:paraId="3103E72D" w14:textId="77777777" w:rsidR="00EB39F3" w:rsidRPr="008A6631" w:rsidRDefault="00EB39F3" w:rsidP="00FC7E93">
            <w:pPr>
              <w:pStyle w:val="NoSpacing"/>
              <w:jc w:val="center"/>
              <w:rPr>
                <w:rFonts w:cs="Times New Roman"/>
                <w:sz w:val="22"/>
                <w:szCs w:val="22"/>
                <w:lang w:val="ro-RO"/>
              </w:rPr>
            </w:pPr>
            <w:r w:rsidRPr="00F93BE8">
              <w:rPr>
                <w:rFonts w:cs="Times New Roman"/>
                <w:sz w:val="22"/>
                <w:szCs w:val="22"/>
                <w:lang w:val="ro-RO"/>
              </w:rPr>
              <w:t>7</w:t>
            </w:r>
            <w:r>
              <w:rPr>
                <w:rFonts w:cs="Times New Roman"/>
                <w:sz w:val="22"/>
                <w:szCs w:val="22"/>
                <w:lang w:val="ro-RO"/>
              </w:rPr>
              <w:t>2</w:t>
            </w:r>
          </w:p>
        </w:tc>
        <w:tc>
          <w:tcPr>
            <w:tcW w:w="1598" w:type="dxa"/>
            <w:vMerge/>
            <w:shd w:val="clear" w:color="auto" w:fill="auto"/>
          </w:tcPr>
          <w:p w14:paraId="7DC8777F" w14:textId="77777777" w:rsidR="00EB39F3" w:rsidRPr="008A6631" w:rsidRDefault="00EB39F3" w:rsidP="00FC7E93">
            <w:pPr>
              <w:pStyle w:val="NoSpacing"/>
              <w:jc w:val="both"/>
              <w:rPr>
                <w:rFonts w:cs="Times New Roman"/>
                <w:sz w:val="22"/>
                <w:szCs w:val="22"/>
                <w:lang w:val="ro-RO"/>
              </w:rPr>
            </w:pPr>
          </w:p>
        </w:tc>
        <w:tc>
          <w:tcPr>
            <w:tcW w:w="1912" w:type="dxa"/>
            <w:vMerge/>
          </w:tcPr>
          <w:p w14:paraId="0E9D2E4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F0576C5"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analiza privind riscurile actuale de producere a fenomenelor meteo extreme. De asemenea, în cadrul Cap. 3, punctul e) variabilele privind condițiile climatice sunt tratate superficial și succint, fără a duce la o concluzie relevantă.</w:t>
            </w:r>
          </w:p>
        </w:tc>
        <w:tc>
          <w:tcPr>
            <w:tcW w:w="5940" w:type="dxa"/>
          </w:tcPr>
          <w:p w14:paraId="4FAA2BA6" w14:textId="77777777" w:rsidR="00EB39F3" w:rsidRDefault="00EB39F3" w:rsidP="00FC7E93">
            <w:pPr>
              <w:pStyle w:val="NoSpacing"/>
              <w:jc w:val="both"/>
              <w:rPr>
                <w:rFonts w:cs="Times New Roman"/>
                <w:color w:val="000000"/>
                <w:sz w:val="22"/>
                <w:szCs w:val="22"/>
                <w:lang w:val="ro-RO"/>
              </w:rPr>
            </w:pPr>
            <w:r>
              <w:rPr>
                <w:rFonts w:cs="Times New Roman"/>
                <w:color w:val="000000"/>
                <w:sz w:val="22"/>
                <w:szCs w:val="22"/>
                <w:lang w:eastAsia="ro-RO"/>
              </w:rPr>
              <w:t>I</w:t>
            </w:r>
            <w:r w:rsidRPr="008A6631">
              <w:rPr>
                <w:rFonts w:cs="Times New Roman"/>
                <w:color w:val="000000"/>
                <w:sz w:val="22"/>
                <w:szCs w:val="22"/>
                <w:lang w:eastAsia="ro-RO"/>
              </w:rPr>
              <w:t>nformaţii</w:t>
            </w:r>
            <w:r>
              <w:rPr>
                <w:rFonts w:cs="Times New Roman"/>
                <w:color w:val="000000"/>
                <w:sz w:val="22"/>
                <w:szCs w:val="22"/>
                <w:lang w:eastAsia="ro-RO"/>
              </w:rPr>
              <w:t>le</w:t>
            </w:r>
            <w:r w:rsidRPr="008A6631">
              <w:rPr>
                <w:rFonts w:cs="Times New Roman"/>
                <w:color w:val="000000"/>
                <w:sz w:val="22"/>
                <w:szCs w:val="22"/>
                <w:lang w:eastAsia="ro-RO"/>
              </w:rPr>
              <w:t xml:space="preserve"> se reg</w:t>
            </w:r>
            <w:r>
              <w:rPr>
                <w:rFonts w:cs="Times New Roman"/>
                <w:color w:val="000000"/>
                <w:sz w:val="22"/>
                <w:szCs w:val="22"/>
                <w:lang w:eastAsia="ro-RO"/>
              </w:rPr>
              <w:t>ă</w:t>
            </w:r>
            <w:r w:rsidRPr="008A6631">
              <w:rPr>
                <w:rFonts w:cs="Times New Roman"/>
                <w:color w:val="000000"/>
                <w:sz w:val="22"/>
                <w:szCs w:val="22"/>
                <w:lang w:eastAsia="ro-RO"/>
              </w:rPr>
              <w:t>sesc la:</w:t>
            </w:r>
            <w:r>
              <w:rPr>
                <w:rFonts w:cs="Times New Roman"/>
                <w:color w:val="000000"/>
                <w:sz w:val="22"/>
                <w:szCs w:val="22"/>
                <w:lang w:eastAsia="ro-RO"/>
              </w:rPr>
              <w:t xml:space="preserve"> </w:t>
            </w:r>
            <w:r w:rsidRPr="008A6631">
              <w:rPr>
                <w:rFonts w:cs="Times New Roman"/>
                <w:color w:val="000000"/>
                <w:sz w:val="22"/>
                <w:szCs w:val="22"/>
              </w:rPr>
              <w:t xml:space="preserve">Capitolul </w:t>
            </w:r>
            <w:r>
              <w:rPr>
                <w:rFonts w:cs="Times New Roman"/>
                <w:color w:val="000000"/>
                <w:sz w:val="22"/>
                <w:szCs w:val="22"/>
              </w:rPr>
              <w:t xml:space="preserve">3. </w:t>
            </w:r>
            <w:r w:rsidRPr="007D7903">
              <w:rPr>
                <w:rFonts w:cs="Times New Roman"/>
                <w:i/>
                <w:iCs/>
                <w:color w:val="000000"/>
                <w:sz w:val="22"/>
                <w:szCs w:val="22"/>
              </w:rPr>
              <w:t>Descrierea aspectelor relevante ale stării actuale a mediului. Subcapitolul e) Clima și schimbări climatice</w:t>
            </w:r>
            <w:r>
              <w:rPr>
                <w:rFonts w:cs="Times New Roman"/>
                <w:color w:val="000000"/>
                <w:sz w:val="22"/>
                <w:szCs w:val="22"/>
              </w:rPr>
              <w:t xml:space="preserve"> și la cap. 4 </w:t>
            </w:r>
            <w:r w:rsidRPr="007D7903">
              <w:rPr>
                <w:rFonts w:cs="Times New Roman"/>
                <w:i/>
                <w:iCs/>
                <w:color w:val="000000"/>
                <w:sz w:val="22"/>
                <w:szCs w:val="22"/>
              </w:rPr>
              <w:t>Descrierea factorilor de mediu susceptibili a fi afectați de obiectivul de investiții</w:t>
            </w:r>
            <w:r>
              <w:rPr>
                <w:rFonts w:cs="Times New Roman"/>
                <w:color w:val="000000"/>
                <w:sz w:val="22"/>
                <w:szCs w:val="22"/>
              </w:rPr>
              <w:t xml:space="preserve"> – subcapitolul </w:t>
            </w:r>
            <w:r w:rsidRPr="007D7903">
              <w:rPr>
                <w:rFonts w:cs="Times New Roman"/>
                <w:i/>
                <w:iCs/>
                <w:color w:val="000000"/>
                <w:sz w:val="22"/>
                <w:szCs w:val="22"/>
              </w:rPr>
              <w:t>e) Clima și schimbări climatice</w:t>
            </w:r>
            <w:r w:rsidRPr="008A6631">
              <w:rPr>
                <w:rFonts w:cs="Times New Roman"/>
                <w:color w:val="000000"/>
                <w:sz w:val="22"/>
                <w:szCs w:val="22"/>
                <w:lang w:val="ro-RO"/>
              </w:rPr>
              <w:t xml:space="preserve"> unde sunt prezentate variabilele privind condițiile climatice.</w:t>
            </w:r>
          </w:p>
          <w:p w14:paraId="4E594F1A" w14:textId="77777777" w:rsidR="00EB39F3" w:rsidRDefault="00EB39F3" w:rsidP="00FC7E93">
            <w:pPr>
              <w:pStyle w:val="NoSpacing"/>
              <w:jc w:val="both"/>
              <w:rPr>
                <w:rFonts w:cs="Times New Roman"/>
                <w:color w:val="000000"/>
                <w:sz w:val="22"/>
                <w:szCs w:val="22"/>
                <w:lang w:val="ro-RO" w:eastAsia="ro-RO"/>
              </w:rPr>
            </w:pPr>
            <w:r>
              <w:rPr>
                <w:rFonts w:cs="Times New Roman"/>
                <w:color w:val="000000"/>
                <w:sz w:val="22"/>
                <w:szCs w:val="22"/>
                <w:lang w:val="ro-RO" w:eastAsia="ro-RO"/>
              </w:rPr>
              <w:t>Î</w:t>
            </w:r>
            <w:r w:rsidRPr="007D7903">
              <w:rPr>
                <w:rFonts w:cs="Times New Roman"/>
                <w:color w:val="000000"/>
                <w:sz w:val="22"/>
                <w:szCs w:val="22"/>
                <w:lang w:val="ro-RO" w:eastAsia="ro-RO"/>
              </w:rPr>
              <w:t xml:space="preserve">n cadrul analizei vulnerabilității la schimbările climatice au fost parcurse următoarele etape: </w:t>
            </w:r>
          </w:p>
          <w:p w14:paraId="533C8371" w14:textId="77777777" w:rsidR="00EB39F3" w:rsidRDefault="00EB39F3" w:rsidP="00FC7E93">
            <w:pPr>
              <w:pStyle w:val="NoSpacing"/>
              <w:jc w:val="both"/>
              <w:rPr>
                <w:rFonts w:cs="Times New Roman"/>
                <w:color w:val="000000"/>
                <w:sz w:val="22"/>
                <w:szCs w:val="22"/>
                <w:lang w:val="ro-RO" w:eastAsia="ro-RO"/>
              </w:rPr>
            </w:pPr>
            <w:r w:rsidRPr="007D7903">
              <w:rPr>
                <w:rFonts w:cs="Times New Roman"/>
                <w:color w:val="000000"/>
                <w:sz w:val="22"/>
                <w:szCs w:val="22"/>
                <w:lang w:val="ro-RO" w:eastAsia="ro-RO"/>
              </w:rPr>
              <w:t xml:space="preserve">• Identificarea senzitivității zonei din punct de vedere climatic; </w:t>
            </w:r>
          </w:p>
          <w:p w14:paraId="538B6E93" w14:textId="77777777" w:rsidR="00EB39F3" w:rsidRDefault="00EB39F3" w:rsidP="00FC7E93">
            <w:pPr>
              <w:pStyle w:val="NoSpacing"/>
              <w:jc w:val="both"/>
              <w:rPr>
                <w:rFonts w:cs="Times New Roman"/>
                <w:color w:val="000000"/>
                <w:sz w:val="22"/>
                <w:szCs w:val="22"/>
                <w:lang w:val="ro-RO" w:eastAsia="ro-RO"/>
              </w:rPr>
            </w:pPr>
            <w:r w:rsidRPr="007D7903">
              <w:rPr>
                <w:rFonts w:cs="Times New Roman"/>
                <w:color w:val="000000"/>
                <w:sz w:val="22"/>
                <w:szCs w:val="22"/>
                <w:lang w:val="ro-RO" w:eastAsia="ro-RO"/>
              </w:rPr>
              <w:t xml:space="preserve">• Evaluarea expunerii proiectului la factorii climatici (variabilele climatice) actuali și viitori; </w:t>
            </w:r>
          </w:p>
          <w:p w14:paraId="271DE627" w14:textId="77777777" w:rsidR="00EB39F3" w:rsidRDefault="00EB39F3" w:rsidP="00FC7E93">
            <w:pPr>
              <w:pStyle w:val="NoSpacing"/>
              <w:jc w:val="both"/>
              <w:rPr>
                <w:rFonts w:cs="Times New Roman"/>
                <w:color w:val="000000"/>
                <w:sz w:val="22"/>
                <w:szCs w:val="22"/>
                <w:lang w:val="ro-RO" w:eastAsia="ro-RO"/>
              </w:rPr>
            </w:pPr>
            <w:r w:rsidRPr="007D7903">
              <w:rPr>
                <w:rFonts w:cs="Times New Roman"/>
                <w:color w:val="000000"/>
                <w:sz w:val="22"/>
                <w:szCs w:val="22"/>
                <w:lang w:val="ro-RO" w:eastAsia="ro-RO"/>
              </w:rPr>
              <w:t xml:space="preserve">• Analiza vulnerabilității; </w:t>
            </w:r>
          </w:p>
          <w:p w14:paraId="41133D76" w14:textId="77777777" w:rsidR="00EB39F3" w:rsidRDefault="00EB39F3" w:rsidP="00FC7E93">
            <w:pPr>
              <w:pStyle w:val="NoSpacing"/>
              <w:jc w:val="both"/>
              <w:rPr>
                <w:rFonts w:cs="Times New Roman"/>
                <w:color w:val="000000"/>
                <w:sz w:val="22"/>
                <w:szCs w:val="22"/>
                <w:lang w:val="ro-RO" w:eastAsia="ro-RO"/>
              </w:rPr>
            </w:pPr>
            <w:r w:rsidRPr="007D7903">
              <w:rPr>
                <w:rFonts w:cs="Times New Roman"/>
                <w:color w:val="000000"/>
                <w:sz w:val="22"/>
                <w:szCs w:val="22"/>
                <w:lang w:val="ro-RO" w:eastAsia="ro-RO"/>
              </w:rPr>
              <w:t xml:space="preserve">• Evaluarea riscului; </w:t>
            </w:r>
          </w:p>
          <w:p w14:paraId="1A29A2CC" w14:textId="77777777" w:rsidR="00EB39F3" w:rsidRDefault="00EB39F3" w:rsidP="00FC7E93">
            <w:pPr>
              <w:pStyle w:val="NoSpacing"/>
              <w:jc w:val="both"/>
              <w:rPr>
                <w:rFonts w:cs="Times New Roman"/>
                <w:color w:val="000000"/>
                <w:sz w:val="22"/>
                <w:szCs w:val="22"/>
                <w:lang w:val="ro-RO" w:eastAsia="ro-RO"/>
              </w:rPr>
            </w:pPr>
            <w:r w:rsidRPr="007D7903">
              <w:rPr>
                <w:rFonts w:cs="Times New Roman"/>
                <w:color w:val="000000"/>
                <w:sz w:val="22"/>
                <w:szCs w:val="22"/>
                <w:lang w:val="ro-RO" w:eastAsia="ro-RO"/>
              </w:rPr>
              <w:t xml:space="preserve">• ldentificarea opțiunilor de adaptare; </w:t>
            </w:r>
          </w:p>
          <w:p w14:paraId="4A573829" w14:textId="77777777" w:rsidR="00EB39F3" w:rsidRDefault="00EB39F3" w:rsidP="00FC7E93">
            <w:pPr>
              <w:pStyle w:val="NoSpacing"/>
              <w:jc w:val="both"/>
              <w:rPr>
                <w:rFonts w:cs="Times New Roman"/>
                <w:color w:val="000000"/>
                <w:sz w:val="22"/>
                <w:szCs w:val="22"/>
                <w:lang w:val="ro-RO" w:eastAsia="ro-RO"/>
              </w:rPr>
            </w:pPr>
            <w:r w:rsidRPr="007D7903">
              <w:rPr>
                <w:rFonts w:cs="Times New Roman"/>
                <w:color w:val="000000"/>
                <w:sz w:val="22"/>
                <w:szCs w:val="22"/>
                <w:lang w:val="ro-RO" w:eastAsia="ro-RO"/>
              </w:rPr>
              <w:t xml:space="preserve">• Evaluarea opțiunilor de adaptare; </w:t>
            </w:r>
          </w:p>
          <w:p w14:paraId="0F1264C0" w14:textId="77777777" w:rsidR="00EB39F3" w:rsidRPr="008A6631" w:rsidRDefault="00EB39F3" w:rsidP="00FC7E93">
            <w:pPr>
              <w:pStyle w:val="NoSpacing"/>
              <w:jc w:val="both"/>
              <w:rPr>
                <w:rFonts w:cs="Times New Roman"/>
                <w:color w:val="000000"/>
                <w:sz w:val="22"/>
                <w:szCs w:val="22"/>
                <w:lang w:eastAsia="ro-RO"/>
              </w:rPr>
            </w:pPr>
            <w:r w:rsidRPr="007D7903">
              <w:rPr>
                <w:rFonts w:cs="Times New Roman"/>
                <w:color w:val="000000"/>
                <w:sz w:val="22"/>
                <w:szCs w:val="22"/>
                <w:lang w:val="ro-RO" w:eastAsia="ro-RO"/>
              </w:rPr>
              <w:t>• Integrarea măsurilor de adaptare.</w:t>
            </w:r>
          </w:p>
          <w:p w14:paraId="4FAFC3C9" w14:textId="77777777" w:rsidR="00EB39F3" w:rsidRPr="008A6631" w:rsidRDefault="00EB39F3" w:rsidP="00FC7E93">
            <w:pPr>
              <w:pStyle w:val="NoSpacing"/>
              <w:jc w:val="both"/>
              <w:rPr>
                <w:rFonts w:cs="Times New Roman"/>
                <w:color w:val="000000"/>
                <w:sz w:val="22"/>
                <w:szCs w:val="22"/>
                <w:lang w:val="ro-RO"/>
              </w:rPr>
            </w:pPr>
            <w:r w:rsidRPr="008A6631">
              <w:rPr>
                <w:rFonts w:cs="Times New Roman"/>
                <w:color w:val="000000"/>
                <w:sz w:val="22"/>
                <w:szCs w:val="22"/>
                <w:lang w:val="ro-RO"/>
              </w:rPr>
              <w:t>Documentul respectă cerințele legislației în vigoare, fiind elaborat conform cadrului legal aplicabil</w:t>
            </w:r>
          </w:p>
        </w:tc>
      </w:tr>
      <w:tr w:rsidR="00EB39F3" w:rsidRPr="008A6631" w14:paraId="0DAB7F52" w14:textId="77777777" w:rsidTr="00EB39F3">
        <w:trPr>
          <w:trHeight w:val="449"/>
        </w:trPr>
        <w:tc>
          <w:tcPr>
            <w:tcW w:w="671" w:type="dxa"/>
          </w:tcPr>
          <w:p w14:paraId="2AFE6331" w14:textId="77777777" w:rsidR="00EB39F3" w:rsidRPr="008A6631" w:rsidRDefault="00EB39F3" w:rsidP="00FC7E93">
            <w:pPr>
              <w:pStyle w:val="NoSpacing"/>
              <w:jc w:val="center"/>
              <w:rPr>
                <w:rFonts w:cs="Times New Roman"/>
                <w:sz w:val="22"/>
                <w:szCs w:val="22"/>
                <w:lang w:val="ro-RO"/>
              </w:rPr>
            </w:pPr>
          </w:p>
        </w:tc>
        <w:tc>
          <w:tcPr>
            <w:tcW w:w="1598" w:type="dxa"/>
            <w:vMerge/>
            <w:shd w:val="clear" w:color="auto" w:fill="auto"/>
          </w:tcPr>
          <w:p w14:paraId="7C30142E" w14:textId="77777777" w:rsidR="00EB39F3" w:rsidRPr="008A6631" w:rsidRDefault="00EB39F3" w:rsidP="00FC7E93">
            <w:pPr>
              <w:pStyle w:val="NoSpacing"/>
              <w:jc w:val="both"/>
              <w:rPr>
                <w:rFonts w:cs="Times New Roman"/>
                <w:sz w:val="22"/>
                <w:szCs w:val="22"/>
                <w:lang w:val="ro-RO"/>
              </w:rPr>
            </w:pPr>
          </w:p>
        </w:tc>
        <w:tc>
          <w:tcPr>
            <w:tcW w:w="1912" w:type="dxa"/>
            <w:vMerge/>
          </w:tcPr>
          <w:p w14:paraId="5B83308E" w14:textId="77777777" w:rsidR="00EB39F3" w:rsidRPr="008A6631" w:rsidRDefault="00EB39F3" w:rsidP="00094CC3">
            <w:pPr>
              <w:pStyle w:val="NoSpacing"/>
              <w:jc w:val="center"/>
              <w:rPr>
                <w:rFonts w:cs="Times New Roman"/>
                <w:sz w:val="22"/>
                <w:szCs w:val="22"/>
                <w:lang w:val="ro-RO"/>
              </w:rPr>
            </w:pPr>
          </w:p>
        </w:tc>
        <w:tc>
          <w:tcPr>
            <w:tcW w:w="10800" w:type="dxa"/>
            <w:gridSpan w:val="2"/>
            <w:shd w:val="clear" w:color="auto" w:fill="auto"/>
          </w:tcPr>
          <w:p w14:paraId="52EA9D90" w14:textId="77777777" w:rsidR="00EB39F3" w:rsidRPr="008A6631" w:rsidRDefault="00EB39F3" w:rsidP="00095BF0">
            <w:pPr>
              <w:pStyle w:val="TOC1"/>
            </w:pPr>
            <w:r w:rsidRPr="007D7903">
              <w:rPr>
                <w:b/>
                <w:bCs w:val="0"/>
              </w:rPr>
              <w:t>Descrierea factorilor de mediu susceptibili de a fi afectați de obiectul de investiții.</w:t>
            </w:r>
          </w:p>
        </w:tc>
      </w:tr>
      <w:tr w:rsidR="00EB39F3" w:rsidRPr="00F93BE8" w14:paraId="6D55DEEB" w14:textId="77777777" w:rsidTr="00EB39F3">
        <w:trPr>
          <w:trHeight w:val="449"/>
        </w:trPr>
        <w:tc>
          <w:tcPr>
            <w:tcW w:w="671" w:type="dxa"/>
          </w:tcPr>
          <w:p w14:paraId="074036BF" w14:textId="77777777" w:rsidR="00EB39F3" w:rsidRPr="008A6631" w:rsidRDefault="00EB39F3" w:rsidP="00FC7E93">
            <w:pPr>
              <w:pStyle w:val="NoSpacing"/>
              <w:jc w:val="center"/>
              <w:rPr>
                <w:rFonts w:cs="Times New Roman"/>
                <w:sz w:val="22"/>
                <w:szCs w:val="22"/>
                <w:lang w:val="ro-RO"/>
              </w:rPr>
            </w:pPr>
            <w:r w:rsidRPr="00F93BE8">
              <w:rPr>
                <w:rFonts w:cs="Times New Roman"/>
                <w:sz w:val="22"/>
                <w:szCs w:val="22"/>
                <w:lang w:val="ro-RO"/>
              </w:rPr>
              <w:t>7</w:t>
            </w:r>
            <w:r>
              <w:rPr>
                <w:rFonts w:cs="Times New Roman"/>
                <w:sz w:val="22"/>
                <w:szCs w:val="22"/>
                <w:lang w:val="ro-RO"/>
              </w:rPr>
              <w:t>3</w:t>
            </w:r>
          </w:p>
        </w:tc>
        <w:tc>
          <w:tcPr>
            <w:tcW w:w="1598" w:type="dxa"/>
            <w:vMerge/>
            <w:shd w:val="clear" w:color="auto" w:fill="auto"/>
          </w:tcPr>
          <w:p w14:paraId="4580FB94" w14:textId="77777777" w:rsidR="00EB39F3" w:rsidRPr="008A6631" w:rsidRDefault="00EB39F3" w:rsidP="00FC7E93">
            <w:pPr>
              <w:pStyle w:val="NoSpacing"/>
              <w:jc w:val="both"/>
              <w:rPr>
                <w:rFonts w:cs="Times New Roman"/>
                <w:sz w:val="22"/>
                <w:szCs w:val="22"/>
                <w:lang w:val="ro-RO"/>
              </w:rPr>
            </w:pPr>
          </w:p>
        </w:tc>
        <w:tc>
          <w:tcPr>
            <w:tcW w:w="1912" w:type="dxa"/>
            <w:vMerge/>
          </w:tcPr>
          <w:p w14:paraId="00402D7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91CF9C2"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 xml:space="preserve">Vă rugăm să ne specificați unde se regăsesc informațiile referitoare la: analiza asupra factorului de mediu aer. </w:t>
            </w:r>
          </w:p>
          <w:p w14:paraId="27A664EA"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Precizare: mai exact, în acest subcapitol nu se precizează nimic despre etapa de dezafectare. Pe lângă aceasta, se face confuzia între etapa de execuție și cea de funcționare, întrucât textul face refacere la etapa de funcționare, dar tabelul la care face referire textul are în titlu expresia „etapa de execuție”.</w:t>
            </w:r>
          </w:p>
        </w:tc>
        <w:tc>
          <w:tcPr>
            <w:tcW w:w="5940" w:type="dxa"/>
          </w:tcPr>
          <w:p w14:paraId="357A3A47" w14:textId="77777777" w:rsidR="00EB39F3" w:rsidRDefault="00EB39F3" w:rsidP="00FC7E93">
            <w:pPr>
              <w:pStyle w:val="NoSpacing"/>
              <w:jc w:val="both"/>
              <w:rPr>
                <w:rFonts w:cs="Times New Roman"/>
                <w:color w:val="000000"/>
                <w:sz w:val="22"/>
                <w:szCs w:val="22"/>
                <w:lang w:val="sv-SE"/>
              </w:rPr>
            </w:pPr>
            <w:r>
              <w:rPr>
                <w:rFonts w:cs="Times New Roman"/>
                <w:color w:val="000000"/>
                <w:sz w:val="22"/>
                <w:szCs w:val="22"/>
                <w:lang w:val="sv-SE"/>
              </w:rPr>
              <w:t>Vezi răspunsurile formulate la observațiile nr. 52 și 66.</w:t>
            </w:r>
          </w:p>
          <w:p w14:paraId="2D1A8465" w14:textId="7E86C206" w:rsidR="00EB39F3" w:rsidRPr="00F93BE8" w:rsidRDefault="00EB39F3" w:rsidP="00FC7E93">
            <w:pPr>
              <w:pStyle w:val="NoSpacing"/>
              <w:jc w:val="both"/>
              <w:rPr>
                <w:rFonts w:cs="Times New Roman"/>
                <w:color w:val="000000"/>
                <w:sz w:val="22"/>
                <w:szCs w:val="22"/>
                <w:lang w:val="sv-SE"/>
              </w:rPr>
            </w:pPr>
            <w:r>
              <w:rPr>
                <w:rFonts w:cs="Times New Roman"/>
                <w:color w:val="000000"/>
                <w:sz w:val="22"/>
                <w:szCs w:val="22"/>
                <w:lang w:val="sv-SE"/>
              </w:rPr>
              <w:t xml:space="preserve">În </w:t>
            </w:r>
            <w:r w:rsidRPr="00AA786B">
              <w:rPr>
                <w:rFonts w:cs="Times New Roman"/>
                <w:color w:val="000000"/>
                <w:sz w:val="22"/>
                <w:szCs w:val="22"/>
                <w:lang w:val="sv-SE"/>
              </w:rPr>
              <w:t>ceea ce privește etapa de dezafectare</w:t>
            </w:r>
            <w:r w:rsidR="00FE4A92" w:rsidRPr="00AA786B">
              <w:rPr>
                <w:rFonts w:cs="Times New Roman"/>
                <w:color w:val="000000"/>
                <w:sz w:val="22"/>
                <w:szCs w:val="22"/>
                <w:lang w:val="sv-SE"/>
              </w:rPr>
              <w:t>, observa</w:t>
            </w:r>
            <w:r w:rsidR="00AA786B" w:rsidRPr="00AA786B">
              <w:rPr>
                <w:rFonts w:cs="Times New Roman"/>
                <w:color w:val="000000"/>
                <w:sz w:val="22"/>
                <w:szCs w:val="22"/>
                <w:lang w:val="sv-SE"/>
              </w:rPr>
              <w:t>ț</w:t>
            </w:r>
            <w:r w:rsidR="00FE4A92" w:rsidRPr="00AA786B">
              <w:rPr>
                <w:rFonts w:cs="Times New Roman"/>
                <w:color w:val="000000"/>
                <w:sz w:val="22"/>
                <w:szCs w:val="22"/>
                <w:lang w:val="sv-SE"/>
              </w:rPr>
              <w:t xml:space="preserve">ia va fi preluată și se </w:t>
            </w:r>
            <w:r w:rsidRPr="00AA786B">
              <w:rPr>
                <w:rFonts w:cs="Times New Roman"/>
                <w:color w:val="000000"/>
                <w:sz w:val="22"/>
                <w:szCs w:val="22"/>
                <w:lang w:val="sv-SE"/>
              </w:rPr>
              <w:t>v</w:t>
            </w:r>
            <w:r w:rsidR="00FE4A92" w:rsidRPr="00AA786B">
              <w:rPr>
                <w:rFonts w:cs="Times New Roman"/>
                <w:color w:val="000000"/>
                <w:sz w:val="22"/>
                <w:szCs w:val="22"/>
                <w:lang w:val="sv-SE"/>
              </w:rPr>
              <w:t>a</w:t>
            </w:r>
            <w:r w:rsidRPr="00AA786B">
              <w:rPr>
                <w:rFonts w:cs="Times New Roman"/>
                <w:color w:val="000000"/>
                <w:sz w:val="22"/>
                <w:szCs w:val="22"/>
                <w:lang w:val="sv-SE"/>
              </w:rPr>
              <w:t xml:space="preserve"> </w:t>
            </w:r>
            <w:r w:rsidR="00FE4A92" w:rsidRPr="00AA786B">
              <w:rPr>
                <w:rFonts w:cs="Times New Roman"/>
                <w:color w:val="000000"/>
                <w:sz w:val="22"/>
                <w:szCs w:val="22"/>
                <w:lang w:val="sv-SE"/>
              </w:rPr>
              <w:t xml:space="preserve">introduce </w:t>
            </w:r>
            <w:r w:rsidRPr="00AA786B">
              <w:rPr>
                <w:rFonts w:cs="Times New Roman"/>
                <w:color w:val="000000"/>
                <w:sz w:val="22"/>
                <w:szCs w:val="22"/>
                <w:lang w:val="sv-SE"/>
              </w:rPr>
              <w:t>analiza impactul asupra factorului de mediu aer și în etapa de dezafectare</w:t>
            </w:r>
            <w:r w:rsidR="00FE4A92" w:rsidRPr="00AA786B">
              <w:rPr>
                <w:rFonts w:cs="Times New Roman"/>
                <w:color w:val="000000"/>
                <w:sz w:val="22"/>
                <w:szCs w:val="22"/>
                <w:lang w:val="sv-SE"/>
              </w:rPr>
              <w:t xml:space="preserve"> în RIM</w:t>
            </w:r>
            <w:r w:rsidRPr="00AA786B">
              <w:rPr>
                <w:rFonts w:cs="Times New Roman"/>
                <w:color w:val="000000"/>
                <w:sz w:val="22"/>
                <w:szCs w:val="22"/>
                <w:lang w:val="sv-SE"/>
              </w:rPr>
              <w:t>.</w:t>
            </w:r>
            <w:r>
              <w:rPr>
                <w:rFonts w:cs="Times New Roman"/>
                <w:color w:val="000000"/>
                <w:sz w:val="22"/>
                <w:szCs w:val="22"/>
                <w:lang w:val="sv-SE"/>
              </w:rPr>
              <w:t xml:space="preserve"> </w:t>
            </w:r>
          </w:p>
        </w:tc>
      </w:tr>
      <w:tr w:rsidR="00EB39F3" w:rsidRPr="008A6631" w14:paraId="691F979E" w14:textId="77777777" w:rsidTr="00EB39F3">
        <w:trPr>
          <w:trHeight w:val="449"/>
        </w:trPr>
        <w:tc>
          <w:tcPr>
            <w:tcW w:w="671" w:type="dxa"/>
          </w:tcPr>
          <w:p w14:paraId="1255E179" w14:textId="77777777" w:rsidR="00EB39F3" w:rsidRPr="008A6631" w:rsidRDefault="00EB39F3" w:rsidP="00FC7E93">
            <w:pPr>
              <w:pStyle w:val="NoSpacing"/>
              <w:jc w:val="center"/>
              <w:rPr>
                <w:rFonts w:cs="Times New Roman"/>
                <w:sz w:val="22"/>
                <w:szCs w:val="22"/>
                <w:lang w:val="ro-RO"/>
              </w:rPr>
            </w:pPr>
            <w:r w:rsidRPr="00F93BE8">
              <w:rPr>
                <w:rFonts w:cs="Times New Roman"/>
                <w:sz w:val="22"/>
                <w:szCs w:val="22"/>
                <w:lang w:val="ro-RO"/>
              </w:rPr>
              <w:t>7</w:t>
            </w:r>
            <w:r>
              <w:rPr>
                <w:rFonts w:cs="Times New Roman"/>
                <w:sz w:val="22"/>
                <w:szCs w:val="22"/>
                <w:lang w:val="ro-RO"/>
              </w:rPr>
              <w:t>4</w:t>
            </w:r>
          </w:p>
        </w:tc>
        <w:tc>
          <w:tcPr>
            <w:tcW w:w="1598" w:type="dxa"/>
            <w:vMerge/>
            <w:shd w:val="clear" w:color="auto" w:fill="auto"/>
          </w:tcPr>
          <w:p w14:paraId="03B79B6E" w14:textId="77777777" w:rsidR="00EB39F3" w:rsidRPr="008A6631" w:rsidRDefault="00EB39F3" w:rsidP="00FC7E93">
            <w:pPr>
              <w:pStyle w:val="NoSpacing"/>
              <w:jc w:val="both"/>
              <w:rPr>
                <w:rFonts w:cs="Times New Roman"/>
                <w:sz w:val="22"/>
                <w:szCs w:val="22"/>
                <w:lang w:val="ro-RO"/>
              </w:rPr>
            </w:pPr>
          </w:p>
        </w:tc>
        <w:tc>
          <w:tcPr>
            <w:tcW w:w="1912" w:type="dxa"/>
            <w:vMerge/>
          </w:tcPr>
          <w:p w14:paraId="35D26E7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4E51BE7"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 xml:space="preserve">Vă rugăm să ne specificați unde se regăsesc informațiile referitoare la: analiza factorului de mediu sol. </w:t>
            </w:r>
          </w:p>
          <w:p w14:paraId="446C681A"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Precizare: Acest subcapitol este tratat incomplet deoarece nu se face referire la calitatea solului și la riscurile de contaminare în etapa de funcționare și în cea de dezafectare, ci doar în etapa de execuție a lucrărilor.</w:t>
            </w:r>
          </w:p>
        </w:tc>
        <w:tc>
          <w:tcPr>
            <w:tcW w:w="5940" w:type="dxa"/>
          </w:tcPr>
          <w:p w14:paraId="0DE2789A" w14:textId="77777777" w:rsidR="00EB39F3" w:rsidRDefault="00EB39F3" w:rsidP="00FC7E93">
            <w:pPr>
              <w:pStyle w:val="NoSpacing"/>
              <w:jc w:val="both"/>
              <w:rPr>
                <w:rFonts w:cs="Times New Roman"/>
                <w:i/>
                <w:iCs/>
                <w:sz w:val="22"/>
                <w:szCs w:val="22"/>
              </w:rPr>
            </w:pPr>
            <w:r>
              <w:rPr>
                <w:rFonts w:cs="Times New Roman"/>
                <w:color w:val="000000"/>
                <w:sz w:val="22"/>
                <w:szCs w:val="22"/>
                <w:lang w:val="ro-RO"/>
              </w:rPr>
              <w:t>A</w:t>
            </w:r>
            <w:r w:rsidRPr="008A6631">
              <w:rPr>
                <w:rFonts w:cs="Times New Roman"/>
                <w:color w:val="000000"/>
                <w:sz w:val="22"/>
                <w:szCs w:val="22"/>
                <w:lang w:val="ro-RO"/>
              </w:rPr>
              <w:t xml:space="preserve">ceste informații se regăsesc în cap. </w:t>
            </w:r>
            <w:r w:rsidRPr="008A6631">
              <w:rPr>
                <w:rFonts w:cs="Times New Roman"/>
                <w:sz w:val="22"/>
                <w:szCs w:val="22"/>
              </w:rPr>
              <w:t xml:space="preserve">3 </w:t>
            </w:r>
            <w:r w:rsidRPr="006557B0">
              <w:rPr>
                <w:rFonts w:cs="Times New Roman"/>
                <w:i/>
                <w:iCs/>
                <w:sz w:val="22"/>
                <w:szCs w:val="22"/>
              </w:rPr>
              <w:t>Descrierea aspectelor relevante ale stării actuale a mediului</w:t>
            </w:r>
            <w:r w:rsidRPr="008A6631">
              <w:rPr>
                <w:rFonts w:cs="Times New Roman"/>
                <w:sz w:val="22"/>
                <w:szCs w:val="22"/>
              </w:rPr>
              <w:t xml:space="preserve"> și 4. </w:t>
            </w:r>
            <w:r w:rsidRPr="006557B0">
              <w:rPr>
                <w:rFonts w:cs="Times New Roman"/>
                <w:i/>
                <w:iCs/>
                <w:sz w:val="22"/>
                <w:szCs w:val="22"/>
              </w:rPr>
              <w:t>Descrierea factorilor de mediu susceptibili de a fi afectați de obiectivul de investiții</w:t>
            </w:r>
            <w:r>
              <w:rPr>
                <w:rFonts w:cs="Times New Roman"/>
                <w:i/>
                <w:iCs/>
                <w:sz w:val="22"/>
                <w:szCs w:val="22"/>
              </w:rPr>
              <w:t>.</w:t>
            </w:r>
          </w:p>
          <w:p w14:paraId="4439668A" w14:textId="047E90E4" w:rsidR="00EB39F3" w:rsidRPr="006557B0" w:rsidRDefault="00EB39F3" w:rsidP="00FC7E93">
            <w:pPr>
              <w:pStyle w:val="NoSpacing"/>
              <w:jc w:val="both"/>
              <w:rPr>
                <w:rFonts w:cs="Times New Roman"/>
                <w:color w:val="000000"/>
                <w:sz w:val="22"/>
                <w:szCs w:val="22"/>
                <w:lang w:val="ro-RO"/>
              </w:rPr>
            </w:pPr>
            <w:r w:rsidRPr="00E13556">
              <w:rPr>
                <w:rFonts w:cs="Times New Roman"/>
                <w:sz w:val="22"/>
                <w:szCs w:val="22"/>
              </w:rPr>
              <w:t xml:space="preserve">Capitolul referitor la impactul proiectului asupra solului și subsolului în perioada de operare și în cea de dezafectare va fi </w:t>
            </w:r>
            <w:r w:rsidR="00FE4A92" w:rsidRPr="00E13556">
              <w:rPr>
                <w:rFonts w:cs="Times New Roman"/>
                <w:sz w:val="22"/>
                <w:szCs w:val="22"/>
              </w:rPr>
              <w:t xml:space="preserve">completat </w:t>
            </w:r>
            <w:r w:rsidRPr="00E13556">
              <w:rPr>
                <w:rFonts w:cs="Times New Roman"/>
                <w:sz w:val="22"/>
                <w:szCs w:val="22"/>
              </w:rPr>
              <w:t>corespunzător în studiul RIM.</w:t>
            </w:r>
          </w:p>
        </w:tc>
      </w:tr>
      <w:tr w:rsidR="00EB39F3" w:rsidRPr="008A6631" w14:paraId="7967FCC6" w14:textId="77777777" w:rsidTr="00EB39F3">
        <w:trPr>
          <w:trHeight w:val="260"/>
        </w:trPr>
        <w:tc>
          <w:tcPr>
            <w:tcW w:w="671" w:type="dxa"/>
          </w:tcPr>
          <w:p w14:paraId="7C088048" w14:textId="77777777" w:rsidR="00EB39F3" w:rsidRPr="008A6631" w:rsidRDefault="00EB39F3" w:rsidP="00FC7E93">
            <w:pPr>
              <w:pStyle w:val="NoSpacing"/>
              <w:jc w:val="center"/>
              <w:rPr>
                <w:rFonts w:cs="Times New Roman"/>
                <w:sz w:val="22"/>
                <w:szCs w:val="22"/>
                <w:lang w:val="ro-RO"/>
              </w:rPr>
            </w:pPr>
            <w:r w:rsidRPr="00F93BE8">
              <w:rPr>
                <w:rFonts w:cs="Times New Roman"/>
                <w:sz w:val="22"/>
                <w:szCs w:val="22"/>
                <w:lang w:val="ro-RO"/>
              </w:rPr>
              <w:t>7</w:t>
            </w:r>
            <w:r>
              <w:rPr>
                <w:rFonts w:cs="Times New Roman"/>
                <w:sz w:val="22"/>
                <w:szCs w:val="22"/>
                <w:lang w:val="ro-RO"/>
              </w:rPr>
              <w:t>5</w:t>
            </w:r>
          </w:p>
        </w:tc>
        <w:tc>
          <w:tcPr>
            <w:tcW w:w="1598" w:type="dxa"/>
            <w:vMerge/>
            <w:shd w:val="clear" w:color="auto" w:fill="auto"/>
          </w:tcPr>
          <w:p w14:paraId="6D2E3BF8" w14:textId="77777777" w:rsidR="00EB39F3" w:rsidRPr="008A6631" w:rsidRDefault="00EB39F3" w:rsidP="00FC7E93">
            <w:pPr>
              <w:pStyle w:val="NoSpacing"/>
              <w:jc w:val="both"/>
              <w:rPr>
                <w:rFonts w:cs="Times New Roman"/>
                <w:sz w:val="22"/>
                <w:szCs w:val="22"/>
                <w:lang w:val="ro-RO"/>
              </w:rPr>
            </w:pPr>
          </w:p>
        </w:tc>
        <w:tc>
          <w:tcPr>
            <w:tcW w:w="1912" w:type="dxa"/>
            <w:vMerge/>
          </w:tcPr>
          <w:p w14:paraId="21BF960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DEA500C"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analiza climei și schimbările climatice.</w:t>
            </w:r>
          </w:p>
          <w:p w14:paraId="310DB23A"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Precizare: În cadrul subcapitolului subiectul este tratat superficial. Analiza vulnerabilității la schimbările climatice este realizată succint fără a arăta cum s-a ajuns la concluziile respective (vezi tabel</w:t>
            </w:r>
            <w:r>
              <w:rPr>
                <w:rFonts w:cs="Times New Roman"/>
                <w:sz w:val="22"/>
                <w:szCs w:val="22"/>
                <w:lang w:val="ro-RO"/>
              </w:rPr>
              <w:t>ul</w:t>
            </w:r>
            <w:r w:rsidRPr="00F93BE8">
              <w:rPr>
                <w:rFonts w:cs="Times New Roman"/>
                <w:sz w:val="22"/>
                <w:szCs w:val="22"/>
                <w:lang w:val="ro-RO"/>
              </w:rPr>
              <w:t xml:space="preserve"> nr. 70.)</w:t>
            </w:r>
            <w:r>
              <w:rPr>
                <w:rFonts w:cs="Times New Roman"/>
                <w:sz w:val="22"/>
                <w:szCs w:val="22"/>
                <w:lang w:val="ro-RO"/>
              </w:rPr>
              <w:t>.</w:t>
            </w:r>
            <w:r w:rsidRPr="00F93BE8">
              <w:rPr>
                <w:rFonts w:cs="Times New Roman"/>
                <w:sz w:val="22"/>
                <w:szCs w:val="22"/>
                <w:lang w:val="ro-RO"/>
              </w:rPr>
              <w:t xml:space="preserve"> În plus, nu sunt prezentate scenariile, în conformitate cu Ghidurile relevante în domeniu. Astfel, analiza referitoare la riscurile prognozate de producere a unor fenomene meteo extreme nu își îndeplinește scopul, având în vedere importanța proiectului, precum și contextul legislativ european.</w:t>
            </w:r>
          </w:p>
        </w:tc>
        <w:tc>
          <w:tcPr>
            <w:tcW w:w="5940" w:type="dxa"/>
          </w:tcPr>
          <w:p w14:paraId="757B3B0D" w14:textId="77777777" w:rsidR="00EB39F3" w:rsidRDefault="00EB39F3" w:rsidP="00FC7E93">
            <w:pPr>
              <w:pStyle w:val="NoSpacing"/>
              <w:jc w:val="both"/>
              <w:rPr>
                <w:rFonts w:cs="Times New Roman"/>
                <w:color w:val="000000"/>
                <w:sz w:val="22"/>
                <w:szCs w:val="22"/>
                <w:lang w:val="ro-RO"/>
              </w:rPr>
            </w:pPr>
            <w:r>
              <w:rPr>
                <w:rFonts w:cs="Times New Roman"/>
                <w:color w:val="000000"/>
                <w:sz w:val="22"/>
                <w:szCs w:val="22"/>
                <w:lang w:val="ro-RO"/>
              </w:rPr>
              <w:t>Vezi răspunsul formulat la observația cu nr. 72 care este similară.</w:t>
            </w:r>
          </w:p>
          <w:p w14:paraId="139555B7" w14:textId="77777777" w:rsidR="00EB39F3" w:rsidRDefault="00EB39F3" w:rsidP="00FC7E93">
            <w:pPr>
              <w:pStyle w:val="NoSpacing"/>
              <w:jc w:val="both"/>
              <w:rPr>
                <w:rFonts w:cs="Times New Roman"/>
                <w:color w:val="000000"/>
                <w:sz w:val="22"/>
                <w:szCs w:val="22"/>
                <w:lang w:val="ro-RO"/>
              </w:rPr>
            </w:pPr>
            <w:r w:rsidRPr="006557B0">
              <w:rPr>
                <w:rFonts w:cs="Times New Roman"/>
                <w:color w:val="000000"/>
                <w:sz w:val="22"/>
                <w:szCs w:val="22"/>
                <w:lang w:val="ro-RO"/>
              </w:rPr>
              <w:t>Analiza vulnerabilității constă în identificarea variabilelor climatice sau a pericolelor care ar putea avea un impact asupra proiectului propus pe baza senzitivității și a expunerii, atât pentru condițiile climatice actuale, cât și pentru cele viitoare</w:t>
            </w:r>
            <w:r>
              <w:rPr>
                <w:rFonts w:cs="Times New Roman"/>
                <w:color w:val="000000"/>
                <w:sz w:val="22"/>
                <w:szCs w:val="22"/>
                <w:lang w:val="ro-RO"/>
              </w:rPr>
              <w:t xml:space="preserve">. </w:t>
            </w:r>
          </w:p>
          <w:p w14:paraId="630607D9" w14:textId="77777777" w:rsidR="00EB39F3" w:rsidRPr="008A6631" w:rsidRDefault="00EB39F3" w:rsidP="00FC7E93">
            <w:pPr>
              <w:pStyle w:val="NoSpacing"/>
              <w:jc w:val="both"/>
              <w:rPr>
                <w:rFonts w:cs="Times New Roman"/>
                <w:color w:val="000000"/>
                <w:sz w:val="22"/>
                <w:szCs w:val="22"/>
                <w:lang w:val="ro-RO"/>
              </w:rPr>
            </w:pPr>
            <w:r>
              <w:rPr>
                <w:rFonts w:cs="Times New Roman"/>
                <w:color w:val="000000"/>
                <w:sz w:val="22"/>
                <w:szCs w:val="22"/>
                <w:lang w:val="ro-RO"/>
              </w:rPr>
              <w:t xml:space="preserve">Concluzia privind analiza vulnerabilității proiectului la schimbările climatice este prezentată, așa cum ați observat, în tabelul nr. 70. </w:t>
            </w:r>
          </w:p>
        </w:tc>
      </w:tr>
      <w:tr w:rsidR="00EB39F3" w:rsidRPr="008A6631" w14:paraId="0B7CD8CD" w14:textId="77777777" w:rsidTr="00EB39F3">
        <w:trPr>
          <w:trHeight w:val="449"/>
        </w:trPr>
        <w:tc>
          <w:tcPr>
            <w:tcW w:w="671" w:type="dxa"/>
          </w:tcPr>
          <w:p w14:paraId="25593C2E" w14:textId="77777777" w:rsidR="00EB39F3" w:rsidRPr="008A6631" w:rsidRDefault="00EB39F3" w:rsidP="00FC7E93">
            <w:pPr>
              <w:pStyle w:val="NoSpacing"/>
              <w:jc w:val="center"/>
              <w:rPr>
                <w:rFonts w:cs="Times New Roman"/>
                <w:sz w:val="22"/>
                <w:szCs w:val="22"/>
                <w:lang w:val="ro-RO"/>
              </w:rPr>
            </w:pPr>
            <w:r w:rsidRPr="00F93BE8">
              <w:rPr>
                <w:rFonts w:cs="Times New Roman"/>
                <w:sz w:val="22"/>
                <w:szCs w:val="22"/>
                <w:lang w:val="ro-RO"/>
              </w:rPr>
              <w:t>7</w:t>
            </w:r>
            <w:r>
              <w:rPr>
                <w:rFonts w:cs="Times New Roman"/>
                <w:sz w:val="22"/>
                <w:szCs w:val="22"/>
                <w:lang w:val="ro-RO"/>
              </w:rPr>
              <w:t>6</w:t>
            </w:r>
          </w:p>
        </w:tc>
        <w:tc>
          <w:tcPr>
            <w:tcW w:w="1598" w:type="dxa"/>
            <w:vMerge/>
            <w:shd w:val="clear" w:color="auto" w:fill="auto"/>
          </w:tcPr>
          <w:p w14:paraId="6B667B1D" w14:textId="77777777" w:rsidR="00EB39F3" w:rsidRPr="008A6631" w:rsidRDefault="00EB39F3" w:rsidP="00FC7E93">
            <w:pPr>
              <w:pStyle w:val="NoSpacing"/>
              <w:jc w:val="both"/>
              <w:rPr>
                <w:rFonts w:cs="Times New Roman"/>
                <w:sz w:val="22"/>
                <w:szCs w:val="22"/>
                <w:lang w:val="ro-RO"/>
              </w:rPr>
            </w:pPr>
          </w:p>
        </w:tc>
        <w:tc>
          <w:tcPr>
            <w:tcW w:w="1912" w:type="dxa"/>
            <w:vMerge/>
          </w:tcPr>
          <w:p w14:paraId="558DEF8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12B391B"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(1) distanțele de la amplasamentul obiectivului de investiții la zonele rezidențiale sau comerciale și (2) zonele rezidențiale existente și viitoare conform Planului de urbanism.</w:t>
            </w:r>
          </w:p>
        </w:tc>
        <w:tc>
          <w:tcPr>
            <w:tcW w:w="5940" w:type="dxa"/>
          </w:tcPr>
          <w:p w14:paraId="323A8E96" w14:textId="77777777" w:rsidR="00EB39F3" w:rsidRPr="008A6631" w:rsidRDefault="00EB39F3" w:rsidP="00FC7E93">
            <w:pPr>
              <w:pStyle w:val="NoSpacing"/>
              <w:jc w:val="both"/>
              <w:rPr>
                <w:rFonts w:cs="Times New Roman"/>
                <w:color w:val="000000"/>
                <w:sz w:val="22"/>
                <w:szCs w:val="22"/>
                <w:lang w:val="ro-RO"/>
              </w:rPr>
            </w:pPr>
            <w:r w:rsidRPr="008A6631">
              <w:rPr>
                <w:rFonts w:cs="Times New Roman"/>
                <w:color w:val="000000"/>
                <w:sz w:val="22"/>
                <w:szCs w:val="22"/>
                <w:lang w:val="ro-RO" w:eastAsia="ro-RO"/>
              </w:rPr>
              <w:t xml:space="preserve">Informațiile </w:t>
            </w:r>
            <w:r>
              <w:rPr>
                <w:rFonts w:cs="Times New Roman"/>
                <w:color w:val="000000"/>
                <w:sz w:val="22"/>
                <w:szCs w:val="22"/>
                <w:lang w:val="ro-RO" w:eastAsia="ro-RO"/>
              </w:rPr>
              <w:t>referitoare la</w:t>
            </w:r>
            <w:r w:rsidRPr="008A6631">
              <w:rPr>
                <w:rFonts w:cs="Times New Roman"/>
                <w:color w:val="000000"/>
                <w:sz w:val="22"/>
                <w:szCs w:val="22"/>
                <w:lang w:val="ro-RO" w:eastAsia="ro-RO"/>
              </w:rPr>
              <w:t xml:space="preserve"> distanțele de la amplasamentul obiectivului la zonele rezidențiale sau comerciale și zonele rezidențiale existente și viitoare conform Planului de urbanism se regăsesc în: Capitolul Amplasamentul proiectului, Secțiunea e) „Obiective situate în vecinătatea amplasamentului din BH Jiu” – care detaliază distanțele față de zonele rezidențiale/comerciale, și Capitolul Descrierea aspectelor relevante ale stării actuale a mediului, Secțiunea „Zonele locuite – populația” – unde sunt prezentate distribuția zonelor locuite și informații despre planurile de dezvoltare urbanistică</w:t>
            </w:r>
          </w:p>
        </w:tc>
      </w:tr>
      <w:tr w:rsidR="00EB39F3" w:rsidRPr="008A6631" w14:paraId="69642996" w14:textId="77777777" w:rsidTr="00EB39F3">
        <w:trPr>
          <w:trHeight w:val="449"/>
        </w:trPr>
        <w:tc>
          <w:tcPr>
            <w:tcW w:w="671" w:type="dxa"/>
          </w:tcPr>
          <w:p w14:paraId="4F95EED0" w14:textId="77777777" w:rsidR="00EB39F3" w:rsidRPr="008A6631" w:rsidRDefault="00EB39F3" w:rsidP="00FC7E93">
            <w:pPr>
              <w:pStyle w:val="NoSpacing"/>
              <w:jc w:val="center"/>
              <w:rPr>
                <w:rFonts w:cs="Times New Roman"/>
                <w:sz w:val="22"/>
                <w:szCs w:val="22"/>
                <w:lang w:val="ro-RO"/>
              </w:rPr>
            </w:pPr>
          </w:p>
        </w:tc>
        <w:tc>
          <w:tcPr>
            <w:tcW w:w="1598" w:type="dxa"/>
            <w:vMerge/>
            <w:shd w:val="clear" w:color="auto" w:fill="auto"/>
          </w:tcPr>
          <w:p w14:paraId="45F78032" w14:textId="77777777" w:rsidR="00EB39F3" w:rsidRPr="008A6631" w:rsidRDefault="00EB39F3" w:rsidP="00FC7E93">
            <w:pPr>
              <w:pStyle w:val="NoSpacing"/>
              <w:jc w:val="both"/>
              <w:rPr>
                <w:rFonts w:cs="Times New Roman"/>
                <w:sz w:val="22"/>
                <w:szCs w:val="22"/>
                <w:lang w:val="ro-RO"/>
              </w:rPr>
            </w:pPr>
          </w:p>
        </w:tc>
        <w:tc>
          <w:tcPr>
            <w:tcW w:w="1912" w:type="dxa"/>
            <w:vMerge/>
          </w:tcPr>
          <w:p w14:paraId="42FDE7D0" w14:textId="77777777" w:rsidR="00EB39F3" w:rsidRPr="008A6631" w:rsidRDefault="00EB39F3" w:rsidP="00094CC3">
            <w:pPr>
              <w:pStyle w:val="NoSpacing"/>
              <w:jc w:val="center"/>
              <w:rPr>
                <w:rFonts w:cs="Times New Roman"/>
                <w:sz w:val="22"/>
                <w:szCs w:val="22"/>
                <w:lang w:val="ro-RO"/>
              </w:rPr>
            </w:pPr>
          </w:p>
        </w:tc>
        <w:tc>
          <w:tcPr>
            <w:tcW w:w="10800" w:type="dxa"/>
            <w:gridSpan w:val="2"/>
            <w:shd w:val="clear" w:color="auto" w:fill="auto"/>
          </w:tcPr>
          <w:p w14:paraId="21B2F4C0" w14:textId="77777777" w:rsidR="00EB39F3" w:rsidRPr="00B74FE0" w:rsidRDefault="00EB39F3" w:rsidP="00095BF0">
            <w:pPr>
              <w:pStyle w:val="TOC1"/>
              <w:rPr>
                <w:b/>
                <w:bCs w:val="0"/>
              </w:rPr>
            </w:pPr>
            <w:r w:rsidRPr="00B74FE0">
              <w:rPr>
                <w:b/>
                <w:bCs w:val="0"/>
              </w:rPr>
              <w:t>Descrierea efectelor semnificative pe care obiectivul de investiții le poate avea asupra mediului</w:t>
            </w:r>
          </w:p>
        </w:tc>
      </w:tr>
      <w:tr w:rsidR="00EB39F3" w:rsidRPr="008A6631" w14:paraId="706E0220" w14:textId="77777777" w:rsidTr="00EB39F3">
        <w:trPr>
          <w:trHeight w:val="449"/>
        </w:trPr>
        <w:tc>
          <w:tcPr>
            <w:tcW w:w="671" w:type="dxa"/>
          </w:tcPr>
          <w:p w14:paraId="429C5667" w14:textId="77777777" w:rsidR="00EB39F3" w:rsidRPr="008A6631" w:rsidRDefault="00EB39F3" w:rsidP="00FC7E93">
            <w:pPr>
              <w:pStyle w:val="NoSpacing"/>
              <w:jc w:val="center"/>
              <w:rPr>
                <w:rFonts w:cs="Times New Roman"/>
                <w:sz w:val="22"/>
                <w:szCs w:val="22"/>
                <w:lang w:val="ro-RO"/>
              </w:rPr>
            </w:pPr>
            <w:r>
              <w:rPr>
                <w:rFonts w:cs="Times New Roman"/>
                <w:sz w:val="22"/>
                <w:szCs w:val="22"/>
                <w:lang w:val="ro-RO"/>
              </w:rPr>
              <w:t>77</w:t>
            </w:r>
          </w:p>
        </w:tc>
        <w:tc>
          <w:tcPr>
            <w:tcW w:w="1598" w:type="dxa"/>
            <w:vMerge/>
            <w:shd w:val="clear" w:color="auto" w:fill="auto"/>
          </w:tcPr>
          <w:p w14:paraId="02AB9160" w14:textId="77777777" w:rsidR="00EB39F3" w:rsidRPr="008A6631" w:rsidRDefault="00EB39F3" w:rsidP="00FC7E93">
            <w:pPr>
              <w:pStyle w:val="NoSpacing"/>
              <w:jc w:val="both"/>
              <w:rPr>
                <w:rFonts w:cs="Times New Roman"/>
                <w:sz w:val="22"/>
                <w:szCs w:val="22"/>
                <w:lang w:val="ro-RO"/>
              </w:rPr>
            </w:pPr>
          </w:p>
        </w:tc>
        <w:tc>
          <w:tcPr>
            <w:tcW w:w="1912" w:type="dxa"/>
            <w:vMerge/>
          </w:tcPr>
          <w:p w14:paraId="0AF4CF31"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CBD50EF"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 xml:space="preserve">Vă rugăm să ne specificați unde se regăsesc informațiile referitoare: la natura și amploarea emisiilor directe de gaze cu efect de seră provenite în urma construcției. </w:t>
            </w:r>
          </w:p>
          <w:p w14:paraId="35D6D242"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 xml:space="preserve">Precizare: În acest subcapitol nu se precizează nimic referitor la etapa de dezafectare a proiectului. Pe lângă aceasta, se poate face confuzia între etapa de execuție și cea de funcționare, întrucât textul face referire la etapa de funcționare, iar tabelul la care face referire textul are în titlu expresia „etapa de execuție”. De asemenea, nu este evaluată amprenta de carbon a materialelor utilizate în construcție. Astfel, nu sunt îndeplinite cerințele solicitate prin intermediul Îndrumarului prezentat. </w:t>
            </w:r>
          </w:p>
        </w:tc>
        <w:tc>
          <w:tcPr>
            <w:tcW w:w="5940" w:type="dxa"/>
          </w:tcPr>
          <w:p w14:paraId="0D4CF8D5" w14:textId="2D776486" w:rsidR="00EB39F3" w:rsidRDefault="00EB39F3" w:rsidP="00242046">
            <w:pPr>
              <w:pStyle w:val="NoSpacing"/>
              <w:jc w:val="both"/>
              <w:rPr>
                <w:rFonts w:cs="Times New Roman"/>
                <w:color w:val="000000"/>
                <w:sz w:val="22"/>
                <w:szCs w:val="22"/>
                <w:lang w:val="ro-RO"/>
              </w:rPr>
            </w:pPr>
            <w:r w:rsidRPr="002F1509">
              <w:rPr>
                <w:rFonts w:cs="Times New Roman"/>
                <w:color w:val="000000"/>
                <w:sz w:val="22"/>
                <w:szCs w:val="22"/>
                <w:lang w:val="ro-RO"/>
              </w:rPr>
              <w:t xml:space="preserve">În RIM </w:t>
            </w:r>
            <w:r w:rsidR="00D06066" w:rsidRPr="002F1509">
              <w:rPr>
                <w:rFonts w:cs="Times New Roman"/>
                <w:color w:val="000000"/>
                <w:sz w:val="22"/>
                <w:szCs w:val="22"/>
                <w:lang w:val="ro-RO"/>
              </w:rPr>
              <w:t>sunt</w:t>
            </w:r>
            <w:r w:rsidRPr="002F1509">
              <w:rPr>
                <w:rFonts w:cs="Times New Roman"/>
                <w:color w:val="000000"/>
                <w:sz w:val="22"/>
                <w:szCs w:val="22"/>
                <w:lang w:val="ro-RO"/>
              </w:rPr>
              <w:t xml:space="preserve"> incluse informații cu privire la natura și amploarea emisiilor de gaze cu efect de seră. În ceea ce privește amprenta de carbon,</w:t>
            </w:r>
            <w:r>
              <w:rPr>
                <w:rFonts w:cs="Times New Roman"/>
                <w:color w:val="000000"/>
                <w:sz w:val="22"/>
                <w:szCs w:val="22"/>
                <w:lang w:val="ro-RO"/>
              </w:rPr>
              <w:t xml:space="preserve"> la pagina 532 s-a precizat: </w:t>
            </w:r>
            <w:r w:rsidRPr="00242046">
              <w:rPr>
                <w:rFonts w:cs="Times New Roman"/>
                <w:i/>
                <w:iCs/>
                <w:color w:val="000000"/>
                <w:sz w:val="22"/>
                <w:szCs w:val="22"/>
                <w:lang w:val="ro-RO"/>
              </w:rPr>
              <w:t>Proiectul propus va emite dioxid de carbon (CO2), în timpul execuției lucrărilor 51.46 tone de CO2 pentru toată perioada de realizare de 60 de luni</w:t>
            </w:r>
            <w:r w:rsidRPr="00242046">
              <w:rPr>
                <w:rFonts w:cs="Times New Roman"/>
                <w:color w:val="000000"/>
                <w:sz w:val="22"/>
                <w:szCs w:val="22"/>
                <w:lang w:val="ro-RO"/>
              </w:rPr>
              <w:t>.</w:t>
            </w:r>
            <w:r>
              <w:rPr>
                <w:rFonts w:cs="Times New Roman"/>
                <w:color w:val="000000"/>
                <w:sz w:val="22"/>
                <w:szCs w:val="22"/>
                <w:lang w:val="ro-RO"/>
              </w:rPr>
              <w:t xml:space="preserve"> </w:t>
            </w:r>
          </w:p>
          <w:p w14:paraId="5CF2C876" w14:textId="77777777" w:rsidR="00EB39F3" w:rsidRDefault="00EB39F3" w:rsidP="00242046">
            <w:pPr>
              <w:pStyle w:val="NoSpacing"/>
              <w:jc w:val="both"/>
              <w:rPr>
                <w:rFonts w:cs="Times New Roman"/>
                <w:color w:val="000000"/>
                <w:sz w:val="22"/>
                <w:szCs w:val="22"/>
                <w:lang w:val="ro-RO"/>
              </w:rPr>
            </w:pPr>
            <w:r w:rsidRPr="0048277F">
              <w:rPr>
                <w:rFonts w:cs="Times New Roman"/>
                <w:color w:val="000000"/>
                <w:sz w:val="22"/>
                <w:szCs w:val="22"/>
                <w:lang w:val="ro-RO"/>
              </w:rPr>
              <w:t>Proiectul nu va determina creșterea emisiilor GES în zonă</w:t>
            </w:r>
            <w:r>
              <w:rPr>
                <w:rFonts w:cs="Times New Roman"/>
                <w:color w:val="000000"/>
                <w:sz w:val="22"/>
                <w:szCs w:val="22"/>
                <w:lang w:val="ro-RO"/>
              </w:rPr>
              <w:t>.</w:t>
            </w:r>
          </w:p>
          <w:p w14:paraId="690142D6" w14:textId="3BD8EE6C" w:rsidR="00EB39F3" w:rsidRPr="008A6631" w:rsidRDefault="00EB39F3" w:rsidP="00242046">
            <w:pPr>
              <w:pStyle w:val="NoSpacing"/>
              <w:jc w:val="both"/>
              <w:rPr>
                <w:rFonts w:cs="Times New Roman"/>
                <w:color w:val="000000"/>
                <w:sz w:val="22"/>
                <w:szCs w:val="22"/>
                <w:lang w:val="ro-RO"/>
              </w:rPr>
            </w:pPr>
            <w:r w:rsidRPr="0048277F">
              <w:rPr>
                <w:rFonts w:cs="Times New Roman"/>
                <w:color w:val="000000"/>
                <w:sz w:val="22"/>
                <w:szCs w:val="22"/>
                <w:lang w:val="ro-RO"/>
              </w:rPr>
              <w:t xml:space="preserve">Concluzia analizei privind imunizarea climatică, după derularea etapei 1 </w:t>
            </w:r>
            <w:r>
              <w:rPr>
                <w:rFonts w:cs="Times New Roman"/>
                <w:color w:val="000000"/>
                <w:sz w:val="22"/>
                <w:szCs w:val="22"/>
                <w:lang w:val="ro-RO"/>
              </w:rPr>
              <w:t xml:space="preserve">de </w:t>
            </w:r>
            <w:r w:rsidRPr="0048277F">
              <w:rPr>
                <w:rFonts w:cs="Times New Roman"/>
                <w:color w:val="000000"/>
                <w:sz w:val="22"/>
                <w:szCs w:val="22"/>
                <w:lang w:val="ro-RO"/>
              </w:rPr>
              <w:t>examinare, a fost că proiectul nu necesită o evaluare detaliată a amprentei de carbon, având în vedere că realizarea și operarea proiectului generează sub 20000 tone de CO2e/an, iar tipul de proiect este inclus în lista proiectelor pentru care nu este necesară o evaluare detaliată a amprentei de carbon. Proiectul nu generează un impact suplimentar asupra emisiilor și nu poate influența negativ variabilele climatice, dimpotrivă realizarea lui va susține procesul de atenuare climatică. Proiectul nu implică activități care pot determina creșterea emisiilor GES în zonă, nu va influența în mod semnificativ cererea de energie și include soluții pentru utilizarea surselor regenerabile de energi</w:t>
            </w:r>
            <w:r w:rsidR="008E6628">
              <w:rPr>
                <w:rFonts w:cs="Times New Roman"/>
                <w:color w:val="000000"/>
                <w:sz w:val="22"/>
                <w:szCs w:val="22"/>
                <w:lang w:val="ro-RO"/>
              </w:rPr>
              <w:t>e.</w:t>
            </w:r>
          </w:p>
        </w:tc>
      </w:tr>
      <w:tr w:rsidR="00EB39F3" w:rsidRPr="008A6631" w14:paraId="267A1489" w14:textId="77777777" w:rsidTr="00EB39F3">
        <w:trPr>
          <w:trHeight w:val="449"/>
        </w:trPr>
        <w:tc>
          <w:tcPr>
            <w:tcW w:w="671" w:type="dxa"/>
          </w:tcPr>
          <w:p w14:paraId="47548587" w14:textId="77777777" w:rsidR="00EB39F3" w:rsidRPr="008A6631" w:rsidRDefault="00EB39F3" w:rsidP="00FC7E93">
            <w:pPr>
              <w:pStyle w:val="NoSpacing"/>
              <w:jc w:val="center"/>
              <w:rPr>
                <w:rFonts w:cs="Times New Roman"/>
                <w:sz w:val="22"/>
                <w:szCs w:val="22"/>
                <w:lang w:val="ro-RO"/>
              </w:rPr>
            </w:pPr>
            <w:r>
              <w:rPr>
                <w:rFonts w:cs="Times New Roman"/>
                <w:sz w:val="22"/>
                <w:szCs w:val="22"/>
                <w:lang w:val="ro-RO"/>
              </w:rPr>
              <w:t>78</w:t>
            </w:r>
          </w:p>
        </w:tc>
        <w:tc>
          <w:tcPr>
            <w:tcW w:w="1598" w:type="dxa"/>
            <w:vMerge/>
            <w:shd w:val="clear" w:color="auto" w:fill="auto"/>
          </w:tcPr>
          <w:p w14:paraId="10936848" w14:textId="77777777" w:rsidR="00EB39F3" w:rsidRPr="008A6631" w:rsidRDefault="00EB39F3" w:rsidP="00FC7E93">
            <w:pPr>
              <w:pStyle w:val="NoSpacing"/>
              <w:jc w:val="both"/>
              <w:rPr>
                <w:rFonts w:cs="Times New Roman"/>
                <w:sz w:val="22"/>
                <w:szCs w:val="22"/>
                <w:lang w:val="ro-RO"/>
              </w:rPr>
            </w:pPr>
          </w:p>
        </w:tc>
        <w:tc>
          <w:tcPr>
            <w:tcW w:w="1912" w:type="dxa"/>
            <w:vMerge/>
          </w:tcPr>
          <w:p w14:paraId="02145CA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232A1D2"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sursele de gaze cu efect de seră de origine biogenă și/sau gradul în care blocarea deplasării naturale a sedimentelor diminuează capacitatea de fixare a carbonului în zona amplasamentului și în aval.</w:t>
            </w:r>
          </w:p>
        </w:tc>
        <w:tc>
          <w:tcPr>
            <w:tcW w:w="5940" w:type="dxa"/>
          </w:tcPr>
          <w:p w14:paraId="4B76CF81" w14:textId="77777777" w:rsidR="00EB39F3" w:rsidRDefault="00EB39F3" w:rsidP="00FC7E93">
            <w:pPr>
              <w:pStyle w:val="NoSpacing"/>
              <w:jc w:val="both"/>
              <w:rPr>
                <w:rFonts w:cs="Times New Roman"/>
                <w:color w:val="000000"/>
                <w:sz w:val="22"/>
                <w:szCs w:val="22"/>
                <w:lang w:eastAsia="ro-RO"/>
              </w:rPr>
            </w:pPr>
            <w:r>
              <w:rPr>
                <w:rFonts w:cs="Times New Roman"/>
                <w:color w:val="000000"/>
                <w:sz w:val="22"/>
                <w:szCs w:val="22"/>
                <w:lang w:eastAsia="ro-RO"/>
              </w:rPr>
              <w:t>Vezi răspunsul anterior</w:t>
            </w:r>
          </w:p>
          <w:p w14:paraId="28036D05" w14:textId="77777777" w:rsidR="00EB39F3" w:rsidRPr="008A6631" w:rsidRDefault="00EB39F3" w:rsidP="00FC7E93">
            <w:pPr>
              <w:pStyle w:val="NoSpacing"/>
              <w:jc w:val="both"/>
              <w:rPr>
                <w:rFonts w:cs="Times New Roman"/>
                <w:color w:val="000000"/>
                <w:sz w:val="22"/>
                <w:szCs w:val="22"/>
                <w:lang w:val="ro-RO"/>
              </w:rPr>
            </w:pPr>
          </w:p>
        </w:tc>
      </w:tr>
      <w:tr w:rsidR="00EB39F3" w:rsidRPr="008A6631" w14:paraId="219CC810" w14:textId="77777777" w:rsidTr="00EB39F3">
        <w:trPr>
          <w:trHeight w:val="449"/>
        </w:trPr>
        <w:tc>
          <w:tcPr>
            <w:tcW w:w="671" w:type="dxa"/>
          </w:tcPr>
          <w:p w14:paraId="34729CB1" w14:textId="77777777" w:rsidR="00EB39F3" w:rsidRPr="008A6631" w:rsidRDefault="00EB39F3" w:rsidP="00FC7E93">
            <w:pPr>
              <w:pStyle w:val="NoSpacing"/>
              <w:jc w:val="center"/>
              <w:rPr>
                <w:rFonts w:cs="Times New Roman"/>
                <w:sz w:val="22"/>
                <w:szCs w:val="22"/>
                <w:lang w:val="ro-RO"/>
              </w:rPr>
            </w:pPr>
            <w:r>
              <w:rPr>
                <w:rFonts w:cs="Times New Roman"/>
                <w:sz w:val="22"/>
                <w:szCs w:val="22"/>
                <w:lang w:val="ro-RO"/>
              </w:rPr>
              <w:t>79</w:t>
            </w:r>
          </w:p>
        </w:tc>
        <w:tc>
          <w:tcPr>
            <w:tcW w:w="1598" w:type="dxa"/>
            <w:vMerge/>
            <w:shd w:val="clear" w:color="auto" w:fill="auto"/>
          </w:tcPr>
          <w:p w14:paraId="2BF212BC" w14:textId="77777777" w:rsidR="00EB39F3" w:rsidRPr="008A6631" w:rsidRDefault="00EB39F3" w:rsidP="00FC7E93">
            <w:pPr>
              <w:pStyle w:val="NoSpacing"/>
              <w:jc w:val="both"/>
              <w:rPr>
                <w:rFonts w:cs="Times New Roman"/>
                <w:sz w:val="22"/>
                <w:szCs w:val="22"/>
                <w:lang w:val="ro-RO"/>
              </w:rPr>
            </w:pPr>
          </w:p>
        </w:tc>
        <w:tc>
          <w:tcPr>
            <w:tcW w:w="1912" w:type="dxa"/>
            <w:vMerge/>
          </w:tcPr>
          <w:p w14:paraId="00C5876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4E70F85"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descrierea și/sau cuantificarea efectelor care pot apărea din accidente, atac armat sau expunerea obiectivului la dezastre naturale sau antropice (inclusiv în context transfrontalier).</w:t>
            </w:r>
          </w:p>
        </w:tc>
        <w:tc>
          <w:tcPr>
            <w:tcW w:w="5940" w:type="dxa"/>
          </w:tcPr>
          <w:p w14:paraId="1F4B2A26" w14:textId="77777777" w:rsidR="00EB39F3" w:rsidRPr="00242046" w:rsidRDefault="00EB39F3" w:rsidP="00FC7E93">
            <w:pPr>
              <w:pStyle w:val="NoSpacing"/>
              <w:jc w:val="both"/>
              <w:rPr>
                <w:rFonts w:cs="Times New Roman"/>
                <w:color w:val="000000"/>
                <w:sz w:val="22"/>
                <w:szCs w:val="22"/>
                <w:lang w:val="ro-RO" w:eastAsia="ro-RO"/>
              </w:rPr>
            </w:pPr>
            <w:r>
              <w:rPr>
                <w:rFonts w:cs="Times New Roman"/>
                <w:color w:val="000000"/>
                <w:sz w:val="22"/>
                <w:szCs w:val="22"/>
                <w:lang w:val="ro-RO" w:eastAsia="ro-RO"/>
              </w:rPr>
              <w:t>I</w:t>
            </w:r>
            <w:r w:rsidRPr="008A6631">
              <w:rPr>
                <w:rFonts w:cs="Times New Roman"/>
                <w:color w:val="000000"/>
                <w:sz w:val="22"/>
                <w:szCs w:val="22"/>
                <w:lang w:val="ro-RO" w:eastAsia="ro-RO"/>
              </w:rPr>
              <w:t>nformaţii</w:t>
            </w:r>
            <w:r>
              <w:rPr>
                <w:rFonts w:cs="Times New Roman"/>
                <w:color w:val="000000"/>
                <w:sz w:val="22"/>
                <w:szCs w:val="22"/>
                <w:lang w:val="ro-RO" w:eastAsia="ro-RO"/>
              </w:rPr>
              <w:t>le</w:t>
            </w:r>
            <w:r w:rsidRPr="008A6631">
              <w:rPr>
                <w:rFonts w:cs="Times New Roman"/>
                <w:color w:val="000000"/>
                <w:sz w:val="22"/>
                <w:szCs w:val="22"/>
                <w:lang w:val="ro-RO" w:eastAsia="ro-RO"/>
              </w:rPr>
              <w:t xml:space="preserve"> se regăsesc la</w:t>
            </w:r>
            <w:r>
              <w:rPr>
                <w:rFonts w:cs="Times New Roman"/>
                <w:color w:val="000000"/>
                <w:sz w:val="22"/>
                <w:szCs w:val="22"/>
                <w:lang w:val="ro-RO" w:eastAsia="ro-RO"/>
              </w:rPr>
              <w:t xml:space="preserve"> capitolul 8 - </w:t>
            </w:r>
            <w:r w:rsidRPr="00242046">
              <w:rPr>
                <w:rFonts w:cs="Times New Roman"/>
                <w:i/>
                <w:iCs/>
                <w:color w:val="000000"/>
                <w:sz w:val="22"/>
                <w:szCs w:val="22"/>
                <w:lang w:eastAsia="ro-RO"/>
              </w:rPr>
              <w:t>Descrierea efectelor negative semnificative ale obiectivului asupra mediului, determinate de vulnerabilitatea acestuia în faţa riscurilor de accidente majore şi/sau dezastre relevante pentru obiectivul în cauză</w:t>
            </w:r>
          </w:p>
        </w:tc>
      </w:tr>
      <w:tr w:rsidR="00EB39F3" w:rsidRPr="008A6631" w14:paraId="5C6841D0" w14:textId="77777777" w:rsidTr="00EB39F3">
        <w:trPr>
          <w:trHeight w:val="449"/>
        </w:trPr>
        <w:tc>
          <w:tcPr>
            <w:tcW w:w="671" w:type="dxa"/>
          </w:tcPr>
          <w:p w14:paraId="16B3DE40" w14:textId="77777777" w:rsidR="00EB39F3" w:rsidRPr="008A6631" w:rsidRDefault="00EB39F3" w:rsidP="00FC7E93">
            <w:pPr>
              <w:pStyle w:val="NoSpacing"/>
              <w:jc w:val="center"/>
              <w:rPr>
                <w:rFonts w:cs="Times New Roman"/>
                <w:sz w:val="22"/>
                <w:szCs w:val="22"/>
                <w:lang w:val="ro-RO"/>
              </w:rPr>
            </w:pPr>
            <w:r w:rsidRPr="00F93BE8">
              <w:rPr>
                <w:rFonts w:cs="Times New Roman"/>
                <w:sz w:val="22"/>
                <w:szCs w:val="22"/>
                <w:lang w:val="ro-RO"/>
              </w:rPr>
              <w:t>8</w:t>
            </w:r>
            <w:r>
              <w:rPr>
                <w:rFonts w:cs="Times New Roman"/>
                <w:sz w:val="22"/>
                <w:szCs w:val="22"/>
                <w:lang w:val="ro-RO"/>
              </w:rPr>
              <w:t>0</w:t>
            </w:r>
          </w:p>
        </w:tc>
        <w:tc>
          <w:tcPr>
            <w:tcW w:w="1598" w:type="dxa"/>
            <w:vMerge/>
            <w:shd w:val="clear" w:color="auto" w:fill="auto"/>
          </w:tcPr>
          <w:p w14:paraId="0D620393" w14:textId="77777777" w:rsidR="00EB39F3" w:rsidRPr="008A6631" w:rsidRDefault="00EB39F3" w:rsidP="00FC7E93">
            <w:pPr>
              <w:pStyle w:val="NoSpacing"/>
              <w:jc w:val="both"/>
              <w:rPr>
                <w:rFonts w:cs="Times New Roman"/>
                <w:sz w:val="22"/>
                <w:szCs w:val="22"/>
                <w:lang w:val="ro-RO"/>
              </w:rPr>
            </w:pPr>
          </w:p>
        </w:tc>
        <w:tc>
          <w:tcPr>
            <w:tcW w:w="1912" w:type="dxa"/>
            <w:vMerge/>
          </w:tcPr>
          <w:p w14:paraId="042FD0B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966E86A" w14:textId="77777777" w:rsidR="00EB39F3" w:rsidRPr="00F93BE8" w:rsidRDefault="00EB39F3" w:rsidP="00FC7E93">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interacțiunea dintre efectele identificate, respectiv influența efectelor asupra unui factor de mediu asupra altui factor de mediu.</w:t>
            </w:r>
          </w:p>
        </w:tc>
        <w:tc>
          <w:tcPr>
            <w:tcW w:w="5940" w:type="dxa"/>
          </w:tcPr>
          <w:p w14:paraId="3BEF0A3B" w14:textId="77777777" w:rsidR="00EB39F3" w:rsidRPr="008A6631" w:rsidRDefault="00EB39F3" w:rsidP="00FC7E93">
            <w:pPr>
              <w:pStyle w:val="NoSpacing"/>
              <w:jc w:val="both"/>
              <w:rPr>
                <w:rFonts w:cs="Times New Roman"/>
                <w:color w:val="000000"/>
                <w:sz w:val="22"/>
                <w:szCs w:val="22"/>
                <w:lang w:eastAsia="ro-RO"/>
              </w:rPr>
            </w:pPr>
            <w:r w:rsidRPr="008A6631">
              <w:rPr>
                <w:rFonts w:cs="Times New Roman"/>
                <w:color w:val="000000"/>
                <w:sz w:val="22"/>
                <w:szCs w:val="22"/>
                <w:lang w:eastAsia="ro-RO"/>
              </w:rPr>
              <w:t>informaţii se regăsesc la</w:t>
            </w:r>
            <w:r>
              <w:rPr>
                <w:rFonts w:cs="Times New Roman"/>
                <w:color w:val="000000"/>
                <w:sz w:val="22"/>
                <w:szCs w:val="22"/>
                <w:lang w:eastAsia="ro-RO"/>
              </w:rPr>
              <w:t xml:space="preserve"> </w:t>
            </w:r>
            <w:r w:rsidRPr="008A6631">
              <w:rPr>
                <w:rFonts w:cs="Times New Roman"/>
                <w:color w:val="000000"/>
                <w:sz w:val="22"/>
                <w:szCs w:val="22"/>
              </w:rPr>
              <w:t xml:space="preserve">Capitolul </w:t>
            </w:r>
            <w:r>
              <w:rPr>
                <w:rFonts w:cs="Times New Roman"/>
                <w:color w:val="000000"/>
                <w:sz w:val="22"/>
                <w:szCs w:val="22"/>
              </w:rPr>
              <w:t xml:space="preserve">5.3. </w:t>
            </w:r>
            <w:r w:rsidRPr="0048277F">
              <w:rPr>
                <w:rFonts w:cs="Times New Roman"/>
                <w:i/>
                <w:iCs/>
                <w:color w:val="000000"/>
                <w:sz w:val="22"/>
                <w:szCs w:val="22"/>
              </w:rPr>
              <w:t>Impactul cumulat</w:t>
            </w:r>
            <w:r>
              <w:rPr>
                <w:rFonts w:cs="Times New Roman"/>
                <w:color w:val="000000"/>
                <w:sz w:val="22"/>
                <w:szCs w:val="22"/>
              </w:rPr>
              <w:t xml:space="preserve"> și la cap. 6 </w:t>
            </w:r>
            <w:r w:rsidRPr="0048277F">
              <w:rPr>
                <w:rFonts w:cs="Times New Roman"/>
                <w:i/>
                <w:iCs/>
                <w:color w:val="000000"/>
                <w:sz w:val="22"/>
                <w:szCs w:val="22"/>
              </w:rPr>
              <w:t>Descrierea metodelor de prognoză utilizate pentru identificarea și evaluarea efectelor semnificative asupra mediului inclusiv detalii privind dificutăţile întâmpinate</w:t>
            </w:r>
            <w:r w:rsidRPr="008A6631">
              <w:rPr>
                <w:rFonts w:cs="Times New Roman"/>
                <w:color w:val="000000"/>
                <w:sz w:val="22"/>
                <w:szCs w:val="22"/>
              </w:rPr>
              <w:t>.</w:t>
            </w:r>
          </w:p>
        </w:tc>
      </w:tr>
      <w:tr w:rsidR="00EB39F3" w:rsidRPr="008A6631" w14:paraId="01998F9D" w14:textId="77777777" w:rsidTr="00EB39F3">
        <w:trPr>
          <w:trHeight w:val="548"/>
        </w:trPr>
        <w:tc>
          <w:tcPr>
            <w:tcW w:w="671" w:type="dxa"/>
          </w:tcPr>
          <w:p w14:paraId="26B1B43C" w14:textId="77777777" w:rsidR="00EB39F3" w:rsidRPr="008A6631" w:rsidRDefault="00EB39F3" w:rsidP="00FC7E93">
            <w:pPr>
              <w:pStyle w:val="NoSpacing"/>
              <w:jc w:val="center"/>
              <w:rPr>
                <w:rFonts w:cs="Times New Roman"/>
                <w:sz w:val="22"/>
                <w:szCs w:val="22"/>
                <w:lang w:val="ro-RO"/>
              </w:rPr>
            </w:pPr>
          </w:p>
        </w:tc>
        <w:tc>
          <w:tcPr>
            <w:tcW w:w="1598" w:type="dxa"/>
            <w:vMerge/>
            <w:shd w:val="clear" w:color="auto" w:fill="auto"/>
          </w:tcPr>
          <w:p w14:paraId="0A5C3C50" w14:textId="77777777" w:rsidR="00EB39F3" w:rsidRPr="008A6631" w:rsidRDefault="00EB39F3" w:rsidP="00FC7E93">
            <w:pPr>
              <w:pStyle w:val="NoSpacing"/>
              <w:jc w:val="both"/>
              <w:rPr>
                <w:rFonts w:cs="Times New Roman"/>
                <w:sz w:val="22"/>
                <w:szCs w:val="22"/>
                <w:lang w:val="ro-RO"/>
              </w:rPr>
            </w:pPr>
          </w:p>
        </w:tc>
        <w:tc>
          <w:tcPr>
            <w:tcW w:w="1912" w:type="dxa"/>
            <w:vMerge/>
          </w:tcPr>
          <w:p w14:paraId="0F828CBA" w14:textId="77777777" w:rsidR="00EB39F3" w:rsidRPr="008A6631" w:rsidRDefault="00EB39F3" w:rsidP="00094CC3">
            <w:pPr>
              <w:pStyle w:val="NoSpacing"/>
              <w:jc w:val="center"/>
              <w:rPr>
                <w:rFonts w:cs="Times New Roman"/>
                <w:sz w:val="22"/>
                <w:szCs w:val="22"/>
                <w:lang w:val="ro-RO"/>
              </w:rPr>
            </w:pPr>
          </w:p>
        </w:tc>
        <w:tc>
          <w:tcPr>
            <w:tcW w:w="10800" w:type="dxa"/>
            <w:gridSpan w:val="2"/>
            <w:shd w:val="clear" w:color="auto" w:fill="auto"/>
          </w:tcPr>
          <w:p w14:paraId="1E5D6FDF" w14:textId="77777777" w:rsidR="00EB39F3" w:rsidRPr="0048277F" w:rsidRDefault="00EB39F3" w:rsidP="0048277F">
            <w:pPr>
              <w:jc w:val="both"/>
              <w:rPr>
                <w:b/>
                <w:bCs/>
                <w:sz w:val="22"/>
                <w:szCs w:val="22"/>
                <w:lang w:eastAsia="ro-RO"/>
              </w:rPr>
            </w:pPr>
            <w:r w:rsidRPr="0048277F">
              <w:rPr>
                <w:rFonts w:cs="Times New Roman"/>
                <w:b/>
                <w:bCs/>
                <w:sz w:val="22"/>
                <w:szCs w:val="22"/>
              </w:rPr>
              <w:t>Descrierea metodelor de prognoză utilizate pentru identificarea și evaluarea efectelor semnificative asupra mediului, inclusiv detalii privind dificultățile întâmpinate.</w:t>
            </w:r>
          </w:p>
        </w:tc>
      </w:tr>
      <w:tr w:rsidR="00EB39F3" w:rsidRPr="008A6631" w14:paraId="394365C4" w14:textId="77777777" w:rsidTr="00EB39F3">
        <w:trPr>
          <w:trHeight w:val="449"/>
        </w:trPr>
        <w:tc>
          <w:tcPr>
            <w:tcW w:w="671" w:type="dxa"/>
          </w:tcPr>
          <w:p w14:paraId="7B272617"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8</w:t>
            </w:r>
            <w:r>
              <w:rPr>
                <w:rFonts w:cs="Times New Roman"/>
                <w:sz w:val="22"/>
                <w:szCs w:val="22"/>
                <w:lang w:val="ro-RO"/>
              </w:rPr>
              <w:t>1</w:t>
            </w:r>
          </w:p>
        </w:tc>
        <w:tc>
          <w:tcPr>
            <w:tcW w:w="1598" w:type="dxa"/>
            <w:vMerge/>
            <w:shd w:val="clear" w:color="auto" w:fill="auto"/>
          </w:tcPr>
          <w:p w14:paraId="27ED3911" w14:textId="77777777" w:rsidR="00EB39F3" w:rsidRPr="008A6631" w:rsidRDefault="00EB39F3" w:rsidP="00590713">
            <w:pPr>
              <w:pStyle w:val="NoSpacing"/>
              <w:jc w:val="both"/>
              <w:rPr>
                <w:rFonts w:cs="Times New Roman"/>
                <w:sz w:val="22"/>
                <w:szCs w:val="22"/>
                <w:lang w:val="ro-RO"/>
              </w:rPr>
            </w:pPr>
          </w:p>
        </w:tc>
        <w:tc>
          <w:tcPr>
            <w:tcW w:w="1912" w:type="dxa"/>
            <w:vMerge/>
          </w:tcPr>
          <w:p w14:paraId="52B3182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BB2FF0A"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metode de prognoză utilizate pentru identificarea și evaluarea semnificației efectelor.</w:t>
            </w:r>
          </w:p>
          <w:p w14:paraId="5CEEFF2B"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Precizare: Conform Ghidului 20/02/2020 general aplicabil etapelor procedurii de evaluare a impactului asupra mediului, „</w:t>
            </w:r>
            <w:r w:rsidRPr="00F93BE8">
              <w:rPr>
                <w:rFonts w:cs="Times New Roman"/>
                <w:i/>
                <w:iCs/>
                <w:sz w:val="22"/>
                <w:szCs w:val="22"/>
                <w:lang w:val="ro-RO"/>
              </w:rPr>
              <w:t>este important ca evaluatorii să stabilească o metodologie transparentă care să explice modul în care se abordează evaluarea și apoi să aplice în mod demonstrabil această metodologie în evaluarea lor. Met</w:t>
            </w:r>
            <w:r>
              <w:rPr>
                <w:rFonts w:cs="Times New Roman"/>
                <w:i/>
                <w:iCs/>
                <w:sz w:val="22"/>
                <w:szCs w:val="22"/>
                <w:lang w:val="ro-RO"/>
              </w:rPr>
              <w:t>o</w:t>
            </w:r>
            <w:r w:rsidRPr="00F93BE8">
              <w:rPr>
                <w:rFonts w:cs="Times New Roman"/>
                <w:i/>
                <w:iCs/>
                <w:sz w:val="22"/>
                <w:szCs w:val="22"/>
                <w:lang w:val="ro-RO"/>
              </w:rPr>
              <w:t>dologia ar trebui să explice modul în care evaluatorul consideră că un efect este semnificativ sau nu, permițând altora să vadă bonitatea diferiților factori și să înțeleagă rațiunea evaluării</w:t>
            </w:r>
            <w:r w:rsidRPr="00F93BE8">
              <w:rPr>
                <w:rFonts w:cs="Times New Roman"/>
                <w:sz w:val="22"/>
                <w:szCs w:val="22"/>
                <w:lang w:val="ro-RO"/>
              </w:rPr>
              <w:t>”. Acest lucru nu este prezentat în cadrul documentației. Scara prezentată în cadrul metodologiei pentru stabilirea semnificației impactului nu este utilizată în cadrul documentației.</w:t>
            </w:r>
          </w:p>
        </w:tc>
        <w:tc>
          <w:tcPr>
            <w:tcW w:w="5940" w:type="dxa"/>
          </w:tcPr>
          <w:p w14:paraId="57BFFAF9" w14:textId="77777777" w:rsidR="00EB39F3" w:rsidRDefault="00EB39F3" w:rsidP="00590713">
            <w:pPr>
              <w:pStyle w:val="NoSpacing"/>
              <w:jc w:val="both"/>
              <w:rPr>
                <w:rFonts w:cs="Times New Roman"/>
                <w:sz w:val="22"/>
                <w:szCs w:val="22"/>
                <w:lang w:val="ro-RO"/>
              </w:rPr>
            </w:pPr>
            <w:r w:rsidRPr="008A6631">
              <w:rPr>
                <w:rFonts w:cs="Times New Roman"/>
                <w:sz w:val="22"/>
                <w:szCs w:val="22"/>
                <w:lang w:val="ro-RO"/>
              </w:rPr>
              <w:t>Aceste informații se regăsesc în cap. 6</w:t>
            </w:r>
            <w:r w:rsidRPr="008A6631">
              <w:rPr>
                <w:rFonts w:cs="Times New Roman"/>
                <w:i/>
                <w:iCs/>
                <w:sz w:val="22"/>
                <w:szCs w:val="22"/>
                <w:lang w:val="ro-RO"/>
              </w:rPr>
              <w:t>. Descrierea metodelor de prognoză utilizate pentru identificarea și evaluarea efectelor semnificative asupra mediului, inclusiv detalii privind dificultățile întâmpinate</w:t>
            </w:r>
            <w:r w:rsidRPr="008A6631">
              <w:rPr>
                <w:rFonts w:cs="Times New Roman"/>
                <w:sz w:val="22"/>
                <w:szCs w:val="22"/>
                <w:lang w:val="ro-RO"/>
              </w:rPr>
              <w:t xml:space="preserve"> din RIM</w:t>
            </w:r>
            <w:r>
              <w:rPr>
                <w:rFonts w:cs="Times New Roman"/>
                <w:sz w:val="22"/>
                <w:szCs w:val="22"/>
                <w:lang w:val="ro-RO"/>
              </w:rPr>
              <w:t>.</w:t>
            </w:r>
          </w:p>
          <w:p w14:paraId="7B0C00F0" w14:textId="77777777" w:rsidR="00EB39F3" w:rsidRDefault="00EB39F3" w:rsidP="00590713">
            <w:pPr>
              <w:pStyle w:val="NoSpacing"/>
              <w:jc w:val="both"/>
              <w:rPr>
                <w:rFonts w:cs="Times New Roman"/>
                <w:sz w:val="22"/>
                <w:szCs w:val="22"/>
                <w:lang w:val="ro-RO"/>
              </w:rPr>
            </w:pPr>
            <w:r>
              <w:rPr>
                <w:rFonts w:cs="Times New Roman"/>
                <w:sz w:val="22"/>
                <w:szCs w:val="22"/>
                <w:lang w:val="ro-RO"/>
              </w:rPr>
              <w:t>Astfel, e</w:t>
            </w:r>
            <w:r w:rsidRPr="00E31F05">
              <w:rPr>
                <w:rFonts w:cs="Times New Roman"/>
                <w:sz w:val="22"/>
                <w:szCs w:val="22"/>
                <w:lang w:val="ro-RO"/>
              </w:rPr>
              <w:t xml:space="preserve">stimarea emisiilor </w:t>
            </w:r>
            <w:r>
              <w:rPr>
                <w:rFonts w:cs="Times New Roman"/>
                <w:sz w:val="22"/>
                <w:szCs w:val="22"/>
                <w:lang w:val="ro-RO"/>
              </w:rPr>
              <w:t xml:space="preserve">de poluanți </w:t>
            </w:r>
            <w:r w:rsidRPr="00E31F05">
              <w:rPr>
                <w:rFonts w:cs="Times New Roman"/>
                <w:sz w:val="22"/>
                <w:szCs w:val="22"/>
                <w:lang w:val="ro-RO"/>
              </w:rPr>
              <w:t>s-a realizat conform prevederilor Ordinului nr. 3299/2012 pentru aprobarea metodologiei de realizare şi raportare a inventarelor privind emisiile de poluanţi în atmosferă - surse mobile reprezentate de funcționarea utilajelor și echipamentelor mobile motorizate și surse mobile reprezentate de traficul vehiculelor în amplasamentul proiectului, luându-se în considerare necesarul de echipamente, utilaje și vehicule grele utilizate în etapa de construcție precu</w:t>
            </w:r>
            <w:r>
              <w:rPr>
                <w:rFonts w:cs="Times New Roman"/>
                <w:sz w:val="22"/>
                <w:szCs w:val="22"/>
                <w:lang w:val="ro-RO"/>
              </w:rPr>
              <w:t>m</w:t>
            </w:r>
            <w:r w:rsidRPr="00E31F05">
              <w:rPr>
                <w:rFonts w:cs="Times New Roman"/>
                <w:sz w:val="22"/>
                <w:szCs w:val="22"/>
                <w:lang w:val="ro-RO"/>
              </w:rPr>
              <w:t xml:space="preserve"> și durata de realizare a proiectului</w:t>
            </w:r>
            <w:r>
              <w:rPr>
                <w:rFonts w:cs="Times New Roman"/>
                <w:sz w:val="22"/>
                <w:szCs w:val="22"/>
                <w:lang w:val="ro-RO"/>
              </w:rPr>
              <w:t xml:space="preserve">. </w:t>
            </w:r>
          </w:p>
          <w:p w14:paraId="168CF944" w14:textId="77777777" w:rsidR="00EB39F3" w:rsidRPr="008A6631" w:rsidRDefault="00EB39F3" w:rsidP="00590713">
            <w:pPr>
              <w:pStyle w:val="NoSpacing"/>
              <w:jc w:val="both"/>
              <w:rPr>
                <w:rFonts w:cs="Times New Roman"/>
                <w:color w:val="000000"/>
                <w:sz w:val="22"/>
                <w:szCs w:val="22"/>
                <w:lang w:val="ro-RO"/>
              </w:rPr>
            </w:pPr>
            <w:r w:rsidRPr="00E31F05">
              <w:rPr>
                <w:rFonts w:cs="Times New Roman"/>
                <w:color w:val="000000"/>
                <w:sz w:val="22"/>
                <w:szCs w:val="22"/>
                <w:lang w:val="ro-RO"/>
              </w:rPr>
              <w:t>Metodologia aplicată în evaluarea zgomotului cuprinde stabilirea nivelului de zgomot, evaluat în funcție de sursele generatoare de zgomot</w:t>
            </w:r>
          </w:p>
        </w:tc>
      </w:tr>
      <w:tr w:rsidR="00EB39F3" w:rsidRPr="008A6631" w14:paraId="54997863" w14:textId="77777777" w:rsidTr="00EB39F3">
        <w:trPr>
          <w:trHeight w:val="449"/>
        </w:trPr>
        <w:tc>
          <w:tcPr>
            <w:tcW w:w="671" w:type="dxa"/>
          </w:tcPr>
          <w:p w14:paraId="69A3F5A7"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8</w:t>
            </w:r>
            <w:r>
              <w:rPr>
                <w:rFonts w:cs="Times New Roman"/>
                <w:sz w:val="22"/>
                <w:szCs w:val="22"/>
                <w:lang w:val="ro-RO"/>
              </w:rPr>
              <w:t>2</w:t>
            </w:r>
          </w:p>
        </w:tc>
        <w:tc>
          <w:tcPr>
            <w:tcW w:w="1598" w:type="dxa"/>
            <w:vMerge/>
            <w:shd w:val="clear" w:color="auto" w:fill="auto"/>
          </w:tcPr>
          <w:p w14:paraId="5214059F" w14:textId="77777777" w:rsidR="00EB39F3" w:rsidRPr="008A6631" w:rsidRDefault="00EB39F3" w:rsidP="00590713">
            <w:pPr>
              <w:pStyle w:val="NoSpacing"/>
              <w:jc w:val="both"/>
              <w:rPr>
                <w:rFonts w:cs="Times New Roman"/>
                <w:sz w:val="22"/>
                <w:szCs w:val="22"/>
                <w:lang w:val="ro-RO"/>
              </w:rPr>
            </w:pPr>
          </w:p>
        </w:tc>
        <w:tc>
          <w:tcPr>
            <w:tcW w:w="1912" w:type="dxa"/>
            <w:vMerge/>
          </w:tcPr>
          <w:p w14:paraId="65288B9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F7EF53E"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evaluarea semnificației și importanței impactului. Precizare: Evaluarea semnificației și importanței impactului nu este realizată în cadrul documentației, în conformitate cu prevederile și metodologiile legislației în vigoare și conform scărilor de evaluare prezentate în cadrul acesta. Spre exemplu, semnificația unui impact poate fi majoră (semnificativă), moderată, minoră, neglijabilă, fără valoare sau pozitivă. De asemenea, conform Ghidurilor în vigoare, pentru determinarea semnificației generale a impactului, se au în vedere atât magnitudinea impactului, cât și sensibilitatea receptorului. În cadrul documentației nu se regăsesc astfel de evaluări, astfel, nu este îndeplinit scopul evaluării impactului asupra mediului.</w:t>
            </w:r>
          </w:p>
        </w:tc>
        <w:tc>
          <w:tcPr>
            <w:tcW w:w="5940" w:type="dxa"/>
          </w:tcPr>
          <w:p w14:paraId="249334E0" w14:textId="77777777" w:rsidR="00EB39F3" w:rsidRDefault="00EB39F3" w:rsidP="00590713">
            <w:pPr>
              <w:pStyle w:val="NoSpacing"/>
              <w:jc w:val="both"/>
              <w:rPr>
                <w:rFonts w:cs="Times New Roman"/>
                <w:sz w:val="22"/>
                <w:szCs w:val="22"/>
                <w:lang w:val="ro-RO"/>
              </w:rPr>
            </w:pPr>
            <w:r w:rsidRPr="008A6631">
              <w:rPr>
                <w:rFonts w:cs="Times New Roman"/>
                <w:color w:val="000000"/>
                <w:sz w:val="22"/>
                <w:szCs w:val="22"/>
                <w:lang w:val="ro-RO"/>
              </w:rPr>
              <w:t>Analiza impactului asupra parametrilor și valorilor țintă din cadrul obiectivelor specifice de conservare se regăsesc în anexa la Studiu EA disponibilă pe site-ul MMAP la link-ul:</w:t>
            </w:r>
            <w:r w:rsidRPr="008A6631">
              <w:rPr>
                <w:rFonts w:cs="Times New Roman"/>
                <w:sz w:val="22"/>
                <w:szCs w:val="22"/>
                <w:lang w:val="ro-RO"/>
              </w:rPr>
              <w:t xml:space="preserve"> </w:t>
            </w:r>
            <w:hyperlink r:id="rId15" w:history="1">
              <w:r w:rsidRPr="008A6631">
                <w:rPr>
                  <w:rStyle w:val="Hyperlink"/>
                  <w:rFonts w:cs="Times New Roman"/>
                  <w:sz w:val="22"/>
                  <w:szCs w:val="22"/>
                  <w:lang w:val="ro-RO"/>
                </w:rPr>
                <w:t>https://www.mmediu.ro/articol/ahe-livezeni-bumbesti/6086</w:t>
              </w:r>
            </w:hyperlink>
          </w:p>
          <w:p w14:paraId="3E6037B0" w14:textId="77777777" w:rsidR="00EB39F3" w:rsidRPr="00E31F05" w:rsidRDefault="00EB39F3" w:rsidP="00590713">
            <w:pPr>
              <w:pStyle w:val="NoSpacing"/>
              <w:jc w:val="both"/>
              <w:rPr>
                <w:rFonts w:cs="Times New Roman"/>
                <w:i/>
                <w:iCs/>
                <w:sz w:val="22"/>
                <w:szCs w:val="22"/>
                <w:lang w:val="ro-RO"/>
              </w:rPr>
            </w:pPr>
            <w:r>
              <w:rPr>
                <w:rFonts w:cs="Times New Roman"/>
                <w:sz w:val="22"/>
                <w:szCs w:val="22"/>
                <w:lang w:val="ro-RO"/>
              </w:rPr>
              <w:t xml:space="preserve">Semnificația impactului este explicitată în cadrul cap. </w:t>
            </w:r>
            <w:r w:rsidRPr="00E31F05">
              <w:rPr>
                <w:rFonts w:cs="Times New Roman"/>
                <w:sz w:val="22"/>
                <w:szCs w:val="22"/>
                <w:lang w:val="ro-RO"/>
              </w:rPr>
              <w:t xml:space="preserve">5.4. </w:t>
            </w:r>
            <w:r w:rsidRPr="00E31F05">
              <w:rPr>
                <w:rFonts w:cs="Times New Roman"/>
                <w:i/>
                <w:iCs/>
                <w:sz w:val="22"/>
                <w:szCs w:val="22"/>
                <w:lang w:val="ro-RO"/>
              </w:rPr>
              <w:t>Matricea de impact a proiectului propus</w:t>
            </w:r>
            <w:r>
              <w:rPr>
                <w:rFonts w:cs="Times New Roman"/>
                <w:i/>
                <w:iCs/>
                <w:sz w:val="22"/>
                <w:szCs w:val="22"/>
                <w:lang w:val="ro-RO"/>
              </w:rPr>
              <w:t>.</w:t>
            </w:r>
          </w:p>
          <w:p w14:paraId="0C452B44" w14:textId="77777777" w:rsidR="00EB39F3" w:rsidRPr="008A6631" w:rsidRDefault="00EB39F3" w:rsidP="00590713">
            <w:pPr>
              <w:pStyle w:val="NoSpacing"/>
              <w:jc w:val="both"/>
              <w:rPr>
                <w:rFonts w:cs="Times New Roman"/>
                <w:sz w:val="22"/>
                <w:szCs w:val="22"/>
                <w:lang w:val="ro-RO"/>
              </w:rPr>
            </w:pPr>
            <w:r>
              <w:rPr>
                <w:rFonts w:cs="Times New Roman"/>
                <w:sz w:val="22"/>
                <w:szCs w:val="22"/>
                <w:lang w:val="ro-RO"/>
              </w:rPr>
              <w:t>Matricea de evaluare a impactului proiectului asupra factorilor de mediu este prezentată în tabelul nr. 92.</w:t>
            </w:r>
          </w:p>
        </w:tc>
      </w:tr>
      <w:tr w:rsidR="00EB39F3" w:rsidRPr="008A6631" w14:paraId="098E8C11" w14:textId="77777777" w:rsidTr="00EB39F3">
        <w:trPr>
          <w:trHeight w:val="449"/>
        </w:trPr>
        <w:tc>
          <w:tcPr>
            <w:tcW w:w="671" w:type="dxa"/>
          </w:tcPr>
          <w:p w14:paraId="1EAC6002" w14:textId="77777777" w:rsidR="00EB39F3" w:rsidRPr="008A6631" w:rsidRDefault="00EB39F3" w:rsidP="00590713">
            <w:pPr>
              <w:pStyle w:val="NoSpacing"/>
              <w:jc w:val="center"/>
              <w:rPr>
                <w:rFonts w:cs="Times New Roman"/>
                <w:sz w:val="22"/>
                <w:szCs w:val="22"/>
                <w:lang w:val="ro-RO"/>
              </w:rPr>
            </w:pPr>
          </w:p>
        </w:tc>
        <w:tc>
          <w:tcPr>
            <w:tcW w:w="1598" w:type="dxa"/>
            <w:vMerge/>
            <w:shd w:val="clear" w:color="auto" w:fill="auto"/>
          </w:tcPr>
          <w:p w14:paraId="55EBF1BC" w14:textId="77777777" w:rsidR="00EB39F3" w:rsidRPr="008A6631" w:rsidRDefault="00EB39F3" w:rsidP="00590713">
            <w:pPr>
              <w:pStyle w:val="NoSpacing"/>
              <w:jc w:val="both"/>
              <w:rPr>
                <w:rFonts w:cs="Times New Roman"/>
                <w:sz w:val="22"/>
                <w:szCs w:val="22"/>
                <w:lang w:val="ro-RO"/>
              </w:rPr>
            </w:pPr>
          </w:p>
        </w:tc>
        <w:tc>
          <w:tcPr>
            <w:tcW w:w="1912" w:type="dxa"/>
            <w:vMerge/>
          </w:tcPr>
          <w:p w14:paraId="57A59E4D" w14:textId="77777777" w:rsidR="00EB39F3" w:rsidRPr="008A6631" w:rsidRDefault="00EB39F3" w:rsidP="00094CC3">
            <w:pPr>
              <w:pStyle w:val="NoSpacing"/>
              <w:jc w:val="center"/>
              <w:rPr>
                <w:rFonts w:cs="Times New Roman"/>
                <w:sz w:val="22"/>
                <w:szCs w:val="22"/>
                <w:lang w:val="ro-RO"/>
              </w:rPr>
            </w:pPr>
          </w:p>
        </w:tc>
        <w:tc>
          <w:tcPr>
            <w:tcW w:w="10800" w:type="dxa"/>
            <w:gridSpan w:val="2"/>
            <w:shd w:val="clear" w:color="auto" w:fill="auto"/>
          </w:tcPr>
          <w:p w14:paraId="07B6C41F" w14:textId="77777777" w:rsidR="00EB39F3" w:rsidRPr="00E31F05" w:rsidRDefault="00EB39F3" w:rsidP="00095BF0">
            <w:pPr>
              <w:pStyle w:val="TOC1"/>
              <w:rPr>
                <w:b/>
                <w:bCs w:val="0"/>
              </w:rPr>
            </w:pPr>
            <w:r w:rsidRPr="00E31F05">
              <w:rPr>
                <w:b/>
                <w:bCs w:val="0"/>
              </w:rPr>
              <w:t>Descrierea măsurilor avute în vedere pentru evitarea, prevenirea, reducerea sau, dacă este posibil, compensarea oricăror efecte negative semnificative asupra mediului identificate și o descriere a oricăror măsuri de monitorizare propuse.</w:t>
            </w:r>
          </w:p>
        </w:tc>
      </w:tr>
      <w:tr w:rsidR="00EB39F3" w:rsidRPr="008A6631" w14:paraId="2002F79B" w14:textId="77777777" w:rsidTr="00EB39F3">
        <w:trPr>
          <w:trHeight w:val="449"/>
        </w:trPr>
        <w:tc>
          <w:tcPr>
            <w:tcW w:w="671" w:type="dxa"/>
          </w:tcPr>
          <w:p w14:paraId="3CA0217F"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8</w:t>
            </w:r>
            <w:r>
              <w:rPr>
                <w:rFonts w:cs="Times New Roman"/>
                <w:sz w:val="22"/>
                <w:szCs w:val="22"/>
                <w:lang w:val="ro-RO"/>
              </w:rPr>
              <w:t>3</w:t>
            </w:r>
          </w:p>
        </w:tc>
        <w:tc>
          <w:tcPr>
            <w:tcW w:w="1598" w:type="dxa"/>
            <w:vMerge/>
            <w:shd w:val="clear" w:color="auto" w:fill="auto"/>
          </w:tcPr>
          <w:p w14:paraId="6631DD40" w14:textId="77777777" w:rsidR="00EB39F3" w:rsidRPr="008A6631" w:rsidRDefault="00EB39F3" w:rsidP="00590713">
            <w:pPr>
              <w:pStyle w:val="NoSpacing"/>
              <w:jc w:val="both"/>
              <w:rPr>
                <w:rFonts w:cs="Times New Roman"/>
                <w:sz w:val="22"/>
                <w:szCs w:val="22"/>
                <w:lang w:val="ro-RO"/>
              </w:rPr>
            </w:pPr>
          </w:p>
        </w:tc>
        <w:tc>
          <w:tcPr>
            <w:tcW w:w="1912" w:type="dxa"/>
            <w:vMerge/>
          </w:tcPr>
          <w:p w14:paraId="2201D17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ACDADAE"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măsurile avute în vedere în timpul execuției și operării obiectivului, însă nu sunt prezentați responsabilii cu implementarea acestora (ex. Constructor, Beneficiar, etc.)</w:t>
            </w:r>
          </w:p>
        </w:tc>
        <w:tc>
          <w:tcPr>
            <w:tcW w:w="5940" w:type="dxa"/>
          </w:tcPr>
          <w:p w14:paraId="7F8CB1D1" w14:textId="77777777" w:rsidR="00EB39F3" w:rsidRDefault="00EB39F3" w:rsidP="00442634">
            <w:pPr>
              <w:spacing w:after="0" w:line="240" w:lineRule="auto"/>
              <w:jc w:val="both"/>
            </w:pPr>
            <w:bookmarkStart w:id="4" w:name="_Toc174092831"/>
            <w:r>
              <w:rPr>
                <w:sz w:val="22"/>
                <w:szCs w:val="22"/>
              </w:rPr>
              <w:t>În C</w:t>
            </w:r>
            <w:r w:rsidRPr="008A6631">
              <w:rPr>
                <w:sz w:val="22"/>
                <w:szCs w:val="22"/>
              </w:rPr>
              <w:t xml:space="preserve">ap. 7. </w:t>
            </w:r>
            <w:r w:rsidRPr="00442634">
              <w:rPr>
                <w:i/>
                <w:iCs/>
                <w:sz w:val="22"/>
                <w:szCs w:val="22"/>
              </w:rPr>
              <w:t>Descrierea măsurilor avute în vedere pentru evitarea, prevenirea, reducerea sau, dacă este posibil, compensarea oricăror efecte negative semnificative asupra mediului identificate și o descriere a oricăror măsuri de monitorizare propuse</w:t>
            </w:r>
            <w:r w:rsidRPr="008A6631">
              <w:rPr>
                <w:sz w:val="22"/>
                <w:szCs w:val="22"/>
              </w:rPr>
              <w:t xml:space="preserve"> </w:t>
            </w:r>
            <w:r>
              <w:rPr>
                <w:sz w:val="22"/>
                <w:szCs w:val="22"/>
              </w:rPr>
              <w:t>sunt prezentate măsurile propuse pentru fiecare factor de mediu.</w:t>
            </w:r>
          </w:p>
          <w:p w14:paraId="538E9550" w14:textId="77777777" w:rsidR="00EB39F3" w:rsidRPr="008A6631" w:rsidRDefault="00EB39F3" w:rsidP="00442634">
            <w:pPr>
              <w:spacing w:after="0" w:line="240" w:lineRule="auto"/>
              <w:jc w:val="both"/>
              <w:rPr>
                <w:rFonts w:cs="Times New Roman"/>
                <w:sz w:val="22"/>
                <w:szCs w:val="22"/>
              </w:rPr>
            </w:pPr>
            <w:r w:rsidRPr="008A6631">
              <w:rPr>
                <w:rFonts w:cs="Times New Roman"/>
                <w:sz w:val="22"/>
                <w:szCs w:val="22"/>
              </w:rPr>
              <w:t xml:space="preserve">Tabelul nr. </w:t>
            </w:r>
            <w:r>
              <w:rPr>
                <w:rFonts w:cs="Times New Roman"/>
                <w:sz w:val="22"/>
                <w:szCs w:val="22"/>
              </w:rPr>
              <w:t>97</w:t>
            </w:r>
            <w:r w:rsidRPr="008A6631">
              <w:rPr>
                <w:rFonts w:cs="Times New Roman"/>
                <w:sz w:val="22"/>
                <w:szCs w:val="22"/>
              </w:rPr>
              <w:t xml:space="preserve"> </w:t>
            </w:r>
            <w:bookmarkEnd w:id="4"/>
            <w:r w:rsidRPr="00442634">
              <w:rPr>
                <w:rFonts w:cs="Times New Roman"/>
                <w:i/>
                <w:iCs/>
                <w:sz w:val="22"/>
                <w:szCs w:val="22"/>
              </w:rPr>
              <w:t>Programul de monitorizare</w:t>
            </w:r>
            <w:r w:rsidRPr="008A6631">
              <w:rPr>
                <w:rFonts w:cs="Times New Roman"/>
                <w:sz w:val="22"/>
                <w:szCs w:val="22"/>
              </w:rPr>
              <w:t xml:space="preserve"> </w:t>
            </w:r>
            <w:r w:rsidRPr="00442634">
              <w:rPr>
                <w:rFonts w:cs="Times New Roman"/>
                <w:i/>
                <w:iCs/>
                <w:sz w:val="22"/>
                <w:szCs w:val="22"/>
              </w:rPr>
              <w:t xml:space="preserve">a măsurilor </w:t>
            </w:r>
            <w:r w:rsidRPr="008A6631">
              <w:rPr>
                <w:rFonts w:cs="Times New Roman"/>
                <w:sz w:val="22"/>
                <w:szCs w:val="22"/>
              </w:rPr>
              <w:t xml:space="preserve">prezintă coloana </w:t>
            </w:r>
            <w:r w:rsidRPr="008A6631">
              <w:rPr>
                <w:rFonts w:cs="Times New Roman"/>
                <w:noProof/>
                <w:sz w:val="22"/>
                <w:szCs w:val="22"/>
              </w:rPr>
              <w:t>Responsabil</w:t>
            </w:r>
          </w:p>
        </w:tc>
      </w:tr>
      <w:tr w:rsidR="00EB39F3" w:rsidRPr="008A6631" w14:paraId="2AF5D868" w14:textId="77777777" w:rsidTr="00EB39F3">
        <w:trPr>
          <w:trHeight w:val="449"/>
        </w:trPr>
        <w:tc>
          <w:tcPr>
            <w:tcW w:w="671" w:type="dxa"/>
          </w:tcPr>
          <w:p w14:paraId="2CE1AB1C" w14:textId="77777777" w:rsidR="00EB39F3" w:rsidRPr="008A6631" w:rsidRDefault="00EB39F3" w:rsidP="00590713">
            <w:pPr>
              <w:pStyle w:val="NoSpacing"/>
              <w:jc w:val="center"/>
              <w:rPr>
                <w:rFonts w:cs="Times New Roman"/>
                <w:sz w:val="22"/>
                <w:szCs w:val="22"/>
                <w:lang w:val="ro-RO"/>
              </w:rPr>
            </w:pPr>
            <w:r>
              <w:rPr>
                <w:rFonts w:cs="Times New Roman"/>
                <w:sz w:val="22"/>
                <w:szCs w:val="22"/>
                <w:lang w:val="ro-RO"/>
              </w:rPr>
              <w:t>84</w:t>
            </w:r>
          </w:p>
        </w:tc>
        <w:tc>
          <w:tcPr>
            <w:tcW w:w="1598" w:type="dxa"/>
            <w:vMerge/>
            <w:shd w:val="clear" w:color="auto" w:fill="auto"/>
          </w:tcPr>
          <w:p w14:paraId="686E14AE" w14:textId="77777777" w:rsidR="00EB39F3" w:rsidRPr="008A6631" w:rsidRDefault="00EB39F3" w:rsidP="00590713">
            <w:pPr>
              <w:pStyle w:val="NoSpacing"/>
              <w:jc w:val="both"/>
              <w:rPr>
                <w:rFonts w:cs="Times New Roman"/>
                <w:sz w:val="22"/>
                <w:szCs w:val="22"/>
                <w:lang w:val="ro-RO"/>
              </w:rPr>
            </w:pPr>
          </w:p>
        </w:tc>
        <w:tc>
          <w:tcPr>
            <w:tcW w:w="1912" w:type="dxa"/>
            <w:vMerge/>
          </w:tcPr>
          <w:p w14:paraId="621C4A4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25B45CF"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măsurile de adaptare la schimbările climatice.</w:t>
            </w:r>
          </w:p>
          <w:p w14:paraId="32920E3C"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 xml:space="preserve">Precizare: În cadrul documentației se regăsește un subcapitol denumit </w:t>
            </w:r>
            <w:r w:rsidRPr="00F93BE8">
              <w:rPr>
                <w:rFonts w:cs="Times New Roman"/>
                <w:i/>
                <w:iCs/>
                <w:sz w:val="22"/>
                <w:szCs w:val="22"/>
                <w:lang w:val="ro-RO"/>
              </w:rPr>
              <w:t>„Atenuarea schimbărilor climatice (neutralizarea climatică), măsuri de adaptare”</w:t>
            </w:r>
            <w:r w:rsidRPr="00F93BE8">
              <w:rPr>
                <w:rFonts w:cs="Times New Roman"/>
                <w:sz w:val="22"/>
                <w:szCs w:val="22"/>
                <w:lang w:val="ro-RO"/>
              </w:rPr>
              <w:t xml:space="preserve"> în care se menționează faptul că „</w:t>
            </w:r>
            <w:r w:rsidRPr="00F93BE8">
              <w:rPr>
                <w:rFonts w:cs="Times New Roman"/>
                <w:i/>
                <w:iCs/>
                <w:sz w:val="22"/>
                <w:szCs w:val="22"/>
                <w:lang w:val="ro-RO"/>
              </w:rPr>
              <w:t>Obiectivul a luat în considerare toate aspectele relevante privind reducerea emisiilor GES, atenuarea și adaptarea la schimbările climatice. Astfel obiectivul nu prezintă o vulnerabilitate semnificativă la schimbările climatice, ținând cont că au fost incluse toate măsurile și lucrările tehnice pentru tratarea riscurilor climatice identificate în execuție și nu necesită alte lucrări suplimentare de protecție și adaptare la schimbările climatice</w:t>
            </w:r>
            <w:r w:rsidRPr="00F93BE8">
              <w:rPr>
                <w:rFonts w:cs="Times New Roman"/>
                <w:sz w:val="22"/>
                <w:szCs w:val="22"/>
                <w:lang w:val="ro-RO"/>
              </w:rPr>
              <w:t xml:space="preserve">”, fără a fi prezentate însă măsurile la care se face referire. În plus, în cadrul analizei Vulnerabilității proiectului la schimbările climatice (cap. e.3.), variabilele menționate la pagina 531 nu sunt cele luate în considerare în examinare în cadrul tabelului nr. 71. Considerăm că analiza efectuată din punct de vedere al vulnerabilității proiectului, la schimbările climatice a fost efectuată superficial, având în vedere cel mai important aspect, și anume specificul proiectului. Astfel, se consideră (în cadrul tabelului nr 71) faptul că </w:t>
            </w:r>
            <w:r w:rsidRPr="00F93BE8">
              <w:rPr>
                <w:rFonts w:cs="Times New Roman"/>
                <w:b/>
                <w:bCs/>
                <w:sz w:val="22"/>
                <w:szCs w:val="22"/>
                <w:lang w:val="ro-RO"/>
              </w:rPr>
              <w:t>senzitivitatea proiectului la variabil</w:t>
            </w:r>
            <w:r>
              <w:rPr>
                <w:rFonts w:cs="Times New Roman"/>
                <w:b/>
                <w:bCs/>
                <w:sz w:val="22"/>
                <w:szCs w:val="22"/>
                <w:lang w:val="ro-RO"/>
              </w:rPr>
              <w:t>a</w:t>
            </w:r>
            <w:r w:rsidRPr="00F93BE8">
              <w:rPr>
                <w:rFonts w:cs="Times New Roman"/>
                <w:b/>
                <w:bCs/>
                <w:sz w:val="22"/>
                <w:szCs w:val="22"/>
                <w:lang w:val="ro-RO"/>
              </w:rPr>
              <w:t xml:space="preserve"> „precipitații abundente, extreme, inundații” este „MICĂ”.</w:t>
            </w:r>
            <w:r w:rsidRPr="00F93BE8">
              <w:rPr>
                <w:rFonts w:cs="Times New Roman"/>
                <w:sz w:val="22"/>
                <w:szCs w:val="22"/>
                <w:lang w:val="ro-RO"/>
              </w:rPr>
              <w:t xml:space="preserve"> Amintim elaboratorilor faptul că, în conformitate cu Ghidurile de evaluare în domeniul schimbărilor climatice, evaluarea senzitivității proiectului ține cont doar de specificul acestuia, nu și de amplasare. De asemenea, conform ghidurilor mai sus menționate, evaluarea unui proiect din punct de vedere al adaptării la schimbările climatice se face atât în condițiile actuale, cât și în condiții viitoare. În cadrul documentației nu au fost analizate condițiile viitoare ale variabilelor climatice luate în analiză, acest pas fiind un aspect esențial, luând în considerare specificul și durata de viață a proiectului.</w:t>
            </w:r>
          </w:p>
        </w:tc>
        <w:tc>
          <w:tcPr>
            <w:tcW w:w="5940" w:type="dxa"/>
          </w:tcPr>
          <w:p w14:paraId="2838ED57" w14:textId="77777777" w:rsidR="00EB39F3" w:rsidRPr="008A6631" w:rsidRDefault="00EB39F3" w:rsidP="00095BF0">
            <w:pPr>
              <w:pStyle w:val="TOC1"/>
            </w:pPr>
            <w:r>
              <w:t>Observația este similară cu cea de la nr. 75, la care s-a răspuns anterior.</w:t>
            </w:r>
          </w:p>
        </w:tc>
      </w:tr>
      <w:tr w:rsidR="00EB39F3" w:rsidRPr="008A6631" w14:paraId="47D2AC8C" w14:textId="77777777" w:rsidTr="00EB39F3">
        <w:trPr>
          <w:trHeight w:val="449"/>
        </w:trPr>
        <w:tc>
          <w:tcPr>
            <w:tcW w:w="671" w:type="dxa"/>
          </w:tcPr>
          <w:p w14:paraId="347BD14B" w14:textId="77777777" w:rsidR="00EB39F3" w:rsidRPr="008A6631" w:rsidRDefault="00EB39F3" w:rsidP="00590713">
            <w:pPr>
              <w:pStyle w:val="NoSpacing"/>
              <w:jc w:val="center"/>
              <w:rPr>
                <w:rFonts w:cs="Times New Roman"/>
                <w:sz w:val="22"/>
                <w:szCs w:val="22"/>
                <w:lang w:val="ro-RO"/>
              </w:rPr>
            </w:pPr>
          </w:p>
        </w:tc>
        <w:tc>
          <w:tcPr>
            <w:tcW w:w="1598" w:type="dxa"/>
            <w:vMerge/>
            <w:shd w:val="clear" w:color="auto" w:fill="auto"/>
          </w:tcPr>
          <w:p w14:paraId="0D18F6FA" w14:textId="77777777" w:rsidR="00EB39F3" w:rsidRPr="008A6631" w:rsidRDefault="00EB39F3" w:rsidP="00590713">
            <w:pPr>
              <w:pStyle w:val="NoSpacing"/>
              <w:jc w:val="both"/>
              <w:rPr>
                <w:rFonts w:cs="Times New Roman"/>
                <w:sz w:val="22"/>
                <w:szCs w:val="22"/>
                <w:lang w:val="ro-RO"/>
              </w:rPr>
            </w:pPr>
          </w:p>
        </w:tc>
        <w:tc>
          <w:tcPr>
            <w:tcW w:w="1912" w:type="dxa"/>
            <w:vMerge/>
          </w:tcPr>
          <w:p w14:paraId="11C7884D" w14:textId="77777777" w:rsidR="00EB39F3" w:rsidRPr="008A6631" w:rsidRDefault="00EB39F3" w:rsidP="00094CC3">
            <w:pPr>
              <w:pStyle w:val="NoSpacing"/>
              <w:jc w:val="center"/>
              <w:rPr>
                <w:rFonts w:cs="Times New Roman"/>
                <w:sz w:val="22"/>
                <w:szCs w:val="22"/>
                <w:lang w:val="ro-RO"/>
              </w:rPr>
            </w:pPr>
          </w:p>
        </w:tc>
        <w:tc>
          <w:tcPr>
            <w:tcW w:w="10800" w:type="dxa"/>
            <w:gridSpan w:val="2"/>
            <w:shd w:val="clear" w:color="auto" w:fill="auto"/>
          </w:tcPr>
          <w:p w14:paraId="2EC49D48" w14:textId="77777777" w:rsidR="00EB39F3" w:rsidRPr="000162AC" w:rsidRDefault="00EB39F3" w:rsidP="00095BF0">
            <w:pPr>
              <w:pStyle w:val="TOC1"/>
              <w:rPr>
                <w:b/>
                <w:bCs w:val="0"/>
              </w:rPr>
            </w:pPr>
            <w:r w:rsidRPr="000162AC">
              <w:rPr>
                <w:b/>
                <w:bCs w:val="0"/>
              </w:rPr>
              <w:t>Descrierea efectelor negative semnificative preconizate ale obiectivului asupra mediului, determinate de vulnerabilitatea acestuia în fața riscurilor de accidente majore și/sau dezastre relevante pentru obiectivul în cauză. Prezentarea oricărui risc asociat cu obiectivul.</w:t>
            </w:r>
          </w:p>
        </w:tc>
      </w:tr>
      <w:tr w:rsidR="00EB39F3" w:rsidRPr="008A6631" w14:paraId="4DDD6685" w14:textId="77777777" w:rsidTr="00EB39F3">
        <w:trPr>
          <w:trHeight w:val="449"/>
        </w:trPr>
        <w:tc>
          <w:tcPr>
            <w:tcW w:w="671" w:type="dxa"/>
          </w:tcPr>
          <w:p w14:paraId="78324515" w14:textId="77777777" w:rsidR="00EB39F3" w:rsidRPr="008A6631" w:rsidRDefault="00EB39F3" w:rsidP="00590713">
            <w:pPr>
              <w:pStyle w:val="NoSpacing"/>
              <w:jc w:val="center"/>
              <w:rPr>
                <w:rFonts w:cs="Times New Roman"/>
                <w:sz w:val="22"/>
                <w:szCs w:val="22"/>
                <w:lang w:val="ro-RO"/>
              </w:rPr>
            </w:pPr>
            <w:r>
              <w:rPr>
                <w:rFonts w:cs="Times New Roman"/>
                <w:sz w:val="22"/>
                <w:szCs w:val="22"/>
                <w:lang w:val="ro-RO"/>
              </w:rPr>
              <w:t>85</w:t>
            </w:r>
          </w:p>
        </w:tc>
        <w:tc>
          <w:tcPr>
            <w:tcW w:w="1598" w:type="dxa"/>
            <w:vMerge/>
            <w:shd w:val="clear" w:color="auto" w:fill="auto"/>
          </w:tcPr>
          <w:p w14:paraId="3B9128BF" w14:textId="77777777" w:rsidR="00EB39F3" w:rsidRPr="008A6631" w:rsidRDefault="00EB39F3" w:rsidP="00590713">
            <w:pPr>
              <w:pStyle w:val="NoSpacing"/>
              <w:jc w:val="both"/>
              <w:rPr>
                <w:rFonts w:cs="Times New Roman"/>
                <w:sz w:val="22"/>
                <w:szCs w:val="22"/>
                <w:lang w:val="ro-RO"/>
              </w:rPr>
            </w:pPr>
          </w:p>
        </w:tc>
        <w:tc>
          <w:tcPr>
            <w:tcW w:w="1912" w:type="dxa"/>
            <w:vMerge/>
          </w:tcPr>
          <w:p w14:paraId="4AD4F37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68BF789"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 xml:space="preserve">Vă rugăm să ne specificați unde se regăsesc informațiile referitoare la: măsurile de prevenire și modul de răspuns la accidente și evenimente nedorite. </w:t>
            </w:r>
          </w:p>
          <w:p w14:paraId="22A43988"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Precizare: În cadrul documentației este precizat faptul că există măsuri cuprinse în planul de acțiune al beneficiarului, însă acestea nu se regăsesc și în cadrul acestui capitol/în cadrul documentației.</w:t>
            </w:r>
          </w:p>
        </w:tc>
        <w:tc>
          <w:tcPr>
            <w:tcW w:w="5940" w:type="dxa"/>
          </w:tcPr>
          <w:p w14:paraId="113FEC6D" w14:textId="77777777" w:rsidR="00EB39F3" w:rsidRDefault="00EB39F3" w:rsidP="00590713">
            <w:pPr>
              <w:pStyle w:val="NoSpacing"/>
              <w:jc w:val="both"/>
              <w:rPr>
                <w:rFonts w:cs="Times New Roman"/>
                <w:sz w:val="22"/>
                <w:szCs w:val="22"/>
                <w:lang w:val="ro-RO"/>
              </w:rPr>
            </w:pPr>
            <w:r w:rsidRPr="008A6631">
              <w:rPr>
                <w:rFonts w:cs="Times New Roman"/>
                <w:sz w:val="22"/>
                <w:szCs w:val="22"/>
                <w:lang w:val="ro-RO"/>
              </w:rPr>
              <w:t xml:space="preserve">Aceste informații se regăsesc în cap. 8. </w:t>
            </w:r>
            <w:r w:rsidRPr="000162AC">
              <w:rPr>
                <w:rFonts w:cs="Times New Roman"/>
                <w:i/>
                <w:iCs/>
                <w:sz w:val="22"/>
                <w:szCs w:val="22"/>
                <w:lang w:val="ro-RO"/>
              </w:rPr>
              <w:t>Descrierea efectelor negative semnificative preconizate ale obiectivului asupra mediului, determinate de vulnerabilitatea acestuia în fața riscurilor de accidente majore și/sau dezastre relevante pentru obiectivul în cauză</w:t>
            </w:r>
            <w:r w:rsidRPr="008A6631">
              <w:rPr>
                <w:rFonts w:cs="Times New Roman"/>
                <w:sz w:val="22"/>
                <w:szCs w:val="22"/>
                <w:lang w:val="ro-RO"/>
              </w:rPr>
              <w:t xml:space="preserve"> din RIM.</w:t>
            </w:r>
          </w:p>
          <w:p w14:paraId="5C5DD927" w14:textId="77777777" w:rsidR="00EB39F3" w:rsidRDefault="00EB39F3" w:rsidP="00590713">
            <w:pPr>
              <w:pStyle w:val="NoSpacing"/>
              <w:jc w:val="both"/>
              <w:rPr>
                <w:rFonts w:cs="Times New Roman"/>
                <w:color w:val="000000"/>
                <w:sz w:val="22"/>
                <w:szCs w:val="22"/>
                <w:lang w:val="ro-RO"/>
              </w:rPr>
            </w:pPr>
            <w:r>
              <w:rPr>
                <w:rFonts w:cs="Times New Roman"/>
                <w:color w:val="000000"/>
                <w:sz w:val="22"/>
                <w:szCs w:val="22"/>
                <w:lang w:val="ro-RO"/>
              </w:rPr>
              <w:t>Au fost identificate următoarele riscuri</w:t>
            </w:r>
            <w:r w:rsidRPr="00570957">
              <w:rPr>
                <w:rFonts w:cs="Times New Roman"/>
                <w:color w:val="000000"/>
                <w:sz w:val="22"/>
                <w:szCs w:val="22"/>
                <w:lang w:val="ro-RO"/>
              </w:rPr>
              <w:t xml:space="preserve">: </w:t>
            </w:r>
          </w:p>
          <w:p w14:paraId="176098EB" w14:textId="77777777" w:rsidR="00EB39F3" w:rsidRPr="00D73074" w:rsidRDefault="00EB39F3" w:rsidP="00D73074">
            <w:pPr>
              <w:pStyle w:val="NoSpacing"/>
              <w:numPr>
                <w:ilvl w:val="0"/>
                <w:numId w:val="12"/>
              </w:numPr>
              <w:ind w:left="-20" w:firstLine="380"/>
              <w:jc w:val="both"/>
              <w:rPr>
                <w:rFonts w:cs="Times New Roman"/>
                <w:color w:val="000000"/>
                <w:sz w:val="22"/>
                <w:szCs w:val="22"/>
                <w:lang w:val="ro-RO"/>
              </w:rPr>
            </w:pPr>
            <w:r w:rsidRPr="00570957">
              <w:rPr>
                <w:rFonts w:cs="Times New Roman"/>
                <w:color w:val="000000"/>
                <w:sz w:val="22"/>
                <w:szCs w:val="22"/>
                <w:lang w:val="ro-RO"/>
              </w:rPr>
              <w:t xml:space="preserve">inundați cauzate de revărsări naturale ale cursurilor de apă, a blocajelor produse de ghețuri, alunecări de teren; </w:t>
            </w:r>
            <w:r w:rsidRPr="00D73074">
              <w:rPr>
                <w:rFonts w:cs="Times New Roman"/>
                <w:color w:val="000000"/>
                <w:sz w:val="22"/>
                <w:szCs w:val="22"/>
                <w:lang w:val="ro-RO"/>
              </w:rPr>
              <w:t xml:space="preserve">inundații provocate de incidente, accidente sau avarii la construcții; </w:t>
            </w:r>
          </w:p>
          <w:p w14:paraId="6FD72A7D" w14:textId="77777777" w:rsidR="00EB39F3" w:rsidRDefault="00EB39F3" w:rsidP="00590713">
            <w:pPr>
              <w:pStyle w:val="NoSpacing"/>
              <w:numPr>
                <w:ilvl w:val="0"/>
                <w:numId w:val="12"/>
              </w:numPr>
              <w:ind w:left="0" w:firstLine="360"/>
              <w:jc w:val="both"/>
              <w:rPr>
                <w:rFonts w:cs="Times New Roman"/>
                <w:color w:val="000000"/>
                <w:sz w:val="22"/>
                <w:szCs w:val="22"/>
                <w:lang w:val="ro-RO"/>
              </w:rPr>
            </w:pPr>
            <w:r w:rsidRPr="00D73074">
              <w:rPr>
                <w:rFonts w:cs="Times New Roman"/>
                <w:color w:val="000000"/>
                <w:sz w:val="22"/>
                <w:szCs w:val="22"/>
                <w:lang w:val="ro-RO"/>
              </w:rPr>
              <w:t>fenomenele meteorologice periculoase: ploi torențiale, ninsori abundente, furtuni şi viscole, depuneri de "gheață, chiciură, polei, înghețuri timpurii sau târzii, caniculã, grindină și secetă, tornade, avalanşe;</w:t>
            </w:r>
          </w:p>
          <w:p w14:paraId="2C85E350" w14:textId="77777777" w:rsidR="00EB39F3" w:rsidRDefault="00EB39F3" w:rsidP="00590713">
            <w:pPr>
              <w:pStyle w:val="NoSpacing"/>
              <w:numPr>
                <w:ilvl w:val="0"/>
                <w:numId w:val="12"/>
              </w:numPr>
              <w:ind w:left="0" w:firstLine="360"/>
              <w:jc w:val="both"/>
              <w:rPr>
                <w:rFonts w:cs="Times New Roman"/>
                <w:color w:val="000000"/>
                <w:sz w:val="22"/>
                <w:szCs w:val="22"/>
                <w:lang w:val="ro-RO"/>
              </w:rPr>
            </w:pPr>
            <w:r w:rsidRPr="00D73074">
              <w:rPr>
                <w:rFonts w:cs="Times New Roman"/>
                <w:color w:val="000000"/>
                <w:sz w:val="22"/>
                <w:szCs w:val="22"/>
                <w:lang w:val="ro-RO"/>
              </w:rPr>
              <w:t xml:space="preserve">atacuri armate, incendii, explozii, poluări accidentale ale cursurilor de apă, solului, emisii poluante accidentale in atmosferă, cutremure, avarierea sau distrugerea instalațiilor, echipamentelor şi construcțiilor hidrotehnice, viituri, modificări morfologice şi geologice in versanții lacurilor de acumulare și alte calamități naturale grave. </w:t>
            </w:r>
          </w:p>
          <w:p w14:paraId="276E4F1A" w14:textId="77777777" w:rsidR="00EB39F3" w:rsidRPr="00D73074" w:rsidRDefault="00EB39F3" w:rsidP="00D73074">
            <w:pPr>
              <w:pStyle w:val="NoSpacing"/>
              <w:jc w:val="both"/>
              <w:rPr>
                <w:rFonts w:cs="Times New Roman"/>
                <w:color w:val="000000"/>
                <w:sz w:val="22"/>
                <w:szCs w:val="22"/>
                <w:lang w:val="ro-RO"/>
              </w:rPr>
            </w:pPr>
            <w:r w:rsidRPr="00D73074">
              <w:rPr>
                <w:rFonts w:cs="Times New Roman"/>
                <w:color w:val="000000"/>
                <w:sz w:val="22"/>
                <w:szCs w:val="22"/>
                <w:lang w:val="ro-RO"/>
              </w:rPr>
              <w:t xml:space="preserve">Pentru toate aceste situații există măsuri cuprinse în planul de acțiune, întocmit cu comisiile județene de prevenire și apărare. </w:t>
            </w:r>
          </w:p>
        </w:tc>
      </w:tr>
      <w:tr w:rsidR="00EB39F3" w:rsidRPr="008A6631" w14:paraId="438768DE" w14:textId="77777777" w:rsidTr="00EB39F3">
        <w:trPr>
          <w:trHeight w:val="449"/>
        </w:trPr>
        <w:tc>
          <w:tcPr>
            <w:tcW w:w="671" w:type="dxa"/>
          </w:tcPr>
          <w:p w14:paraId="41B2E07F" w14:textId="77777777" w:rsidR="00EB39F3" w:rsidRPr="008A6631" w:rsidRDefault="00EB39F3" w:rsidP="00590713">
            <w:pPr>
              <w:pStyle w:val="NoSpacing"/>
              <w:jc w:val="center"/>
              <w:rPr>
                <w:rFonts w:cs="Times New Roman"/>
                <w:sz w:val="22"/>
                <w:szCs w:val="22"/>
                <w:lang w:val="ro-RO"/>
              </w:rPr>
            </w:pPr>
            <w:r>
              <w:rPr>
                <w:rFonts w:cs="Times New Roman"/>
                <w:sz w:val="22"/>
                <w:szCs w:val="22"/>
                <w:lang w:val="ro-RO"/>
              </w:rPr>
              <w:t>86</w:t>
            </w:r>
          </w:p>
        </w:tc>
        <w:tc>
          <w:tcPr>
            <w:tcW w:w="1598" w:type="dxa"/>
            <w:vMerge/>
            <w:shd w:val="clear" w:color="auto" w:fill="auto"/>
          </w:tcPr>
          <w:p w14:paraId="065B3C5C" w14:textId="77777777" w:rsidR="00EB39F3" w:rsidRPr="008A6631" w:rsidRDefault="00EB39F3" w:rsidP="00590713">
            <w:pPr>
              <w:pStyle w:val="NoSpacing"/>
              <w:jc w:val="both"/>
              <w:rPr>
                <w:rFonts w:cs="Times New Roman"/>
                <w:sz w:val="22"/>
                <w:szCs w:val="22"/>
                <w:lang w:val="ro-RO"/>
              </w:rPr>
            </w:pPr>
          </w:p>
        </w:tc>
        <w:tc>
          <w:tcPr>
            <w:tcW w:w="1912" w:type="dxa"/>
            <w:vMerge/>
          </w:tcPr>
          <w:p w14:paraId="75274F3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015E65E"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Vă rugăm să ne specificați unde se regăsesc informațiile referitoare la: planul privind pregătirea pentru o situație de urgență.</w:t>
            </w:r>
          </w:p>
        </w:tc>
        <w:tc>
          <w:tcPr>
            <w:tcW w:w="5940" w:type="dxa"/>
          </w:tcPr>
          <w:p w14:paraId="6333566C" w14:textId="77777777" w:rsidR="00EB39F3" w:rsidRPr="008A6631" w:rsidRDefault="00EB39F3" w:rsidP="00590713">
            <w:pPr>
              <w:pStyle w:val="NoSpacing"/>
              <w:jc w:val="both"/>
              <w:rPr>
                <w:rFonts w:cs="Times New Roman"/>
                <w:color w:val="000000"/>
                <w:sz w:val="22"/>
                <w:szCs w:val="22"/>
                <w:lang w:val="ro-RO"/>
              </w:rPr>
            </w:pPr>
            <w:r w:rsidRPr="008A6631">
              <w:rPr>
                <w:rFonts w:cs="Times New Roman"/>
                <w:sz w:val="22"/>
                <w:szCs w:val="22"/>
                <w:lang w:val="ro-RO"/>
              </w:rPr>
              <w:t xml:space="preserve">Aceste informații se regăsesc în cap. 8. </w:t>
            </w:r>
            <w:r w:rsidRPr="00D73074">
              <w:rPr>
                <w:rFonts w:cs="Times New Roman"/>
                <w:i/>
                <w:iCs/>
                <w:sz w:val="22"/>
                <w:szCs w:val="22"/>
                <w:lang w:val="ro-RO"/>
              </w:rPr>
              <w:t>Descrierea efectelor negative semnificative preconizate ale obiectivului asupra mediului, determinate de vulnerabilitatea acestuia în fața riscurilor de accidente majore și/sau dezastre relevante pentru obiectivul în cauză</w:t>
            </w:r>
            <w:r w:rsidRPr="008A6631">
              <w:rPr>
                <w:rFonts w:cs="Times New Roman"/>
                <w:sz w:val="22"/>
                <w:szCs w:val="22"/>
                <w:lang w:val="ro-RO"/>
              </w:rPr>
              <w:t xml:space="preserve"> din RIM.</w:t>
            </w:r>
          </w:p>
        </w:tc>
      </w:tr>
      <w:tr w:rsidR="00EB39F3" w:rsidRPr="008A6631" w14:paraId="557F4633" w14:textId="77777777" w:rsidTr="00EB39F3">
        <w:trPr>
          <w:trHeight w:val="449"/>
        </w:trPr>
        <w:tc>
          <w:tcPr>
            <w:tcW w:w="671" w:type="dxa"/>
          </w:tcPr>
          <w:p w14:paraId="3CCEE8E3" w14:textId="77777777" w:rsidR="00EB39F3" w:rsidRPr="008A6631" w:rsidRDefault="00EB39F3" w:rsidP="00590713">
            <w:pPr>
              <w:pStyle w:val="NoSpacing"/>
              <w:jc w:val="center"/>
              <w:rPr>
                <w:rFonts w:cs="Times New Roman"/>
                <w:sz w:val="22"/>
                <w:szCs w:val="22"/>
                <w:lang w:val="ro-RO"/>
              </w:rPr>
            </w:pPr>
            <w:r>
              <w:rPr>
                <w:rFonts w:cs="Times New Roman"/>
                <w:sz w:val="22"/>
                <w:szCs w:val="22"/>
                <w:lang w:val="ro-RO"/>
              </w:rPr>
              <w:t>87</w:t>
            </w:r>
          </w:p>
        </w:tc>
        <w:tc>
          <w:tcPr>
            <w:tcW w:w="1598" w:type="dxa"/>
            <w:vMerge w:val="restart"/>
            <w:shd w:val="clear" w:color="auto" w:fill="auto"/>
          </w:tcPr>
          <w:p w14:paraId="68C916F1" w14:textId="77777777" w:rsidR="00EB39F3" w:rsidRPr="008A6631" w:rsidRDefault="00EB39F3" w:rsidP="00590713">
            <w:pPr>
              <w:pStyle w:val="NoSpacing"/>
              <w:jc w:val="both"/>
              <w:rPr>
                <w:rFonts w:cs="Times New Roman"/>
                <w:sz w:val="22"/>
                <w:szCs w:val="22"/>
                <w:lang w:val="ro-RO"/>
              </w:rPr>
            </w:pPr>
            <w:r w:rsidRPr="008A6631">
              <w:rPr>
                <w:rFonts w:cs="Times New Roman"/>
                <w:sz w:val="22"/>
                <w:szCs w:val="22"/>
                <w:lang w:val="ro-RO"/>
              </w:rPr>
              <w:t>Federația Coaliția Natura 2000 România</w:t>
            </w:r>
          </w:p>
        </w:tc>
        <w:tc>
          <w:tcPr>
            <w:tcW w:w="1912" w:type="dxa"/>
            <w:vMerge w:val="restart"/>
          </w:tcPr>
          <w:p w14:paraId="05820A86" w14:textId="77777777" w:rsidR="00452519" w:rsidRDefault="00452519" w:rsidP="00094CC3">
            <w:pPr>
              <w:pStyle w:val="NoSpacing"/>
              <w:jc w:val="center"/>
              <w:rPr>
                <w:rFonts w:cs="Times New Roman"/>
                <w:sz w:val="22"/>
                <w:szCs w:val="22"/>
                <w:lang w:val="ro-RO"/>
              </w:rPr>
            </w:pPr>
            <w:r>
              <w:rPr>
                <w:rFonts w:cs="Times New Roman"/>
                <w:sz w:val="22"/>
                <w:szCs w:val="22"/>
                <w:lang w:val="ro-RO"/>
              </w:rPr>
              <w:t>2</w:t>
            </w:r>
          </w:p>
          <w:p w14:paraId="1E35B18F" w14:textId="0C3F7689"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CE97FBD"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Studiul EA nu conţine o analiză de identificare a siturilor Natura 2000 potenţial afectate care să utilizeze cele patru criterii de identificare indicate în Ord. nr. 1682/2023 şi Ord. nr. 1679/2023: intersecţie, zonă de influenţă, mobilitatea speciilor, conectivitate ecologică.</w:t>
            </w:r>
          </w:p>
        </w:tc>
        <w:tc>
          <w:tcPr>
            <w:tcW w:w="5940" w:type="dxa"/>
          </w:tcPr>
          <w:p w14:paraId="74D61F64" w14:textId="47604430" w:rsidR="00EB39F3"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 xml:space="preserve">În studiul de evaluare adecvată se menționează: </w:t>
            </w:r>
            <w:r w:rsidRPr="008A6631">
              <w:rPr>
                <w:rFonts w:cs="Times New Roman"/>
                <w:bCs/>
                <w:i/>
                <w:iCs/>
                <w:noProof/>
                <w:sz w:val="22"/>
                <w:szCs w:val="22"/>
                <w:lang w:val="ro-RO" w:eastAsia="ro-RO"/>
              </w:rPr>
              <w:t xml:space="preserve">Râul Jiu este conectat în amonte, prin afluentul său Jiul de Vest, de situl de importanță comunitară ROSCI0217 Retezat, sit care se suprapune parțial cu aria de protecție specială avifaunistică ROSPA0084 Munții Retezat. Situl Natura 2000 ROSCI0217 Retezat, aflat la circa 33 km amonte pe cursul de apă Jiul de Vest, nu poate fi afectat de posibila fragmentare longitudinală de la nivelul barajului Livezeni. Pe lângă distanța mare, cursul de apă străbate o serie de localități (Vulcan, Lupeni ș.a.) la nivelul cărora există numeroase bariere care întrerup conectivitatea longitudinală a cursului de apă. </w:t>
            </w:r>
            <w:r w:rsidRPr="008A6631">
              <w:rPr>
                <w:rFonts w:cs="Times New Roman"/>
                <w:bCs/>
                <w:noProof/>
                <w:sz w:val="22"/>
                <w:szCs w:val="22"/>
                <w:lang w:val="ro-RO" w:eastAsia="ro-RO"/>
              </w:rPr>
              <w:t>Astfel</w:t>
            </w:r>
            <w:r>
              <w:rPr>
                <w:rFonts w:cs="Times New Roman"/>
                <w:bCs/>
                <w:noProof/>
                <w:sz w:val="22"/>
                <w:szCs w:val="22"/>
                <w:lang w:val="ro-RO" w:eastAsia="ro-RO"/>
              </w:rPr>
              <w:t>,</w:t>
            </w:r>
            <w:r w:rsidR="002F1509">
              <w:rPr>
                <w:rFonts w:cs="Times New Roman"/>
                <w:bCs/>
                <w:noProof/>
                <w:sz w:val="22"/>
                <w:szCs w:val="22"/>
                <w:lang w:val="ro-RO" w:eastAsia="ro-RO"/>
              </w:rPr>
              <w:t xml:space="preserve"> </w:t>
            </w:r>
            <w:r w:rsidRPr="008A6631">
              <w:rPr>
                <w:rFonts w:cs="Times New Roman"/>
                <w:bCs/>
                <w:noProof/>
                <w:sz w:val="22"/>
                <w:szCs w:val="22"/>
                <w:lang w:val="ro-RO" w:eastAsia="ro-RO"/>
              </w:rPr>
              <w:t xml:space="preserve">se poate observa că s-a analizat conectivitatea Siturilor </w:t>
            </w:r>
            <w:r>
              <w:rPr>
                <w:rFonts w:cs="Times New Roman"/>
                <w:bCs/>
                <w:noProof/>
                <w:sz w:val="22"/>
                <w:szCs w:val="22"/>
                <w:lang w:val="ro-RO" w:eastAsia="ro-RO"/>
              </w:rPr>
              <w:t xml:space="preserve">Natura </w:t>
            </w:r>
            <w:r w:rsidRPr="008A6631">
              <w:rPr>
                <w:rFonts w:cs="Times New Roman"/>
                <w:bCs/>
                <w:noProof/>
                <w:sz w:val="22"/>
                <w:szCs w:val="22"/>
                <w:lang w:val="ro-RO" w:eastAsia="ro-RO"/>
              </w:rPr>
              <w:t>2000 din zona amplasamentului.</w:t>
            </w:r>
          </w:p>
        </w:tc>
      </w:tr>
      <w:tr w:rsidR="00EB39F3" w:rsidRPr="008A6631" w14:paraId="14BD8A47" w14:textId="77777777" w:rsidTr="00EB39F3">
        <w:trPr>
          <w:trHeight w:val="449"/>
        </w:trPr>
        <w:tc>
          <w:tcPr>
            <w:tcW w:w="671" w:type="dxa"/>
          </w:tcPr>
          <w:p w14:paraId="0EB4EA92" w14:textId="77777777" w:rsidR="00EB39F3" w:rsidRPr="008A6631" w:rsidRDefault="00EB39F3" w:rsidP="00590713">
            <w:pPr>
              <w:pStyle w:val="NoSpacing"/>
              <w:jc w:val="center"/>
              <w:rPr>
                <w:rFonts w:cs="Times New Roman"/>
                <w:sz w:val="22"/>
                <w:szCs w:val="22"/>
                <w:lang w:val="ro-RO"/>
              </w:rPr>
            </w:pPr>
            <w:r>
              <w:rPr>
                <w:rFonts w:cs="Times New Roman"/>
                <w:sz w:val="22"/>
                <w:szCs w:val="22"/>
                <w:lang w:val="ro-RO"/>
              </w:rPr>
              <w:t>88</w:t>
            </w:r>
          </w:p>
        </w:tc>
        <w:tc>
          <w:tcPr>
            <w:tcW w:w="1598" w:type="dxa"/>
            <w:vMerge/>
            <w:shd w:val="clear" w:color="auto" w:fill="auto"/>
          </w:tcPr>
          <w:p w14:paraId="4D97A6EC" w14:textId="77777777" w:rsidR="00EB39F3" w:rsidRPr="008A6631" w:rsidRDefault="00EB39F3" w:rsidP="00590713">
            <w:pPr>
              <w:pStyle w:val="NoSpacing"/>
              <w:jc w:val="both"/>
              <w:rPr>
                <w:rFonts w:cs="Times New Roman"/>
                <w:sz w:val="22"/>
                <w:szCs w:val="22"/>
                <w:lang w:val="ro-RO"/>
              </w:rPr>
            </w:pPr>
          </w:p>
        </w:tc>
        <w:tc>
          <w:tcPr>
            <w:tcW w:w="1912" w:type="dxa"/>
            <w:vMerge/>
          </w:tcPr>
          <w:p w14:paraId="4DEB9B4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2B1C491"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În capitolul I.b) sunt descrise trei situri (ROSCI0063 Defileul Jiului; ROSCI0217 Retezat şi ROSPA0084 Munţii Retezat) precizându-se că ROSCI0217 Retezat nu poate fi afectat. În Studiul EA (tabelul nr.25), precum şi în RIM (tabelul 39), aceleaşi trei situri Natura 2000 sunt prezentate ca situri potenţial afectate de implementarea proiectului.</w:t>
            </w:r>
          </w:p>
        </w:tc>
        <w:tc>
          <w:tcPr>
            <w:tcW w:w="5940" w:type="dxa"/>
          </w:tcPr>
          <w:p w14:paraId="58CEE895" w14:textId="77777777" w:rsidR="00EB39F3" w:rsidRPr="008A6631" w:rsidRDefault="00EB39F3" w:rsidP="00482965">
            <w:pPr>
              <w:pStyle w:val="NoSpacing"/>
              <w:jc w:val="both"/>
              <w:rPr>
                <w:rFonts w:cs="Times New Roman"/>
                <w:color w:val="000000"/>
                <w:sz w:val="22"/>
                <w:szCs w:val="22"/>
                <w:lang w:val="ro-RO"/>
              </w:rPr>
            </w:pPr>
            <w:r>
              <w:rPr>
                <w:rFonts w:cs="Times New Roman"/>
                <w:color w:val="000000"/>
                <w:sz w:val="22"/>
                <w:szCs w:val="22"/>
                <w:lang w:val="ro-RO"/>
              </w:rPr>
              <w:t xml:space="preserve">Tabelele nr. 25 din EA și nr. 39 din RIM cuprind ANPIC potențial afectate de implementarea proiectului. Ca urmare a analizei și întrucât </w:t>
            </w:r>
            <w:r w:rsidRPr="00482965">
              <w:rPr>
                <w:rFonts w:cs="Times New Roman"/>
                <w:bCs/>
                <w:noProof/>
                <w:sz w:val="22"/>
                <w:szCs w:val="22"/>
                <w:lang w:val="ro-RO" w:eastAsia="ro-RO"/>
              </w:rPr>
              <w:t>Situl Natura 2000 ROSCI0217 Retezat</w:t>
            </w:r>
            <w:r>
              <w:rPr>
                <w:rFonts w:cs="Times New Roman"/>
                <w:bCs/>
                <w:noProof/>
                <w:sz w:val="22"/>
                <w:szCs w:val="22"/>
                <w:lang w:val="ro-RO" w:eastAsia="ro-RO"/>
              </w:rPr>
              <w:t xml:space="preserve"> se află</w:t>
            </w:r>
            <w:r w:rsidRPr="00482965">
              <w:rPr>
                <w:rFonts w:cs="Times New Roman"/>
                <w:bCs/>
                <w:noProof/>
                <w:sz w:val="22"/>
                <w:szCs w:val="22"/>
                <w:lang w:val="ro-RO" w:eastAsia="ro-RO"/>
              </w:rPr>
              <w:t xml:space="preserve"> la circa 33 km amonte pe cursul de apă Jiul de Vest, </w:t>
            </w:r>
            <w:r>
              <w:rPr>
                <w:rFonts w:cs="Times New Roman"/>
                <w:bCs/>
                <w:noProof/>
                <w:sz w:val="22"/>
                <w:szCs w:val="22"/>
                <w:lang w:val="ro-RO" w:eastAsia="ro-RO"/>
              </w:rPr>
              <w:t xml:space="preserve">acesta </w:t>
            </w:r>
            <w:r w:rsidRPr="00482965">
              <w:rPr>
                <w:rFonts w:cs="Times New Roman"/>
                <w:bCs/>
                <w:noProof/>
                <w:sz w:val="22"/>
                <w:szCs w:val="22"/>
                <w:lang w:val="ro-RO" w:eastAsia="ro-RO"/>
              </w:rPr>
              <w:t>nu poate fi afectat de posibila fragmentare longitudinală de la nivelul barajului Livezeni.</w:t>
            </w:r>
          </w:p>
        </w:tc>
      </w:tr>
      <w:tr w:rsidR="00EB39F3" w:rsidRPr="008A6631" w14:paraId="2E7A70E9" w14:textId="77777777" w:rsidTr="00EB39F3">
        <w:trPr>
          <w:trHeight w:val="449"/>
        </w:trPr>
        <w:tc>
          <w:tcPr>
            <w:tcW w:w="671" w:type="dxa"/>
          </w:tcPr>
          <w:p w14:paraId="466E79B8" w14:textId="77777777" w:rsidR="00EB39F3" w:rsidRPr="008A6631" w:rsidRDefault="00EB39F3" w:rsidP="00590713">
            <w:pPr>
              <w:pStyle w:val="NoSpacing"/>
              <w:jc w:val="center"/>
              <w:rPr>
                <w:rFonts w:cs="Times New Roman"/>
                <w:sz w:val="22"/>
                <w:szCs w:val="22"/>
                <w:lang w:val="ro-RO"/>
              </w:rPr>
            </w:pPr>
            <w:r>
              <w:rPr>
                <w:rFonts w:cs="Times New Roman"/>
                <w:sz w:val="22"/>
                <w:szCs w:val="22"/>
                <w:lang w:val="ro-RO"/>
              </w:rPr>
              <w:t>89</w:t>
            </w:r>
          </w:p>
        </w:tc>
        <w:tc>
          <w:tcPr>
            <w:tcW w:w="1598" w:type="dxa"/>
            <w:vMerge/>
            <w:shd w:val="clear" w:color="auto" w:fill="auto"/>
          </w:tcPr>
          <w:p w14:paraId="17405CF7" w14:textId="77777777" w:rsidR="00EB39F3" w:rsidRPr="008A6631" w:rsidRDefault="00EB39F3" w:rsidP="00590713">
            <w:pPr>
              <w:pStyle w:val="NoSpacing"/>
              <w:jc w:val="both"/>
              <w:rPr>
                <w:rFonts w:cs="Times New Roman"/>
                <w:sz w:val="22"/>
                <w:szCs w:val="22"/>
                <w:lang w:val="ro-RO"/>
              </w:rPr>
            </w:pPr>
          </w:p>
        </w:tc>
        <w:tc>
          <w:tcPr>
            <w:tcW w:w="1912" w:type="dxa"/>
            <w:vMerge/>
          </w:tcPr>
          <w:p w14:paraId="1B3B306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8BC632A" w14:textId="77777777" w:rsidR="00EB39F3" w:rsidRPr="00F93BE8" w:rsidRDefault="00EB39F3" w:rsidP="00F93BE8">
            <w:pPr>
              <w:pStyle w:val="NoSpacing"/>
              <w:jc w:val="both"/>
              <w:rPr>
                <w:rFonts w:cs="Times New Roman"/>
                <w:sz w:val="22"/>
                <w:szCs w:val="22"/>
              </w:rPr>
            </w:pPr>
            <w:r w:rsidRPr="00F93BE8">
              <w:rPr>
                <w:rFonts w:cs="Times New Roman"/>
                <w:sz w:val="22"/>
                <w:szCs w:val="22"/>
                <w:lang w:val="ro-RO"/>
              </w:rPr>
              <w:t xml:space="preserve">Studiul EA nu oferă o justificare cu privire la neincluderea în analiză a siturilor Natura 2000 ROSAC0188 Parâng, ROSAC0128 Nordul Gorjului de Est şi ROSAC0129 Nordul Gorjului de Vest, deşi aceste trei situri sunt conectate cu ROSCI0063 Defileul Jiului prin coridoare ecologice pentru carnivore mari. </w:t>
            </w:r>
            <w:r w:rsidRPr="00F93BE8">
              <w:rPr>
                <w:rFonts w:cs="Times New Roman"/>
                <w:sz w:val="22"/>
                <w:szCs w:val="22"/>
              </w:rPr>
              <w:t>Aceste trei situri nu pot fi excluse din Studiul EA fără a analiza impactul proiectului asupra acestora.</w:t>
            </w:r>
          </w:p>
        </w:tc>
        <w:tc>
          <w:tcPr>
            <w:tcW w:w="5940" w:type="dxa"/>
          </w:tcPr>
          <w:p w14:paraId="7E351F3E" w14:textId="77777777" w:rsidR="00EB39F3" w:rsidRDefault="00EB39F3" w:rsidP="00590713">
            <w:pPr>
              <w:pStyle w:val="NoSpacing"/>
              <w:jc w:val="both"/>
              <w:rPr>
                <w:rFonts w:cs="Times New Roman"/>
                <w:sz w:val="22"/>
                <w:szCs w:val="22"/>
                <w:lang w:val="ro-RO"/>
              </w:rPr>
            </w:pPr>
            <w:r w:rsidRPr="008A6631">
              <w:rPr>
                <w:rFonts w:cs="Times New Roman"/>
                <w:color w:val="000000"/>
                <w:sz w:val="22"/>
                <w:szCs w:val="22"/>
                <w:lang w:val="ro-RO"/>
              </w:rPr>
              <w:t xml:space="preserve">ROSCI0063 Defileul Jiului este mărginit de o parte și de alta de </w:t>
            </w:r>
            <w:r w:rsidRPr="008A6631">
              <w:rPr>
                <w:rFonts w:cs="Times New Roman"/>
                <w:sz w:val="22"/>
                <w:szCs w:val="22"/>
                <w:lang w:val="ro-RO"/>
              </w:rPr>
              <w:t>ROSAC0128 Nordul Gorjului de Est şi ROSAC0129 Nordul Gorjului de Vest</w:t>
            </w:r>
            <w:r>
              <w:rPr>
                <w:rFonts w:cs="Times New Roman"/>
                <w:sz w:val="22"/>
                <w:szCs w:val="22"/>
                <w:lang w:val="ro-RO"/>
              </w:rPr>
              <w:t>.</w:t>
            </w:r>
          </w:p>
          <w:p w14:paraId="56FC7752" w14:textId="579C4A6F" w:rsidR="00EB39F3" w:rsidRPr="008A6631" w:rsidRDefault="00D06066" w:rsidP="00590713">
            <w:pPr>
              <w:pStyle w:val="NoSpacing"/>
              <w:jc w:val="both"/>
              <w:rPr>
                <w:rFonts w:cs="Times New Roman"/>
                <w:color w:val="000000"/>
                <w:sz w:val="22"/>
                <w:szCs w:val="22"/>
                <w:lang w:val="ro-RO"/>
              </w:rPr>
            </w:pPr>
            <w:r w:rsidRPr="00E13556">
              <w:rPr>
                <w:rFonts w:cs="Times New Roman"/>
                <w:sz w:val="22"/>
                <w:szCs w:val="22"/>
                <w:lang w:val="ro-RO"/>
              </w:rPr>
              <w:t xml:space="preserve">Această observație nu se poate accepta deoarece cele 4 situri, respectiv ROSAC0188 Parâng, ROSAC0128 Nordul Gorjului de Est, ROSAC0129 Nordul Gorjului de Vest și ROSCI0063 Defileul Jiului au populație de carnivore mari comune. Astfel, în analiza impactului asupra acestor specii realizată pentru ROSCI0063 Defielul Jiului, s-au luat în calcul aceste specii. Analiza impactului a fost efectuată pentru întreaga populație de carnivore mari din zonă.  </w:t>
            </w:r>
          </w:p>
        </w:tc>
      </w:tr>
      <w:tr w:rsidR="00EB39F3" w:rsidRPr="008A6631" w14:paraId="119E70EE" w14:textId="77777777" w:rsidTr="00EB39F3">
        <w:trPr>
          <w:trHeight w:val="449"/>
        </w:trPr>
        <w:tc>
          <w:tcPr>
            <w:tcW w:w="671" w:type="dxa"/>
          </w:tcPr>
          <w:p w14:paraId="2A4A789B"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9</w:t>
            </w:r>
            <w:r>
              <w:rPr>
                <w:rFonts w:cs="Times New Roman"/>
                <w:sz w:val="22"/>
                <w:szCs w:val="22"/>
                <w:lang w:val="ro-RO"/>
              </w:rPr>
              <w:t>0</w:t>
            </w:r>
          </w:p>
        </w:tc>
        <w:tc>
          <w:tcPr>
            <w:tcW w:w="1598" w:type="dxa"/>
            <w:vMerge/>
            <w:shd w:val="clear" w:color="auto" w:fill="auto"/>
          </w:tcPr>
          <w:p w14:paraId="0601A39C" w14:textId="77777777" w:rsidR="00EB39F3" w:rsidRPr="008A6631" w:rsidRDefault="00EB39F3" w:rsidP="00590713">
            <w:pPr>
              <w:pStyle w:val="NoSpacing"/>
              <w:jc w:val="both"/>
              <w:rPr>
                <w:rFonts w:cs="Times New Roman"/>
                <w:sz w:val="22"/>
                <w:szCs w:val="22"/>
                <w:lang w:val="ro-RO"/>
              </w:rPr>
            </w:pPr>
          </w:p>
        </w:tc>
        <w:tc>
          <w:tcPr>
            <w:tcW w:w="1912" w:type="dxa"/>
            <w:vMerge/>
          </w:tcPr>
          <w:p w14:paraId="07EE4E3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C3B9D2C" w14:textId="77777777" w:rsidR="00EB39F3" w:rsidRPr="00F93BE8" w:rsidRDefault="00EB39F3" w:rsidP="00F93BE8">
            <w:pPr>
              <w:pStyle w:val="NoSpacing"/>
              <w:jc w:val="both"/>
              <w:rPr>
                <w:rFonts w:cs="Times New Roman"/>
                <w:sz w:val="22"/>
                <w:szCs w:val="22"/>
                <w:lang w:val="ro-RO"/>
              </w:rPr>
            </w:pPr>
            <w:r w:rsidRPr="00F93BE8">
              <w:rPr>
                <w:rFonts w:cs="Times New Roman"/>
                <w:sz w:val="22"/>
                <w:szCs w:val="22"/>
                <w:lang w:val="ro-RO"/>
              </w:rPr>
              <w:t xml:space="preserve">De asemenea, Studiul EA nu explică neincluderea în analiză a sitului ROSPA0045 Gădiştea Muncelului-Cioclovina, deşi teritoriul acestui sit este conectat cu zona proiectului şi </w:t>
            </w:r>
            <w:r>
              <w:rPr>
                <w:rFonts w:cs="Times New Roman"/>
                <w:sz w:val="22"/>
                <w:szCs w:val="22"/>
                <w:lang w:val="ro-RO"/>
              </w:rPr>
              <w:t xml:space="preserve">cu </w:t>
            </w:r>
            <w:r w:rsidRPr="00F93BE8">
              <w:rPr>
                <w:rFonts w:cs="Times New Roman"/>
                <w:sz w:val="22"/>
                <w:szCs w:val="22"/>
                <w:lang w:val="ro-RO"/>
              </w:rPr>
              <w:t xml:space="preserve">ROSCI0063 Defileul Jiului prin intermediul coridorului ecologic reprezentat de râul Baniţa (afluent al Jiului de Est). Şi acest sit Natura 2000 ar fi trebuit inclus în analiză. Deşi au fost prezentate (vezi anterior referinţa la tabelul 25 din Studiul EA) trei situri Natura 2000, Studiul EA prezintă descrieri şi evaluări ale impactului doar pentru un singur sit: ROSCI0063 Defileul Jiului. </w:t>
            </w:r>
          </w:p>
        </w:tc>
        <w:tc>
          <w:tcPr>
            <w:tcW w:w="5940" w:type="dxa"/>
          </w:tcPr>
          <w:p w14:paraId="76099139" w14:textId="77777777" w:rsidR="00EB39F3" w:rsidRPr="008A6631" w:rsidRDefault="00EB39F3" w:rsidP="00590713">
            <w:pPr>
              <w:pStyle w:val="NoSpacing"/>
              <w:jc w:val="both"/>
              <w:rPr>
                <w:rFonts w:cs="Times New Roman"/>
                <w:bCs/>
                <w:i/>
                <w:iCs/>
                <w:noProof/>
                <w:sz w:val="22"/>
                <w:szCs w:val="22"/>
                <w:lang w:val="ro-RO" w:eastAsia="ro-RO"/>
              </w:rPr>
            </w:pPr>
            <w:r w:rsidRPr="008A6631">
              <w:rPr>
                <w:rFonts w:cs="Times New Roman"/>
                <w:color w:val="000000"/>
                <w:sz w:val="22"/>
                <w:szCs w:val="22"/>
                <w:lang w:val="ro-RO"/>
              </w:rPr>
              <w:t xml:space="preserve">Ca și în cazul Sitului Natura 2000 </w:t>
            </w:r>
            <w:r w:rsidRPr="008A6631">
              <w:rPr>
                <w:rFonts w:cs="Times New Roman"/>
                <w:bCs/>
                <w:i/>
                <w:iCs/>
                <w:noProof/>
                <w:sz w:val="22"/>
                <w:szCs w:val="22"/>
                <w:lang w:val="ro-RO" w:eastAsia="ro-RO"/>
              </w:rPr>
              <w:t>ROSCI0217 Retezat unde există nenumărate fragmentări pe R. Jiul de Vest și în cazul Jiului de Est până la confluența cu Pr. Bănița sunt numeroase fragmentări pe acest curs, astfel că nu există conectivitate cu zona de influență a proiectului.</w:t>
            </w:r>
          </w:p>
          <w:p w14:paraId="68153BA7" w14:textId="530B163D" w:rsidR="00EB39F3" w:rsidRPr="008A6631" w:rsidRDefault="00D06066" w:rsidP="00590713">
            <w:pPr>
              <w:pStyle w:val="NoSpacing"/>
              <w:jc w:val="both"/>
              <w:rPr>
                <w:rFonts w:cs="Times New Roman"/>
                <w:color w:val="000000"/>
                <w:sz w:val="22"/>
                <w:szCs w:val="22"/>
                <w:lang w:val="ro-RO"/>
              </w:rPr>
            </w:pPr>
            <w:r w:rsidRPr="00E13556">
              <w:rPr>
                <w:rFonts w:cs="Times New Roman"/>
                <w:sz w:val="22"/>
                <w:szCs w:val="22"/>
                <w:lang w:val="ro-RO"/>
              </w:rPr>
              <w:t>În cadrul EA au fost oferite explicații privind faptul că aceste două situri nu pot fi afectate de implementarea proiectului, ținându-se cont de distanța foarte mare, de peste 30 km.</w:t>
            </w:r>
          </w:p>
        </w:tc>
      </w:tr>
      <w:tr w:rsidR="00EB39F3" w:rsidRPr="008A6631" w14:paraId="599330D4" w14:textId="77777777" w:rsidTr="00EB39F3">
        <w:trPr>
          <w:trHeight w:val="449"/>
        </w:trPr>
        <w:tc>
          <w:tcPr>
            <w:tcW w:w="671" w:type="dxa"/>
          </w:tcPr>
          <w:p w14:paraId="065F0639"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9</w:t>
            </w:r>
            <w:r>
              <w:rPr>
                <w:rFonts w:cs="Times New Roman"/>
                <w:sz w:val="22"/>
                <w:szCs w:val="22"/>
                <w:lang w:val="ro-RO"/>
              </w:rPr>
              <w:t>1</w:t>
            </w:r>
          </w:p>
        </w:tc>
        <w:tc>
          <w:tcPr>
            <w:tcW w:w="1598" w:type="dxa"/>
            <w:vMerge/>
            <w:shd w:val="clear" w:color="auto" w:fill="auto"/>
          </w:tcPr>
          <w:p w14:paraId="067E6F2F" w14:textId="77777777" w:rsidR="00EB39F3" w:rsidRPr="008A6631" w:rsidRDefault="00EB39F3" w:rsidP="00590713">
            <w:pPr>
              <w:pStyle w:val="NoSpacing"/>
              <w:jc w:val="both"/>
              <w:rPr>
                <w:rFonts w:cs="Times New Roman"/>
                <w:sz w:val="22"/>
                <w:szCs w:val="22"/>
                <w:lang w:val="ro-RO"/>
              </w:rPr>
            </w:pPr>
          </w:p>
        </w:tc>
        <w:tc>
          <w:tcPr>
            <w:tcW w:w="1912" w:type="dxa"/>
            <w:vMerge/>
          </w:tcPr>
          <w:p w14:paraId="3B7C1393"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207BC68"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Având în vedere cele prezentate anterior se impune considerarea Studiului EA ca fiind incomplet, prin neincluderea în analiză a tuturor siturilor Natura 2000 potenţial afectate. Deşi „zona de influenţă” a proiectului este menţionată în repetate rânduri în Studiul EA, nu se prezintă elementele avute în vedere în delimitarea acestei zone şi nu este furnizată nicio hartă cu localizarea zonei de influenţă. În lipsa acestor informaţii trebuie considerat că rezultatele evaluării sunt subiective şi incomplete.</w:t>
            </w:r>
          </w:p>
        </w:tc>
        <w:tc>
          <w:tcPr>
            <w:tcW w:w="5940" w:type="dxa"/>
          </w:tcPr>
          <w:p w14:paraId="2D2AB43F" w14:textId="1675C99B" w:rsidR="00EB39F3" w:rsidRDefault="00E13556" w:rsidP="00590713">
            <w:pPr>
              <w:pStyle w:val="NoSpacing"/>
              <w:jc w:val="both"/>
              <w:rPr>
                <w:rFonts w:cs="Times New Roman"/>
                <w:sz w:val="22"/>
                <w:szCs w:val="22"/>
                <w:lang w:val="ro-RO"/>
              </w:rPr>
            </w:pPr>
            <w:r>
              <w:rPr>
                <w:rFonts w:cs="Times New Roman"/>
                <w:sz w:val="22"/>
                <w:szCs w:val="22"/>
                <w:lang w:val="ro-RO"/>
              </w:rPr>
              <w:t>Zona de influenta luata in considerare este intreg situl Natura 2000 ROSCI0063 Defileul Jiului</w:t>
            </w:r>
          </w:p>
          <w:p w14:paraId="1DD398A2" w14:textId="661FF170" w:rsidR="00D06066" w:rsidRPr="008A6631" w:rsidRDefault="00D06066" w:rsidP="00590713">
            <w:pPr>
              <w:pStyle w:val="NoSpacing"/>
              <w:jc w:val="both"/>
              <w:rPr>
                <w:rFonts w:cs="Times New Roman"/>
                <w:color w:val="000000"/>
                <w:sz w:val="22"/>
                <w:szCs w:val="22"/>
                <w:lang w:val="ro-RO"/>
              </w:rPr>
            </w:pPr>
          </w:p>
        </w:tc>
      </w:tr>
      <w:tr w:rsidR="00EB39F3" w:rsidRPr="008A6631" w14:paraId="1B676E36" w14:textId="77777777" w:rsidTr="00EB39F3">
        <w:trPr>
          <w:trHeight w:val="449"/>
        </w:trPr>
        <w:tc>
          <w:tcPr>
            <w:tcW w:w="671" w:type="dxa"/>
          </w:tcPr>
          <w:p w14:paraId="7EC514C5"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9</w:t>
            </w:r>
            <w:r>
              <w:rPr>
                <w:rFonts w:cs="Times New Roman"/>
                <w:sz w:val="22"/>
                <w:szCs w:val="22"/>
                <w:lang w:val="ro-RO"/>
              </w:rPr>
              <w:t>2</w:t>
            </w:r>
          </w:p>
        </w:tc>
        <w:tc>
          <w:tcPr>
            <w:tcW w:w="1598" w:type="dxa"/>
            <w:vMerge/>
            <w:shd w:val="clear" w:color="auto" w:fill="auto"/>
          </w:tcPr>
          <w:p w14:paraId="69BACF03" w14:textId="77777777" w:rsidR="00EB39F3" w:rsidRPr="008A6631" w:rsidRDefault="00EB39F3" w:rsidP="00590713">
            <w:pPr>
              <w:pStyle w:val="NoSpacing"/>
              <w:jc w:val="both"/>
              <w:rPr>
                <w:rFonts w:cs="Times New Roman"/>
                <w:sz w:val="22"/>
                <w:szCs w:val="22"/>
                <w:lang w:val="ro-RO"/>
              </w:rPr>
            </w:pPr>
          </w:p>
        </w:tc>
        <w:tc>
          <w:tcPr>
            <w:tcW w:w="1912" w:type="dxa"/>
            <w:vMerge/>
          </w:tcPr>
          <w:p w14:paraId="3EA49343"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AB23DC4"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Identificarea efectelor generate de implementarea proiectului este incompletă. Conform cerinţelor Ord. 1682/2023, Secţiunea I.a).2 a Studiului EA ar fi trebuit să furnizeze o analiză a efectelor generate de implementarea proiectului pentru fiecare din intervenţiile acestuia. Deşi anterior în cadrul Studiului EA este prezentat un tabel (tabelul nr.</w:t>
            </w:r>
            <w:r>
              <w:rPr>
                <w:rFonts w:cs="Times New Roman"/>
                <w:sz w:val="22"/>
                <w:szCs w:val="22"/>
                <w:lang w:val="ro-RO"/>
              </w:rPr>
              <w:t xml:space="preserve"> </w:t>
            </w:r>
            <w:r w:rsidRPr="00F93BE8">
              <w:rPr>
                <w:rFonts w:cs="Times New Roman"/>
                <w:sz w:val="22"/>
                <w:szCs w:val="22"/>
                <w:lang w:val="ro-RO"/>
              </w:rPr>
              <w:t>2) cu 33 de intervenţii, tabelul nr.</w:t>
            </w:r>
            <w:r>
              <w:rPr>
                <w:rFonts w:cs="Times New Roman"/>
                <w:sz w:val="22"/>
                <w:szCs w:val="22"/>
                <w:lang w:val="ro-RO"/>
              </w:rPr>
              <w:t xml:space="preserve"> </w:t>
            </w:r>
            <w:r w:rsidRPr="00F93BE8">
              <w:rPr>
                <w:rFonts w:cs="Times New Roman"/>
                <w:sz w:val="22"/>
                <w:szCs w:val="22"/>
                <w:lang w:val="ro-RO"/>
              </w:rPr>
              <w:t>13, care ar trebui să identifice efectele, conţine doar 6 rânduri, fără o analiză a fiecărei intervenţii în parte. Efecte importante precum variaţiile artificiale de debit, modificările debitului solid, modificările în substratul corpului de apă nu sunt prezentate şi analizate.</w:t>
            </w:r>
          </w:p>
          <w:p w14:paraId="32F86C89"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Pentru majoritatea efectelor discutate nu sunt furnizate cuantificări, ci formulări de genul „distanţă variabilă” sau „punctual”. Această situaţie conduce la concluzia că impacturile discutate în cadrul Studiului EA nu se bazează pe evaluări riguroase şi adecvate a efectelor produse de implementarea proiectului.</w:t>
            </w:r>
          </w:p>
        </w:tc>
        <w:tc>
          <w:tcPr>
            <w:tcW w:w="5940" w:type="dxa"/>
          </w:tcPr>
          <w:p w14:paraId="7F687F8F" w14:textId="77777777" w:rsidR="00EB39F3" w:rsidRDefault="00EB39F3" w:rsidP="00624DE2">
            <w:pPr>
              <w:spacing w:after="0" w:line="240" w:lineRule="auto"/>
              <w:jc w:val="both"/>
              <w:rPr>
                <w:rFonts w:cs="Times New Roman"/>
                <w:sz w:val="22"/>
                <w:szCs w:val="22"/>
              </w:rPr>
            </w:pPr>
            <w:r w:rsidRPr="008A6631">
              <w:rPr>
                <w:rFonts w:cs="Times New Roman"/>
                <w:sz w:val="22"/>
                <w:szCs w:val="22"/>
              </w:rPr>
              <w:t xml:space="preserve">Efectele au fost analizate în tabelul </w:t>
            </w:r>
            <w:bookmarkStart w:id="5" w:name="_Toc174092799"/>
            <w:r w:rsidRPr="008A6631">
              <w:rPr>
                <w:rFonts w:cs="Times New Roman"/>
                <w:sz w:val="22"/>
                <w:szCs w:val="22"/>
              </w:rPr>
              <w:t xml:space="preserve">nr. 13 </w:t>
            </w:r>
            <w:r w:rsidRPr="00624DE2">
              <w:rPr>
                <w:rFonts w:cs="Times New Roman"/>
                <w:i/>
                <w:iCs/>
                <w:sz w:val="22"/>
                <w:szCs w:val="22"/>
              </w:rPr>
              <w:t>Sumarul efectelor generate de implementarea P</w:t>
            </w:r>
            <w:r w:rsidRPr="008A6631">
              <w:rPr>
                <w:rFonts w:cs="Times New Roman"/>
                <w:sz w:val="22"/>
                <w:szCs w:val="22"/>
              </w:rPr>
              <w:t>P</w:t>
            </w:r>
            <w:bookmarkEnd w:id="5"/>
            <w:r w:rsidRPr="008A6631">
              <w:rPr>
                <w:rFonts w:cs="Times New Roman"/>
                <w:sz w:val="22"/>
                <w:szCs w:val="22"/>
              </w:rPr>
              <w:t xml:space="preserve">, pentru fiecare etapă luându-se în considerare toate lucrările rămase de executat, având în vedere că acestea sunt localizate preponderent în </w:t>
            </w:r>
            <w:r>
              <w:rPr>
                <w:rFonts w:cs="Times New Roman"/>
                <w:sz w:val="22"/>
                <w:szCs w:val="22"/>
              </w:rPr>
              <w:t xml:space="preserve">situl Natura 2000 </w:t>
            </w:r>
            <w:r w:rsidRPr="008A6631">
              <w:rPr>
                <w:rFonts w:cs="Times New Roman"/>
                <w:sz w:val="22"/>
                <w:szCs w:val="22"/>
              </w:rPr>
              <w:t xml:space="preserve">ROSCI0063 Defileul Jiului. </w:t>
            </w:r>
          </w:p>
          <w:p w14:paraId="66F28F34" w14:textId="0648556B" w:rsidR="00EB39F3" w:rsidRPr="008A6631" w:rsidRDefault="00EB39F3" w:rsidP="00624DE2">
            <w:pPr>
              <w:jc w:val="both"/>
              <w:rPr>
                <w:rFonts w:cs="Times New Roman"/>
                <w:sz w:val="22"/>
                <w:szCs w:val="22"/>
              </w:rPr>
            </w:pPr>
            <w:r>
              <w:rPr>
                <w:rFonts w:cs="Times New Roman"/>
                <w:sz w:val="22"/>
                <w:szCs w:val="22"/>
              </w:rPr>
              <w:t>Cele 33 de intervenții menționate în cadrul tabelului 2 (toate lucrările rest de executat) pot avea ca urmare efecte mai puține dec</w:t>
            </w:r>
            <w:r w:rsidR="002F1509">
              <w:rPr>
                <w:rFonts w:cs="Times New Roman"/>
                <w:sz w:val="22"/>
                <w:szCs w:val="22"/>
              </w:rPr>
              <w:t>â</w:t>
            </w:r>
            <w:r>
              <w:rPr>
                <w:rFonts w:cs="Times New Roman"/>
                <w:sz w:val="22"/>
                <w:szCs w:val="22"/>
              </w:rPr>
              <w:t>t numărul intervențiilor în sine. Pentru etapa de funcționare au fost luate în calcul cele două secțiuni barate care induc modificări în hidromorfologia cursului de apă.</w:t>
            </w:r>
          </w:p>
          <w:p w14:paraId="026C9A48" w14:textId="77777777" w:rsidR="00EB39F3" w:rsidRPr="008A6631" w:rsidRDefault="00EB39F3" w:rsidP="00590713">
            <w:pPr>
              <w:pStyle w:val="NoSpacing"/>
              <w:jc w:val="both"/>
              <w:rPr>
                <w:rFonts w:cs="Times New Roman"/>
                <w:color w:val="000000"/>
                <w:sz w:val="22"/>
                <w:szCs w:val="22"/>
                <w:lang w:val="ro-RO"/>
              </w:rPr>
            </w:pPr>
          </w:p>
        </w:tc>
      </w:tr>
      <w:tr w:rsidR="00EB39F3" w:rsidRPr="008A6631" w14:paraId="0857BA70" w14:textId="77777777" w:rsidTr="00EB39F3">
        <w:trPr>
          <w:trHeight w:val="449"/>
        </w:trPr>
        <w:tc>
          <w:tcPr>
            <w:tcW w:w="671" w:type="dxa"/>
          </w:tcPr>
          <w:p w14:paraId="69FBCDFB"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9</w:t>
            </w:r>
            <w:r>
              <w:rPr>
                <w:rFonts w:cs="Times New Roman"/>
                <w:sz w:val="22"/>
                <w:szCs w:val="22"/>
                <w:lang w:val="ro-RO"/>
              </w:rPr>
              <w:t>3</w:t>
            </w:r>
          </w:p>
        </w:tc>
        <w:tc>
          <w:tcPr>
            <w:tcW w:w="1598" w:type="dxa"/>
            <w:vMerge/>
            <w:shd w:val="clear" w:color="auto" w:fill="auto"/>
          </w:tcPr>
          <w:p w14:paraId="7C1A0825" w14:textId="77777777" w:rsidR="00EB39F3" w:rsidRPr="008A6631" w:rsidRDefault="00EB39F3" w:rsidP="00590713">
            <w:pPr>
              <w:pStyle w:val="NoSpacing"/>
              <w:jc w:val="both"/>
              <w:rPr>
                <w:rFonts w:cs="Times New Roman"/>
                <w:sz w:val="22"/>
                <w:szCs w:val="22"/>
                <w:lang w:val="ro-RO"/>
              </w:rPr>
            </w:pPr>
          </w:p>
        </w:tc>
        <w:tc>
          <w:tcPr>
            <w:tcW w:w="1912" w:type="dxa"/>
            <w:vMerge/>
          </w:tcPr>
          <w:p w14:paraId="0DB77E36"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371A061"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Studiul EA nu prezintă o metodologie pentru evaluarea semnificaţiei impacturilor asupra siturilor Natura 2000. Cerinţele exprimate de Ord. nr. 1682/2023 cu privire la argumentarea semnificaţiei impactului, precum şi la necesitatea stabilirii unor praguri de semnificaţie nu au fost respectate. Evaluarea semnificaţiei impacturilor este realizată într-o manieră subiectivă, necuantificată, nesusţinută de argumente şi justificări şi imposibil de verificat. Evaluarea impactului este incompletă prin ignorarea celorlalte situri Natura 2000 potenţial afectate (a se vedea argumentul anterior privind metodologia de identificare a siturilor potenţial afectate).</w:t>
            </w:r>
          </w:p>
        </w:tc>
        <w:tc>
          <w:tcPr>
            <w:tcW w:w="5940" w:type="dxa"/>
          </w:tcPr>
          <w:p w14:paraId="49227D02" w14:textId="25BBEAAB" w:rsidR="00EB39F3" w:rsidRDefault="00EB39F3" w:rsidP="002D414D">
            <w:pPr>
              <w:pStyle w:val="NoSpacing"/>
              <w:jc w:val="both"/>
              <w:rPr>
                <w:rStyle w:val="Hyperlink"/>
                <w:rFonts w:cs="Times New Roman"/>
                <w:color w:val="000000"/>
                <w:sz w:val="22"/>
                <w:szCs w:val="22"/>
                <w:u w:val="none"/>
                <w:lang w:val="ro-RO"/>
              </w:rPr>
            </w:pPr>
            <w:r w:rsidRPr="008A6631">
              <w:rPr>
                <w:rFonts w:cs="Times New Roman"/>
                <w:color w:val="000000"/>
                <w:sz w:val="22"/>
                <w:szCs w:val="22"/>
                <w:lang w:val="ro-RO"/>
              </w:rPr>
              <w:t xml:space="preserve">Evaluarea impactului </w:t>
            </w:r>
            <w:r>
              <w:rPr>
                <w:rFonts w:cs="Times New Roman"/>
                <w:color w:val="000000"/>
                <w:sz w:val="22"/>
                <w:szCs w:val="22"/>
                <w:lang w:val="ro-RO"/>
              </w:rPr>
              <w:t>proiectului</w:t>
            </w:r>
            <w:r w:rsidRPr="008A6631">
              <w:rPr>
                <w:rFonts w:cs="Times New Roman"/>
                <w:color w:val="000000"/>
                <w:sz w:val="22"/>
                <w:szCs w:val="22"/>
                <w:lang w:val="ro-RO"/>
              </w:rPr>
              <w:t xml:space="preserve"> asupra Siturilor Natura 2000 din zona de influență a proiectului se regăsește în tabelul cu obiective specifice de conservare. Informațiile se regăsesc la adresa </w:t>
            </w:r>
            <w:hyperlink r:id="rId16" w:history="1">
              <w:r w:rsidRPr="008A6631">
                <w:rPr>
                  <w:rStyle w:val="Hyperlink"/>
                  <w:rFonts w:cs="Times New Roman"/>
                  <w:color w:val="000000"/>
                  <w:sz w:val="22"/>
                  <w:szCs w:val="22"/>
                  <w:lang w:val="ro-RO"/>
                </w:rPr>
                <w:t>https://www.mmediu.ro/articol/ahe-livezeni-bumbesti/6086</w:t>
              </w:r>
            </w:hyperlink>
            <w:r>
              <w:rPr>
                <w:rStyle w:val="Hyperlink"/>
                <w:rFonts w:cs="Times New Roman"/>
                <w:color w:val="000000"/>
                <w:sz w:val="22"/>
                <w:szCs w:val="22"/>
                <w:lang w:val="ro-RO"/>
              </w:rPr>
              <w:t xml:space="preserve"> -</w:t>
            </w:r>
            <w:r>
              <w:rPr>
                <w:rStyle w:val="Hyperlink"/>
                <w:rFonts w:cs="Times New Roman"/>
                <w:color w:val="000000"/>
                <w:sz w:val="22"/>
                <w:szCs w:val="22"/>
                <w:u w:val="none"/>
                <w:lang w:val="ro-RO"/>
              </w:rPr>
              <w:t xml:space="preserve"> OSC. În tabelul </w:t>
            </w:r>
            <w:r w:rsidR="00596C9B">
              <w:rPr>
                <w:rStyle w:val="Hyperlink"/>
                <w:rFonts w:cs="Times New Roman"/>
                <w:color w:val="000000"/>
                <w:sz w:val="22"/>
                <w:szCs w:val="22"/>
                <w:u w:val="none"/>
                <w:lang w:val="ro-RO"/>
              </w:rPr>
              <w:t>E</w:t>
            </w:r>
            <w:r>
              <w:rPr>
                <w:rStyle w:val="Hyperlink"/>
                <w:rFonts w:cs="Times New Roman"/>
                <w:color w:val="000000"/>
                <w:sz w:val="22"/>
                <w:szCs w:val="22"/>
                <w:u w:val="none"/>
                <w:lang w:val="ro-RO"/>
              </w:rPr>
              <w:t>xcel s-a evaluat impactul proiectului asupra obiectivelor specifice de conservare stabilite prin decizia ANANP.</w:t>
            </w:r>
          </w:p>
          <w:p w14:paraId="34348CBD" w14:textId="1C131A94" w:rsidR="00EB39F3" w:rsidRDefault="00E13556" w:rsidP="00590713">
            <w:pPr>
              <w:pStyle w:val="NoSpacing"/>
              <w:jc w:val="both"/>
              <w:rPr>
                <w:rFonts w:cs="Times New Roman"/>
                <w:sz w:val="22"/>
                <w:szCs w:val="22"/>
                <w:lang w:val="ro-RO"/>
              </w:rPr>
            </w:pPr>
            <w:r w:rsidRPr="00E13556">
              <w:rPr>
                <w:rFonts w:cs="Times New Roman"/>
                <w:sz w:val="22"/>
                <w:szCs w:val="22"/>
                <w:lang w:val="ro-RO"/>
              </w:rPr>
              <w:t>Zona de influenta luata in considerare este intreg situl Natura 2000 ROSCI0063 Defileul Jiului</w:t>
            </w:r>
          </w:p>
          <w:p w14:paraId="4B22926A" w14:textId="64687339" w:rsidR="008C41BC" w:rsidRPr="008A6631" w:rsidRDefault="008C41BC" w:rsidP="00590713">
            <w:pPr>
              <w:pStyle w:val="NoSpacing"/>
              <w:jc w:val="both"/>
              <w:rPr>
                <w:rFonts w:cs="Times New Roman"/>
                <w:color w:val="000000"/>
                <w:sz w:val="22"/>
                <w:szCs w:val="22"/>
                <w:lang w:val="ro-RO"/>
              </w:rPr>
            </w:pPr>
          </w:p>
        </w:tc>
      </w:tr>
      <w:tr w:rsidR="00EB39F3" w:rsidRPr="008A6631" w14:paraId="422DC845" w14:textId="77777777" w:rsidTr="00EB39F3">
        <w:trPr>
          <w:trHeight w:val="449"/>
        </w:trPr>
        <w:tc>
          <w:tcPr>
            <w:tcW w:w="671" w:type="dxa"/>
          </w:tcPr>
          <w:p w14:paraId="28980A92" w14:textId="77777777" w:rsidR="00EB39F3" w:rsidRPr="008A6631" w:rsidRDefault="00EB39F3" w:rsidP="00590713">
            <w:pPr>
              <w:pStyle w:val="NoSpacing"/>
              <w:jc w:val="center"/>
              <w:rPr>
                <w:rFonts w:cs="Times New Roman"/>
                <w:sz w:val="22"/>
                <w:szCs w:val="22"/>
                <w:lang w:val="ro-RO"/>
              </w:rPr>
            </w:pPr>
            <w:r>
              <w:rPr>
                <w:rFonts w:cs="Times New Roman"/>
                <w:sz w:val="22"/>
                <w:szCs w:val="22"/>
                <w:lang w:val="ro-RO"/>
              </w:rPr>
              <w:t>94</w:t>
            </w:r>
          </w:p>
        </w:tc>
        <w:tc>
          <w:tcPr>
            <w:tcW w:w="1598" w:type="dxa"/>
            <w:vMerge/>
            <w:shd w:val="clear" w:color="auto" w:fill="auto"/>
          </w:tcPr>
          <w:p w14:paraId="6BDA3923" w14:textId="77777777" w:rsidR="00EB39F3" w:rsidRPr="008A6631" w:rsidRDefault="00EB39F3" w:rsidP="00590713">
            <w:pPr>
              <w:pStyle w:val="NoSpacing"/>
              <w:jc w:val="both"/>
              <w:rPr>
                <w:rFonts w:cs="Times New Roman"/>
                <w:sz w:val="22"/>
                <w:szCs w:val="22"/>
                <w:lang w:val="ro-RO"/>
              </w:rPr>
            </w:pPr>
          </w:p>
        </w:tc>
        <w:tc>
          <w:tcPr>
            <w:tcW w:w="1912" w:type="dxa"/>
            <w:vMerge/>
          </w:tcPr>
          <w:p w14:paraId="2DCED31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28548C3"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Localizarea habitatelor şi speciilor în raport cu proiectul analizat este realizată inadecvat în cele mai multe cazuri, prin indicarea locaţiilor în care componentele Natura 2000 au fost identificate în cadrul activităţilor de teren şi nu prin analiza distribuţiei acestora în cadrul sitului Natura 2000. Acest neajuns este evident în cazul speciilor cu mobilitate ridicată (ex. lilieci), unde indicarea unei distanţe (ex. 500 m) poate induce în eroare prin sugerarea faptului că specia nu poate ajunge la mai puţin de 500 m de proiect. De asemenea, distanţele furnizate sunt raportate exclusiv la amprenta proiectului şi nu la zona de influenţă a acestuia. Indicarea inadecvată a locaţiei componentelor Natura 2000 se realizează şi prin utilizarea unor formule ambigue de genul „nu este cazul”, „necunoscută”, fără explicaţii suplimentare şi fără adoptarea unei abordări precaute impusă de incertitudinea localizării componentei respective</w:t>
            </w:r>
          </w:p>
        </w:tc>
        <w:tc>
          <w:tcPr>
            <w:tcW w:w="5940" w:type="dxa"/>
          </w:tcPr>
          <w:p w14:paraId="7E454324" w14:textId="77777777" w:rsidR="00EB39F3"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 xml:space="preserve">În analiza impactului s-a avut în vedere și aparițiile accidentale ale speciilor cu mobilitate ridicată în zona amplasamentului proiectului, pentru aceasta, spre exemplu la speciile de chiroptere au fost propuse 2 măsuri de reducere a impactului foarte specifice: </w:t>
            </w:r>
            <w:r w:rsidRPr="008A6631">
              <w:rPr>
                <w:rFonts w:cs="Times New Roman"/>
                <w:noProof/>
                <w:color w:val="000000"/>
                <w:sz w:val="22"/>
                <w:szCs w:val="22"/>
                <w:lang w:val="ro-RO"/>
              </w:rPr>
              <w:t>M7. Lucrările din cadrul proiectului se vor realiza exclusiv pe timpul zilei, în intervalul orar 07:00-20:00 și M10 În toate amplasamentele unde se vor realiza lucrări se vor folosi panouri fonoabsorbante mobile pentru împrejmuirea amplasamentelor</w:t>
            </w:r>
          </w:p>
        </w:tc>
      </w:tr>
      <w:tr w:rsidR="00EB39F3" w:rsidRPr="008A6631" w14:paraId="38A3E74D" w14:textId="77777777" w:rsidTr="00EB39F3">
        <w:trPr>
          <w:trHeight w:val="449"/>
        </w:trPr>
        <w:tc>
          <w:tcPr>
            <w:tcW w:w="671" w:type="dxa"/>
          </w:tcPr>
          <w:p w14:paraId="7168D335" w14:textId="77777777" w:rsidR="00EB39F3" w:rsidRPr="008A6631" w:rsidRDefault="00EB39F3" w:rsidP="00590713">
            <w:pPr>
              <w:pStyle w:val="NoSpacing"/>
              <w:jc w:val="center"/>
              <w:rPr>
                <w:rFonts w:cs="Times New Roman"/>
                <w:sz w:val="22"/>
                <w:szCs w:val="22"/>
                <w:lang w:val="ro-RO"/>
              </w:rPr>
            </w:pPr>
            <w:r>
              <w:rPr>
                <w:rFonts w:cs="Times New Roman"/>
                <w:sz w:val="22"/>
                <w:szCs w:val="22"/>
                <w:lang w:val="ro-RO"/>
              </w:rPr>
              <w:t>95</w:t>
            </w:r>
          </w:p>
        </w:tc>
        <w:tc>
          <w:tcPr>
            <w:tcW w:w="1598" w:type="dxa"/>
            <w:vMerge/>
            <w:shd w:val="clear" w:color="auto" w:fill="auto"/>
          </w:tcPr>
          <w:p w14:paraId="5D7B97C8" w14:textId="77777777" w:rsidR="00EB39F3" w:rsidRPr="008A6631" w:rsidRDefault="00EB39F3" w:rsidP="00590713">
            <w:pPr>
              <w:pStyle w:val="NoSpacing"/>
              <w:jc w:val="both"/>
              <w:rPr>
                <w:rFonts w:cs="Times New Roman"/>
                <w:sz w:val="22"/>
                <w:szCs w:val="22"/>
                <w:lang w:val="ro-RO"/>
              </w:rPr>
            </w:pPr>
          </w:p>
        </w:tc>
        <w:tc>
          <w:tcPr>
            <w:tcW w:w="1912" w:type="dxa"/>
            <w:vMerge/>
          </w:tcPr>
          <w:p w14:paraId="697AB37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344A877"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 xml:space="preserve">Evaluarea nu este consecventă. Pentru exemplificare, în cazul speciei </w:t>
            </w:r>
            <w:r w:rsidRPr="002D414D">
              <w:rPr>
                <w:rFonts w:cs="Times New Roman"/>
                <w:i/>
                <w:iCs/>
                <w:sz w:val="22"/>
                <w:szCs w:val="22"/>
                <w:lang w:val="ro-RO"/>
              </w:rPr>
              <w:t>B. variegata</w:t>
            </w:r>
            <w:r w:rsidRPr="00F93BE8">
              <w:rPr>
                <w:rFonts w:cs="Times New Roman"/>
                <w:sz w:val="22"/>
                <w:szCs w:val="22"/>
                <w:lang w:val="ro-RO"/>
              </w:rPr>
              <w:t xml:space="preserve"> se apreciază că parametrii „mărimea populaţiei” şi „suprafaţa habitatului” pot să fie afectaţi pentru că „specia este prezentă în bălțile temporare din zona amplasamentului”. În acelaşi timp, parametrul „densitatea și numărul total de habitate de reproducere” nu este afectat pentru că „pe amplasamentul proiectului nu au fost identificate habitate de reproducere”. O primă observaţie este aceea că în cadrul Studiului EA, zona de studiu ar fi trebuit să acopere zona de influenţă directă a proiectului, nu doar amplasamentul acestuia. Prin urmare, utilizarea ca argument a absenţei habitatelor de reproducere din zona amplasamentului este inadecvată. Considerând că specia este prezentă, nu are o mobilitate foarte ridicată şi nu sunt furnizate informaţii din teren pentru întreaga zonă de influenţă directă (zona de influenţă nu este prezentată în cadrul Studiului EA), ar fi trebuit considerat în mod precaut că habitatele de reproducere pot fi afectate.</w:t>
            </w:r>
          </w:p>
        </w:tc>
        <w:tc>
          <w:tcPr>
            <w:tcW w:w="5940" w:type="dxa"/>
          </w:tcPr>
          <w:p w14:paraId="1BFF9FD8" w14:textId="77777777" w:rsidR="00EB39F3"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Având în vedere că proiectul prevede lucrări</w:t>
            </w:r>
            <w:r>
              <w:rPr>
                <w:rFonts w:cs="Times New Roman"/>
                <w:color w:val="000000"/>
                <w:sz w:val="22"/>
                <w:szCs w:val="22"/>
                <w:lang w:val="ro-RO"/>
              </w:rPr>
              <w:t>le</w:t>
            </w:r>
            <w:r w:rsidRPr="008A6631">
              <w:rPr>
                <w:rFonts w:cs="Times New Roman"/>
                <w:color w:val="000000"/>
                <w:sz w:val="22"/>
                <w:szCs w:val="22"/>
                <w:lang w:val="ro-RO"/>
              </w:rPr>
              <w:t xml:space="preserve"> rămase de executat, și ținându-se cont de principiul precauției a fost propusă în studiul EA măsura </w:t>
            </w:r>
            <w:r w:rsidRPr="008A6631">
              <w:rPr>
                <w:rFonts w:cs="Times New Roman"/>
                <w:noProof/>
                <w:color w:val="000000"/>
                <w:sz w:val="22"/>
                <w:szCs w:val="22"/>
                <w:lang w:val="ro-RO"/>
              </w:rPr>
              <w:t xml:space="preserve">M13. Anterior demarării lucrărilor de construcție se vor inspecta toate zonele din cadrul amplasamentului proiectului (cu accent pe zona CHE Bumbești și baraj Livezeni) în vederea identificării exemplarelor de </w:t>
            </w:r>
            <w:r w:rsidRPr="008A6631">
              <w:rPr>
                <w:rFonts w:cs="Times New Roman"/>
                <w:i/>
                <w:iCs/>
                <w:noProof/>
                <w:color w:val="000000"/>
                <w:sz w:val="22"/>
                <w:szCs w:val="22"/>
                <w:lang w:val="ro-RO"/>
              </w:rPr>
              <w:t xml:space="preserve">Bombina variegata </w:t>
            </w:r>
            <w:r w:rsidRPr="008A6631">
              <w:rPr>
                <w:rFonts w:cs="Times New Roman"/>
                <w:noProof/>
                <w:color w:val="000000"/>
                <w:sz w:val="22"/>
                <w:szCs w:val="22"/>
                <w:lang w:val="ro-RO"/>
              </w:rPr>
              <w:t>iar în cazul în care sunt observați indivizi ai acestei specii se vor lua toate măsurile necesare pentru relocarea acestora în alte habitate favorabile.</w:t>
            </w:r>
            <w:r w:rsidRPr="008A6631">
              <w:rPr>
                <w:rFonts w:cs="Times New Roman"/>
                <w:color w:val="000000"/>
                <w:sz w:val="22"/>
                <w:szCs w:val="22"/>
                <w:lang w:val="ro-RO"/>
              </w:rPr>
              <w:t xml:space="preserve"> </w:t>
            </w:r>
          </w:p>
        </w:tc>
      </w:tr>
      <w:tr w:rsidR="00EB39F3" w:rsidRPr="008A6631" w14:paraId="53E13606" w14:textId="77777777" w:rsidTr="00EB39F3">
        <w:trPr>
          <w:trHeight w:val="449"/>
        </w:trPr>
        <w:tc>
          <w:tcPr>
            <w:tcW w:w="671" w:type="dxa"/>
          </w:tcPr>
          <w:p w14:paraId="02ED59E8" w14:textId="77777777" w:rsidR="00EB39F3" w:rsidRPr="008A6631" w:rsidRDefault="00EB39F3" w:rsidP="00590713">
            <w:pPr>
              <w:pStyle w:val="NoSpacing"/>
              <w:jc w:val="center"/>
              <w:rPr>
                <w:rFonts w:cs="Times New Roman"/>
                <w:sz w:val="22"/>
                <w:szCs w:val="22"/>
                <w:lang w:val="ro-RO"/>
              </w:rPr>
            </w:pPr>
            <w:r>
              <w:rPr>
                <w:rFonts w:cs="Times New Roman"/>
                <w:sz w:val="22"/>
                <w:szCs w:val="22"/>
                <w:lang w:val="ro-RO"/>
              </w:rPr>
              <w:t>96</w:t>
            </w:r>
          </w:p>
        </w:tc>
        <w:tc>
          <w:tcPr>
            <w:tcW w:w="1598" w:type="dxa"/>
            <w:vMerge/>
            <w:shd w:val="clear" w:color="auto" w:fill="auto"/>
          </w:tcPr>
          <w:p w14:paraId="669EC018" w14:textId="77777777" w:rsidR="00EB39F3" w:rsidRPr="008A6631" w:rsidRDefault="00EB39F3" w:rsidP="00590713">
            <w:pPr>
              <w:pStyle w:val="NoSpacing"/>
              <w:jc w:val="both"/>
              <w:rPr>
                <w:rFonts w:cs="Times New Roman"/>
                <w:sz w:val="22"/>
                <w:szCs w:val="22"/>
                <w:lang w:val="ro-RO"/>
              </w:rPr>
            </w:pPr>
          </w:p>
        </w:tc>
        <w:tc>
          <w:tcPr>
            <w:tcW w:w="1912" w:type="dxa"/>
            <w:vMerge/>
          </w:tcPr>
          <w:p w14:paraId="733C3601"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7F0BAAC"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Analiza posibilităţii de afectare precum şi a impactului nu este realizată „</w:t>
            </w:r>
            <w:r w:rsidRPr="00021440">
              <w:rPr>
                <w:rFonts w:cs="Times New Roman"/>
                <w:i/>
                <w:iCs/>
                <w:sz w:val="22"/>
                <w:szCs w:val="22"/>
                <w:lang w:val="ro-RO"/>
              </w:rPr>
              <w:t>caz cu caz</w:t>
            </w:r>
            <w:r w:rsidRPr="00F93BE8">
              <w:rPr>
                <w:rFonts w:cs="Times New Roman"/>
                <w:sz w:val="22"/>
                <w:szCs w:val="22"/>
                <w:lang w:val="ro-RO"/>
              </w:rPr>
              <w:t>”. Tabelul de evaluare a impactului asupra OSC conţine în acest sens numeroase cazuri în care analizele nu au fost realizate la nivelul fiecărui parametru (sunt uniţi mai mulţi parametrii şi este furnizată aceeaşi explicaţie)</w:t>
            </w:r>
          </w:p>
        </w:tc>
        <w:tc>
          <w:tcPr>
            <w:tcW w:w="5940" w:type="dxa"/>
          </w:tcPr>
          <w:p w14:paraId="1936517F" w14:textId="77777777" w:rsidR="00EB39F3" w:rsidRPr="008A6631" w:rsidRDefault="00EB39F3" w:rsidP="00590713">
            <w:pPr>
              <w:pStyle w:val="NoSpacing"/>
              <w:jc w:val="both"/>
              <w:rPr>
                <w:rFonts w:cs="Times New Roman"/>
                <w:color w:val="000000"/>
                <w:sz w:val="22"/>
                <w:szCs w:val="22"/>
                <w:lang w:val="ro-RO"/>
              </w:rPr>
            </w:pPr>
            <w:r>
              <w:rPr>
                <w:rFonts w:cs="Times New Roman"/>
                <w:color w:val="000000"/>
                <w:sz w:val="22"/>
                <w:szCs w:val="22"/>
                <w:lang w:val="ro-RO"/>
              </w:rPr>
              <w:t>Analiza posibilității de afectare s-a făcut pentru fiecare habitat și specie menționate în formularul standard al sitului Natura 2000 ROSCI0063 Defileul Jiului.</w:t>
            </w:r>
          </w:p>
        </w:tc>
      </w:tr>
      <w:tr w:rsidR="00EB39F3" w:rsidRPr="008A6631" w14:paraId="5153E7A9" w14:textId="77777777" w:rsidTr="00EB39F3">
        <w:trPr>
          <w:trHeight w:val="449"/>
        </w:trPr>
        <w:tc>
          <w:tcPr>
            <w:tcW w:w="671" w:type="dxa"/>
          </w:tcPr>
          <w:p w14:paraId="01E26990" w14:textId="77777777" w:rsidR="00EB39F3" w:rsidRPr="008A6631" w:rsidRDefault="00EB39F3" w:rsidP="00590713">
            <w:pPr>
              <w:pStyle w:val="NoSpacing"/>
              <w:jc w:val="center"/>
              <w:rPr>
                <w:rFonts w:cs="Times New Roman"/>
                <w:sz w:val="22"/>
                <w:szCs w:val="22"/>
                <w:lang w:val="ro-RO"/>
              </w:rPr>
            </w:pPr>
            <w:r>
              <w:rPr>
                <w:rFonts w:cs="Times New Roman"/>
                <w:sz w:val="22"/>
                <w:szCs w:val="22"/>
                <w:lang w:val="ro-RO"/>
              </w:rPr>
              <w:t>97</w:t>
            </w:r>
          </w:p>
        </w:tc>
        <w:tc>
          <w:tcPr>
            <w:tcW w:w="1598" w:type="dxa"/>
            <w:vMerge/>
            <w:shd w:val="clear" w:color="auto" w:fill="auto"/>
          </w:tcPr>
          <w:p w14:paraId="65F86392" w14:textId="77777777" w:rsidR="00EB39F3" w:rsidRPr="008A6631" w:rsidRDefault="00EB39F3" w:rsidP="00590713">
            <w:pPr>
              <w:pStyle w:val="NoSpacing"/>
              <w:jc w:val="both"/>
              <w:rPr>
                <w:rFonts w:cs="Times New Roman"/>
                <w:sz w:val="22"/>
                <w:szCs w:val="22"/>
                <w:lang w:val="ro-RO"/>
              </w:rPr>
            </w:pPr>
          </w:p>
        </w:tc>
        <w:tc>
          <w:tcPr>
            <w:tcW w:w="1912" w:type="dxa"/>
            <w:vMerge/>
          </w:tcPr>
          <w:p w14:paraId="0510C2F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F144FED"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Nu toate efectele sunt luate în considerare în aprecierea impactului. Spre exemplificare, în cazul habitatului 91E0*(habitat prioritar cu stare de conservare necunoscută care impune o abordare foarte precaută) se argumentează imposibilitatea afectării (pentru unii din parametrii OSC) prin lipsa defrişărilor. Deşi în secţiunea Studiului EA dedicată relaţiilor structurale şi funcţionale este indicat faptul că acest habitat este „dependent de cursurile de apă din cadrul ariei naturale protejate”, iar studiul SEICA identifică un impact semnificativ asupra acestor cursuri de apă, evaluarea impactului asupra OSC nu analizează şi prin urmare, nu reuşeşte să identifice o potenţială afectare a habitatului 91E0* în urma afectării semnificative a corpurilor de apă din sit</w:t>
            </w:r>
          </w:p>
        </w:tc>
        <w:tc>
          <w:tcPr>
            <w:tcW w:w="5940" w:type="dxa"/>
          </w:tcPr>
          <w:p w14:paraId="794B1AE6" w14:textId="20019E53" w:rsidR="00EB39F3"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Habitatul 91E0* este prezent în mod natural în zonele luncilor râurilor, totodată este cunoscut că distribuția a</w:t>
            </w:r>
            <w:r>
              <w:rPr>
                <w:rFonts w:cs="Times New Roman"/>
                <w:color w:val="000000"/>
                <w:sz w:val="22"/>
                <w:szCs w:val="22"/>
                <w:lang w:val="ro-RO"/>
              </w:rPr>
              <w:t>r</w:t>
            </w:r>
            <w:r w:rsidRPr="008A6631">
              <w:rPr>
                <w:rFonts w:cs="Times New Roman"/>
                <w:color w:val="000000"/>
                <w:sz w:val="22"/>
                <w:szCs w:val="22"/>
                <w:lang w:val="ro-RO"/>
              </w:rPr>
              <w:t>inișurilor este pe staţiuni umede, prundişuri, pe lângă izvoare, în lungul pâraielor, pe pajişti, taluzuri mlăştinoase, mai rar, în turbării. Conform ecologiei speciei</w:t>
            </w:r>
            <w:r w:rsidR="002F1509">
              <w:rPr>
                <w:rFonts w:cs="Times New Roman"/>
                <w:color w:val="000000"/>
                <w:sz w:val="22"/>
                <w:szCs w:val="22"/>
                <w:lang w:val="ro-RO"/>
              </w:rPr>
              <w:t>,</w:t>
            </w:r>
            <w:r w:rsidRPr="008A6631">
              <w:rPr>
                <w:rFonts w:cs="Times New Roman"/>
                <w:color w:val="000000"/>
                <w:sz w:val="22"/>
                <w:szCs w:val="22"/>
                <w:lang w:val="ro-RO"/>
              </w:rPr>
              <w:t xml:space="preserve"> aninul alb (specia dominantă în zona proiectului) nu suportă apa stagnantă, preferând solurile aluvionare, crude, aerisite. Pe conurile de dejecţie devine specie pionieră. Are un temperament de lumină şi nu suportă umbrirea. </w:t>
            </w:r>
          </w:p>
        </w:tc>
      </w:tr>
      <w:tr w:rsidR="00EB39F3" w:rsidRPr="008A6631" w14:paraId="26DDBAC6" w14:textId="77777777" w:rsidTr="00EB39F3">
        <w:trPr>
          <w:trHeight w:val="449"/>
        </w:trPr>
        <w:tc>
          <w:tcPr>
            <w:tcW w:w="671" w:type="dxa"/>
          </w:tcPr>
          <w:p w14:paraId="1AEB0CD9" w14:textId="77777777" w:rsidR="00EB39F3" w:rsidRPr="008A6631" w:rsidRDefault="00EB39F3" w:rsidP="00590713">
            <w:pPr>
              <w:pStyle w:val="NoSpacing"/>
              <w:jc w:val="center"/>
              <w:rPr>
                <w:rFonts w:cs="Times New Roman"/>
                <w:sz w:val="22"/>
                <w:szCs w:val="22"/>
                <w:lang w:val="ro-RO"/>
              </w:rPr>
            </w:pPr>
            <w:r>
              <w:rPr>
                <w:rFonts w:cs="Times New Roman"/>
                <w:sz w:val="22"/>
                <w:szCs w:val="22"/>
                <w:lang w:val="ro-RO"/>
              </w:rPr>
              <w:t>98</w:t>
            </w:r>
          </w:p>
        </w:tc>
        <w:tc>
          <w:tcPr>
            <w:tcW w:w="1598" w:type="dxa"/>
            <w:vMerge/>
            <w:shd w:val="clear" w:color="auto" w:fill="auto"/>
          </w:tcPr>
          <w:p w14:paraId="46589B20" w14:textId="77777777" w:rsidR="00EB39F3" w:rsidRPr="008A6631" w:rsidRDefault="00EB39F3" w:rsidP="00590713">
            <w:pPr>
              <w:pStyle w:val="NoSpacing"/>
              <w:jc w:val="both"/>
              <w:rPr>
                <w:rFonts w:cs="Times New Roman"/>
                <w:sz w:val="22"/>
                <w:szCs w:val="22"/>
                <w:lang w:val="ro-RO"/>
              </w:rPr>
            </w:pPr>
          </w:p>
        </w:tc>
        <w:tc>
          <w:tcPr>
            <w:tcW w:w="1912" w:type="dxa"/>
            <w:vMerge/>
          </w:tcPr>
          <w:p w14:paraId="5044009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BD7F5F3"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 xml:space="preserve">Analiza impactului este realizată superficial cu omiterea unor forme de impact şi furnizarea unor concluzii pozitive de tipul „lipsă impact” pentru situaţii în care impactul este evident. Exemplu: deşi în tabelul nr.27 al Studiului EA (relaţii structurale şi funcţionale) este menţionat că specia </w:t>
            </w:r>
            <w:r w:rsidRPr="00021440">
              <w:rPr>
                <w:rFonts w:cs="Times New Roman"/>
                <w:i/>
                <w:iCs/>
                <w:sz w:val="22"/>
                <w:szCs w:val="22"/>
                <w:lang w:val="ro-RO"/>
              </w:rPr>
              <w:t>Barbastella barbastellus</w:t>
            </w:r>
            <w:r w:rsidRPr="00F93BE8">
              <w:rPr>
                <w:rFonts w:cs="Times New Roman"/>
                <w:sz w:val="22"/>
                <w:szCs w:val="22"/>
                <w:lang w:val="ro-RO"/>
              </w:rPr>
              <w:t xml:space="preserve"> se hrăneşte „la marginea apelor, dar şi deasupra suprafeţelor de apă”, indicând astfel o dependenţă de corpurile de apă, în evaluarea OSC, pentru parametrul „mărimea populaţiei” este discutată doar imposibilitatea apariţiei unor victime accidentale şi nu şi reducerea surselor de hrană ca urmare a realizării proiectului. Deşi studiul SEICA identifică pentru corpul de apă Jiu - confl. Jiu de Est - Acum. Vădeni (RORW7-1-1_B14) un impact semnificativ asupra nevertebratelor acvatice ca urmare a realizării proiectului, iar literatura de specialitate (ex. Rydell et al., 1996) indică faptul că în dieta acestei specii de lilieci se regăsesc şi specii de nevertebrate ale căror larve se dezvoltă în mediul acvatic, impactul potenţial al reducerii resursei de hrană asupra efectivelor populaţionale ale speciei </w:t>
            </w:r>
            <w:r w:rsidRPr="00021440">
              <w:rPr>
                <w:rFonts w:cs="Times New Roman"/>
                <w:i/>
                <w:iCs/>
                <w:sz w:val="22"/>
                <w:szCs w:val="22"/>
                <w:lang w:val="ro-RO"/>
              </w:rPr>
              <w:t>Barbastella barbastellus</w:t>
            </w:r>
            <w:r w:rsidRPr="00F93BE8">
              <w:rPr>
                <w:rFonts w:cs="Times New Roman"/>
                <w:sz w:val="22"/>
                <w:szCs w:val="22"/>
                <w:lang w:val="ro-RO"/>
              </w:rPr>
              <w:t xml:space="preserve"> nu este analizat. Se concluzionează astfel în mod incorect că lipseşte impactul, deşi nu toate formele de impact au fost analizate.</w:t>
            </w:r>
          </w:p>
        </w:tc>
        <w:tc>
          <w:tcPr>
            <w:tcW w:w="5940" w:type="dxa"/>
          </w:tcPr>
          <w:p w14:paraId="07035B99" w14:textId="77777777" w:rsidR="00EB39F3" w:rsidRPr="008A6631" w:rsidRDefault="00EB39F3" w:rsidP="00590713">
            <w:pPr>
              <w:pStyle w:val="NoSpacing"/>
              <w:jc w:val="both"/>
              <w:rPr>
                <w:rFonts w:cs="Times New Roman"/>
                <w:color w:val="000000"/>
                <w:sz w:val="22"/>
                <w:szCs w:val="22"/>
                <w:lang w:val="ro-RO"/>
              </w:rPr>
            </w:pPr>
            <w:r>
              <w:rPr>
                <w:rFonts w:cs="Times New Roman"/>
                <w:color w:val="000000"/>
                <w:sz w:val="22"/>
                <w:szCs w:val="22"/>
                <w:lang w:val="ro-RO"/>
              </w:rPr>
              <w:t>S</w:t>
            </w:r>
            <w:r w:rsidRPr="008A6631">
              <w:rPr>
                <w:rFonts w:cs="Times New Roman"/>
                <w:color w:val="000000"/>
                <w:sz w:val="22"/>
                <w:szCs w:val="22"/>
                <w:lang w:val="ro-RO"/>
              </w:rPr>
              <w:t>uprafața R. Jiu nu se va reduce, menținându-se debit</w:t>
            </w:r>
            <w:r>
              <w:rPr>
                <w:rFonts w:cs="Times New Roman"/>
                <w:color w:val="000000"/>
                <w:sz w:val="22"/>
                <w:szCs w:val="22"/>
                <w:lang w:val="ro-RO"/>
              </w:rPr>
              <w:t>ul</w:t>
            </w:r>
            <w:r w:rsidRPr="008A6631">
              <w:rPr>
                <w:rFonts w:cs="Times New Roman"/>
                <w:color w:val="000000"/>
                <w:sz w:val="22"/>
                <w:szCs w:val="22"/>
                <w:lang w:val="ro-RO"/>
              </w:rPr>
              <w:t xml:space="preserve"> ecologic</w:t>
            </w:r>
            <w:r>
              <w:rPr>
                <w:rFonts w:cs="Times New Roman"/>
                <w:color w:val="000000"/>
                <w:sz w:val="22"/>
                <w:szCs w:val="22"/>
                <w:lang w:val="ro-RO"/>
              </w:rPr>
              <w:t>,</w:t>
            </w:r>
            <w:r w:rsidRPr="008A6631">
              <w:rPr>
                <w:rFonts w:cs="Times New Roman"/>
                <w:color w:val="000000"/>
                <w:sz w:val="22"/>
                <w:szCs w:val="22"/>
                <w:lang w:val="ro-RO"/>
              </w:rPr>
              <w:t xml:space="preserve"> iar pe de altă parte prin acumularea Livezeni va crește suprafața habitatului acvatic</w:t>
            </w:r>
            <w:r>
              <w:rPr>
                <w:rFonts w:cs="Times New Roman"/>
                <w:color w:val="000000"/>
                <w:sz w:val="22"/>
                <w:szCs w:val="22"/>
                <w:lang w:val="ro-RO"/>
              </w:rPr>
              <w:t xml:space="preserve">, creeându-se condiții prielnice pentru specia </w:t>
            </w:r>
            <w:r w:rsidRPr="00021440">
              <w:rPr>
                <w:rFonts w:cs="Times New Roman"/>
                <w:i/>
                <w:iCs/>
                <w:sz w:val="22"/>
                <w:szCs w:val="22"/>
                <w:lang w:val="ro-RO"/>
              </w:rPr>
              <w:t>Barbastella barbastellus</w:t>
            </w:r>
            <w:r>
              <w:rPr>
                <w:rFonts w:cs="Times New Roman"/>
                <w:i/>
                <w:iCs/>
                <w:sz w:val="22"/>
                <w:szCs w:val="22"/>
                <w:lang w:val="ro-RO"/>
              </w:rPr>
              <w:t>.</w:t>
            </w:r>
          </w:p>
        </w:tc>
      </w:tr>
      <w:tr w:rsidR="00EB39F3" w:rsidRPr="008A6631" w14:paraId="14B7235B" w14:textId="77777777" w:rsidTr="00EB39F3">
        <w:trPr>
          <w:trHeight w:val="449"/>
        </w:trPr>
        <w:tc>
          <w:tcPr>
            <w:tcW w:w="671" w:type="dxa"/>
          </w:tcPr>
          <w:p w14:paraId="23530EA1" w14:textId="77777777" w:rsidR="00EB39F3" w:rsidRPr="008A6631" w:rsidRDefault="00EB39F3" w:rsidP="00590713">
            <w:pPr>
              <w:pStyle w:val="NoSpacing"/>
              <w:jc w:val="center"/>
              <w:rPr>
                <w:rFonts w:cs="Times New Roman"/>
                <w:sz w:val="22"/>
                <w:szCs w:val="22"/>
                <w:lang w:val="ro-RO"/>
              </w:rPr>
            </w:pPr>
            <w:r>
              <w:rPr>
                <w:rFonts w:cs="Times New Roman"/>
                <w:sz w:val="22"/>
                <w:szCs w:val="22"/>
                <w:lang w:val="ro-RO"/>
              </w:rPr>
              <w:t>99</w:t>
            </w:r>
          </w:p>
        </w:tc>
        <w:tc>
          <w:tcPr>
            <w:tcW w:w="1598" w:type="dxa"/>
            <w:vMerge/>
            <w:shd w:val="clear" w:color="auto" w:fill="auto"/>
          </w:tcPr>
          <w:p w14:paraId="44650204" w14:textId="77777777" w:rsidR="00EB39F3" w:rsidRPr="008A6631" w:rsidRDefault="00EB39F3" w:rsidP="00590713">
            <w:pPr>
              <w:pStyle w:val="NoSpacing"/>
              <w:jc w:val="both"/>
              <w:rPr>
                <w:rFonts w:cs="Times New Roman"/>
                <w:sz w:val="22"/>
                <w:szCs w:val="22"/>
                <w:lang w:val="ro-RO"/>
              </w:rPr>
            </w:pPr>
          </w:p>
        </w:tc>
        <w:tc>
          <w:tcPr>
            <w:tcW w:w="1912" w:type="dxa"/>
            <w:vMerge/>
          </w:tcPr>
          <w:p w14:paraId="720B30E3"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25F61B6"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Conform Studiului de evaluare a impactului asupra corpurilor de apă (SEICA), elaborat de Asocierea Aquaproiect SA şi INHGA în anul 2024, în luna aprilie 2017 a fost elaborat un Studiu ihtiologic, care include o cerinţă conform căreia „aval de scara de peşti trebuie asigurată o adâncime minimă a apei de 25</w:t>
            </w:r>
            <w:r>
              <w:rPr>
                <w:rFonts w:cs="Times New Roman"/>
                <w:sz w:val="22"/>
                <w:szCs w:val="22"/>
                <w:lang w:val="ro-RO"/>
              </w:rPr>
              <w:t xml:space="preserve"> </w:t>
            </w:r>
            <w:r w:rsidRPr="00F93BE8">
              <w:rPr>
                <w:rFonts w:cs="Times New Roman"/>
                <w:sz w:val="22"/>
                <w:szCs w:val="22"/>
                <w:lang w:val="ro-RO"/>
              </w:rPr>
              <w:t xml:space="preserve">cm pentru a asigura accesul peştilor către structura de trecere”. Din SEICA rezultă că pentru îndeplinirea acestei cerinţe este necesară „compensarea diferenţei necesare faţă de debitul dat prin HG </w:t>
            </w:r>
            <w:r>
              <w:rPr>
                <w:rFonts w:cs="Times New Roman"/>
                <w:sz w:val="22"/>
                <w:szCs w:val="22"/>
                <w:lang w:val="ro-RO"/>
              </w:rPr>
              <w:t xml:space="preserve">nr. </w:t>
            </w:r>
            <w:r w:rsidRPr="00F93BE8">
              <w:rPr>
                <w:rFonts w:cs="Times New Roman"/>
                <w:sz w:val="22"/>
                <w:szCs w:val="22"/>
                <w:lang w:val="ro-RO"/>
              </w:rPr>
              <w:t xml:space="preserve">148/2020 cu pierderea de energie adiţională”. Măsura suplimentară propusă în SEICA vizează însă „Asigurarea debitului ecologic de servitute în aval de lucrările barare si captare a apei având în vedere prevederile H.G. nr. 148/2020 privind aprobarea modului de determinare și de calcul al debitului ecologic”. Rezultă astfel că prin implementarea acestei măsuri nu vor fi asigurate cerinţele pentru speciile de ihtiofaună. </w:t>
            </w:r>
          </w:p>
        </w:tc>
        <w:tc>
          <w:tcPr>
            <w:tcW w:w="5940" w:type="dxa"/>
          </w:tcPr>
          <w:p w14:paraId="103456AA" w14:textId="77777777" w:rsidR="00EB39F3" w:rsidRDefault="00EB39F3" w:rsidP="00590713">
            <w:pPr>
              <w:pStyle w:val="NoSpacing"/>
              <w:jc w:val="both"/>
              <w:rPr>
                <w:rFonts w:cs="Times New Roman"/>
                <w:color w:val="000000"/>
                <w:sz w:val="22"/>
                <w:szCs w:val="22"/>
                <w:lang w:val="ro-RO"/>
              </w:rPr>
            </w:pPr>
            <w:r>
              <w:rPr>
                <w:rFonts w:cs="Times New Roman"/>
                <w:color w:val="000000"/>
                <w:sz w:val="22"/>
                <w:szCs w:val="22"/>
                <w:lang w:val="ro-RO"/>
              </w:rPr>
              <w:t xml:space="preserve">Studiul ihtiologic, așa cum ați remarcat și dumneavoastră a fost întocmit în anul 2017, înainte de aprobarea prin HG nr. 148/2020 a modului de calcul a debitului ecologic. </w:t>
            </w:r>
          </w:p>
          <w:p w14:paraId="50FBA08F" w14:textId="687015EC" w:rsidR="00764330" w:rsidRPr="00A539BC" w:rsidRDefault="00EB39F3" w:rsidP="00764330">
            <w:pPr>
              <w:pStyle w:val="NoSpacing"/>
              <w:jc w:val="both"/>
              <w:rPr>
                <w:rFonts w:cs="Times New Roman"/>
                <w:color w:val="000000"/>
                <w:sz w:val="22"/>
                <w:szCs w:val="22"/>
                <w:lang w:val="ro-RO"/>
              </w:rPr>
            </w:pPr>
            <w:r>
              <w:rPr>
                <w:rFonts w:cs="Times New Roman"/>
                <w:color w:val="000000"/>
                <w:sz w:val="22"/>
                <w:szCs w:val="22"/>
                <w:lang w:val="ro-RO"/>
              </w:rPr>
              <w:t xml:space="preserve">Legat de cerințele ecologice ale ihtiofaunei identificate în râul Jiu, acestea vor fi respectate prin asigurarea debitului ecologic, calculat conform prevederilor HG nr. 148/2020, în aval de barajul Livezeni și captarea secundară Jiu. </w:t>
            </w:r>
            <w:r w:rsidR="00764330" w:rsidRPr="007738DD">
              <w:rPr>
                <w:rFonts w:cs="Times New Roman"/>
                <w:color w:val="000000"/>
                <w:sz w:val="22"/>
                <w:szCs w:val="22"/>
                <w:lang w:val="ro-RO"/>
              </w:rPr>
              <w:t xml:space="preserve">În cadrul metodologiei de determinare </w:t>
            </w:r>
            <w:r w:rsidR="00764330">
              <w:rPr>
                <w:rFonts w:cs="Times New Roman"/>
                <w:color w:val="000000"/>
                <w:sz w:val="22"/>
                <w:szCs w:val="22"/>
                <w:lang w:val="ro-RO"/>
              </w:rPr>
              <w:t>ș</w:t>
            </w:r>
            <w:r w:rsidR="00764330" w:rsidRPr="007738DD">
              <w:rPr>
                <w:rFonts w:cs="Times New Roman"/>
                <w:color w:val="000000"/>
                <w:sz w:val="22"/>
                <w:szCs w:val="22"/>
                <w:lang w:val="ro-RO"/>
              </w:rPr>
              <w:t xml:space="preserve">i calcul a </w:t>
            </w:r>
            <w:r w:rsidR="00764330" w:rsidRPr="00A539BC">
              <w:rPr>
                <w:rFonts w:cs="Times New Roman"/>
                <w:color w:val="000000"/>
                <w:sz w:val="22"/>
                <w:szCs w:val="22"/>
                <w:lang w:val="ro-RO"/>
              </w:rPr>
              <w:t xml:space="preserve">debitului </w:t>
            </w:r>
            <w:r w:rsidR="00764330" w:rsidRPr="007738DD">
              <w:rPr>
                <w:rFonts w:cs="Times New Roman"/>
                <w:color w:val="000000"/>
                <w:sz w:val="22"/>
                <w:szCs w:val="22"/>
                <w:lang w:val="ro-RO"/>
              </w:rPr>
              <w:t>ec</w:t>
            </w:r>
            <w:r w:rsidR="00764330" w:rsidRPr="00A539BC">
              <w:rPr>
                <w:rFonts w:cs="Times New Roman"/>
                <w:color w:val="000000"/>
                <w:sz w:val="22"/>
                <w:szCs w:val="22"/>
                <w:lang w:val="ro-RO"/>
              </w:rPr>
              <w:t>ologic</w:t>
            </w:r>
            <w:r w:rsidR="00764330" w:rsidRPr="007738DD">
              <w:rPr>
                <w:rFonts w:cs="Times New Roman"/>
                <w:color w:val="000000"/>
                <w:sz w:val="22"/>
                <w:szCs w:val="22"/>
                <w:lang w:val="ro-RO"/>
              </w:rPr>
              <w:t xml:space="preserve"> aprobată prin HG nr. 148/2020 se ține cont </w:t>
            </w:r>
            <w:r w:rsidR="00764330">
              <w:rPr>
                <w:rFonts w:cs="Times New Roman"/>
                <w:color w:val="000000"/>
                <w:sz w:val="22"/>
                <w:szCs w:val="22"/>
                <w:lang w:val="ro-RO"/>
              </w:rPr>
              <w:t>î</w:t>
            </w:r>
            <w:r w:rsidR="00764330" w:rsidRPr="00A539BC">
              <w:rPr>
                <w:rFonts w:cs="Times New Roman"/>
                <w:color w:val="000000"/>
                <w:sz w:val="22"/>
                <w:szCs w:val="22"/>
                <w:lang w:val="ro-RO"/>
              </w:rPr>
              <w:t xml:space="preserve">n mod indirect </w:t>
            </w:r>
            <w:r w:rsidR="00764330" w:rsidRPr="007738DD">
              <w:rPr>
                <w:rFonts w:cs="Times New Roman"/>
                <w:color w:val="000000"/>
                <w:sz w:val="22"/>
                <w:szCs w:val="22"/>
                <w:lang w:val="ro-RO"/>
              </w:rPr>
              <w:t>de</w:t>
            </w:r>
            <w:r w:rsidR="00764330" w:rsidRPr="00A539BC">
              <w:rPr>
                <w:rFonts w:cs="Times New Roman"/>
                <w:color w:val="000000"/>
                <w:sz w:val="22"/>
                <w:szCs w:val="22"/>
                <w:lang w:val="ro-RO"/>
              </w:rPr>
              <w:t xml:space="preserve"> </w:t>
            </w:r>
            <w:r w:rsidR="00764330" w:rsidRPr="007738DD">
              <w:rPr>
                <w:rFonts w:cs="Times New Roman"/>
                <w:color w:val="000000"/>
                <w:sz w:val="22"/>
                <w:szCs w:val="22"/>
                <w:lang w:val="ro-RO"/>
              </w:rPr>
              <w:t>speciil</w:t>
            </w:r>
            <w:r w:rsidR="00764330" w:rsidRPr="00A539BC">
              <w:rPr>
                <w:rFonts w:cs="Times New Roman"/>
                <w:color w:val="000000"/>
                <w:sz w:val="22"/>
                <w:szCs w:val="22"/>
                <w:lang w:val="ro-RO"/>
              </w:rPr>
              <w:t>e</w:t>
            </w:r>
            <w:r w:rsidR="00764330" w:rsidRPr="007738DD">
              <w:rPr>
                <w:rFonts w:cs="Times New Roman"/>
                <w:color w:val="000000"/>
                <w:sz w:val="22"/>
                <w:szCs w:val="22"/>
                <w:lang w:val="ro-RO"/>
              </w:rPr>
              <w:t xml:space="preserve"> și habitatel</w:t>
            </w:r>
            <w:r w:rsidR="00764330" w:rsidRPr="00A539BC">
              <w:rPr>
                <w:rFonts w:cs="Times New Roman"/>
                <w:color w:val="000000"/>
                <w:sz w:val="22"/>
                <w:szCs w:val="22"/>
                <w:lang w:val="ro-RO"/>
              </w:rPr>
              <w:t xml:space="preserve">e din ariile naturale protejate </w:t>
            </w:r>
            <w:r w:rsidR="00764330">
              <w:rPr>
                <w:rFonts w:cs="Times New Roman"/>
                <w:color w:val="000000"/>
                <w:sz w:val="22"/>
                <w:szCs w:val="22"/>
                <w:lang w:val="ro-RO"/>
              </w:rPr>
              <w:t xml:space="preserve">prin </w:t>
            </w:r>
            <w:r w:rsidR="00764330" w:rsidRPr="00A539BC">
              <w:rPr>
                <w:rFonts w:cs="Times New Roman"/>
                <w:color w:val="000000"/>
                <w:sz w:val="22"/>
                <w:szCs w:val="22"/>
                <w:lang w:val="ro-RO"/>
              </w:rPr>
              <w:t>conside</w:t>
            </w:r>
            <w:r w:rsidR="00764330">
              <w:rPr>
                <w:rFonts w:cs="Times New Roman"/>
                <w:color w:val="000000"/>
                <w:sz w:val="22"/>
                <w:szCs w:val="22"/>
                <w:lang w:val="ro-RO"/>
              </w:rPr>
              <w:t>ra</w:t>
            </w:r>
            <w:r w:rsidR="00764330" w:rsidRPr="00A539BC">
              <w:rPr>
                <w:rFonts w:cs="Times New Roman"/>
                <w:color w:val="000000"/>
                <w:sz w:val="22"/>
                <w:szCs w:val="22"/>
                <w:lang w:val="ro-RO"/>
              </w:rPr>
              <w:t>rea valorilor maxime ale coeficien</w:t>
            </w:r>
            <w:r w:rsidR="00764330">
              <w:rPr>
                <w:rFonts w:cs="Times New Roman"/>
                <w:color w:val="000000"/>
                <w:sz w:val="22"/>
                <w:szCs w:val="22"/>
                <w:lang w:val="ro-RO"/>
              </w:rPr>
              <w:t>ț</w:t>
            </w:r>
            <w:r w:rsidR="00764330" w:rsidRPr="00A539BC">
              <w:rPr>
                <w:rFonts w:cs="Times New Roman"/>
                <w:color w:val="000000"/>
                <w:sz w:val="22"/>
                <w:szCs w:val="22"/>
                <w:lang w:val="ro-RO"/>
              </w:rPr>
              <w:t>ilor beta conduc</w:t>
            </w:r>
            <w:r w:rsidR="00764330">
              <w:rPr>
                <w:rFonts w:cs="Times New Roman"/>
                <w:color w:val="000000"/>
                <w:sz w:val="22"/>
                <w:szCs w:val="22"/>
                <w:lang w:val="ro-RO"/>
              </w:rPr>
              <w:t>â</w:t>
            </w:r>
            <w:r w:rsidR="00764330" w:rsidRPr="00A539BC">
              <w:rPr>
                <w:rFonts w:cs="Times New Roman"/>
                <w:color w:val="000000"/>
                <w:sz w:val="22"/>
                <w:szCs w:val="22"/>
                <w:lang w:val="ro-RO"/>
              </w:rPr>
              <w:t>nd la o cantitate mai mare de ap</w:t>
            </w:r>
            <w:r w:rsidR="00764330">
              <w:rPr>
                <w:rFonts w:cs="Times New Roman"/>
                <w:color w:val="000000"/>
                <w:sz w:val="22"/>
                <w:szCs w:val="22"/>
                <w:lang w:val="ro-RO"/>
              </w:rPr>
              <w:t>ă</w:t>
            </w:r>
            <w:r w:rsidR="00764330" w:rsidRPr="00A539BC">
              <w:rPr>
                <w:rFonts w:cs="Times New Roman"/>
                <w:color w:val="000000"/>
                <w:sz w:val="22"/>
                <w:szCs w:val="22"/>
                <w:lang w:val="ro-RO"/>
              </w:rPr>
              <w:t>.</w:t>
            </w:r>
            <w:r w:rsidR="00764330" w:rsidRPr="007738DD">
              <w:rPr>
                <w:rFonts w:cs="Times New Roman"/>
                <w:color w:val="000000"/>
                <w:sz w:val="22"/>
                <w:szCs w:val="22"/>
                <w:lang w:val="ro-RO"/>
              </w:rPr>
              <w:t xml:space="preserve"> </w:t>
            </w:r>
          </w:p>
          <w:p w14:paraId="2C42AB6C" w14:textId="67562B96" w:rsidR="00EB39F3" w:rsidRPr="00B05E2F" w:rsidRDefault="00764330" w:rsidP="00764330">
            <w:pPr>
              <w:pStyle w:val="NoSpacing"/>
              <w:jc w:val="both"/>
              <w:rPr>
                <w:rFonts w:cs="Times New Roman"/>
                <w:color w:val="000000"/>
                <w:sz w:val="22"/>
                <w:szCs w:val="22"/>
                <w:highlight w:val="yellow"/>
              </w:rPr>
            </w:pPr>
            <w:r w:rsidRPr="00A539BC">
              <w:rPr>
                <w:rFonts w:cs="Times New Roman"/>
                <w:color w:val="000000"/>
                <w:sz w:val="22"/>
                <w:szCs w:val="22"/>
                <w:lang w:val="pt-PT"/>
              </w:rPr>
              <w:t>Prin urmare pentru a asigura “</w:t>
            </w:r>
            <w:r w:rsidRPr="00A539BC">
              <w:rPr>
                <w:rFonts w:cs="Times New Roman"/>
                <w:i/>
                <w:iCs/>
                <w:color w:val="000000"/>
                <w:sz w:val="22"/>
                <w:szCs w:val="22"/>
                <w:lang w:val="pt-PT"/>
              </w:rPr>
              <w:t>un nivel mai ridicat de protecţie”</w:t>
            </w:r>
            <w:r w:rsidRPr="00A539BC">
              <w:rPr>
                <w:rFonts w:cs="Times New Roman"/>
                <w:color w:val="000000"/>
                <w:sz w:val="22"/>
                <w:szCs w:val="22"/>
                <w:lang w:val="pt-PT"/>
              </w:rPr>
              <w:t xml:space="preserve"> la nivelul unit</w:t>
            </w:r>
            <w:r>
              <w:rPr>
                <w:rFonts w:cs="Times New Roman"/>
                <w:color w:val="000000"/>
                <w:sz w:val="22"/>
                <w:szCs w:val="22"/>
                <w:lang w:val="pt-PT"/>
              </w:rPr>
              <w:t>ăț</w:t>
            </w:r>
            <w:r w:rsidRPr="00A539BC">
              <w:rPr>
                <w:rFonts w:cs="Times New Roman"/>
                <w:color w:val="000000"/>
                <w:sz w:val="22"/>
                <w:szCs w:val="22"/>
                <w:lang w:val="pt-PT"/>
              </w:rPr>
              <w:t>ii de analiz</w:t>
            </w:r>
            <w:r>
              <w:rPr>
                <w:rFonts w:cs="Times New Roman"/>
                <w:color w:val="000000"/>
                <w:sz w:val="22"/>
                <w:szCs w:val="22"/>
                <w:lang w:val="pt-PT"/>
              </w:rPr>
              <w:t>ă</w:t>
            </w:r>
            <w:r w:rsidRPr="00A539BC">
              <w:rPr>
                <w:rFonts w:cs="Times New Roman"/>
                <w:color w:val="000000"/>
                <w:sz w:val="22"/>
                <w:szCs w:val="22"/>
                <w:lang w:val="pt-PT"/>
              </w:rPr>
              <w:t xml:space="preserve"> cu care opereaz</w:t>
            </w:r>
            <w:r>
              <w:rPr>
                <w:rFonts w:cs="Times New Roman"/>
                <w:color w:val="000000"/>
                <w:sz w:val="22"/>
                <w:szCs w:val="22"/>
                <w:lang w:val="pt-PT"/>
              </w:rPr>
              <w:t>ă</w:t>
            </w:r>
            <w:r w:rsidRPr="00A539BC">
              <w:rPr>
                <w:rFonts w:cs="Times New Roman"/>
                <w:color w:val="000000"/>
                <w:sz w:val="22"/>
                <w:szCs w:val="22"/>
                <w:lang w:val="pt-PT"/>
              </w:rPr>
              <w:t xml:space="preserve"> DCA </w:t>
            </w:r>
            <w:r>
              <w:rPr>
                <w:rFonts w:cs="Times New Roman"/>
                <w:color w:val="000000"/>
                <w:sz w:val="22"/>
                <w:szCs w:val="22"/>
                <w:lang w:val="pt-PT"/>
              </w:rPr>
              <w:t>ș</w:t>
            </w:r>
            <w:r w:rsidRPr="00A539BC">
              <w:rPr>
                <w:rFonts w:cs="Times New Roman"/>
                <w:color w:val="000000"/>
                <w:sz w:val="22"/>
                <w:szCs w:val="22"/>
                <w:lang w:val="pt-PT"/>
              </w:rPr>
              <w:t>i anume corpul de ap</w:t>
            </w:r>
            <w:r>
              <w:rPr>
                <w:rFonts w:cs="Times New Roman"/>
                <w:color w:val="000000"/>
                <w:sz w:val="22"/>
                <w:szCs w:val="22"/>
                <w:lang w:val="pt-PT"/>
              </w:rPr>
              <w:t>ă</w:t>
            </w:r>
            <w:r w:rsidRPr="00A539BC">
              <w:rPr>
                <w:rFonts w:cs="Times New Roman"/>
                <w:color w:val="000000"/>
                <w:sz w:val="22"/>
                <w:szCs w:val="22"/>
                <w:lang w:val="pt-PT"/>
              </w:rPr>
              <w:t>, au fost ale</w:t>
            </w:r>
            <w:r>
              <w:rPr>
                <w:rFonts w:cs="Times New Roman"/>
                <w:color w:val="000000"/>
                <w:sz w:val="22"/>
                <w:szCs w:val="22"/>
                <w:lang w:val="pt-PT"/>
              </w:rPr>
              <w:t>ș</w:t>
            </w:r>
            <w:r w:rsidRPr="00A539BC">
              <w:rPr>
                <w:rFonts w:cs="Times New Roman"/>
                <w:color w:val="000000"/>
                <w:sz w:val="22"/>
                <w:szCs w:val="22"/>
                <w:lang w:val="pt-PT"/>
              </w:rPr>
              <w:t>i coeficien</w:t>
            </w:r>
            <w:r>
              <w:rPr>
                <w:rFonts w:cs="Times New Roman"/>
                <w:color w:val="000000"/>
                <w:sz w:val="22"/>
                <w:szCs w:val="22"/>
                <w:lang w:val="pt-PT"/>
              </w:rPr>
              <w:t>ț</w:t>
            </w:r>
            <w:r w:rsidRPr="00A539BC">
              <w:rPr>
                <w:rFonts w:cs="Times New Roman"/>
                <w:color w:val="000000"/>
                <w:sz w:val="22"/>
                <w:szCs w:val="22"/>
                <w:lang w:val="pt-PT"/>
              </w:rPr>
              <w:t>ii maximi pentru o protec</w:t>
            </w:r>
            <w:r>
              <w:rPr>
                <w:rFonts w:cs="Times New Roman"/>
                <w:color w:val="000000"/>
                <w:sz w:val="22"/>
                <w:szCs w:val="22"/>
                <w:lang w:val="pt-PT"/>
              </w:rPr>
              <w:t>ț</w:t>
            </w:r>
            <w:r w:rsidRPr="00A539BC">
              <w:rPr>
                <w:rFonts w:cs="Times New Roman"/>
                <w:color w:val="000000"/>
                <w:sz w:val="22"/>
                <w:szCs w:val="22"/>
                <w:lang w:val="pt-PT"/>
              </w:rPr>
              <w:t xml:space="preserve">ie a mediului </w:t>
            </w:r>
            <w:r>
              <w:rPr>
                <w:rFonts w:cs="Times New Roman"/>
                <w:color w:val="000000"/>
                <w:sz w:val="22"/>
                <w:szCs w:val="22"/>
                <w:lang w:val="pt-PT"/>
              </w:rPr>
              <w:t>î</w:t>
            </w:r>
            <w:r w:rsidRPr="00A539BC">
              <w:rPr>
                <w:rFonts w:cs="Times New Roman"/>
                <w:color w:val="000000"/>
                <w:sz w:val="22"/>
                <w:szCs w:val="22"/>
                <w:lang w:val="pt-PT"/>
              </w:rPr>
              <w:t>n general “mai ridicat</w:t>
            </w:r>
            <w:r>
              <w:rPr>
                <w:rFonts w:cs="Times New Roman"/>
                <w:color w:val="000000"/>
                <w:sz w:val="22"/>
                <w:szCs w:val="22"/>
                <w:lang w:val="pt-PT"/>
              </w:rPr>
              <w:t>ă</w:t>
            </w:r>
            <w:r w:rsidRPr="00A539BC">
              <w:rPr>
                <w:rFonts w:cs="Times New Roman"/>
                <w:color w:val="000000"/>
                <w:sz w:val="22"/>
                <w:szCs w:val="22"/>
                <w:lang w:val="pt-PT"/>
              </w:rPr>
              <w:t>”. Din perspectiva DCA o astfel de abordare este precaut</w:t>
            </w:r>
            <w:r>
              <w:rPr>
                <w:rFonts w:cs="Times New Roman"/>
                <w:color w:val="000000"/>
                <w:sz w:val="22"/>
                <w:szCs w:val="22"/>
                <w:lang w:val="pt-PT"/>
              </w:rPr>
              <w:t>ă</w:t>
            </w:r>
            <w:r w:rsidRPr="00A539BC">
              <w:rPr>
                <w:rFonts w:cs="Times New Roman"/>
                <w:color w:val="000000"/>
                <w:sz w:val="22"/>
                <w:szCs w:val="22"/>
                <w:lang w:val="pt-PT"/>
              </w:rPr>
              <w:t xml:space="preserve">, acoperitoare </w:t>
            </w:r>
            <w:r>
              <w:rPr>
                <w:rFonts w:cs="Times New Roman"/>
                <w:color w:val="000000"/>
                <w:sz w:val="22"/>
                <w:szCs w:val="22"/>
                <w:lang w:val="pt-PT"/>
              </w:rPr>
              <w:t>ș</w:t>
            </w:r>
            <w:r w:rsidRPr="00A539BC">
              <w:rPr>
                <w:rFonts w:cs="Times New Roman"/>
                <w:color w:val="000000"/>
                <w:sz w:val="22"/>
                <w:szCs w:val="22"/>
                <w:lang w:val="pt-PT"/>
              </w:rPr>
              <w:t>i suficient</w:t>
            </w:r>
            <w:r>
              <w:rPr>
                <w:rFonts w:cs="Times New Roman"/>
                <w:color w:val="000000"/>
                <w:sz w:val="22"/>
                <w:szCs w:val="22"/>
                <w:lang w:val="pt-PT"/>
              </w:rPr>
              <w:t>ă</w:t>
            </w:r>
            <w:r w:rsidRPr="00A539BC">
              <w:rPr>
                <w:rFonts w:cs="Times New Roman"/>
                <w:color w:val="000000"/>
                <w:sz w:val="22"/>
                <w:szCs w:val="22"/>
                <w:lang w:val="pt-PT"/>
              </w:rPr>
              <w:t>.</w:t>
            </w:r>
          </w:p>
        </w:tc>
      </w:tr>
      <w:tr w:rsidR="00EB39F3" w:rsidRPr="008A6631" w14:paraId="1F8E5FC6" w14:textId="77777777" w:rsidTr="00EB39F3">
        <w:trPr>
          <w:trHeight w:val="449"/>
        </w:trPr>
        <w:tc>
          <w:tcPr>
            <w:tcW w:w="671" w:type="dxa"/>
          </w:tcPr>
          <w:p w14:paraId="50D41AB9"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10</w:t>
            </w:r>
            <w:r>
              <w:rPr>
                <w:rFonts w:cs="Times New Roman"/>
                <w:sz w:val="22"/>
                <w:szCs w:val="22"/>
                <w:lang w:val="ro-RO"/>
              </w:rPr>
              <w:t>0</w:t>
            </w:r>
          </w:p>
        </w:tc>
        <w:tc>
          <w:tcPr>
            <w:tcW w:w="1598" w:type="dxa"/>
            <w:vMerge/>
            <w:shd w:val="clear" w:color="auto" w:fill="auto"/>
          </w:tcPr>
          <w:p w14:paraId="7411FBAD" w14:textId="77777777" w:rsidR="00EB39F3" w:rsidRPr="008A6631" w:rsidRDefault="00EB39F3" w:rsidP="00590713">
            <w:pPr>
              <w:pStyle w:val="NoSpacing"/>
              <w:jc w:val="both"/>
              <w:rPr>
                <w:rFonts w:cs="Times New Roman"/>
                <w:sz w:val="22"/>
                <w:szCs w:val="22"/>
                <w:lang w:val="ro-RO"/>
              </w:rPr>
            </w:pPr>
          </w:p>
        </w:tc>
        <w:tc>
          <w:tcPr>
            <w:tcW w:w="1912" w:type="dxa"/>
            <w:vMerge/>
          </w:tcPr>
          <w:p w14:paraId="70F11F3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D46AB09"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 xml:space="preserve">Studiul EA nu aduce clarificări suplimentare cu privire la modul în care debitul ecologic calculat pe baza HG nr. 148/2020 răspunde cerinţelor ecologice ale speciilor de interes comunitar care fac obiectul protecţiei în situl Natura 2000 ROSCI0063 Defileul Jiului. În cadrul Tabelului </w:t>
            </w:r>
            <w:r>
              <w:rPr>
                <w:rFonts w:cs="Times New Roman"/>
                <w:sz w:val="22"/>
                <w:szCs w:val="22"/>
                <w:lang w:val="ro-RO"/>
              </w:rPr>
              <w:t xml:space="preserve">nr. </w:t>
            </w:r>
            <w:r w:rsidRPr="00F93BE8">
              <w:rPr>
                <w:rFonts w:cs="Times New Roman"/>
                <w:sz w:val="22"/>
                <w:szCs w:val="22"/>
                <w:lang w:val="ro-RO"/>
              </w:rPr>
              <w:t>43 din Studiul EA, la detalierea măsurii M17 (</w:t>
            </w:r>
            <w:r w:rsidRPr="004752D3">
              <w:rPr>
                <w:rFonts w:cs="Times New Roman"/>
                <w:i/>
                <w:iCs/>
                <w:sz w:val="22"/>
                <w:szCs w:val="22"/>
                <w:lang w:val="ro-RO"/>
              </w:rPr>
              <w:t>Menținerea debitului ecologic pe Râul Jiu precum și Pr. Dumitra și Pr. Bratcu</w:t>
            </w:r>
            <w:r w:rsidRPr="00F93BE8">
              <w:rPr>
                <w:rFonts w:cs="Times New Roman"/>
                <w:sz w:val="22"/>
                <w:szCs w:val="22"/>
                <w:lang w:val="ro-RO"/>
              </w:rPr>
              <w:t xml:space="preserve">) se menţionează doar că „Pentru asigurarea debitului ecologic necesar menținerii unor populații viabile ale speciilor de ihtiofaună se vor respecta prevederile și metodele de calcul ale debitului ecologic prevăzute în Hotărârea de Guvern nr. 148/2020 </w:t>
            </w:r>
            <w:r w:rsidRPr="004752D3">
              <w:rPr>
                <w:rFonts w:cs="Times New Roman"/>
                <w:i/>
                <w:iCs/>
                <w:sz w:val="22"/>
                <w:szCs w:val="22"/>
                <w:lang w:val="ro-RO"/>
              </w:rPr>
              <w:t>privind aprobarea modului de determinare şi de calcul al debitului ecologic</w:t>
            </w:r>
            <w:r w:rsidRPr="00F93BE8">
              <w:rPr>
                <w:rFonts w:cs="Times New Roman"/>
                <w:sz w:val="22"/>
                <w:szCs w:val="22"/>
                <w:lang w:val="ro-RO"/>
              </w:rPr>
              <w:t>, cu modificările și completările ulterioare”. Se constată că Studiul EA nu include nicio analiză relevantă care să clarifice cerinţele ecologice ale speciilor de ihtiofaună ce fac obiectul protecţiei în situl Natura 2000 şi modul în care acestea vor fi afectate de implementarea proiectului.</w:t>
            </w:r>
          </w:p>
        </w:tc>
        <w:tc>
          <w:tcPr>
            <w:tcW w:w="5940" w:type="dxa"/>
          </w:tcPr>
          <w:p w14:paraId="1C526236" w14:textId="3D011F23" w:rsidR="00EB39F3" w:rsidRPr="008A6631" w:rsidRDefault="00EB39F3" w:rsidP="00764330">
            <w:pPr>
              <w:pStyle w:val="NoSpacing"/>
              <w:jc w:val="both"/>
              <w:rPr>
                <w:rFonts w:cs="Times New Roman"/>
                <w:color w:val="000000"/>
                <w:sz w:val="22"/>
                <w:szCs w:val="22"/>
                <w:lang w:val="ro-RO"/>
              </w:rPr>
            </w:pPr>
            <w:r w:rsidRPr="008A6631">
              <w:rPr>
                <w:rFonts w:cs="Times New Roman"/>
                <w:color w:val="000000"/>
                <w:sz w:val="22"/>
                <w:szCs w:val="22"/>
                <w:lang w:val="ro-RO"/>
              </w:rPr>
              <w:t xml:space="preserve">Având în vedere că în studiul ihtiologic au fost identificate o serie de specii de pești de interes comunitar, unele dintre ele cu populații mari, în condițiile în care au existat pe r. Jiu perioade în care debitul era foarte scăzut, s-a apreciat că debitul calculat conform HG </w:t>
            </w:r>
            <w:r>
              <w:rPr>
                <w:rFonts w:cs="Times New Roman"/>
                <w:color w:val="000000"/>
                <w:sz w:val="22"/>
                <w:szCs w:val="22"/>
                <w:lang w:val="ro-RO"/>
              </w:rPr>
              <w:t xml:space="preserve">nr. </w:t>
            </w:r>
            <w:r w:rsidRPr="008A6631">
              <w:rPr>
                <w:rFonts w:cs="Times New Roman"/>
                <w:color w:val="000000"/>
                <w:sz w:val="22"/>
                <w:szCs w:val="22"/>
                <w:lang w:val="ro-RO"/>
              </w:rPr>
              <w:t xml:space="preserve">148/2020 este suficient pentru asigurarea populației acestora. </w:t>
            </w:r>
            <w:r>
              <w:rPr>
                <w:rFonts w:cs="Times New Roman"/>
                <w:sz w:val="22"/>
                <w:szCs w:val="22"/>
                <w:lang w:val="ro-RO"/>
              </w:rPr>
              <w:t>Referitor la afirmația: „</w:t>
            </w:r>
            <w:r w:rsidRPr="004752D3">
              <w:rPr>
                <w:rFonts w:cs="Times New Roman"/>
                <w:i/>
                <w:iCs/>
                <w:sz w:val="22"/>
                <w:szCs w:val="22"/>
                <w:lang w:val="ro-RO"/>
              </w:rPr>
              <w:t>Studiul EA nu aduce clarificări suplimentare cu privire la modul în care debitul ecologic calculat pe baza HG nr. 148/2020 răspunde cerinţelor ecologice ale speciilor de interes comunitar care fac obiectul protecţiei în situl Natura 2000 ROSCI0063 Defileul Jiului</w:t>
            </w:r>
            <w:r>
              <w:rPr>
                <w:rFonts w:cs="Times New Roman"/>
                <w:sz w:val="22"/>
                <w:szCs w:val="22"/>
                <w:lang w:val="ro-RO"/>
              </w:rPr>
              <w:t xml:space="preserve">” vă comunicăm că nu studiul EA trebuie să clarifice acest aspect. Metodologia de calcul a debitului ecologic elaborată de INHGA </w:t>
            </w:r>
            <w:r w:rsidR="00764330">
              <w:rPr>
                <w:rFonts w:cs="Times New Roman"/>
                <w:sz w:val="22"/>
                <w:szCs w:val="22"/>
                <w:lang w:val="ro-RO"/>
              </w:rPr>
              <w:t>ț</w:t>
            </w:r>
            <w:r w:rsidR="00764330" w:rsidRPr="00A539BC">
              <w:rPr>
                <w:rFonts w:cs="Times New Roman"/>
                <w:sz w:val="22"/>
                <w:szCs w:val="22"/>
                <w:lang w:val="ro-RO"/>
              </w:rPr>
              <w:t xml:space="preserve">ine cont </w:t>
            </w:r>
            <w:r w:rsidR="00764330">
              <w:rPr>
                <w:rFonts w:cs="Times New Roman"/>
                <w:sz w:val="22"/>
                <w:szCs w:val="22"/>
                <w:lang w:val="ro-RO"/>
              </w:rPr>
              <w:t>î</w:t>
            </w:r>
            <w:r w:rsidR="00764330" w:rsidRPr="00A539BC">
              <w:rPr>
                <w:rFonts w:cs="Times New Roman"/>
                <w:sz w:val="22"/>
                <w:szCs w:val="22"/>
                <w:lang w:val="ro-RO"/>
              </w:rPr>
              <w:t>n mod indirect de ariile naturale protejate</w:t>
            </w:r>
            <w:r w:rsidR="00764330" w:rsidRPr="007738DD">
              <w:rPr>
                <w:lang w:val="pt-PT"/>
              </w:rPr>
              <w:t xml:space="preserve"> </w:t>
            </w:r>
            <w:r w:rsidR="00764330" w:rsidRPr="00A539BC">
              <w:rPr>
                <w:rFonts w:cs="Times New Roman"/>
                <w:sz w:val="22"/>
                <w:szCs w:val="22"/>
                <w:lang w:val="ro-RO"/>
              </w:rPr>
              <w:t>prin considerarea valorilor maxime ale coeficien</w:t>
            </w:r>
            <w:r w:rsidR="00764330">
              <w:rPr>
                <w:rFonts w:cs="Times New Roman"/>
                <w:sz w:val="22"/>
                <w:szCs w:val="22"/>
                <w:lang w:val="ro-RO"/>
              </w:rPr>
              <w:t>ț</w:t>
            </w:r>
            <w:r w:rsidR="00764330" w:rsidRPr="00A539BC">
              <w:rPr>
                <w:rFonts w:cs="Times New Roman"/>
                <w:sz w:val="22"/>
                <w:szCs w:val="22"/>
                <w:lang w:val="ro-RO"/>
              </w:rPr>
              <w:t>ilor beta conduc</w:t>
            </w:r>
            <w:r w:rsidR="00764330">
              <w:rPr>
                <w:rFonts w:cs="Times New Roman"/>
                <w:sz w:val="22"/>
                <w:szCs w:val="22"/>
                <w:lang w:val="ro-RO"/>
              </w:rPr>
              <w:t>â</w:t>
            </w:r>
            <w:r w:rsidR="00764330" w:rsidRPr="00A539BC">
              <w:rPr>
                <w:rFonts w:cs="Times New Roman"/>
                <w:sz w:val="22"/>
                <w:szCs w:val="22"/>
                <w:lang w:val="ro-RO"/>
              </w:rPr>
              <w:t>nd la o cantitate mai mare de ap</w:t>
            </w:r>
            <w:r w:rsidR="00764330">
              <w:rPr>
                <w:rFonts w:cs="Times New Roman"/>
                <w:sz w:val="22"/>
                <w:szCs w:val="22"/>
                <w:lang w:val="ro-RO"/>
              </w:rPr>
              <w:t>ă</w:t>
            </w:r>
            <w:r w:rsidR="00764330" w:rsidRPr="00A539BC">
              <w:rPr>
                <w:rFonts w:cs="Times New Roman"/>
                <w:sz w:val="22"/>
                <w:szCs w:val="22"/>
                <w:lang w:val="ro-RO"/>
              </w:rPr>
              <w:t>.</w:t>
            </w:r>
          </w:p>
        </w:tc>
      </w:tr>
      <w:tr w:rsidR="00EB39F3" w:rsidRPr="008A6631" w14:paraId="7477EAD5" w14:textId="77777777" w:rsidTr="00EB39F3">
        <w:trPr>
          <w:trHeight w:val="449"/>
        </w:trPr>
        <w:tc>
          <w:tcPr>
            <w:tcW w:w="671" w:type="dxa"/>
          </w:tcPr>
          <w:p w14:paraId="33FD0493"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10</w:t>
            </w:r>
            <w:r>
              <w:rPr>
                <w:rFonts w:cs="Times New Roman"/>
                <w:sz w:val="22"/>
                <w:szCs w:val="22"/>
                <w:lang w:val="ro-RO"/>
              </w:rPr>
              <w:t>1</w:t>
            </w:r>
          </w:p>
        </w:tc>
        <w:tc>
          <w:tcPr>
            <w:tcW w:w="1598" w:type="dxa"/>
            <w:vMerge/>
            <w:shd w:val="clear" w:color="auto" w:fill="auto"/>
          </w:tcPr>
          <w:p w14:paraId="0CA5467C" w14:textId="77777777" w:rsidR="00EB39F3" w:rsidRPr="008A6631" w:rsidRDefault="00EB39F3" w:rsidP="00590713">
            <w:pPr>
              <w:pStyle w:val="NoSpacing"/>
              <w:jc w:val="both"/>
              <w:rPr>
                <w:rFonts w:cs="Times New Roman"/>
                <w:sz w:val="22"/>
                <w:szCs w:val="22"/>
                <w:lang w:val="ro-RO"/>
              </w:rPr>
            </w:pPr>
          </w:p>
        </w:tc>
        <w:tc>
          <w:tcPr>
            <w:tcW w:w="1912" w:type="dxa"/>
            <w:vMerge/>
          </w:tcPr>
          <w:p w14:paraId="3B8DB6A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6A5C418"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Deşi în Studiul EA (paginile 357 – 358) există afirmaţii clare cu privire la pierderea habitatelor acvatice pentru speciile de peşti (cităm din Studiul EA: „</w:t>
            </w:r>
            <w:r w:rsidRPr="00C64531">
              <w:rPr>
                <w:rFonts w:cs="Times New Roman"/>
                <w:i/>
                <w:iCs/>
                <w:sz w:val="22"/>
                <w:szCs w:val="22"/>
                <w:lang w:val="ro-RO"/>
              </w:rPr>
              <w:t>Costea și colab. (2021) au studiat efectul microhidrocentralelor asupra ihtiofaunei râurilor și pârâurilor din zona montană a României și au găsit că punerea în funcțiune a acestora a afectat ihtiofauna râurilor studiate.</w:t>
            </w:r>
            <w:r w:rsidRPr="00F93BE8">
              <w:rPr>
                <w:rFonts w:cs="Times New Roman"/>
                <w:sz w:val="22"/>
                <w:szCs w:val="22"/>
                <w:lang w:val="ro-RO"/>
              </w:rPr>
              <w:t xml:space="preserve"> </w:t>
            </w:r>
            <w:r w:rsidRPr="00C64531">
              <w:rPr>
                <w:rFonts w:cs="Times New Roman"/>
                <w:i/>
                <w:iCs/>
                <w:sz w:val="22"/>
                <w:szCs w:val="22"/>
                <w:lang w:val="ro-RO"/>
              </w:rPr>
              <w:t>Populațiile de păstrăv (Salmo trutta) și zglăvoacă (Cottus gobio) au fost reduse sau au dispărut din multe ape curgătoare din Carpați care au fost afectate de aceste microhidrocentrale. Astfel, de la nivelul a 34% dintre secțiunile aflate în amonte de zona microhidrocentralelor, respectiv 40,6% situate în aval, au dispărut specii de pești care erau prezenți înainte de construirea și exploatarea microhidrocentralelor. În zona de</w:t>
            </w:r>
            <w:r w:rsidRPr="00F93BE8">
              <w:rPr>
                <w:rFonts w:cs="Times New Roman"/>
                <w:sz w:val="22"/>
                <w:szCs w:val="22"/>
                <w:lang w:val="ro-RO"/>
              </w:rPr>
              <w:t xml:space="preserve"> </w:t>
            </w:r>
            <w:r w:rsidRPr="00C64531">
              <w:rPr>
                <w:rFonts w:cs="Times New Roman"/>
                <w:i/>
                <w:iCs/>
                <w:sz w:val="22"/>
                <w:szCs w:val="22"/>
                <w:lang w:val="ro-RO"/>
              </w:rPr>
              <w:t>studiu, de exemplu specia Romanogobio uranoscopus va fi afectată de către reducerea debitului și de către reducerea vitezei apei, astfel se vor reduce habitatele ideale acestei specii, care necesită o viteză a apei de 0,7-1,15 m/s (Bănărescu, 1964). La fel, specia va fi afectată și de către activitățile de tip ”hydropeaking”. Cele două specii din genul Sabanejewia (S. balcanica, S. romanica), vor fi afectate și de către blocarea/încetinirea transportului de nisip (o cantitate însemnată de nisip se va depune în amonte de barajul Livezeni), se vor reduce habitatele preferate ale acestor specii, care, o parte însemnată din timp îl petrec înfundate în nisip (Bănărescu, 1964).”),</w:t>
            </w:r>
            <w:r w:rsidRPr="00F93BE8">
              <w:rPr>
                <w:rFonts w:cs="Times New Roman"/>
                <w:sz w:val="22"/>
                <w:szCs w:val="22"/>
                <w:lang w:val="ro-RO"/>
              </w:rPr>
              <w:t xml:space="preserve"> evaluarea pe baza Obiectivelor de conservare specifice pentru toate speciile de ihtiofaună consideră că parametrul „Suprafața habitatului speciei” NU poate fi afectat de implementarea proiectului. Explicaţia dată este că „</w:t>
            </w:r>
            <w:r w:rsidRPr="00C64531">
              <w:rPr>
                <w:rFonts w:cs="Times New Roman"/>
                <w:i/>
                <w:iCs/>
                <w:sz w:val="22"/>
                <w:szCs w:val="22"/>
                <w:lang w:val="ro-RO"/>
              </w:rPr>
              <w:t>Implementarea proiectului (lucrări rest de executat) nu este de natură să conducă la pierderi de habitat pentru specie, în sensul că în aria naturală 5 protejată nu se vor realiza eliminări ale sectoarelor cursului de râu</w:t>
            </w:r>
            <w:r w:rsidRPr="00F93BE8">
              <w:rPr>
                <w:rFonts w:cs="Times New Roman"/>
                <w:sz w:val="22"/>
                <w:szCs w:val="22"/>
                <w:lang w:val="ro-RO"/>
              </w:rPr>
              <w:t>.”. Nu este clar ce în</w:t>
            </w:r>
            <w:r>
              <w:rPr>
                <w:rFonts w:cs="Times New Roman"/>
                <w:sz w:val="22"/>
                <w:szCs w:val="22"/>
                <w:lang w:val="ro-RO"/>
              </w:rPr>
              <w:t>ț</w:t>
            </w:r>
            <w:r w:rsidRPr="00F93BE8">
              <w:rPr>
                <w:rFonts w:cs="Times New Roman"/>
                <w:sz w:val="22"/>
                <w:szCs w:val="22"/>
                <w:lang w:val="ro-RO"/>
              </w:rPr>
              <w:t>eleg autorii Studiului EA prin „</w:t>
            </w:r>
            <w:r w:rsidRPr="00C64531">
              <w:rPr>
                <w:rFonts w:cs="Times New Roman"/>
                <w:i/>
                <w:iCs/>
                <w:sz w:val="22"/>
                <w:szCs w:val="22"/>
                <w:lang w:val="ro-RO"/>
              </w:rPr>
              <w:t>eliminarea unor sectoare de râu</w:t>
            </w:r>
            <w:r w:rsidRPr="00F93BE8">
              <w:rPr>
                <w:rFonts w:cs="Times New Roman"/>
                <w:sz w:val="22"/>
                <w:szCs w:val="22"/>
                <w:lang w:val="ro-RO"/>
              </w:rPr>
              <w:t>”. Autorii Studiului EA ignoră efectele produse în etapa de operare a proiectului, care nu pot fi analizate doar pentru „</w:t>
            </w:r>
            <w:r w:rsidRPr="00C64531">
              <w:rPr>
                <w:rFonts w:cs="Times New Roman"/>
                <w:i/>
                <w:iCs/>
                <w:sz w:val="22"/>
                <w:szCs w:val="22"/>
                <w:lang w:val="ro-RO"/>
              </w:rPr>
              <w:t>lucrările rest de executat</w:t>
            </w:r>
            <w:r w:rsidRPr="00F93BE8">
              <w:rPr>
                <w:rFonts w:cs="Times New Roman"/>
                <w:sz w:val="22"/>
                <w:szCs w:val="22"/>
                <w:lang w:val="ro-RO"/>
              </w:rPr>
              <w:t>”, ci pentru întregul proiect, şi impacturile prezentate chiar de ei în Studiul EA (a se vedea citatele anterioare). De asemenea, pentru toate speciile de peşti se consideră că parametrul „</w:t>
            </w:r>
            <w:r w:rsidRPr="00C64531">
              <w:rPr>
                <w:rFonts w:cs="Times New Roman"/>
                <w:i/>
                <w:iCs/>
                <w:sz w:val="22"/>
                <w:szCs w:val="22"/>
                <w:lang w:val="ro-RO"/>
              </w:rPr>
              <w:t>Mărimea populaţiei</w:t>
            </w:r>
            <w:r w:rsidRPr="00F93BE8">
              <w:rPr>
                <w:rFonts w:cs="Times New Roman"/>
                <w:sz w:val="22"/>
                <w:szCs w:val="22"/>
                <w:lang w:val="ro-RO"/>
              </w:rPr>
              <w:t>” NU poate fi afectat, deoarece „</w:t>
            </w:r>
            <w:r w:rsidRPr="00C64531">
              <w:rPr>
                <w:rFonts w:cs="Times New Roman"/>
                <w:i/>
                <w:iCs/>
                <w:sz w:val="22"/>
                <w:szCs w:val="22"/>
                <w:lang w:val="ro-RO"/>
              </w:rPr>
              <w:t>Având în vedere caracteristicile proiectului (lucrări rămase de executat) precum și modalitatea constructivă aleasă pentru realizarea captării Jiu, realizarea proiectului nu este de natură să conducă la pierderi de indivizi ai specie</w:t>
            </w:r>
            <w:r w:rsidRPr="00F93BE8">
              <w:rPr>
                <w:rFonts w:cs="Times New Roman"/>
                <w:sz w:val="22"/>
                <w:szCs w:val="22"/>
                <w:lang w:val="ro-RO"/>
              </w:rPr>
              <w:t>i.” Şi în acest caz sunt ignorate propriile argumente incluse în Studiul EA.</w:t>
            </w:r>
          </w:p>
          <w:p w14:paraId="60609DDD"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Este evident faptul că evaluarea realizată nu poate fi considerată adecvată, fiind ignorate forme de impact potenţial semnificative pentru speciile de ihtiofaună.</w:t>
            </w:r>
          </w:p>
        </w:tc>
        <w:tc>
          <w:tcPr>
            <w:tcW w:w="5940" w:type="dxa"/>
          </w:tcPr>
          <w:p w14:paraId="75951C9F" w14:textId="77777777" w:rsidR="00EB39F3"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În cadrul analizei impactului proiectului au fost luate în considerare toate aceste aspecte, inclusiv cele ce țin de ecologia speciilor identificate, etapa de construcție și funcționare și au fost propuse măsuri astfel încât impactul rezidual să rămână negativ nesemnificativ.</w:t>
            </w:r>
          </w:p>
        </w:tc>
      </w:tr>
      <w:tr w:rsidR="00EB39F3" w:rsidRPr="008A6631" w14:paraId="0E7BEC6B" w14:textId="77777777" w:rsidTr="00EB39F3">
        <w:trPr>
          <w:trHeight w:val="449"/>
        </w:trPr>
        <w:tc>
          <w:tcPr>
            <w:tcW w:w="671" w:type="dxa"/>
          </w:tcPr>
          <w:p w14:paraId="3778DCF3"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10</w:t>
            </w:r>
            <w:r>
              <w:rPr>
                <w:rFonts w:cs="Times New Roman"/>
                <w:sz w:val="22"/>
                <w:szCs w:val="22"/>
                <w:lang w:val="ro-RO"/>
              </w:rPr>
              <w:t>2</w:t>
            </w:r>
          </w:p>
        </w:tc>
        <w:tc>
          <w:tcPr>
            <w:tcW w:w="1598" w:type="dxa"/>
            <w:vMerge/>
            <w:shd w:val="clear" w:color="auto" w:fill="auto"/>
          </w:tcPr>
          <w:p w14:paraId="32C11B96" w14:textId="77777777" w:rsidR="00EB39F3" w:rsidRPr="008A6631" w:rsidRDefault="00EB39F3" w:rsidP="00590713">
            <w:pPr>
              <w:pStyle w:val="NoSpacing"/>
              <w:jc w:val="both"/>
              <w:rPr>
                <w:rFonts w:cs="Times New Roman"/>
                <w:sz w:val="22"/>
                <w:szCs w:val="22"/>
                <w:lang w:val="ro-RO"/>
              </w:rPr>
            </w:pPr>
          </w:p>
        </w:tc>
        <w:tc>
          <w:tcPr>
            <w:tcW w:w="1912" w:type="dxa"/>
            <w:vMerge/>
          </w:tcPr>
          <w:p w14:paraId="354C240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50E2463"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 xml:space="preserve">Un exemplu ilustrativ al modului inadecvat în care a fost condusă evaluarea impactului asupra sitului ROSCI0063 Defileul Jiului este reprezentat de specia de interes prioritar </w:t>
            </w:r>
            <w:r w:rsidRPr="00CC6C5F">
              <w:rPr>
                <w:rFonts w:cs="Times New Roman"/>
                <w:i/>
                <w:iCs/>
                <w:sz w:val="22"/>
                <w:szCs w:val="22"/>
                <w:lang w:val="ro-RO"/>
              </w:rPr>
              <w:t>Austropotamobius torrentium*</w:t>
            </w:r>
            <w:r w:rsidRPr="00F93BE8">
              <w:rPr>
                <w:rFonts w:cs="Times New Roman"/>
                <w:sz w:val="22"/>
                <w:szCs w:val="22"/>
                <w:lang w:val="ro-RO"/>
              </w:rPr>
              <w:t xml:space="preserve"> (racul de ponoare). În Planul de Management al sitului (2021) se precizează că „</w:t>
            </w:r>
            <w:r w:rsidRPr="00CC6C5F">
              <w:rPr>
                <w:rFonts w:cs="Times New Roman"/>
                <w:i/>
                <w:iCs/>
                <w:sz w:val="22"/>
                <w:szCs w:val="22"/>
                <w:lang w:val="ro-RO"/>
              </w:rPr>
              <w:t>specia a fost identificată în patru zone, din aria naturală protejată, cu un efectiv populațional foarte mic (maxim 30 de indivizi)</w:t>
            </w:r>
            <w:r w:rsidRPr="00F93BE8">
              <w:rPr>
                <w:rFonts w:cs="Times New Roman"/>
                <w:sz w:val="22"/>
                <w:szCs w:val="22"/>
                <w:lang w:val="ro-RO"/>
              </w:rPr>
              <w:t>”. Tot Planul de Management precizează că specia este prezentă „în partea de nord a arie</w:t>
            </w:r>
            <w:r>
              <w:rPr>
                <w:rFonts w:cs="Times New Roman"/>
                <w:sz w:val="22"/>
                <w:szCs w:val="22"/>
                <w:lang w:val="ro-RO"/>
              </w:rPr>
              <w:t>i</w:t>
            </w:r>
            <w:r w:rsidRPr="00F93BE8">
              <w:rPr>
                <w:rFonts w:cs="Times New Roman"/>
                <w:sz w:val="22"/>
                <w:szCs w:val="22"/>
                <w:lang w:val="ro-RO"/>
              </w:rPr>
              <w:t xml:space="preserve"> naturale protejate, pârâul Strâmbuța Strâmba, Brădişor şi Dumitra”..</w:t>
            </w:r>
          </w:p>
        </w:tc>
        <w:tc>
          <w:tcPr>
            <w:tcW w:w="5940" w:type="dxa"/>
          </w:tcPr>
          <w:p w14:paraId="4A96C4A1" w14:textId="77777777" w:rsidR="00EB39F3" w:rsidRDefault="00EB39F3" w:rsidP="00590713">
            <w:pPr>
              <w:pStyle w:val="NoSpacing"/>
              <w:jc w:val="both"/>
              <w:rPr>
                <w:rFonts w:cs="Times New Roman"/>
                <w:noProof/>
                <w:color w:val="000000"/>
                <w:sz w:val="22"/>
                <w:szCs w:val="22"/>
                <w:lang w:val="ro-RO"/>
              </w:rPr>
            </w:pPr>
            <w:r w:rsidRPr="008A6631">
              <w:rPr>
                <w:rFonts w:cs="Times New Roman"/>
                <w:noProof/>
                <w:sz w:val="22"/>
                <w:szCs w:val="22"/>
                <w:lang w:val="ro-RO"/>
              </w:rPr>
              <w:t xml:space="preserve">În prezent, proiectul planului de management al Parcului Național Defileul Jiului și al sitului de importanță comunitară ROSCI0063 Defileul Jiului se află în procedură de avizare de mediu, el nefiind aprobat. </w:t>
            </w:r>
            <w:r>
              <w:rPr>
                <w:rFonts w:cs="Times New Roman"/>
                <w:noProof/>
                <w:sz w:val="22"/>
                <w:szCs w:val="22"/>
                <w:lang w:val="ro-RO"/>
              </w:rPr>
              <w:t>Totuși</w:t>
            </w:r>
            <w:r w:rsidRPr="008A6631">
              <w:rPr>
                <w:rFonts w:cs="Times New Roman"/>
                <w:noProof/>
                <w:sz w:val="22"/>
                <w:szCs w:val="22"/>
                <w:lang w:val="ro-RO"/>
              </w:rPr>
              <w:t xml:space="preserve"> pentru această specie s-au luat toate măsurile necesare pentru menținerea habitatelor acesteia precum și pentru menținerea populației speciei, dintre care amintim: </w:t>
            </w:r>
            <w:r w:rsidRPr="008A6631">
              <w:rPr>
                <w:rFonts w:cs="Times New Roman"/>
                <w:noProof/>
                <w:color w:val="000000"/>
                <w:sz w:val="22"/>
                <w:szCs w:val="22"/>
                <w:lang w:val="ro-RO"/>
              </w:rPr>
              <w:t xml:space="preserve">M14. Anterior demarării lucrărilor de construcție se vor inspecta amplasamentele cu lucrări din zona Pr. Dumitra (inclusiv zona R. Jiu aval și amonte de confluența cu Dumitra) în vederea identificării exemplarelor de </w:t>
            </w:r>
            <w:r w:rsidRPr="008A6631">
              <w:rPr>
                <w:rFonts w:cs="Times New Roman"/>
                <w:i/>
                <w:iCs/>
                <w:noProof/>
                <w:color w:val="000000"/>
                <w:sz w:val="22"/>
                <w:szCs w:val="22"/>
                <w:lang w:val="ro-RO"/>
              </w:rPr>
              <w:t xml:space="preserve">Austropotamobius torrentium </w:t>
            </w:r>
            <w:r w:rsidRPr="008A6631">
              <w:rPr>
                <w:rFonts w:cs="Times New Roman"/>
                <w:noProof/>
                <w:color w:val="000000"/>
                <w:sz w:val="22"/>
                <w:szCs w:val="22"/>
                <w:lang w:val="ro-RO"/>
              </w:rPr>
              <w:t>iar în cazul în care sunt observați indivizi ai acestei specii se vor lua toate măsurile necesare pentru relocarea acestora în alte habitate favorabile, M15 Restabilirea conectivității longitudinale la nivelul barajului Livezeni și M16 Restabilirea conectivității longitudinale la captarea secundară de pe râul Jiu, în amonte de confluența cu Dumitra</w:t>
            </w:r>
            <w:r>
              <w:rPr>
                <w:rFonts w:cs="Times New Roman"/>
                <w:noProof/>
                <w:color w:val="000000"/>
                <w:sz w:val="22"/>
                <w:szCs w:val="22"/>
                <w:lang w:val="ro-RO"/>
              </w:rPr>
              <w:t>.</w:t>
            </w:r>
          </w:p>
          <w:p w14:paraId="15022617" w14:textId="77777777" w:rsidR="00EB39F3" w:rsidRPr="008A6631" w:rsidRDefault="00EB39F3" w:rsidP="00590713">
            <w:pPr>
              <w:pStyle w:val="NoSpacing"/>
              <w:jc w:val="both"/>
              <w:rPr>
                <w:rFonts w:cs="Times New Roman"/>
                <w:color w:val="000000"/>
                <w:sz w:val="22"/>
                <w:szCs w:val="22"/>
                <w:lang w:val="ro-RO"/>
              </w:rPr>
            </w:pPr>
            <w:r>
              <w:rPr>
                <w:rFonts w:cs="Times New Roman"/>
                <w:noProof/>
                <w:color w:val="000000"/>
                <w:sz w:val="22"/>
                <w:szCs w:val="22"/>
                <w:lang w:val="ro-RO"/>
              </w:rPr>
              <w:t xml:space="preserve">Monitorizarea efectuată cu prilejul elaborării studiului EA a evidențiat prezența unui habitat favorabil în zona Dumitra, însă specia nu a fost identificată fizic în teren. Astfel, studiul EA nu contrazice </w:t>
            </w:r>
            <w:r w:rsidRPr="008A6631">
              <w:rPr>
                <w:rFonts w:cs="Times New Roman"/>
                <w:noProof/>
                <w:sz w:val="22"/>
                <w:szCs w:val="22"/>
                <w:lang w:val="ro-RO"/>
              </w:rPr>
              <w:t xml:space="preserve">proiectul planului de management al Parcului Național Defileul Jiului și al sitului de importanță comunitară ROSCI0063 Defileul Jiului </w:t>
            </w:r>
            <w:r>
              <w:rPr>
                <w:rFonts w:cs="Times New Roman"/>
                <w:noProof/>
                <w:sz w:val="22"/>
                <w:szCs w:val="22"/>
                <w:lang w:val="ro-RO"/>
              </w:rPr>
              <w:t>aflat</w:t>
            </w:r>
            <w:r w:rsidRPr="008A6631">
              <w:rPr>
                <w:rFonts w:cs="Times New Roman"/>
                <w:noProof/>
                <w:sz w:val="22"/>
                <w:szCs w:val="22"/>
                <w:lang w:val="ro-RO"/>
              </w:rPr>
              <w:t xml:space="preserve"> în procedură de avizare de mediu</w:t>
            </w:r>
            <w:r>
              <w:rPr>
                <w:rFonts w:cs="Times New Roman"/>
                <w:noProof/>
                <w:sz w:val="22"/>
                <w:szCs w:val="22"/>
                <w:lang w:val="ro-RO"/>
              </w:rPr>
              <w:t>.</w:t>
            </w:r>
          </w:p>
        </w:tc>
      </w:tr>
      <w:tr w:rsidR="00EB39F3" w:rsidRPr="008A6631" w14:paraId="1CAD98C2" w14:textId="77777777" w:rsidTr="00EB39F3">
        <w:trPr>
          <w:trHeight w:val="449"/>
        </w:trPr>
        <w:tc>
          <w:tcPr>
            <w:tcW w:w="671" w:type="dxa"/>
          </w:tcPr>
          <w:p w14:paraId="432970DB"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10</w:t>
            </w:r>
            <w:r>
              <w:rPr>
                <w:rFonts w:cs="Times New Roman"/>
                <w:sz w:val="22"/>
                <w:szCs w:val="22"/>
                <w:lang w:val="ro-RO"/>
              </w:rPr>
              <w:t>3</w:t>
            </w:r>
          </w:p>
        </w:tc>
        <w:tc>
          <w:tcPr>
            <w:tcW w:w="1598" w:type="dxa"/>
            <w:vMerge/>
            <w:shd w:val="clear" w:color="auto" w:fill="auto"/>
          </w:tcPr>
          <w:p w14:paraId="27DB4CF0" w14:textId="77777777" w:rsidR="00EB39F3" w:rsidRPr="008A6631" w:rsidRDefault="00EB39F3" w:rsidP="00590713">
            <w:pPr>
              <w:pStyle w:val="NoSpacing"/>
              <w:jc w:val="both"/>
              <w:rPr>
                <w:rFonts w:cs="Times New Roman"/>
                <w:sz w:val="22"/>
                <w:szCs w:val="22"/>
                <w:lang w:val="ro-RO"/>
              </w:rPr>
            </w:pPr>
          </w:p>
        </w:tc>
        <w:tc>
          <w:tcPr>
            <w:tcW w:w="1912" w:type="dxa"/>
            <w:vMerge/>
          </w:tcPr>
          <w:p w14:paraId="232362B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F8DC910"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Harta care însoţeşte această distribuţie a speciei indică locaţii de semnalare la distanţe de cca 1 km faţă de barajul Livezeni. Cu toate acestea, în tabelul de evaluare a OSC Studiul EA, coloana „</w:t>
            </w:r>
            <w:r w:rsidRPr="00CC6C5F">
              <w:rPr>
                <w:rFonts w:cs="Times New Roman"/>
                <w:i/>
                <w:iCs/>
                <w:sz w:val="22"/>
                <w:szCs w:val="22"/>
                <w:lang w:val="ro-RO"/>
              </w:rPr>
              <w:t>Locaţia faţă de proiect</w:t>
            </w:r>
            <w:r w:rsidRPr="00F93BE8">
              <w:rPr>
                <w:rFonts w:cs="Times New Roman"/>
                <w:sz w:val="22"/>
                <w:szCs w:val="22"/>
                <w:lang w:val="ro-RO"/>
              </w:rPr>
              <w:t>” indică că specia este prezentă doar pe pr. Dumitra. Deşi OSC indică o stare de conservare “</w:t>
            </w:r>
            <w:r w:rsidRPr="00CC6C5F">
              <w:rPr>
                <w:rFonts w:cs="Times New Roman"/>
                <w:i/>
                <w:iCs/>
                <w:sz w:val="22"/>
                <w:szCs w:val="22"/>
                <w:lang w:val="ro-RO"/>
              </w:rPr>
              <w:t>necunoscută</w:t>
            </w:r>
            <w:r w:rsidRPr="00F93BE8">
              <w:rPr>
                <w:rFonts w:cs="Times New Roman"/>
                <w:sz w:val="22"/>
                <w:szCs w:val="22"/>
                <w:lang w:val="ro-RO"/>
              </w:rPr>
              <w:t>”, în cadrul Studiului EA (tabelul nr.</w:t>
            </w:r>
            <w:r>
              <w:rPr>
                <w:rFonts w:cs="Times New Roman"/>
                <w:sz w:val="22"/>
                <w:szCs w:val="22"/>
                <w:lang w:val="ro-RO"/>
              </w:rPr>
              <w:t xml:space="preserve"> </w:t>
            </w:r>
            <w:r w:rsidRPr="00F93BE8">
              <w:rPr>
                <w:rFonts w:cs="Times New Roman"/>
                <w:sz w:val="22"/>
                <w:szCs w:val="22"/>
                <w:lang w:val="ro-RO"/>
              </w:rPr>
              <w:t>31) starea de conservare a acestei specii este indicată a fi “</w:t>
            </w:r>
            <w:r w:rsidRPr="00CC6C5F">
              <w:rPr>
                <w:rFonts w:cs="Times New Roman"/>
                <w:i/>
                <w:iCs/>
                <w:sz w:val="22"/>
                <w:szCs w:val="22"/>
                <w:lang w:val="ro-RO"/>
              </w:rPr>
              <w:t>favorabilă</w:t>
            </w:r>
            <w:r w:rsidRPr="00F93BE8">
              <w:rPr>
                <w:rFonts w:cs="Times New Roman"/>
                <w:sz w:val="22"/>
                <w:szCs w:val="22"/>
                <w:lang w:val="ro-RO"/>
              </w:rPr>
              <w:t>”, specia “NU” este prezentă, ci doar habitatul favorabil este prezent în “zona Dumitra”. Atunci când este discutat parametrul OSC „</w:t>
            </w:r>
            <w:r w:rsidRPr="00CC6C5F">
              <w:rPr>
                <w:rFonts w:cs="Times New Roman"/>
                <w:i/>
                <w:iCs/>
                <w:sz w:val="22"/>
                <w:szCs w:val="22"/>
                <w:lang w:val="ro-RO"/>
              </w:rPr>
              <w:t>gradul de fragmentare</w:t>
            </w:r>
            <w:r w:rsidRPr="00F93BE8">
              <w:rPr>
                <w:rFonts w:cs="Times New Roman"/>
                <w:sz w:val="22"/>
                <w:szCs w:val="22"/>
                <w:lang w:val="ro-RO"/>
              </w:rPr>
              <w:t xml:space="preserve">”, se apreciază că impactul proiectului este unul semnificativ şi se propune aplicarea unui număr de 12 măsuri, deşi nu toate aceste măsuri se adresează conectivităţii ecologice. Măsurile M15 şi M16 par a adresa subiectul conectivităţii şi pentru specia de rac. Cu toate acestea, ambele măsuri propun realizarea unor „scări de peşti” cu fante, fără însă a analiza sau a oferi dovezi ştiinţifice că acest tip de scară poate fi tranzitată din aval în amonte, precum şi din amonte în aval de această specie de rac. Suplimentar, M16 propune şi construcţia unui pasaj de tip rampă a cărei funcţionalitate este restricţionată doar la perioadele cu ape mari. Nici studiul EA şi nici tabelul de evaluare OSC nu furnizează niciun fel de dovezi privind aplicabilitatea măsurilor propuse pentru specia </w:t>
            </w:r>
            <w:r w:rsidRPr="00CC6C5F">
              <w:rPr>
                <w:rFonts w:cs="Times New Roman"/>
                <w:i/>
                <w:iCs/>
                <w:sz w:val="22"/>
                <w:szCs w:val="22"/>
                <w:lang w:val="ro-RO"/>
              </w:rPr>
              <w:t>Austropotamobius torrentium</w:t>
            </w:r>
            <w:r w:rsidRPr="00F93BE8">
              <w:rPr>
                <w:rFonts w:cs="Times New Roman"/>
                <w:sz w:val="22"/>
                <w:szCs w:val="22"/>
                <w:lang w:val="ro-RO"/>
              </w:rPr>
              <w:t>* şi niciun fel de cuantificare a impactului, inclusiv a celui rezidual. Fragmentarea este discutată doar din perspectiva numărului de bariere, fără a analiza impactul acestor bariere asupra efectivelor populaţionale şi a modificărilor la nivelul suprafeţei de habitat favorabil. Apreciem că măsurile propuse reprezintă nişte ipoteze netestate iar implementarea lor constituie un experiment riscant ce poate periclita existenţa speciei în sit, conducând la afectarea integrităţii sitului ROSCI0063.</w:t>
            </w:r>
          </w:p>
        </w:tc>
        <w:tc>
          <w:tcPr>
            <w:tcW w:w="5940" w:type="dxa"/>
          </w:tcPr>
          <w:p w14:paraId="1D673D76" w14:textId="77777777" w:rsidR="00EB39F3"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Măsurile propuse în Studiul EA referitoare la conectivitatea habitatelor acvatice au fost implementate cu succes și în cadrul altor proiecte similare proiectului analizat. Totodată, în cadrul EA au fost propuse monitorizări pentru a se asigura că impactul rezidual este nesemnificativ iar dacă în cadrul acestor monitorizări se constată că măsurile trebuie recalibrate/reașezate experții implicați în activitatea de monitorizare pot propune acest lucru.</w:t>
            </w:r>
          </w:p>
        </w:tc>
      </w:tr>
      <w:tr w:rsidR="00EB39F3" w:rsidRPr="008A6631" w14:paraId="630F97BE" w14:textId="77777777" w:rsidTr="00EB39F3">
        <w:trPr>
          <w:trHeight w:val="449"/>
        </w:trPr>
        <w:tc>
          <w:tcPr>
            <w:tcW w:w="671" w:type="dxa"/>
          </w:tcPr>
          <w:p w14:paraId="4ACA097E"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04</w:t>
            </w:r>
          </w:p>
        </w:tc>
        <w:tc>
          <w:tcPr>
            <w:tcW w:w="1598" w:type="dxa"/>
            <w:vMerge/>
            <w:shd w:val="clear" w:color="auto" w:fill="auto"/>
          </w:tcPr>
          <w:p w14:paraId="43DAF765" w14:textId="77777777" w:rsidR="00EB39F3" w:rsidRPr="008A6631" w:rsidRDefault="00EB39F3" w:rsidP="00590713">
            <w:pPr>
              <w:pStyle w:val="NoSpacing"/>
              <w:jc w:val="both"/>
              <w:rPr>
                <w:rFonts w:cs="Times New Roman"/>
                <w:sz w:val="22"/>
                <w:szCs w:val="22"/>
                <w:lang w:val="ro-RO"/>
              </w:rPr>
            </w:pPr>
          </w:p>
        </w:tc>
        <w:tc>
          <w:tcPr>
            <w:tcW w:w="1912" w:type="dxa"/>
            <w:vMerge/>
          </w:tcPr>
          <w:p w14:paraId="4251C89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68A1097"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Există o gravă lipsă de corelare între studiile elaborate pentru acest proiect. În timp ce SEICA identifică un impact semnificativ asupra stării ecologice a corpurilor de apă, 6 Studiul EA apreciază că „reducerea cu cel mult o clasă calitate” reprezintă un impact „</w:t>
            </w:r>
            <w:r w:rsidRPr="00025438">
              <w:rPr>
                <w:rFonts w:cs="Times New Roman"/>
                <w:i/>
                <w:iCs/>
                <w:sz w:val="22"/>
                <w:szCs w:val="22"/>
                <w:lang w:val="ro-RO"/>
              </w:rPr>
              <w:t>nesemnificativ</w:t>
            </w:r>
            <w:r w:rsidRPr="00F93BE8">
              <w:rPr>
                <w:rFonts w:cs="Times New Roman"/>
                <w:sz w:val="22"/>
                <w:szCs w:val="22"/>
                <w:lang w:val="ro-RO"/>
              </w:rPr>
              <w:t>” pentru speciile de interes comunitar dependente de apă, fără a oferi nicio justificare ştiinţifică. Aprecierea impactului nesemnificativ în etapa de funcţionare se bazează exclusiv pe asigurarea debitului ecologic „</w:t>
            </w:r>
            <w:r w:rsidRPr="00025438">
              <w:rPr>
                <w:rFonts w:cs="Times New Roman"/>
                <w:i/>
                <w:iCs/>
                <w:sz w:val="22"/>
                <w:szCs w:val="22"/>
                <w:lang w:val="ro-RO"/>
              </w:rPr>
              <w:t>impus de legislaţia în vigoare</w:t>
            </w:r>
            <w:r w:rsidRPr="00F93BE8">
              <w:rPr>
                <w:rFonts w:cs="Times New Roman"/>
                <w:sz w:val="22"/>
                <w:szCs w:val="22"/>
                <w:lang w:val="ro-RO"/>
              </w:rPr>
              <w:t xml:space="preserve">”. </w:t>
            </w:r>
          </w:p>
        </w:tc>
        <w:tc>
          <w:tcPr>
            <w:tcW w:w="5940" w:type="dxa"/>
          </w:tcPr>
          <w:p w14:paraId="09AB5DBB" w14:textId="77777777" w:rsidR="00EB39F3" w:rsidRPr="00F03EE5" w:rsidRDefault="00EB39F3" w:rsidP="00F03EE5">
            <w:pPr>
              <w:pStyle w:val="NoSpacing"/>
              <w:jc w:val="both"/>
              <w:rPr>
                <w:rFonts w:cs="Times New Roman"/>
                <w:sz w:val="22"/>
                <w:szCs w:val="22"/>
              </w:rPr>
            </w:pPr>
            <w:r w:rsidRPr="00F03EE5">
              <w:rPr>
                <w:rFonts w:cs="Times New Roman"/>
                <w:sz w:val="22"/>
                <w:szCs w:val="22"/>
              </w:rPr>
              <w:t>SEICA, analizează impactul asupra stării corpurilor de apă din punct de vedere al Directivei Cadru Apa, respectiv a atingerii obiectivelor de mediu definite de aceasta Directiva, și nu a Directivei Habitate. Starea ecologică este definită de elementele de calitate hidromorfologice si fizico-chimice, scara și parametrii de definire a impactului semnificativ/nesemnificativ diferind de cei ai DH.</w:t>
            </w:r>
          </w:p>
          <w:p w14:paraId="0E377F7E" w14:textId="0B3270F0" w:rsidR="00EB39F3" w:rsidRPr="00F03EE5" w:rsidRDefault="000E13EC" w:rsidP="00F03EE5">
            <w:pPr>
              <w:pStyle w:val="NoSpacing"/>
              <w:jc w:val="both"/>
              <w:rPr>
                <w:rFonts w:cs="Times New Roman"/>
                <w:sz w:val="22"/>
                <w:szCs w:val="22"/>
              </w:rPr>
            </w:pPr>
            <w:r w:rsidRPr="00E13556">
              <w:rPr>
                <w:rFonts w:cs="Times New Roman"/>
                <w:sz w:val="22"/>
                <w:szCs w:val="22"/>
              </w:rPr>
              <w:t xml:space="preserve">Se </w:t>
            </w:r>
            <w:r w:rsidR="00B23D18" w:rsidRPr="00E13556">
              <w:rPr>
                <w:rFonts w:cs="Times New Roman"/>
                <w:sz w:val="22"/>
                <w:szCs w:val="22"/>
              </w:rPr>
              <w:t>va realiza</w:t>
            </w:r>
            <w:r w:rsidRPr="00E13556">
              <w:rPr>
                <w:rFonts w:cs="Times New Roman"/>
                <w:sz w:val="22"/>
                <w:szCs w:val="22"/>
              </w:rPr>
              <w:t xml:space="preserve"> corel</w:t>
            </w:r>
            <w:r w:rsidR="00764330" w:rsidRPr="00E13556">
              <w:rPr>
                <w:rFonts w:cs="Times New Roman"/>
                <w:sz w:val="22"/>
                <w:szCs w:val="22"/>
              </w:rPr>
              <w:t>ă</w:t>
            </w:r>
            <w:r w:rsidRPr="00E13556">
              <w:rPr>
                <w:rFonts w:cs="Times New Roman"/>
                <w:sz w:val="22"/>
                <w:szCs w:val="22"/>
              </w:rPr>
              <w:t>rile studiilor</w:t>
            </w:r>
            <w:r w:rsidR="00B23D18" w:rsidRPr="00E13556">
              <w:rPr>
                <w:rFonts w:cs="Times New Roman"/>
                <w:sz w:val="22"/>
                <w:szCs w:val="22"/>
              </w:rPr>
              <w:t>.</w:t>
            </w:r>
          </w:p>
          <w:p w14:paraId="0222ACDD" w14:textId="77777777" w:rsidR="00EB39F3" w:rsidRDefault="00EB39F3" w:rsidP="00025438">
            <w:pPr>
              <w:pStyle w:val="NoSpacing"/>
              <w:jc w:val="both"/>
              <w:rPr>
                <w:rFonts w:eastAsia="Calibri" w:cs="Aptos"/>
                <w:sz w:val="22"/>
                <w:szCs w:val="22"/>
                <w:lang w:val="fr-FR"/>
              </w:rPr>
            </w:pPr>
            <w:r>
              <w:rPr>
                <w:rFonts w:eastAsia="Calibri" w:cs="Aptos"/>
                <w:sz w:val="22"/>
                <w:szCs w:val="22"/>
                <w:lang w:val="fr-FR"/>
              </w:rPr>
              <w:t>Î</w:t>
            </w:r>
            <w:r w:rsidRPr="00025438">
              <w:rPr>
                <w:rFonts w:eastAsia="Calibri" w:cs="Aptos"/>
                <w:sz w:val="22"/>
                <w:szCs w:val="22"/>
                <w:lang w:val="fr-FR"/>
              </w:rPr>
              <w:t>n conformitate cu prevederile conținutului cadru din Ordinul nr. 828/2019, SEICA include o analiză de impact în planul elementului de calitate - regimul hidrologic, precum și măsuri de asigurare a debitelor ecologice și măsuri de atenuare/reducere a impactului. Debitele ecologice aval de fiecare secțiune barată au fost calculate de către INHGA cu respectarea metodologiei prevăzute în HG nr. 148/2020</w:t>
            </w:r>
            <w:r>
              <w:rPr>
                <w:rFonts w:eastAsia="Calibri" w:cs="Aptos"/>
                <w:sz w:val="22"/>
                <w:szCs w:val="22"/>
                <w:lang w:val="fr-FR"/>
              </w:rPr>
              <w:t>.</w:t>
            </w:r>
          </w:p>
          <w:p w14:paraId="074E5495" w14:textId="77777777" w:rsidR="00EB39F3" w:rsidRPr="00025438" w:rsidRDefault="00EB39F3" w:rsidP="00025438">
            <w:pPr>
              <w:pStyle w:val="NoSpacing"/>
              <w:jc w:val="both"/>
              <w:rPr>
                <w:rFonts w:cs="Times New Roman"/>
                <w:color w:val="000000"/>
                <w:sz w:val="22"/>
                <w:szCs w:val="22"/>
                <w:lang w:val="ro-RO"/>
              </w:rPr>
            </w:pPr>
            <w:r w:rsidRPr="00025438">
              <w:rPr>
                <w:rFonts w:eastAsia="Calibri" w:cs="Aptos"/>
                <w:sz w:val="22"/>
                <w:szCs w:val="22"/>
                <w:lang w:val="fr-FR"/>
              </w:rPr>
              <w:t>Similar, conectivitatea longitudinală este analizată în cadrul studiului de evaluare a impactului asupra corpurilor de apă fiind propusă măsura de implementare a scărilor de pești</w:t>
            </w:r>
            <w:r>
              <w:rPr>
                <w:rFonts w:eastAsia="Calibri" w:cs="Aptos"/>
                <w:sz w:val="22"/>
                <w:szCs w:val="22"/>
                <w:lang w:val="fr-FR"/>
              </w:rPr>
              <w:t xml:space="preserve">. </w:t>
            </w:r>
          </w:p>
        </w:tc>
      </w:tr>
      <w:tr w:rsidR="00EB39F3" w:rsidRPr="008A6631" w14:paraId="2D8B65F3" w14:textId="77777777" w:rsidTr="00EB39F3">
        <w:trPr>
          <w:trHeight w:val="449"/>
        </w:trPr>
        <w:tc>
          <w:tcPr>
            <w:tcW w:w="671" w:type="dxa"/>
          </w:tcPr>
          <w:p w14:paraId="683D4D05"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05</w:t>
            </w:r>
          </w:p>
        </w:tc>
        <w:tc>
          <w:tcPr>
            <w:tcW w:w="1598" w:type="dxa"/>
            <w:vMerge/>
            <w:shd w:val="clear" w:color="auto" w:fill="auto"/>
          </w:tcPr>
          <w:p w14:paraId="12C0B726" w14:textId="77777777" w:rsidR="00EB39F3" w:rsidRPr="008A6631" w:rsidRDefault="00EB39F3" w:rsidP="00590713">
            <w:pPr>
              <w:pStyle w:val="NoSpacing"/>
              <w:jc w:val="both"/>
              <w:rPr>
                <w:rFonts w:cs="Times New Roman"/>
                <w:sz w:val="22"/>
                <w:szCs w:val="22"/>
                <w:lang w:val="ro-RO"/>
              </w:rPr>
            </w:pPr>
          </w:p>
        </w:tc>
        <w:tc>
          <w:tcPr>
            <w:tcW w:w="1912" w:type="dxa"/>
            <w:vMerge/>
          </w:tcPr>
          <w:p w14:paraId="063EE9B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6992B89"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Elaboratorii studiului nu analizează în ce măsură acest debit ecologic este suficient pentru asigurarea condiţiilor de habitat ale speciilor de interes comunitar afectate şi nici nu cuantifică modificările ce ar putea surveni la nivelul suprafeţei de habitat favorabil sau al efectivelor populaţionale ca urmare a reducerii debitului de apă. Prin nefurnizarea acestor cuantificări, studiul nu răspunde cerinţelor clar exprimate în cadrul Ghidului metodologic din 14 iunie 2023 privind evaluarea adecvată a efectelor potenţiale ale planurilor sau proiectelor asupra ariilor naturale protejate de interes comunitar (Ord. 1682/2023). Această abordare eronată afectează concluziile evaluării impactului asupra tuturor speciilor de interes comunitar dependente de apă.</w:t>
            </w:r>
          </w:p>
        </w:tc>
        <w:tc>
          <w:tcPr>
            <w:tcW w:w="5940" w:type="dxa"/>
          </w:tcPr>
          <w:p w14:paraId="2D27EBA1" w14:textId="77777777" w:rsidR="00EB39F3"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 xml:space="preserve">Modalitatea de calcul a debitului ecologic este aprobată prin HG </w:t>
            </w:r>
            <w:r>
              <w:rPr>
                <w:rFonts w:cs="Times New Roman"/>
                <w:color w:val="000000"/>
                <w:sz w:val="22"/>
                <w:szCs w:val="22"/>
                <w:lang w:val="ro-RO"/>
              </w:rPr>
              <w:t xml:space="preserve">nr. </w:t>
            </w:r>
            <w:r w:rsidRPr="008A6631">
              <w:rPr>
                <w:rFonts w:cs="Times New Roman"/>
                <w:color w:val="000000"/>
                <w:sz w:val="22"/>
                <w:szCs w:val="22"/>
                <w:lang w:val="ro-RO"/>
              </w:rPr>
              <w:t>148/2020</w:t>
            </w:r>
            <w:r>
              <w:rPr>
                <w:rFonts w:cs="Times New Roman"/>
                <w:color w:val="000000"/>
                <w:sz w:val="22"/>
                <w:szCs w:val="22"/>
                <w:lang w:val="ro-RO"/>
              </w:rPr>
              <w:t>.</w:t>
            </w:r>
            <w:r w:rsidRPr="008A6631">
              <w:rPr>
                <w:rFonts w:cs="Times New Roman"/>
                <w:color w:val="000000"/>
                <w:sz w:val="22"/>
                <w:szCs w:val="22"/>
                <w:lang w:val="ro-RO"/>
              </w:rPr>
              <w:t xml:space="preserve"> </w:t>
            </w:r>
          </w:p>
          <w:p w14:paraId="4DFA2261" w14:textId="77777777" w:rsidR="00764330" w:rsidRDefault="00EB39F3" w:rsidP="00764330">
            <w:pPr>
              <w:pStyle w:val="NoSpacing"/>
              <w:jc w:val="both"/>
              <w:rPr>
                <w:rFonts w:cs="Times New Roman"/>
                <w:color w:val="000000"/>
                <w:sz w:val="22"/>
                <w:szCs w:val="22"/>
                <w:lang w:val="ro-RO"/>
              </w:rPr>
            </w:pPr>
            <w:r w:rsidRPr="00216F71">
              <w:rPr>
                <w:rFonts w:cs="Times New Roman"/>
                <w:color w:val="000000"/>
                <w:sz w:val="22"/>
                <w:szCs w:val="22"/>
                <w:lang w:val="ro-RO"/>
              </w:rPr>
              <w:t>În cadrul metodologiei de determinare si calcu</w:t>
            </w:r>
            <w:r w:rsidRPr="00B23D18">
              <w:rPr>
                <w:rFonts w:cs="Times New Roman"/>
                <w:color w:val="000000"/>
                <w:sz w:val="22"/>
                <w:szCs w:val="22"/>
                <w:lang w:val="ro-RO"/>
              </w:rPr>
              <w:t xml:space="preserve">l </w:t>
            </w:r>
            <w:r w:rsidR="00B23D18">
              <w:rPr>
                <w:rFonts w:cs="Times New Roman"/>
                <w:color w:val="000000"/>
                <w:sz w:val="22"/>
                <w:szCs w:val="22"/>
                <w:lang w:val="ro-RO"/>
              </w:rPr>
              <w:t>a debitului ecologic</w:t>
            </w:r>
            <w:r w:rsidRPr="00216F71">
              <w:rPr>
                <w:rFonts w:cs="Times New Roman"/>
                <w:color w:val="000000"/>
                <w:sz w:val="22"/>
                <w:szCs w:val="22"/>
                <w:lang w:val="ro-RO"/>
              </w:rPr>
              <w:t xml:space="preserve"> aprobat</w:t>
            </w:r>
            <w:r w:rsidR="00B23D18">
              <w:rPr>
                <w:rFonts w:cs="Times New Roman"/>
                <w:color w:val="000000"/>
                <w:sz w:val="22"/>
                <w:szCs w:val="22"/>
                <w:lang w:val="ro-RO"/>
              </w:rPr>
              <w:t>ă</w:t>
            </w:r>
            <w:r w:rsidRPr="00216F71">
              <w:rPr>
                <w:rFonts w:cs="Times New Roman"/>
                <w:color w:val="000000"/>
                <w:sz w:val="22"/>
                <w:szCs w:val="22"/>
                <w:lang w:val="ro-RO"/>
              </w:rPr>
              <w:t xml:space="preserve"> prin HG </w:t>
            </w:r>
            <w:r w:rsidR="00B23D18">
              <w:rPr>
                <w:rFonts w:cs="Times New Roman"/>
                <w:color w:val="000000"/>
                <w:sz w:val="22"/>
                <w:szCs w:val="22"/>
                <w:lang w:val="ro-RO"/>
              </w:rPr>
              <w:t xml:space="preserve">nr. </w:t>
            </w:r>
            <w:r w:rsidRPr="00216F71">
              <w:rPr>
                <w:rFonts w:cs="Times New Roman"/>
                <w:color w:val="000000"/>
                <w:sz w:val="22"/>
                <w:szCs w:val="22"/>
                <w:lang w:val="ro-RO"/>
              </w:rPr>
              <w:t xml:space="preserve">148/2020 </w:t>
            </w:r>
            <w:r w:rsidR="00764330" w:rsidRPr="003A7F3F">
              <w:rPr>
                <w:rFonts w:cs="Times New Roman"/>
                <w:color w:val="000000"/>
                <w:sz w:val="22"/>
                <w:szCs w:val="22"/>
                <w:lang w:val="ro-RO"/>
              </w:rPr>
              <w:t xml:space="preserve">se ține cont </w:t>
            </w:r>
            <w:r w:rsidR="00764330">
              <w:rPr>
                <w:rFonts w:cs="Times New Roman"/>
                <w:color w:val="000000"/>
                <w:sz w:val="22"/>
                <w:szCs w:val="22"/>
                <w:lang w:val="ro-RO"/>
              </w:rPr>
              <w:t xml:space="preserve">indirect </w:t>
            </w:r>
            <w:r w:rsidR="00764330" w:rsidRPr="003A7F3F">
              <w:rPr>
                <w:rFonts w:cs="Times New Roman"/>
                <w:color w:val="000000"/>
                <w:sz w:val="22"/>
                <w:szCs w:val="22"/>
                <w:lang w:val="ro-RO"/>
              </w:rPr>
              <w:t>de speciile și habitatele din ariile naturale protejate prin asigurarea unui nivel mai ridicat de protecţie exprimat prin debite mai mari.</w:t>
            </w:r>
          </w:p>
          <w:p w14:paraId="361061F9" w14:textId="1005CE2A" w:rsidR="00EB39F3" w:rsidRPr="008A6631" w:rsidRDefault="00EB39F3" w:rsidP="00B05E2F">
            <w:pPr>
              <w:pStyle w:val="NoSpacing"/>
              <w:jc w:val="both"/>
              <w:rPr>
                <w:rFonts w:cs="Times New Roman"/>
                <w:color w:val="000000"/>
                <w:sz w:val="22"/>
                <w:szCs w:val="22"/>
                <w:lang w:val="ro-RO"/>
              </w:rPr>
            </w:pPr>
            <w:r w:rsidRPr="00216F71">
              <w:rPr>
                <w:rFonts w:cs="Times New Roman"/>
                <w:color w:val="000000"/>
                <w:sz w:val="22"/>
                <w:szCs w:val="22"/>
                <w:lang w:val="ro-RO"/>
              </w:rPr>
              <w:t>Debitul ecologic are mai multe valori, grupate pe perioade cu regim hidrologic de ape mici, medii și mari, este dinamic în timp şi spaţiu reprezentând de fapt un „ecohidrograf” cu o alură similară cu cea a regimului natural, astfel încât să reprezinte suport pentru asigurarea habitatelor necesare faunei piscicole și implicit celorlalte categorii de organisme biologice monitorizate în conformitate cu Directiva Cadru a Apei</w:t>
            </w:r>
          </w:p>
        </w:tc>
      </w:tr>
      <w:tr w:rsidR="00EB39F3" w:rsidRPr="008A6631" w14:paraId="2625F207" w14:textId="77777777" w:rsidTr="00EB39F3">
        <w:trPr>
          <w:trHeight w:val="449"/>
        </w:trPr>
        <w:tc>
          <w:tcPr>
            <w:tcW w:w="671" w:type="dxa"/>
          </w:tcPr>
          <w:p w14:paraId="57D2E29C"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06</w:t>
            </w:r>
          </w:p>
        </w:tc>
        <w:tc>
          <w:tcPr>
            <w:tcW w:w="1598" w:type="dxa"/>
            <w:vMerge/>
            <w:shd w:val="clear" w:color="auto" w:fill="auto"/>
          </w:tcPr>
          <w:p w14:paraId="504C5183" w14:textId="77777777" w:rsidR="00EB39F3" w:rsidRPr="008A6631" w:rsidRDefault="00EB39F3" w:rsidP="00590713">
            <w:pPr>
              <w:pStyle w:val="NoSpacing"/>
              <w:jc w:val="both"/>
              <w:rPr>
                <w:rFonts w:cs="Times New Roman"/>
                <w:sz w:val="22"/>
                <w:szCs w:val="22"/>
                <w:lang w:val="ro-RO"/>
              </w:rPr>
            </w:pPr>
          </w:p>
        </w:tc>
        <w:tc>
          <w:tcPr>
            <w:tcW w:w="1912" w:type="dxa"/>
            <w:vMerge/>
          </w:tcPr>
          <w:p w14:paraId="1ADFFC7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DE4131B"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Este important de subliniat că studiul SEICA a fost realizat înainte de RIM şi Studiul EA, în concluziile SEICA precizându-se clar că “</w:t>
            </w:r>
            <w:r w:rsidRPr="00DA58FB">
              <w:rPr>
                <w:rFonts w:cs="Times New Roman"/>
                <w:i/>
                <w:iCs/>
                <w:sz w:val="22"/>
                <w:szCs w:val="22"/>
                <w:lang w:val="ro-RO"/>
              </w:rPr>
              <w:t>Analiza este preliminară urmând a fi corelată cu rezultatele studiilor de impact asupra mediului şi de evaluare adecvată</w:t>
            </w:r>
            <w:r w:rsidRPr="00F93BE8">
              <w:rPr>
                <w:rFonts w:cs="Times New Roman"/>
                <w:sz w:val="22"/>
                <w:szCs w:val="22"/>
                <w:lang w:val="ro-RO"/>
              </w:rPr>
              <w:t>”. Cu toate acestea, varianta SEICA supusă consultării publice nu conţine corelări cu rezultatele studiilor RIM şi EA, ci doar concluzii ce pot fi considerate preliminare.</w:t>
            </w:r>
          </w:p>
        </w:tc>
        <w:tc>
          <w:tcPr>
            <w:tcW w:w="5940" w:type="dxa"/>
          </w:tcPr>
          <w:p w14:paraId="51BDB20C" w14:textId="1AA221AF" w:rsidR="00EB39F3" w:rsidRPr="00B23D18" w:rsidRDefault="00EB39F3" w:rsidP="00964399">
            <w:pPr>
              <w:pStyle w:val="NoSpacing"/>
              <w:jc w:val="both"/>
              <w:rPr>
                <w:rFonts w:cs="Times New Roman"/>
                <w:sz w:val="22"/>
                <w:szCs w:val="22"/>
              </w:rPr>
            </w:pPr>
            <w:r w:rsidRPr="00B23D18">
              <w:rPr>
                <w:rFonts w:cs="Times New Roman"/>
                <w:sz w:val="22"/>
                <w:szCs w:val="22"/>
              </w:rPr>
              <w:t xml:space="preserve">SEICA, analizează impactul asupra stării corpurilor de apă din punct de vedere al atingerii obiectivelor de mediu definite de </w:t>
            </w:r>
            <w:r w:rsidR="00B23D18">
              <w:rPr>
                <w:rFonts w:cs="Times New Roman"/>
                <w:sz w:val="22"/>
                <w:szCs w:val="22"/>
              </w:rPr>
              <w:t>Directiva Cadru Apă (</w:t>
            </w:r>
            <w:r w:rsidRPr="00B23D18">
              <w:rPr>
                <w:rFonts w:cs="Times New Roman"/>
                <w:sz w:val="22"/>
                <w:szCs w:val="22"/>
              </w:rPr>
              <w:t>DCA</w:t>
            </w:r>
            <w:r w:rsidR="00B23D18">
              <w:rPr>
                <w:rFonts w:cs="Times New Roman"/>
                <w:sz w:val="22"/>
                <w:szCs w:val="22"/>
              </w:rPr>
              <w:t>)</w:t>
            </w:r>
            <w:r w:rsidRPr="00B23D18">
              <w:rPr>
                <w:rFonts w:cs="Times New Roman"/>
                <w:sz w:val="22"/>
                <w:szCs w:val="22"/>
              </w:rPr>
              <w:t xml:space="preserve">, si nu a obiectivelor de conservare definite de </w:t>
            </w:r>
            <w:r w:rsidR="00B23D18">
              <w:rPr>
                <w:rFonts w:cs="Times New Roman"/>
                <w:sz w:val="22"/>
                <w:szCs w:val="22"/>
              </w:rPr>
              <w:t>Directiva Habitate (</w:t>
            </w:r>
            <w:r w:rsidRPr="00B23D18">
              <w:rPr>
                <w:rFonts w:cs="Times New Roman"/>
                <w:sz w:val="22"/>
                <w:szCs w:val="22"/>
              </w:rPr>
              <w:t>DH</w:t>
            </w:r>
            <w:r w:rsidR="00B23D18">
              <w:rPr>
                <w:rFonts w:cs="Times New Roman"/>
                <w:sz w:val="22"/>
                <w:szCs w:val="22"/>
              </w:rPr>
              <w:t>).</w:t>
            </w:r>
            <w:r w:rsidRPr="00B23D18">
              <w:rPr>
                <w:rFonts w:cs="Times New Roman"/>
                <w:sz w:val="22"/>
                <w:szCs w:val="22"/>
              </w:rPr>
              <w:t xml:space="preserve"> </w:t>
            </w:r>
          </w:p>
          <w:p w14:paraId="75645BE2" w14:textId="7592850A" w:rsidR="00EB39F3" w:rsidRPr="00B23D18" w:rsidRDefault="00F64890" w:rsidP="00590713">
            <w:pPr>
              <w:pStyle w:val="NoSpacing"/>
              <w:jc w:val="both"/>
              <w:rPr>
                <w:rFonts w:cs="Times New Roman"/>
                <w:sz w:val="22"/>
                <w:szCs w:val="22"/>
              </w:rPr>
            </w:pPr>
            <w:r w:rsidRPr="00E13556">
              <w:rPr>
                <w:rFonts w:cs="Times New Roman"/>
                <w:sz w:val="22"/>
                <w:szCs w:val="22"/>
              </w:rPr>
              <w:t xml:space="preserve">Se vor </w:t>
            </w:r>
            <w:r w:rsidR="00B23D18" w:rsidRPr="00E13556">
              <w:rPr>
                <w:rFonts w:cs="Times New Roman"/>
                <w:sz w:val="22"/>
                <w:szCs w:val="22"/>
              </w:rPr>
              <w:t xml:space="preserve">realiza </w:t>
            </w:r>
            <w:r w:rsidRPr="00E13556">
              <w:rPr>
                <w:rFonts w:cs="Times New Roman"/>
                <w:sz w:val="22"/>
                <w:szCs w:val="22"/>
              </w:rPr>
              <w:t>corel</w:t>
            </w:r>
            <w:r w:rsidR="00B23D18" w:rsidRPr="00E13556">
              <w:rPr>
                <w:rFonts w:cs="Times New Roman"/>
                <w:sz w:val="22"/>
                <w:szCs w:val="22"/>
              </w:rPr>
              <w:t>ă</w:t>
            </w:r>
            <w:r w:rsidRPr="00E13556">
              <w:rPr>
                <w:rFonts w:cs="Times New Roman"/>
                <w:sz w:val="22"/>
                <w:szCs w:val="22"/>
              </w:rPr>
              <w:t>rile necesare.</w:t>
            </w:r>
          </w:p>
        </w:tc>
      </w:tr>
      <w:tr w:rsidR="00EB39F3" w:rsidRPr="008A6631" w14:paraId="04EC4B94" w14:textId="77777777" w:rsidTr="00EB39F3">
        <w:trPr>
          <w:trHeight w:val="449"/>
        </w:trPr>
        <w:tc>
          <w:tcPr>
            <w:tcW w:w="671" w:type="dxa"/>
          </w:tcPr>
          <w:p w14:paraId="18C2B303"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07</w:t>
            </w:r>
          </w:p>
        </w:tc>
        <w:tc>
          <w:tcPr>
            <w:tcW w:w="1598" w:type="dxa"/>
            <w:vMerge/>
            <w:shd w:val="clear" w:color="auto" w:fill="auto"/>
          </w:tcPr>
          <w:p w14:paraId="005A43F9" w14:textId="77777777" w:rsidR="00EB39F3" w:rsidRPr="008A6631" w:rsidRDefault="00EB39F3" w:rsidP="00590713">
            <w:pPr>
              <w:pStyle w:val="NoSpacing"/>
              <w:jc w:val="both"/>
              <w:rPr>
                <w:rFonts w:cs="Times New Roman"/>
                <w:sz w:val="22"/>
                <w:szCs w:val="22"/>
                <w:lang w:val="ro-RO"/>
              </w:rPr>
            </w:pPr>
          </w:p>
        </w:tc>
        <w:tc>
          <w:tcPr>
            <w:tcW w:w="1912" w:type="dxa"/>
            <w:vMerge/>
          </w:tcPr>
          <w:p w14:paraId="21EE5EAE"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0B30E08"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 xml:space="preserve">În ceea ce priveşte măsurile de prevenire, evitare şi reducere a impactului, simpla descriere sumară a unei măsuri menite să reducă un impact semnificativ identificat nu poate fi luată în considerare fără a răspunde cerinţelor clar exprimate de Ord. </w:t>
            </w:r>
            <w:r>
              <w:rPr>
                <w:rFonts w:cs="Times New Roman"/>
                <w:sz w:val="22"/>
                <w:szCs w:val="22"/>
                <w:lang w:val="ro-RO"/>
              </w:rPr>
              <w:t xml:space="preserve">Nr. </w:t>
            </w:r>
            <w:r w:rsidRPr="00F93BE8">
              <w:rPr>
                <w:rFonts w:cs="Times New Roman"/>
                <w:sz w:val="22"/>
                <w:szCs w:val="22"/>
                <w:lang w:val="ro-RO"/>
              </w:rPr>
              <w:t>1679/2023. Ghidul inclus în acest ordin menţionează în mod clar că „</w:t>
            </w:r>
            <w:r w:rsidRPr="00DA58FB">
              <w:rPr>
                <w:rFonts w:cs="Times New Roman"/>
                <w:i/>
                <w:iCs/>
                <w:sz w:val="22"/>
                <w:szCs w:val="22"/>
                <w:lang w:val="ro-RO"/>
              </w:rPr>
              <w:t>fiecare măsură propusă trebuie dimensionată astfel încât să răspundă nivelului de eficacitate scontat pentru evitarea/reducerea impactului. În acest sens, Studiul EA va furniza dovezile (calcule, analize) avute în vedere la dimensionarea fiecărei măsuri</w:t>
            </w:r>
            <w:r w:rsidRPr="00F93BE8">
              <w:rPr>
                <w:rFonts w:cs="Times New Roman"/>
                <w:sz w:val="22"/>
                <w:szCs w:val="22"/>
                <w:lang w:val="ro-RO"/>
              </w:rPr>
              <w:t xml:space="preserve">”. Studiul EA nu furnizează dovezi care să permită verificarea modului în care măsurile propuse sunt adecvate pentru fiecare specie de interes comunitar afectată, nerespectând cerinţele Ord. </w:t>
            </w:r>
            <w:r>
              <w:rPr>
                <w:rFonts w:cs="Times New Roman"/>
                <w:sz w:val="22"/>
                <w:szCs w:val="22"/>
                <w:lang w:val="ro-RO"/>
              </w:rPr>
              <w:t xml:space="preserve">nr. </w:t>
            </w:r>
            <w:r w:rsidRPr="00F93BE8">
              <w:rPr>
                <w:rFonts w:cs="Times New Roman"/>
                <w:sz w:val="22"/>
                <w:szCs w:val="22"/>
                <w:lang w:val="ro-RO"/>
              </w:rPr>
              <w:t>1679/2023.</w:t>
            </w:r>
          </w:p>
        </w:tc>
        <w:tc>
          <w:tcPr>
            <w:tcW w:w="5940" w:type="dxa"/>
          </w:tcPr>
          <w:p w14:paraId="002E2273" w14:textId="77777777" w:rsidR="00EB39F3"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Măsurile propuse în Studiul EA au fost stabilite astfel încât să acopere toate cerințele ecologice ale speciilor unde a fost identificat un impact negativ semnificativ, astfel încât să existe certitudinea că impactul rezidual ca urmare a finalizării proiectului și punerii acestuia în funcțiune să fie negativ nesemnificativ</w:t>
            </w:r>
          </w:p>
        </w:tc>
      </w:tr>
      <w:tr w:rsidR="00EB39F3" w:rsidRPr="008A6631" w14:paraId="171AC008" w14:textId="77777777" w:rsidTr="00EB39F3">
        <w:trPr>
          <w:trHeight w:val="449"/>
        </w:trPr>
        <w:tc>
          <w:tcPr>
            <w:tcW w:w="671" w:type="dxa"/>
          </w:tcPr>
          <w:p w14:paraId="781C3046" w14:textId="77777777" w:rsidR="00EB39F3" w:rsidRPr="008A6631" w:rsidRDefault="00EB39F3" w:rsidP="00E84F8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08</w:t>
            </w:r>
          </w:p>
        </w:tc>
        <w:tc>
          <w:tcPr>
            <w:tcW w:w="1598" w:type="dxa"/>
            <w:vMerge/>
            <w:shd w:val="clear" w:color="auto" w:fill="auto"/>
          </w:tcPr>
          <w:p w14:paraId="6C74EEE4" w14:textId="77777777" w:rsidR="00EB39F3" w:rsidRPr="008A6631" w:rsidRDefault="00EB39F3" w:rsidP="00E84F89">
            <w:pPr>
              <w:pStyle w:val="NoSpacing"/>
              <w:jc w:val="both"/>
              <w:rPr>
                <w:rFonts w:cs="Times New Roman"/>
                <w:sz w:val="22"/>
                <w:szCs w:val="22"/>
                <w:lang w:val="ro-RO"/>
              </w:rPr>
            </w:pPr>
          </w:p>
        </w:tc>
        <w:tc>
          <w:tcPr>
            <w:tcW w:w="1912" w:type="dxa"/>
            <w:vMerge/>
          </w:tcPr>
          <w:p w14:paraId="5CFD857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4F5B140" w14:textId="77777777" w:rsidR="00EB39F3" w:rsidRPr="00F93BE8" w:rsidRDefault="00EB39F3" w:rsidP="00E84F89">
            <w:pPr>
              <w:pStyle w:val="NoSpacing"/>
              <w:jc w:val="both"/>
              <w:rPr>
                <w:rFonts w:cs="Times New Roman"/>
                <w:sz w:val="22"/>
                <w:szCs w:val="22"/>
                <w:lang w:val="ro-RO"/>
              </w:rPr>
            </w:pPr>
            <w:r w:rsidRPr="00F93BE8">
              <w:rPr>
                <w:rFonts w:cs="Times New Roman"/>
                <w:sz w:val="22"/>
                <w:szCs w:val="22"/>
                <w:lang w:val="ro-RO"/>
              </w:rPr>
              <w:t xml:space="preserve">Nu trebuie uitat că Ord. </w:t>
            </w:r>
            <w:r>
              <w:rPr>
                <w:rFonts w:cs="Times New Roman"/>
                <w:sz w:val="22"/>
                <w:szCs w:val="22"/>
                <w:lang w:val="ro-RO"/>
              </w:rPr>
              <w:t xml:space="preserve">Nr. </w:t>
            </w:r>
            <w:r w:rsidRPr="00F93BE8">
              <w:rPr>
                <w:rFonts w:cs="Times New Roman"/>
                <w:sz w:val="22"/>
                <w:szCs w:val="22"/>
                <w:lang w:val="ro-RO"/>
              </w:rPr>
              <w:t>1679/2023 menţionează în mod clar că „</w:t>
            </w:r>
            <w:r w:rsidRPr="00DA58FB">
              <w:rPr>
                <w:rFonts w:cs="Times New Roman"/>
                <w:i/>
                <w:iCs/>
                <w:sz w:val="22"/>
                <w:szCs w:val="22"/>
                <w:lang w:val="ro-RO"/>
              </w:rPr>
              <w:t>eficacitatea măsurilor trebuie demonstrată prin utilizarea cu succes a acestora în cadrul altor proiecte similare</w:t>
            </w:r>
            <w:r w:rsidRPr="00F93BE8">
              <w:rPr>
                <w:rFonts w:cs="Times New Roman"/>
                <w:sz w:val="22"/>
                <w:szCs w:val="22"/>
                <w:lang w:val="ro-RO"/>
              </w:rPr>
              <w:t>”. Studiul EA nu demonstrează eficacitatea măsurilor propuse.</w:t>
            </w:r>
          </w:p>
        </w:tc>
        <w:tc>
          <w:tcPr>
            <w:tcW w:w="5940" w:type="dxa"/>
          </w:tcPr>
          <w:p w14:paraId="609D8C43" w14:textId="77777777" w:rsidR="00EB39F3" w:rsidRPr="00E84F89" w:rsidRDefault="00EB39F3" w:rsidP="00E84F89">
            <w:pPr>
              <w:pStyle w:val="NoSpacing"/>
              <w:jc w:val="both"/>
              <w:rPr>
                <w:rFonts w:cs="Times New Roman"/>
                <w:sz w:val="22"/>
                <w:szCs w:val="22"/>
                <w:lang w:val="ro-RO"/>
              </w:rPr>
            </w:pPr>
            <w:r w:rsidRPr="00E84F89">
              <w:rPr>
                <w:rFonts w:cs="Times New Roman"/>
                <w:sz w:val="22"/>
                <w:szCs w:val="22"/>
                <w:lang w:val="ro-RO"/>
              </w:rPr>
              <w:t>În cadrul unor proiecte similare pe care titularul le-a monitorizat pe o perioadă mare de timp (monitorizări impuse prin actele de reglementare și derulate de specialiști ihtiologi) a fost demonstrată eficiența unor măsuri de reducere a impactului, spre exemplu scările de pești, și măsurile de menținere a unor debite ecologice.</w:t>
            </w:r>
          </w:p>
        </w:tc>
      </w:tr>
      <w:tr w:rsidR="00EB39F3" w:rsidRPr="008A6631" w14:paraId="369DFCA2" w14:textId="77777777" w:rsidTr="00EB39F3">
        <w:trPr>
          <w:trHeight w:val="449"/>
        </w:trPr>
        <w:tc>
          <w:tcPr>
            <w:tcW w:w="671" w:type="dxa"/>
          </w:tcPr>
          <w:p w14:paraId="7845B6A3"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09</w:t>
            </w:r>
          </w:p>
        </w:tc>
        <w:tc>
          <w:tcPr>
            <w:tcW w:w="1598" w:type="dxa"/>
            <w:vMerge/>
            <w:shd w:val="clear" w:color="auto" w:fill="auto"/>
          </w:tcPr>
          <w:p w14:paraId="257C9336" w14:textId="77777777" w:rsidR="00EB39F3" w:rsidRPr="008A6631" w:rsidRDefault="00EB39F3" w:rsidP="00590713">
            <w:pPr>
              <w:pStyle w:val="NoSpacing"/>
              <w:jc w:val="both"/>
              <w:rPr>
                <w:rFonts w:cs="Times New Roman"/>
                <w:sz w:val="22"/>
                <w:szCs w:val="22"/>
                <w:lang w:val="ro-RO"/>
              </w:rPr>
            </w:pPr>
          </w:p>
        </w:tc>
        <w:tc>
          <w:tcPr>
            <w:tcW w:w="1912" w:type="dxa"/>
            <w:vMerge/>
          </w:tcPr>
          <w:p w14:paraId="37284C2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FFEE763"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Impactul rezidual nu este cuantificat pentru nicio formă de impact analizată şi pentru niciuna din măsurile de reducere a impactului propuse. Prin urmare, considerarea unui impact rezidual nesemnificativ este doar o opinie, nesusţinută de calcule şi argumente ştiinţifice</w:t>
            </w:r>
          </w:p>
        </w:tc>
        <w:tc>
          <w:tcPr>
            <w:tcW w:w="5940" w:type="dxa"/>
          </w:tcPr>
          <w:p w14:paraId="10FF8BAC" w14:textId="77777777" w:rsidR="00EB39F3"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 xml:space="preserve">Toate analizele din cadrul Studiului EA precum și completarea tuturor tabelelor din acest Studiu a fost realizată conform </w:t>
            </w:r>
            <w:r>
              <w:rPr>
                <w:rFonts w:cs="Times New Roman"/>
                <w:color w:val="000000"/>
                <w:sz w:val="22"/>
                <w:szCs w:val="22"/>
                <w:lang w:val="ro-RO"/>
              </w:rPr>
              <w:t xml:space="preserve">prevederilor </w:t>
            </w:r>
            <w:r w:rsidRPr="008A6631">
              <w:rPr>
                <w:rFonts w:cs="Times New Roman"/>
                <w:color w:val="000000"/>
                <w:sz w:val="22"/>
                <w:szCs w:val="22"/>
                <w:lang w:val="ro-RO"/>
              </w:rPr>
              <w:t>Ordinulu</w:t>
            </w:r>
            <w:r>
              <w:rPr>
                <w:rFonts w:cs="Times New Roman"/>
                <w:color w:val="000000"/>
                <w:sz w:val="22"/>
                <w:szCs w:val="22"/>
                <w:lang w:val="ro-RO"/>
              </w:rPr>
              <w:t>i</w:t>
            </w:r>
            <w:r w:rsidRPr="008A6631">
              <w:rPr>
                <w:rFonts w:cs="Times New Roman"/>
                <w:color w:val="000000"/>
                <w:sz w:val="22"/>
                <w:szCs w:val="22"/>
                <w:lang w:val="ro-RO"/>
              </w:rPr>
              <w:t xml:space="preserve"> MMAP nr. 1682/2023 pentru aprobarea Ghidului metodologic privind evaluarea adecvată a efectelor potenţiale ale planurilor sau proiectelor asupra ariilor naturale protejate de interes comunitar</w:t>
            </w:r>
          </w:p>
        </w:tc>
      </w:tr>
      <w:tr w:rsidR="00EB39F3" w:rsidRPr="008A6631" w14:paraId="4DC17822" w14:textId="77777777" w:rsidTr="00EB39F3">
        <w:trPr>
          <w:trHeight w:val="449"/>
        </w:trPr>
        <w:tc>
          <w:tcPr>
            <w:tcW w:w="671" w:type="dxa"/>
          </w:tcPr>
          <w:p w14:paraId="65F1A0B3"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11</w:t>
            </w:r>
            <w:r>
              <w:rPr>
                <w:rFonts w:cs="Times New Roman"/>
                <w:sz w:val="22"/>
                <w:szCs w:val="22"/>
                <w:lang w:val="ro-RO"/>
              </w:rPr>
              <w:t>0</w:t>
            </w:r>
          </w:p>
        </w:tc>
        <w:tc>
          <w:tcPr>
            <w:tcW w:w="1598" w:type="dxa"/>
            <w:vMerge/>
            <w:shd w:val="clear" w:color="auto" w:fill="auto"/>
          </w:tcPr>
          <w:p w14:paraId="01AEE8AB" w14:textId="77777777" w:rsidR="00EB39F3" w:rsidRPr="008A6631" w:rsidRDefault="00EB39F3" w:rsidP="00590713">
            <w:pPr>
              <w:pStyle w:val="NoSpacing"/>
              <w:jc w:val="both"/>
              <w:rPr>
                <w:rFonts w:cs="Times New Roman"/>
                <w:sz w:val="22"/>
                <w:szCs w:val="22"/>
                <w:lang w:val="ro-RO"/>
              </w:rPr>
            </w:pPr>
          </w:p>
        </w:tc>
        <w:tc>
          <w:tcPr>
            <w:tcW w:w="1912" w:type="dxa"/>
            <w:vMerge/>
          </w:tcPr>
          <w:p w14:paraId="2E20A25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500C29E"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Programul de monitorizare NU poate evidenţia eficacitatea măsurilor propuse pentru prevenirea, evitarea şi reducerea impacturilor. În condiţiile în care marea majoritate a ţintelor stabilite de ANANP pentru parametrii OSC sunt cuantificate, determinarea semnificaţiei impactului şi a eficacităţii măsurilor propuse depinde de posibilitatea de cuantificare a acestora. În Studiul EA (tabelul nr.46), la cerinţa de evidenţiere a gradului de eficacitate a măsurilor de reducere a impactului este furnizat acelaşi răspuns pentru toţi indicatorii de monitorizare: “ridicat”. Apreciem că această abordare este una extrem de subiectivă şi nu va permite interpretarea  rezultatelor monitorizării. Spre exemplificare, atunci când se monitorizează victimele accidentale în perioada de construcţie (indicator “număr de exemplare pe specii”), care este numărul de victime identificate care poate verifica eficacitatea “ridicată” a măsurii M21 şi asigurarea unui impact rezidual nesemnificativ? Lipsa cuantificării eficacității face ca şi identificarea unei victime şi a unui număr de 100 de victime să fie considerată acceptabilă (în lipsa unui prag cuantificat de semnificaţie).</w:t>
            </w:r>
          </w:p>
        </w:tc>
        <w:tc>
          <w:tcPr>
            <w:tcW w:w="5940" w:type="dxa"/>
          </w:tcPr>
          <w:p w14:paraId="7936FE2A" w14:textId="77777777" w:rsidR="00EB39F3"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 xml:space="preserve">În cadrul programului de monitorizare au fost indicatori de monitorizare pentru fiecare măsură. În perioada în care se vor desfășura monitorizări </w:t>
            </w:r>
            <w:r>
              <w:rPr>
                <w:rFonts w:cs="Times New Roman"/>
                <w:color w:val="000000"/>
                <w:sz w:val="22"/>
                <w:szCs w:val="22"/>
                <w:lang w:val="ro-RO"/>
              </w:rPr>
              <w:t xml:space="preserve">și </w:t>
            </w:r>
            <w:r w:rsidRPr="008A6631">
              <w:rPr>
                <w:rFonts w:cs="Times New Roman"/>
                <w:color w:val="000000"/>
                <w:sz w:val="22"/>
                <w:szCs w:val="22"/>
                <w:lang w:val="ro-RO"/>
              </w:rPr>
              <w:t>se constată că măsurile trebuie recalibrate/reașezate experții implicați în activitatea de monitorizare pot propune acest lucru.</w:t>
            </w:r>
          </w:p>
        </w:tc>
      </w:tr>
      <w:tr w:rsidR="00EB39F3" w:rsidRPr="008A6631" w14:paraId="6B38AB77" w14:textId="77777777" w:rsidTr="00EB39F3">
        <w:trPr>
          <w:trHeight w:val="449"/>
        </w:trPr>
        <w:tc>
          <w:tcPr>
            <w:tcW w:w="671" w:type="dxa"/>
          </w:tcPr>
          <w:p w14:paraId="122A9954"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11</w:t>
            </w:r>
            <w:r>
              <w:rPr>
                <w:rFonts w:cs="Times New Roman"/>
                <w:sz w:val="22"/>
                <w:szCs w:val="22"/>
                <w:lang w:val="ro-RO"/>
              </w:rPr>
              <w:t>1</w:t>
            </w:r>
          </w:p>
        </w:tc>
        <w:tc>
          <w:tcPr>
            <w:tcW w:w="1598" w:type="dxa"/>
            <w:vMerge/>
            <w:shd w:val="clear" w:color="auto" w:fill="auto"/>
          </w:tcPr>
          <w:p w14:paraId="0748F15A" w14:textId="77777777" w:rsidR="00EB39F3" w:rsidRPr="008A6631" w:rsidRDefault="00EB39F3" w:rsidP="00590713">
            <w:pPr>
              <w:pStyle w:val="NoSpacing"/>
              <w:jc w:val="both"/>
              <w:rPr>
                <w:rFonts w:cs="Times New Roman"/>
                <w:sz w:val="22"/>
                <w:szCs w:val="22"/>
                <w:lang w:val="ro-RO"/>
              </w:rPr>
            </w:pPr>
          </w:p>
        </w:tc>
        <w:tc>
          <w:tcPr>
            <w:tcW w:w="1912" w:type="dxa"/>
            <w:vMerge/>
          </w:tcPr>
          <w:p w14:paraId="145FC843"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9927F84"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Având în vedere cele de mai sus, considerăm că Studiul EA nu propune o metodologie adecvată de evaluare, nu oferă certitudini privind identificarea tuturor siturilor Natura 2000 afectate, precum si a tuturor efectelor şi impacturilor asociate proiectului. De asemenea, Studiul EA nu oferă argumentele şi justificările necesare care să asigure că integritatea singurului sit Natura 2000 analizat (ROSCI0063 Defileul Jiului) nu va fi afectată.</w:t>
            </w:r>
          </w:p>
        </w:tc>
        <w:tc>
          <w:tcPr>
            <w:tcW w:w="5940" w:type="dxa"/>
          </w:tcPr>
          <w:p w14:paraId="4432C83D" w14:textId="77777777" w:rsidR="00EB39F3"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Măsurile propuse în Studiul EA referitoare la conectivitatea habitatelor acvatice au fost implementate cu succes și în cadrul altor proiecte similare proiectului analizat. Totodată, în cadrul EA au fost propuse monitorizări pentru a se asigura că impactul rezidual este nesemnificativ iar dacă în cadrul acestor monitorizări se constată că măsurile trebuie recalibrate/reașezate experții implicați în activitatea de monitorizare pot propune acest lucru.</w:t>
            </w:r>
          </w:p>
        </w:tc>
      </w:tr>
      <w:tr w:rsidR="00EB39F3" w:rsidRPr="008A6631" w14:paraId="0C18F0D6" w14:textId="77777777" w:rsidTr="00EB39F3">
        <w:trPr>
          <w:trHeight w:val="449"/>
        </w:trPr>
        <w:tc>
          <w:tcPr>
            <w:tcW w:w="671" w:type="dxa"/>
          </w:tcPr>
          <w:p w14:paraId="7816F63A"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11</w:t>
            </w:r>
            <w:r>
              <w:rPr>
                <w:rFonts w:cs="Times New Roman"/>
                <w:sz w:val="22"/>
                <w:szCs w:val="22"/>
                <w:lang w:val="ro-RO"/>
              </w:rPr>
              <w:t>2</w:t>
            </w:r>
          </w:p>
        </w:tc>
        <w:tc>
          <w:tcPr>
            <w:tcW w:w="1598" w:type="dxa"/>
            <w:vMerge/>
            <w:shd w:val="clear" w:color="auto" w:fill="auto"/>
          </w:tcPr>
          <w:p w14:paraId="23F114F8" w14:textId="77777777" w:rsidR="00EB39F3" w:rsidRPr="008A6631" w:rsidRDefault="00EB39F3" w:rsidP="00590713">
            <w:pPr>
              <w:pStyle w:val="NoSpacing"/>
              <w:jc w:val="both"/>
              <w:rPr>
                <w:rFonts w:cs="Times New Roman"/>
                <w:sz w:val="22"/>
                <w:szCs w:val="22"/>
                <w:lang w:val="ro-RO"/>
              </w:rPr>
            </w:pPr>
          </w:p>
        </w:tc>
        <w:tc>
          <w:tcPr>
            <w:tcW w:w="1912" w:type="dxa"/>
            <w:vMerge/>
          </w:tcPr>
          <w:p w14:paraId="72BE385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6848866"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Studiul EA nu răspunde la cerinţele minime exprimate de legislaţia în vigoare, pentru a putea discuta oportunitatea de a trece sau în etapa soluţiilor alternative şi/sau a măsurilor compensatorii. În opinia noastră, Studiul EA necesită revizuiri şi completări semnificative.</w:t>
            </w:r>
          </w:p>
        </w:tc>
        <w:tc>
          <w:tcPr>
            <w:tcW w:w="5940" w:type="dxa"/>
          </w:tcPr>
          <w:p w14:paraId="2571716C" w14:textId="77777777" w:rsidR="00EB39F3"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 xml:space="preserve">Studiul EA a fost întocmit conform legislației specifice în vigoare, inclusiv </w:t>
            </w:r>
            <w:r>
              <w:rPr>
                <w:rFonts w:cs="Times New Roman"/>
                <w:color w:val="000000"/>
                <w:sz w:val="22"/>
                <w:szCs w:val="22"/>
                <w:lang w:val="ro-RO"/>
              </w:rPr>
              <w:t>în conformitate cu prevederile Ordinului MMAP nr. 1682/2023 și cu Îndrumarul emis de către MMAP.</w:t>
            </w:r>
          </w:p>
        </w:tc>
      </w:tr>
      <w:tr w:rsidR="00EB39F3" w:rsidRPr="008A6631" w14:paraId="64CB9355" w14:textId="77777777" w:rsidTr="00EB39F3">
        <w:trPr>
          <w:trHeight w:val="449"/>
        </w:trPr>
        <w:tc>
          <w:tcPr>
            <w:tcW w:w="671" w:type="dxa"/>
          </w:tcPr>
          <w:p w14:paraId="33DC08DA"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11</w:t>
            </w:r>
            <w:r>
              <w:rPr>
                <w:rFonts w:cs="Times New Roman"/>
                <w:sz w:val="22"/>
                <w:szCs w:val="22"/>
                <w:lang w:val="ro-RO"/>
              </w:rPr>
              <w:t>3</w:t>
            </w:r>
          </w:p>
        </w:tc>
        <w:tc>
          <w:tcPr>
            <w:tcW w:w="1598" w:type="dxa"/>
            <w:vMerge/>
            <w:shd w:val="clear" w:color="auto" w:fill="auto"/>
          </w:tcPr>
          <w:p w14:paraId="1B4C5523" w14:textId="77777777" w:rsidR="00EB39F3" w:rsidRPr="008A6631" w:rsidRDefault="00EB39F3" w:rsidP="00590713">
            <w:pPr>
              <w:pStyle w:val="NoSpacing"/>
              <w:jc w:val="both"/>
              <w:rPr>
                <w:rFonts w:cs="Times New Roman"/>
                <w:sz w:val="22"/>
                <w:szCs w:val="22"/>
                <w:lang w:val="ro-RO"/>
              </w:rPr>
            </w:pPr>
          </w:p>
        </w:tc>
        <w:tc>
          <w:tcPr>
            <w:tcW w:w="1912" w:type="dxa"/>
            <w:vMerge/>
          </w:tcPr>
          <w:p w14:paraId="5A6ACD3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E4EDAD1"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De asemenea, şi în cazul SEICA, având în vedere că acest studiu menţionează în repetate rânduri că „</w:t>
            </w:r>
            <w:r w:rsidRPr="00DA58FB">
              <w:rPr>
                <w:rFonts w:cs="Times New Roman"/>
                <w:i/>
                <w:iCs/>
                <w:sz w:val="22"/>
                <w:szCs w:val="22"/>
                <w:lang w:val="ro-RO"/>
              </w:rPr>
              <w:t>analiza este preliminară urmând a fi corelată cu rezultatele studiilor de impact asupra mediului şi de evaluare adecvată</w:t>
            </w:r>
            <w:r w:rsidRPr="00F93BE8">
              <w:rPr>
                <w:rFonts w:cs="Times New Roman"/>
                <w:sz w:val="22"/>
                <w:szCs w:val="22"/>
                <w:lang w:val="ro-RO"/>
              </w:rPr>
              <w:t>”, este necesară revizuirea studiului şi prezentarea unei analize complete şi coerente.</w:t>
            </w:r>
          </w:p>
        </w:tc>
        <w:tc>
          <w:tcPr>
            <w:tcW w:w="5940" w:type="dxa"/>
          </w:tcPr>
          <w:p w14:paraId="422D7418" w14:textId="77777777" w:rsidR="00EB39F3"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 xml:space="preserve">În SEICA se menționează că analiza este preliminară doar ȋn cazul zonelor protejate (RONPA0933 Parcul Naţional Defileul Jiului şi ROSCI0063 Defileul Jiului). La momentul finalizării SEICA studiile RIM şi EA erau încă în curs de elaborare. </w:t>
            </w:r>
            <w:r w:rsidRPr="00E13556">
              <w:rPr>
                <w:rFonts w:cs="Times New Roman"/>
                <w:color w:val="000000"/>
                <w:sz w:val="22"/>
                <w:szCs w:val="22"/>
                <w:lang w:val="ro-RO"/>
              </w:rPr>
              <w:t>Pentru ariile protejate RONPA0933 Parcul Naţional Defileul Jiului şi ROSCI0063 Defileul Jiului studiul SEICA se va completa, dacă va fi cazul.</w:t>
            </w:r>
          </w:p>
        </w:tc>
      </w:tr>
      <w:tr w:rsidR="00EB39F3" w:rsidRPr="008A6631" w14:paraId="747045F9" w14:textId="77777777" w:rsidTr="00EB39F3">
        <w:trPr>
          <w:trHeight w:val="449"/>
        </w:trPr>
        <w:tc>
          <w:tcPr>
            <w:tcW w:w="671" w:type="dxa"/>
          </w:tcPr>
          <w:p w14:paraId="70E0232E"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14</w:t>
            </w:r>
          </w:p>
        </w:tc>
        <w:tc>
          <w:tcPr>
            <w:tcW w:w="1598" w:type="dxa"/>
            <w:vMerge/>
            <w:shd w:val="clear" w:color="auto" w:fill="auto"/>
          </w:tcPr>
          <w:p w14:paraId="61B28CDA" w14:textId="77777777" w:rsidR="00EB39F3" w:rsidRPr="008A6631" w:rsidRDefault="00EB39F3" w:rsidP="00590713">
            <w:pPr>
              <w:pStyle w:val="NoSpacing"/>
              <w:jc w:val="both"/>
              <w:rPr>
                <w:rFonts w:cs="Times New Roman"/>
                <w:sz w:val="22"/>
                <w:szCs w:val="22"/>
                <w:lang w:val="ro-RO"/>
              </w:rPr>
            </w:pPr>
          </w:p>
        </w:tc>
        <w:tc>
          <w:tcPr>
            <w:tcW w:w="1912" w:type="dxa"/>
            <w:vMerge/>
          </w:tcPr>
          <w:p w14:paraId="19D26BD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87F5552"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 xml:space="preserve">Amplasamentele vizate de realizarea resturilor de execuție pentru proiectul AHE Livezeni-Bumbești se află localizate în perimetrul sitului de importanță comunitară ROSCI0063 Defileul Jiului, a Parcului Național Defileul Jiului și în imediata vecinătate a acestora. Conform </w:t>
            </w:r>
            <w:r>
              <w:rPr>
                <w:rFonts w:cs="Times New Roman"/>
                <w:sz w:val="22"/>
                <w:szCs w:val="22"/>
                <w:lang w:val="ro-RO"/>
              </w:rPr>
              <w:t xml:space="preserve">prevederilor </w:t>
            </w:r>
            <w:r w:rsidRPr="00F93BE8">
              <w:rPr>
                <w:rFonts w:cs="Times New Roman"/>
                <w:sz w:val="22"/>
                <w:szCs w:val="22"/>
                <w:lang w:val="ro-RO"/>
              </w:rPr>
              <w:t xml:space="preserve">OUG </w:t>
            </w:r>
            <w:r>
              <w:rPr>
                <w:rFonts w:cs="Times New Roman"/>
                <w:sz w:val="22"/>
                <w:szCs w:val="22"/>
                <w:lang w:val="ro-RO"/>
              </w:rPr>
              <w:t xml:space="preserve">nr. </w:t>
            </w:r>
            <w:r w:rsidRPr="00F93BE8">
              <w:rPr>
                <w:rFonts w:cs="Times New Roman"/>
                <w:sz w:val="22"/>
                <w:szCs w:val="22"/>
                <w:lang w:val="ro-RO"/>
              </w:rPr>
              <w:t>57/2007 cu modificările și completările ulterioare, parcurile naţionale sunt acele arii naturale protejate “</w:t>
            </w:r>
            <w:r w:rsidRPr="008A487E">
              <w:rPr>
                <w:rFonts w:cs="Times New Roman"/>
                <w:i/>
                <w:iCs/>
                <w:sz w:val="22"/>
                <w:szCs w:val="22"/>
                <w:lang w:val="ro-RO"/>
              </w:rPr>
              <w:t>ale căror scopuri sunt protecţia şi conservarea unor eşantioane reprezentative pentru spaţiul biogeografic național […]. Managementul parcurilor naţionale asigură menţinerea cadrului fizico-geografic în stare naturală, protecţia ecosistemelor, conservarea resurselor genetice şi a diversităţii biologice în condiţii de stabilitate ecologică</w:t>
            </w:r>
            <w:r w:rsidRPr="00F93BE8">
              <w:rPr>
                <w:rFonts w:cs="Times New Roman"/>
                <w:sz w:val="22"/>
                <w:szCs w:val="22"/>
                <w:lang w:val="ro-RO"/>
              </w:rPr>
              <w:t xml:space="preserve">, </w:t>
            </w:r>
            <w:r w:rsidRPr="008A487E">
              <w:rPr>
                <w:rFonts w:cs="Times New Roman"/>
                <w:i/>
                <w:iCs/>
                <w:sz w:val="22"/>
                <w:szCs w:val="22"/>
                <w:lang w:val="ro-RO"/>
              </w:rPr>
              <w:t>prevenirea şi excluderea oricărei forme de exploatare a resurselor naturale şi a folosinţelor terenurilor, incompatibilă scopului atribuit</w:t>
            </w:r>
            <w:r w:rsidRPr="00F93BE8">
              <w:rPr>
                <w:rFonts w:cs="Times New Roman"/>
                <w:sz w:val="22"/>
                <w:szCs w:val="22"/>
                <w:lang w:val="ro-RO"/>
              </w:rPr>
              <w:t xml:space="preserve">. […] </w:t>
            </w:r>
            <w:r w:rsidRPr="008A487E">
              <w:rPr>
                <w:rFonts w:cs="Times New Roman"/>
                <w:i/>
                <w:iCs/>
                <w:sz w:val="22"/>
                <w:szCs w:val="22"/>
                <w:lang w:val="ro-RO"/>
              </w:rPr>
              <w:t>În perimetrul parcurilor naţionale sunt admise doar activităţile tradiţionale practicate numai de comunităţile din zona parcului naţional, activităţi tradiţionale ce vor fi reglementate prin planul de management. Parcurile naţionale corespund categoriei II IUCN "Parc naţional: arie protejată administrată în special pentru protecţia ecosistemelor şi pentru recreere</w:t>
            </w:r>
            <w:r w:rsidRPr="00F93BE8">
              <w:rPr>
                <w:rFonts w:cs="Times New Roman"/>
                <w:sz w:val="22"/>
                <w:szCs w:val="22"/>
                <w:lang w:val="ro-RO"/>
              </w:rPr>
              <w:t xml:space="preserve">". Un element esențial al cadrului fizico-geografic al PNDJ îl reprezintă râul Jiu, fiind obligatorie conform OUG </w:t>
            </w:r>
            <w:r>
              <w:rPr>
                <w:rFonts w:cs="Times New Roman"/>
                <w:sz w:val="22"/>
                <w:szCs w:val="22"/>
                <w:lang w:val="ro-RO"/>
              </w:rPr>
              <w:t xml:space="preserve">nr. </w:t>
            </w:r>
            <w:r w:rsidRPr="00F93BE8">
              <w:rPr>
                <w:rFonts w:cs="Times New Roman"/>
                <w:sz w:val="22"/>
                <w:szCs w:val="22"/>
                <w:lang w:val="ro-RO"/>
              </w:rPr>
              <w:t>57/2007 menținerea acestuia în stare naturală. În mod evident, proiectul AHE Livezeni-Bumbești care presupune, pe lângă lucrări structurale incompatibile cu regimul juridic al ariei protejate inclusiv diminuarea debitului Jiului, nu se poate încadra în reglementările sus menționate. Regimul de protecție al ariei protejate nu s-a schimbat din punct de vedere legal și prin urmare nu poate fi ignorant de autoritățile statului român în deciziile luate. România are o legislație specifică pentru protecția ariilor naturale protejate. Ignorarea acestor norme și continuarea lucrărilor pentru acest proiect hidroenergetic ar încălca angajamentele de mediu asumate la nivel național, european și internațional, punând în pericol valorile naturale și beneficiile oferite de aceste ecosisteme. Statul român este obligat să se alinieze standardelor europene și  internaționale de conservare a naturii. Proiectul AHE Livezeni-Bumbesti a avut deja un impact semnificativ asupra mediului, iar finalizarea acestuia ar amplifica și mai mult acest impact și ar putea duce la distrugerea iremediabilă a râului. Intervenţiile structurale majore incluse în proiect vor avea consecinţe semnificative asupra speciilor de plante și animale, asupra peisajului și, nu în ultimul rând asupra continuităţii longitudinale a Jiului și afluenților acestuia. Generarea de energie electrică este esențială, însă acesta nu ar trebui să vină cu prețul deteriorării biodiversității și a resurselor de apă, mai ales când avem alternative durabile la îndemână. Continuarea unui astfel de proiect, fără a ține cont de alternativele durabile, riscă să afecteze imaginea internațională a României și interesele sale generale. Investițiile de acest gen oferă soluții limitate și pe termen scurt, fără o schimbare reală a mixului energetic, în timp ce distrug mediul și exploatează nesustenabil apa. Investițiile în energie ar trebui să prioritizeze soluții sustenabile, cum sunt retehnologizarea și stocarea prin pompaj, amplasate în zone de impact redus, pentru a răspunde atât nevoilor societății, cât și cerințelor de mediu.</w:t>
            </w:r>
          </w:p>
        </w:tc>
        <w:tc>
          <w:tcPr>
            <w:tcW w:w="5940" w:type="dxa"/>
          </w:tcPr>
          <w:p w14:paraId="07F8F233" w14:textId="77777777" w:rsidR="00EB39F3" w:rsidRPr="003E0109" w:rsidRDefault="00EB39F3" w:rsidP="00590713">
            <w:pPr>
              <w:pStyle w:val="NoSpacing"/>
              <w:jc w:val="both"/>
              <w:rPr>
                <w:rFonts w:cs="Times New Roman"/>
                <w:sz w:val="22"/>
                <w:szCs w:val="22"/>
                <w:lang w:val="ro-RO"/>
              </w:rPr>
            </w:pPr>
            <w:r w:rsidRPr="003E0109">
              <w:rPr>
                <w:rFonts w:cs="Times New Roman"/>
                <w:sz w:val="22"/>
                <w:szCs w:val="22"/>
                <w:lang w:val="ro-RO"/>
              </w:rPr>
              <w:t xml:space="preserve">Proiectul este supus unei proceduri de evaluare a impactului asupra mediului. În cadrul procedurii de evaluare a impactului asupra mediului au fost întocmite de către persoane atestate, care au acest drept potrivit legii, Studiul de evaluare adecvată, Studiul de evaluare a impactului asupra corpurilor de apă și Raportul privind impactul asupra mediului. În cadrul acestor documentații au fost propuse măsuri care să asigure menținerea unui impact negativ nesemnificativ.  </w:t>
            </w:r>
          </w:p>
        </w:tc>
      </w:tr>
      <w:tr w:rsidR="00EB39F3" w:rsidRPr="008A6631" w14:paraId="58DEC9C5" w14:textId="77777777" w:rsidTr="00EB39F3">
        <w:trPr>
          <w:trHeight w:val="323"/>
        </w:trPr>
        <w:tc>
          <w:tcPr>
            <w:tcW w:w="671" w:type="dxa"/>
          </w:tcPr>
          <w:p w14:paraId="12394B2F" w14:textId="77777777" w:rsidR="00EB39F3" w:rsidRPr="008A6631" w:rsidRDefault="00EB39F3" w:rsidP="00590713">
            <w:pPr>
              <w:pStyle w:val="NoSpacing"/>
              <w:jc w:val="center"/>
              <w:rPr>
                <w:rFonts w:cs="Times New Roman"/>
                <w:sz w:val="22"/>
                <w:szCs w:val="22"/>
                <w:lang w:val="ro-RO"/>
              </w:rPr>
            </w:pPr>
          </w:p>
        </w:tc>
        <w:tc>
          <w:tcPr>
            <w:tcW w:w="1598" w:type="dxa"/>
            <w:vMerge w:val="restart"/>
            <w:shd w:val="clear" w:color="auto" w:fill="auto"/>
          </w:tcPr>
          <w:p w14:paraId="3B0608F1" w14:textId="77777777" w:rsidR="00EB39F3" w:rsidRPr="008A6631" w:rsidRDefault="00EB39F3" w:rsidP="00590713">
            <w:pPr>
              <w:pStyle w:val="NoSpacing"/>
              <w:jc w:val="both"/>
              <w:rPr>
                <w:rFonts w:cs="Times New Roman"/>
                <w:sz w:val="22"/>
                <w:szCs w:val="22"/>
                <w:lang w:val="ro-RO"/>
              </w:rPr>
            </w:pPr>
            <w:r w:rsidRPr="008A6631">
              <w:rPr>
                <w:rFonts w:cs="Times New Roman"/>
                <w:sz w:val="22"/>
                <w:szCs w:val="22"/>
                <w:lang w:val="ro-RO"/>
              </w:rPr>
              <w:t>CEE-Bankwatch Network</w:t>
            </w:r>
          </w:p>
        </w:tc>
        <w:tc>
          <w:tcPr>
            <w:tcW w:w="1912" w:type="dxa"/>
            <w:vMerge w:val="restart"/>
          </w:tcPr>
          <w:p w14:paraId="7191C83C" w14:textId="77777777" w:rsidR="00452519" w:rsidRDefault="00452519" w:rsidP="00094CC3">
            <w:pPr>
              <w:jc w:val="center"/>
              <w:rPr>
                <w:rFonts w:cs="Times New Roman"/>
                <w:color w:val="000000"/>
                <w:sz w:val="22"/>
                <w:szCs w:val="22"/>
              </w:rPr>
            </w:pPr>
            <w:r>
              <w:rPr>
                <w:rFonts w:cs="Times New Roman"/>
                <w:color w:val="000000"/>
                <w:sz w:val="22"/>
                <w:szCs w:val="22"/>
              </w:rPr>
              <w:t>3</w:t>
            </w:r>
          </w:p>
          <w:p w14:paraId="00BB98F7" w14:textId="79B31C50" w:rsidR="00EB39F3" w:rsidRPr="00F93BE8" w:rsidRDefault="00EB39F3" w:rsidP="00094CC3">
            <w:pPr>
              <w:jc w:val="center"/>
              <w:rPr>
                <w:rFonts w:cs="Times New Roman"/>
                <w:color w:val="000000"/>
                <w:sz w:val="22"/>
                <w:szCs w:val="22"/>
                <w:lang w:val="en-US"/>
              </w:rPr>
            </w:pPr>
          </w:p>
        </w:tc>
        <w:tc>
          <w:tcPr>
            <w:tcW w:w="10800" w:type="dxa"/>
            <w:gridSpan w:val="2"/>
            <w:shd w:val="clear" w:color="auto" w:fill="auto"/>
          </w:tcPr>
          <w:p w14:paraId="37E7F640" w14:textId="77777777" w:rsidR="00EB39F3" w:rsidRPr="008A6631" w:rsidRDefault="00EB39F3" w:rsidP="00590713">
            <w:pPr>
              <w:pStyle w:val="NoSpacing"/>
              <w:jc w:val="both"/>
              <w:rPr>
                <w:rFonts w:cs="Times New Roman"/>
                <w:b/>
                <w:bCs/>
                <w:color w:val="000000"/>
                <w:sz w:val="22"/>
                <w:szCs w:val="22"/>
                <w:lang w:val="ro-RO"/>
              </w:rPr>
            </w:pPr>
            <w:r w:rsidRPr="00F93BE8">
              <w:rPr>
                <w:rFonts w:cs="Times New Roman"/>
                <w:b/>
                <w:bCs/>
                <w:sz w:val="22"/>
                <w:szCs w:val="22"/>
                <w:lang w:val="ro-RO"/>
              </w:rPr>
              <w:t>observații la Raportul privind impactul asupra mediului</w:t>
            </w:r>
          </w:p>
        </w:tc>
      </w:tr>
      <w:tr w:rsidR="00EB39F3" w:rsidRPr="008A6631" w14:paraId="2C660429" w14:textId="77777777" w:rsidTr="00EB39F3">
        <w:trPr>
          <w:trHeight w:val="314"/>
        </w:trPr>
        <w:tc>
          <w:tcPr>
            <w:tcW w:w="671" w:type="dxa"/>
          </w:tcPr>
          <w:p w14:paraId="75EF6BAC" w14:textId="77777777" w:rsidR="00EB39F3" w:rsidRPr="008A6631" w:rsidRDefault="00EB39F3" w:rsidP="00590713">
            <w:pPr>
              <w:pStyle w:val="NoSpacing"/>
              <w:jc w:val="center"/>
              <w:rPr>
                <w:rFonts w:cs="Times New Roman"/>
                <w:sz w:val="22"/>
                <w:szCs w:val="22"/>
                <w:lang w:val="ro-RO"/>
              </w:rPr>
            </w:pPr>
          </w:p>
        </w:tc>
        <w:tc>
          <w:tcPr>
            <w:tcW w:w="1598" w:type="dxa"/>
            <w:vMerge/>
            <w:shd w:val="clear" w:color="auto" w:fill="auto"/>
          </w:tcPr>
          <w:p w14:paraId="7D028EE8" w14:textId="77777777" w:rsidR="00EB39F3" w:rsidRPr="008A6631" w:rsidRDefault="00EB39F3" w:rsidP="00590713">
            <w:pPr>
              <w:pStyle w:val="NoSpacing"/>
              <w:jc w:val="both"/>
              <w:rPr>
                <w:rFonts w:cs="Times New Roman"/>
                <w:sz w:val="22"/>
                <w:szCs w:val="22"/>
                <w:lang w:val="ro-RO"/>
              </w:rPr>
            </w:pPr>
          </w:p>
        </w:tc>
        <w:tc>
          <w:tcPr>
            <w:tcW w:w="1912" w:type="dxa"/>
            <w:vMerge/>
          </w:tcPr>
          <w:p w14:paraId="663149FF" w14:textId="77777777" w:rsidR="00EB39F3" w:rsidRPr="008A6631" w:rsidRDefault="00EB39F3" w:rsidP="00094CC3">
            <w:pPr>
              <w:pStyle w:val="NoSpacing"/>
              <w:jc w:val="center"/>
              <w:rPr>
                <w:rFonts w:cs="Times New Roman"/>
                <w:sz w:val="22"/>
                <w:szCs w:val="22"/>
                <w:lang w:val="ro-RO"/>
              </w:rPr>
            </w:pPr>
          </w:p>
        </w:tc>
        <w:tc>
          <w:tcPr>
            <w:tcW w:w="10800" w:type="dxa"/>
            <w:gridSpan w:val="2"/>
            <w:shd w:val="clear" w:color="auto" w:fill="auto"/>
          </w:tcPr>
          <w:p w14:paraId="0BF0B540" w14:textId="77777777" w:rsidR="00EB39F3" w:rsidRPr="008A6631" w:rsidRDefault="00EB39F3" w:rsidP="00590713">
            <w:pPr>
              <w:pStyle w:val="NoSpacing"/>
              <w:jc w:val="both"/>
              <w:rPr>
                <w:rFonts w:cs="Times New Roman"/>
                <w:b/>
                <w:bCs/>
                <w:color w:val="000000"/>
                <w:sz w:val="22"/>
                <w:szCs w:val="22"/>
                <w:lang w:val="ro-RO"/>
              </w:rPr>
            </w:pPr>
            <w:r w:rsidRPr="00F93BE8">
              <w:rPr>
                <w:rFonts w:cs="Times New Roman"/>
                <w:b/>
                <w:bCs/>
                <w:sz w:val="22"/>
                <w:szCs w:val="22"/>
                <w:lang w:val="ro-RO"/>
              </w:rPr>
              <w:t>Observații generale</w:t>
            </w:r>
          </w:p>
        </w:tc>
      </w:tr>
      <w:tr w:rsidR="00EB39F3" w:rsidRPr="008A6631" w14:paraId="2BC394D0" w14:textId="77777777" w:rsidTr="00EB39F3">
        <w:trPr>
          <w:trHeight w:val="449"/>
        </w:trPr>
        <w:tc>
          <w:tcPr>
            <w:tcW w:w="671" w:type="dxa"/>
          </w:tcPr>
          <w:p w14:paraId="60BA5D4D" w14:textId="77777777" w:rsidR="00EB39F3" w:rsidRPr="008A6631" w:rsidRDefault="00EB39F3" w:rsidP="00590713">
            <w:pPr>
              <w:pStyle w:val="NoSpacing"/>
              <w:jc w:val="center"/>
              <w:rPr>
                <w:rFonts w:cs="Times New Roman"/>
                <w:sz w:val="22"/>
                <w:szCs w:val="22"/>
                <w:lang w:val="ro-RO"/>
              </w:rPr>
            </w:pPr>
            <w:r>
              <w:rPr>
                <w:rFonts w:cs="Times New Roman"/>
                <w:sz w:val="22"/>
                <w:szCs w:val="22"/>
                <w:lang w:val="ro-RO"/>
              </w:rPr>
              <w:t>115</w:t>
            </w:r>
          </w:p>
        </w:tc>
        <w:tc>
          <w:tcPr>
            <w:tcW w:w="1598" w:type="dxa"/>
            <w:vMerge/>
            <w:shd w:val="clear" w:color="auto" w:fill="auto"/>
          </w:tcPr>
          <w:p w14:paraId="689A4CF4" w14:textId="77777777" w:rsidR="00EB39F3" w:rsidRPr="008A6631" w:rsidRDefault="00EB39F3" w:rsidP="00590713">
            <w:pPr>
              <w:pStyle w:val="NoSpacing"/>
              <w:jc w:val="both"/>
              <w:rPr>
                <w:rFonts w:cs="Times New Roman"/>
                <w:sz w:val="22"/>
                <w:szCs w:val="22"/>
                <w:lang w:val="ro-RO"/>
              </w:rPr>
            </w:pPr>
          </w:p>
        </w:tc>
        <w:tc>
          <w:tcPr>
            <w:tcW w:w="1912" w:type="dxa"/>
            <w:vMerge/>
          </w:tcPr>
          <w:p w14:paraId="028721C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526BF49" w14:textId="77777777" w:rsidR="00EB39F3" w:rsidRPr="00F93BE8" w:rsidRDefault="00EB39F3" w:rsidP="00590713">
            <w:pPr>
              <w:pStyle w:val="NoSpacing"/>
              <w:jc w:val="both"/>
              <w:rPr>
                <w:rFonts w:cs="Times New Roman"/>
                <w:sz w:val="22"/>
                <w:szCs w:val="22"/>
                <w:lang w:val="ro-RO"/>
              </w:rPr>
            </w:pPr>
            <w:r w:rsidRPr="00F93BE8">
              <w:rPr>
                <w:rFonts w:cs="Times New Roman"/>
                <w:b/>
                <w:bCs/>
                <w:sz w:val="22"/>
                <w:szCs w:val="22"/>
                <w:lang w:val="ro-RO"/>
              </w:rPr>
              <w:t>Perioada de consultare</w:t>
            </w:r>
            <w:r w:rsidRPr="00F93BE8">
              <w:rPr>
                <w:rFonts w:cs="Times New Roman"/>
                <w:sz w:val="22"/>
                <w:szCs w:val="22"/>
                <w:lang w:val="ro-RO"/>
              </w:rPr>
              <w:t xml:space="preserve"> nu este rezonabilă, având în vedere volumul de documente care trebuie analizate. Prin urmare, solicităm o prelungire de cel puțin încă 30 de zile. Cu toate acestea, vom include mai jos principalele noastre observații</w:t>
            </w:r>
          </w:p>
        </w:tc>
        <w:tc>
          <w:tcPr>
            <w:tcW w:w="5940" w:type="dxa"/>
          </w:tcPr>
          <w:p w14:paraId="0A8502A8" w14:textId="77777777" w:rsidR="00EB39F3" w:rsidRPr="002509CE" w:rsidRDefault="00EB39F3" w:rsidP="00590713">
            <w:pPr>
              <w:pStyle w:val="NoSpacing"/>
              <w:jc w:val="both"/>
              <w:rPr>
                <w:rFonts w:cs="Times New Roman"/>
                <w:sz w:val="22"/>
                <w:szCs w:val="22"/>
                <w:lang w:val="ro-RO"/>
              </w:rPr>
            </w:pPr>
            <w:r w:rsidRPr="002509CE">
              <w:rPr>
                <w:rFonts w:cs="Times New Roman"/>
                <w:sz w:val="22"/>
                <w:szCs w:val="22"/>
                <w:lang w:val="ro-RO"/>
              </w:rPr>
              <w:t>Perioada de consultare a fost stabilită conform reglementărilor în vigoare și a oferit un cadru optim pentru studierea de către publicul interesat a documentației supusă dezbaterii publice și pentru formularea de observații/comentarii</w:t>
            </w:r>
          </w:p>
        </w:tc>
      </w:tr>
      <w:tr w:rsidR="00EB39F3" w:rsidRPr="008A6631" w14:paraId="06490BCF" w14:textId="77777777" w:rsidTr="00EB39F3">
        <w:trPr>
          <w:trHeight w:val="449"/>
        </w:trPr>
        <w:tc>
          <w:tcPr>
            <w:tcW w:w="671" w:type="dxa"/>
          </w:tcPr>
          <w:p w14:paraId="0930C8BB" w14:textId="77777777" w:rsidR="00EB39F3" w:rsidRPr="008A6631" w:rsidRDefault="00EB39F3" w:rsidP="00590713">
            <w:pPr>
              <w:pStyle w:val="NoSpacing"/>
              <w:jc w:val="center"/>
              <w:rPr>
                <w:rFonts w:cs="Times New Roman"/>
                <w:sz w:val="22"/>
                <w:szCs w:val="22"/>
                <w:lang w:val="ro-RO"/>
              </w:rPr>
            </w:pPr>
            <w:r>
              <w:rPr>
                <w:rFonts w:cs="Times New Roman"/>
                <w:sz w:val="22"/>
                <w:szCs w:val="22"/>
                <w:lang w:val="ro-RO"/>
              </w:rPr>
              <w:t>116</w:t>
            </w:r>
          </w:p>
        </w:tc>
        <w:tc>
          <w:tcPr>
            <w:tcW w:w="1598" w:type="dxa"/>
            <w:vMerge/>
            <w:shd w:val="clear" w:color="auto" w:fill="auto"/>
          </w:tcPr>
          <w:p w14:paraId="2F916741" w14:textId="77777777" w:rsidR="00EB39F3" w:rsidRPr="008A6631" w:rsidRDefault="00EB39F3" w:rsidP="00590713">
            <w:pPr>
              <w:pStyle w:val="NoSpacing"/>
              <w:jc w:val="both"/>
              <w:rPr>
                <w:rFonts w:cs="Times New Roman"/>
                <w:sz w:val="22"/>
                <w:szCs w:val="22"/>
                <w:lang w:val="ro-RO"/>
              </w:rPr>
            </w:pPr>
          </w:p>
        </w:tc>
        <w:tc>
          <w:tcPr>
            <w:tcW w:w="1912" w:type="dxa"/>
            <w:vMerge/>
          </w:tcPr>
          <w:p w14:paraId="783300B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7AFD0C9" w14:textId="77777777" w:rsidR="00EB39F3" w:rsidRPr="00F93BE8" w:rsidRDefault="00EB39F3" w:rsidP="00590713">
            <w:pPr>
              <w:pStyle w:val="NoSpacing"/>
              <w:jc w:val="both"/>
              <w:rPr>
                <w:rFonts w:cs="Times New Roman"/>
                <w:sz w:val="22"/>
                <w:szCs w:val="22"/>
                <w:lang w:val="ro-RO"/>
              </w:rPr>
            </w:pPr>
            <w:r w:rsidRPr="00F93BE8">
              <w:rPr>
                <w:rFonts w:cs="Times New Roman"/>
                <w:b/>
                <w:bCs/>
                <w:sz w:val="22"/>
                <w:szCs w:val="22"/>
                <w:lang w:val="ro-RO"/>
              </w:rPr>
              <w:t>Numele proiectului ar trebui schimbat astfel încât să fie clar ce infrastructură trebuie construită</w:t>
            </w:r>
            <w:r w:rsidRPr="00F93BE8">
              <w:rPr>
                <w:rFonts w:cs="Times New Roman"/>
                <w:sz w:val="22"/>
                <w:szCs w:val="22"/>
                <w:lang w:val="ro-RO"/>
              </w:rPr>
              <w:t>. ‘</w:t>
            </w:r>
            <w:r w:rsidRPr="00F93BE8">
              <w:rPr>
                <w:rFonts w:cs="Times New Roman"/>
                <w:i/>
                <w:iCs/>
                <w:sz w:val="22"/>
                <w:szCs w:val="22"/>
                <w:lang w:val="ro-RO"/>
              </w:rPr>
              <w:t>asigurarea monitorizării permanente a impactului asupra mediului la amenajarea hidroenergetică a râului Jiu pe sectorul Livezeni – Bumbești</w:t>
            </w:r>
            <w:r w:rsidRPr="00F93BE8">
              <w:rPr>
                <w:rFonts w:cs="Times New Roman"/>
                <w:sz w:val="22"/>
                <w:szCs w:val="22"/>
                <w:lang w:val="ro-RO"/>
              </w:rPr>
              <w:t>’ ar trebui eliminat, deoarece nu face parte din proiect și dă o impresie greșită cu privire la domeniul de aplicare al proiectului</w:t>
            </w:r>
          </w:p>
        </w:tc>
        <w:tc>
          <w:tcPr>
            <w:tcW w:w="5940" w:type="dxa"/>
          </w:tcPr>
          <w:p w14:paraId="0EE99A8C" w14:textId="77777777" w:rsidR="00EB39F3" w:rsidRPr="002509CE" w:rsidRDefault="00EB39F3" w:rsidP="002509CE">
            <w:pPr>
              <w:pStyle w:val="NoSpacing"/>
              <w:jc w:val="both"/>
              <w:rPr>
                <w:rFonts w:cs="Times New Roman"/>
                <w:bCs/>
                <w:iCs/>
                <w:sz w:val="22"/>
                <w:szCs w:val="22"/>
              </w:rPr>
            </w:pPr>
            <w:r w:rsidRPr="002509CE">
              <w:rPr>
                <w:rFonts w:cs="Times New Roman"/>
                <w:bCs/>
                <w:iCs/>
                <w:sz w:val="22"/>
                <w:szCs w:val="22"/>
              </w:rPr>
              <w:t>Numele proiectului precizează clar ce infrastructură trebuie construită men</w:t>
            </w:r>
            <w:r w:rsidRPr="002509CE">
              <w:rPr>
                <w:rFonts w:cs="Times New Roman"/>
                <w:bCs/>
                <w:iCs/>
                <w:sz w:val="22"/>
                <w:szCs w:val="22"/>
                <w:lang w:val="ro-RO"/>
              </w:rPr>
              <w:t xml:space="preserve">ționând </w:t>
            </w:r>
            <w:r w:rsidRPr="002509CE">
              <w:rPr>
                <w:rFonts w:cs="Times New Roman"/>
                <w:bCs/>
                <w:i/>
                <w:iCs/>
                <w:sz w:val="22"/>
                <w:szCs w:val="22"/>
              </w:rPr>
              <w:t>“…</w:t>
            </w:r>
            <w:r w:rsidRPr="002509CE">
              <w:rPr>
                <w:rFonts w:cs="Times New Roman"/>
                <w:bCs/>
                <w:i/>
                <w:iCs/>
                <w:sz w:val="22"/>
                <w:szCs w:val="22"/>
                <w:shd w:val="clear" w:color="auto" w:fill="FFFFFF"/>
              </w:rPr>
              <w:t xml:space="preserve">finalizarea lucrărilor…la amenajarea hidroenergetică </w:t>
            </w:r>
            <w:r w:rsidRPr="002509CE">
              <w:rPr>
                <w:rFonts w:cs="Times New Roman"/>
                <w:bCs/>
                <w:i/>
                <w:iCs/>
                <w:sz w:val="22"/>
                <w:szCs w:val="22"/>
              </w:rPr>
              <w:t>a râului Jiu, pe sectorul Livezeni-Bumbești”</w:t>
            </w:r>
            <w:r w:rsidRPr="002509CE">
              <w:rPr>
                <w:rFonts w:cs="Times New Roman"/>
                <w:bCs/>
                <w:iCs/>
                <w:sz w:val="22"/>
                <w:szCs w:val="22"/>
              </w:rPr>
              <w:t xml:space="preserve"> </w:t>
            </w:r>
          </w:p>
          <w:p w14:paraId="32DA9313" w14:textId="77777777" w:rsidR="00EB39F3" w:rsidRPr="002509CE" w:rsidRDefault="00EB39F3" w:rsidP="002509CE">
            <w:pPr>
              <w:pStyle w:val="NoSpacing"/>
              <w:jc w:val="both"/>
              <w:rPr>
                <w:rFonts w:cs="Times New Roman"/>
                <w:b/>
                <w:bCs/>
                <w:color w:val="000000"/>
                <w:sz w:val="22"/>
                <w:szCs w:val="22"/>
                <w:lang w:val="ro-RO"/>
              </w:rPr>
            </w:pPr>
            <w:r w:rsidRPr="002509CE">
              <w:rPr>
                <w:rFonts w:cs="Times New Roman"/>
                <w:bCs/>
                <w:iCs/>
                <w:sz w:val="22"/>
                <w:szCs w:val="22"/>
              </w:rPr>
              <w:t>De asemenea</w:t>
            </w:r>
            <w:r>
              <w:rPr>
                <w:rFonts w:cs="Times New Roman"/>
                <w:bCs/>
                <w:iCs/>
                <w:sz w:val="22"/>
                <w:szCs w:val="22"/>
              </w:rPr>
              <w:t>,</w:t>
            </w:r>
            <w:r w:rsidRPr="002509CE">
              <w:rPr>
                <w:rFonts w:cs="Times New Roman"/>
                <w:bCs/>
                <w:iCs/>
                <w:sz w:val="22"/>
                <w:szCs w:val="22"/>
              </w:rPr>
              <w:t xml:space="preserve"> studiile identifică și propun măsuri de monitorizare</w:t>
            </w:r>
            <w:r>
              <w:rPr>
                <w:rFonts w:cs="Times New Roman"/>
                <w:bCs/>
                <w:iCs/>
                <w:sz w:val="22"/>
                <w:szCs w:val="22"/>
              </w:rPr>
              <w:t xml:space="preserve">, astfel încât </w:t>
            </w:r>
            <w:r w:rsidRPr="00F93BE8">
              <w:rPr>
                <w:rFonts w:cs="Times New Roman"/>
                <w:i/>
                <w:iCs/>
                <w:sz w:val="22"/>
                <w:szCs w:val="22"/>
                <w:lang w:val="ro-RO"/>
              </w:rPr>
              <w:t>asigurarea monitorizării permanente a impactului asupra mediului la amenajarea hidroenergetică a râului Jiu pe sectorul Livezeni – Bumbești</w:t>
            </w:r>
            <w:r>
              <w:rPr>
                <w:rFonts w:cs="Times New Roman"/>
                <w:i/>
                <w:iCs/>
                <w:sz w:val="22"/>
                <w:szCs w:val="22"/>
                <w:lang w:val="ro-RO"/>
              </w:rPr>
              <w:t xml:space="preserve">, </w:t>
            </w:r>
            <w:r>
              <w:rPr>
                <w:rFonts w:cs="Times New Roman"/>
                <w:sz w:val="22"/>
                <w:szCs w:val="22"/>
                <w:lang w:val="ro-RO"/>
              </w:rPr>
              <w:t>trebuie să rămână în titlu, deoarece monitorizarea este o componentă a proiectului.</w:t>
            </w:r>
          </w:p>
        </w:tc>
      </w:tr>
      <w:tr w:rsidR="00EB39F3" w:rsidRPr="008A6631" w14:paraId="307D484C" w14:textId="77777777" w:rsidTr="00EB39F3">
        <w:trPr>
          <w:trHeight w:val="449"/>
        </w:trPr>
        <w:tc>
          <w:tcPr>
            <w:tcW w:w="671" w:type="dxa"/>
          </w:tcPr>
          <w:p w14:paraId="3B56B7C0" w14:textId="77777777" w:rsidR="00EB39F3" w:rsidRPr="008A6631" w:rsidRDefault="00EB39F3" w:rsidP="00590713">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17</w:t>
            </w:r>
          </w:p>
        </w:tc>
        <w:tc>
          <w:tcPr>
            <w:tcW w:w="1598" w:type="dxa"/>
            <w:vMerge/>
            <w:shd w:val="clear" w:color="auto" w:fill="auto"/>
          </w:tcPr>
          <w:p w14:paraId="08D41965" w14:textId="77777777" w:rsidR="00EB39F3" w:rsidRPr="008A6631" w:rsidRDefault="00EB39F3" w:rsidP="00590713">
            <w:pPr>
              <w:pStyle w:val="NoSpacing"/>
              <w:jc w:val="both"/>
              <w:rPr>
                <w:rFonts w:cs="Times New Roman"/>
                <w:sz w:val="22"/>
                <w:szCs w:val="22"/>
                <w:lang w:val="ro-RO"/>
              </w:rPr>
            </w:pPr>
          </w:p>
        </w:tc>
        <w:tc>
          <w:tcPr>
            <w:tcW w:w="1912" w:type="dxa"/>
            <w:vMerge/>
          </w:tcPr>
          <w:p w14:paraId="4BDEE69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1414A2F" w14:textId="77777777" w:rsidR="00EB39F3" w:rsidRPr="00F93BE8" w:rsidRDefault="00EB39F3" w:rsidP="00590713">
            <w:pPr>
              <w:pStyle w:val="NoSpacing"/>
              <w:jc w:val="both"/>
              <w:rPr>
                <w:rFonts w:cs="Times New Roman"/>
                <w:sz w:val="22"/>
                <w:szCs w:val="22"/>
                <w:lang w:val="ro-RO"/>
              </w:rPr>
            </w:pPr>
            <w:r w:rsidRPr="00E13556">
              <w:rPr>
                <w:rFonts w:cs="Times New Roman"/>
                <w:b/>
                <w:bCs/>
                <w:sz w:val="22"/>
                <w:szCs w:val="22"/>
                <w:lang w:val="ro-RO"/>
              </w:rPr>
              <w:t>Nu este posibilă "legalizarea" proiectului în acest stadiu</w:t>
            </w:r>
            <w:r w:rsidRPr="00E13556">
              <w:rPr>
                <w:rFonts w:cs="Times New Roman"/>
                <w:sz w:val="22"/>
                <w:szCs w:val="22"/>
                <w:lang w:val="ro-RO"/>
              </w:rPr>
              <w:t xml:space="preserve"> prin efectuarea unei noi EIM, a unei evaluări</w:t>
            </w:r>
            <w:r w:rsidRPr="00F93BE8">
              <w:rPr>
                <w:rFonts w:cs="Times New Roman"/>
                <w:sz w:val="22"/>
                <w:szCs w:val="22"/>
                <w:lang w:val="ro-RO"/>
              </w:rPr>
              <w:t xml:space="preserve"> adecvate și a unei evaluări conform Directivei Cadru Apa. Lucrările hidroenergetice din Defileul Jiului au o lungă istorie de încălcări ale legii. La 15 august 2005 a fost emisă o modificare a avizului gospodărirea apelor (nr. 410), deoarece proiectul a fost modificat, dar nu a fost emis un nou acord de mediu. Așadar, proiectul a fost modificat, dar nu a fost efectuată o nouă analiză de mediu. Avizul de mediu din 2003 a devenit astfel un document caduc, iar lucrările au continuat fără o autorizație de mediu valabilă. În consecință, Curtea de Apel București a anulat definitiv în 2017 și autorizațiile de construire pe baza cărora continuau lucrările. </w:t>
            </w:r>
            <w:r w:rsidRPr="00F93BE8">
              <w:rPr>
                <w:rFonts w:cs="Times New Roman"/>
                <w:b/>
                <w:bCs/>
                <w:sz w:val="22"/>
                <w:szCs w:val="22"/>
                <w:lang w:val="ro-RO"/>
              </w:rPr>
              <w:t>Având în vedere că acest prejudiciu nu a fost niciodată remediat, continuarea proiectului în forma actuală înseamnă că autoritatea de autorizare a mediului nu numai că nu a reușit să aplice legea, dar împiedică în mod activ remedierea prejudiciului, permițând continuarea construcției ilegale.</w:t>
            </w:r>
          </w:p>
        </w:tc>
        <w:tc>
          <w:tcPr>
            <w:tcW w:w="5940" w:type="dxa"/>
          </w:tcPr>
          <w:p w14:paraId="00C7B54F" w14:textId="77777777" w:rsidR="00EB39F3" w:rsidRPr="00143444" w:rsidRDefault="00EB39F3" w:rsidP="002509CE">
            <w:pPr>
              <w:spacing w:after="0" w:line="240" w:lineRule="auto"/>
              <w:jc w:val="both"/>
              <w:rPr>
                <w:b/>
                <w:sz w:val="22"/>
                <w:szCs w:val="22"/>
              </w:rPr>
            </w:pPr>
            <w:r w:rsidRPr="00143444">
              <w:rPr>
                <w:sz w:val="22"/>
                <w:szCs w:val="22"/>
              </w:rPr>
              <w:t xml:space="preserve">Cu privire la acest proiect Hotârârea Civilă nr. 5378/2017, pronunțată de către Curtea de Apel București menționează că: </w:t>
            </w:r>
            <w:r w:rsidRPr="00143444">
              <w:rPr>
                <w:b/>
                <w:sz w:val="22"/>
                <w:szCs w:val="22"/>
              </w:rPr>
              <w:t>“</w:t>
            </w:r>
            <w:r w:rsidRPr="00143444">
              <w:rPr>
                <w:b/>
                <w:i/>
                <w:iCs/>
                <w:sz w:val="22"/>
                <w:szCs w:val="22"/>
              </w:rPr>
              <w:t>noi acte de autorizare putând fi emise numai cu respectarea exigențelor menționate în ceea ce privește modalitatea de analiză a efectelor proiectului asupra zonei protejate – parte a Sitului Natura 2000</w:t>
            </w:r>
            <w:r w:rsidRPr="00143444">
              <w:rPr>
                <w:b/>
                <w:sz w:val="22"/>
                <w:szCs w:val="22"/>
              </w:rPr>
              <w:t>”</w:t>
            </w:r>
          </w:p>
          <w:p w14:paraId="0087EE14" w14:textId="77777777" w:rsidR="00EB39F3" w:rsidRPr="00143444" w:rsidRDefault="00EB39F3" w:rsidP="00590713">
            <w:pPr>
              <w:pStyle w:val="NoSpacing"/>
              <w:jc w:val="both"/>
              <w:rPr>
                <w:sz w:val="22"/>
                <w:szCs w:val="22"/>
              </w:rPr>
            </w:pPr>
            <w:r w:rsidRPr="00143444">
              <w:rPr>
                <w:sz w:val="22"/>
                <w:szCs w:val="22"/>
              </w:rPr>
              <w:t>Respectând întocmai hotărârea instanței, în cadrul prezentei proceduri de reglementare, în vederea obținerii acordului de mediu care va sta la baza viitoarei autorizații de construire, proiectul este supus unei evaluări complete a efectelor sale asupra mediului</w:t>
            </w:r>
            <w:r w:rsidR="00C23FA5" w:rsidRPr="00143444">
              <w:rPr>
                <w:sz w:val="22"/>
                <w:szCs w:val="22"/>
              </w:rPr>
              <w:t>.</w:t>
            </w:r>
          </w:p>
          <w:p w14:paraId="08834F13" w14:textId="1560421B" w:rsidR="00DA6459" w:rsidRPr="00143444" w:rsidRDefault="0022462C" w:rsidP="00590713">
            <w:pPr>
              <w:pStyle w:val="NoSpacing"/>
              <w:jc w:val="both"/>
              <w:rPr>
                <w:rFonts w:cs="Times New Roman"/>
                <w:bCs/>
                <w:sz w:val="22"/>
                <w:szCs w:val="22"/>
                <w:lang w:val="ro-RO"/>
              </w:rPr>
            </w:pPr>
            <w:r w:rsidRPr="00143444">
              <w:rPr>
                <w:rFonts w:cs="Times New Roman"/>
                <w:bCs/>
                <w:sz w:val="22"/>
                <w:szCs w:val="22"/>
                <w:lang w:val="ro-RO"/>
              </w:rPr>
              <w:t xml:space="preserve">Serviciile de specialitate ale Comisiei Europene au fost notificate cu privire la demararea acestei proceduri de reglementare, punând la dispoziție toate documentele care au stat la baza deciziei de exceptare parțială de la aplicarea prevederilor Legii nr. 292/2018 </w:t>
            </w:r>
            <w:r w:rsidRPr="00143444">
              <w:rPr>
                <w:rFonts w:cs="Times New Roman"/>
                <w:bCs/>
                <w:i/>
                <w:iCs/>
                <w:sz w:val="22"/>
                <w:szCs w:val="22"/>
                <w:lang w:val="ro-RO"/>
              </w:rPr>
              <w:t xml:space="preserve">privind evaluarea impactului unor proiecte piblice sau private asupra mediului </w:t>
            </w:r>
            <w:r w:rsidRPr="00143444">
              <w:rPr>
                <w:rFonts w:cs="Times New Roman"/>
                <w:bCs/>
                <w:sz w:val="22"/>
                <w:szCs w:val="22"/>
                <w:lang w:val="ro-RO"/>
              </w:rPr>
              <w:t>încă din luna martie a anului 2023. După verificarea documentelor transmise, a prevederilor legale la nivel comunitar aplicabile pentru situația descrisă, inclusiv a jurisprudenței CJUE și a deciziei Curții de Apel București, serviciile de specialitate ale Comisie Euroene nu au identificat elemente de neconformitate (concluzie comunicată în luna aprilie a anului 2023). Considerăm că rezultatele analizei serviciilor de specialitate ale Comisiei Europene nu pot fi contestate, acestea fiind singurele orgnisme în măsură să verifice legaliatea unor acțiuni în raport cu cerințele legislației europene în materie.</w:t>
            </w:r>
          </w:p>
        </w:tc>
      </w:tr>
      <w:tr w:rsidR="00EB39F3" w:rsidRPr="008A6631" w14:paraId="1D285581" w14:textId="77777777" w:rsidTr="00EB39F3">
        <w:trPr>
          <w:trHeight w:val="449"/>
        </w:trPr>
        <w:tc>
          <w:tcPr>
            <w:tcW w:w="671" w:type="dxa"/>
          </w:tcPr>
          <w:p w14:paraId="514B5A05" w14:textId="77777777" w:rsidR="00EB39F3" w:rsidRPr="008A6631" w:rsidRDefault="00EB39F3" w:rsidP="00590713">
            <w:pPr>
              <w:pStyle w:val="NoSpacing"/>
              <w:jc w:val="center"/>
              <w:rPr>
                <w:rFonts w:cs="Times New Roman"/>
                <w:sz w:val="22"/>
                <w:szCs w:val="22"/>
                <w:lang w:val="ro-RO"/>
              </w:rPr>
            </w:pPr>
            <w:r>
              <w:rPr>
                <w:rFonts w:cs="Times New Roman"/>
                <w:sz w:val="22"/>
                <w:szCs w:val="22"/>
                <w:lang w:val="ro-RO"/>
              </w:rPr>
              <w:t>118</w:t>
            </w:r>
          </w:p>
        </w:tc>
        <w:tc>
          <w:tcPr>
            <w:tcW w:w="1598" w:type="dxa"/>
            <w:vMerge/>
            <w:shd w:val="clear" w:color="auto" w:fill="auto"/>
          </w:tcPr>
          <w:p w14:paraId="52C9622C" w14:textId="77777777" w:rsidR="00EB39F3" w:rsidRPr="008A6631" w:rsidRDefault="00EB39F3" w:rsidP="00590713">
            <w:pPr>
              <w:pStyle w:val="NoSpacing"/>
              <w:jc w:val="both"/>
              <w:rPr>
                <w:rFonts w:cs="Times New Roman"/>
                <w:sz w:val="22"/>
                <w:szCs w:val="22"/>
                <w:lang w:val="ro-RO"/>
              </w:rPr>
            </w:pPr>
          </w:p>
        </w:tc>
        <w:tc>
          <w:tcPr>
            <w:tcW w:w="1912" w:type="dxa"/>
            <w:vMerge/>
          </w:tcPr>
          <w:p w14:paraId="12C806CE"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EB9D7FE"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 xml:space="preserve">Energia hidroelectrică devine </w:t>
            </w:r>
            <w:r w:rsidRPr="00F93BE8">
              <w:rPr>
                <w:rFonts w:cs="Times New Roman"/>
                <w:b/>
                <w:bCs/>
                <w:sz w:val="22"/>
                <w:szCs w:val="22"/>
                <w:lang w:val="ro-RO"/>
              </w:rPr>
              <w:t>din ce în ce mai puțin fiabilă din cauza haosului climatic în creștere</w:t>
            </w:r>
            <w:r w:rsidRPr="00F93BE8">
              <w:rPr>
                <w:rFonts w:cs="Times New Roman"/>
                <w:sz w:val="22"/>
                <w:szCs w:val="22"/>
                <w:lang w:val="ro-RO"/>
              </w:rPr>
              <w:t xml:space="preserve">, ceea ce face și mai dificilă predicția eficace a cantității de apă care va fi disponibilă pentru energia hidroelectrică. Acesta este un alt motiv </w:t>
            </w:r>
            <w:r w:rsidRPr="00143444">
              <w:rPr>
                <w:rFonts w:cs="Times New Roman"/>
                <w:b/>
                <w:bCs/>
                <w:sz w:val="22"/>
                <w:szCs w:val="22"/>
                <w:lang w:val="ro-RO"/>
              </w:rPr>
              <w:t>pentru care nu recomandăm hidroenergia ca măsură de</w:t>
            </w:r>
            <w:r w:rsidRPr="00F93BE8">
              <w:rPr>
                <w:rFonts w:cs="Times New Roman"/>
                <w:b/>
                <w:bCs/>
                <w:sz w:val="22"/>
                <w:szCs w:val="22"/>
                <w:lang w:val="ro-RO"/>
              </w:rPr>
              <w:t xml:space="preserve"> securitate energetică.</w:t>
            </w:r>
            <w:r w:rsidRPr="00F93BE8">
              <w:rPr>
                <w:rFonts w:cs="Times New Roman"/>
                <w:sz w:val="22"/>
                <w:szCs w:val="22"/>
                <w:lang w:val="ro-RO"/>
              </w:rPr>
              <w:t xml:space="preserve"> Studiul nu răspunde preocupărilor noastre în această direcție, deoarece nu include informații-cheie care să cuantifice fluxurile de apă actuale și viitoare preconizate.</w:t>
            </w:r>
          </w:p>
        </w:tc>
        <w:tc>
          <w:tcPr>
            <w:tcW w:w="5940" w:type="dxa"/>
          </w:tcPr>
          <w:p w14:paraId="5A9FE5DE" w14:textId="77777777" w:rsidR="00EB39F3"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Observația vizează o recomandare. Facem totuși câteva preciz</w:t>
            </w:r>
            <w:r>
              <w:rPr>
                <w:rFonts w:cs="Times New Roman"/>
                <w:color w:val="000000"/>
                <w:sz w:val="22"/>
                <w:szCs w:val="22"/>
                <w:lang w:val="ro-RO"/>
              </w:rPr>
              <w:t>ă</w:t>
            </w:r>
            <w:r w:rsidRPr="008A6631">
              <w:rPr>
                <w:rFonts w:cs="Times New Roman"/>
                <w:color w:val="000000"/>
                <w:sz w:val="22"/>
                <w:szCs w:val="22"/>
                <w:lang w:val="ro-RO"/>
              </w:rPr>
              <w:t>ri:</w:t>
            </w:r>
          </w:p>
          <w:p w14:paraId="43425123" w14:textId="77777777" w:rsidR="00EB39F3"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 xml:space="preserve">Dezvoltarea sectorului hidroenergetic are în vedere minimizarea impactului asupra mediului, aspecte impuse în primul rând de cadrul legislativ al UE. În al doilea rând BAT-urile aplicate (tipuri de turbine, managementul sedimentelor), prevederea pasajelor de migrare a peștilor, asigurarea în aval a debitelor ecologice vin să susțină eligibilitatea acestor proiecte </w:t>
            </w:r>
            <w:r>
              <w:rPr>
                <w:rFonts w:cs="Times New Roman"/>
                <w:color w:val="000000"/>
                <w:sz w:val="22"/>
                <w:szCs w:val="22"/>
                <w:lang w:val="ro-RO"/>
              </w:rPr>
              <w:t>î</w:t>
            </w:r>
            <w:r w:rsidRPr="008A6631">
              <w:rPr>
                <w:rFonts w:cs="Times New Roman"/>
                <w:color w:val="000000"/>
                <w:sz w:val="22"/>
                <w:szCs w:val="22"/>
                <w:lang w:val="ro-RO"/>
              </w:rPr>
              <w:t xml:space="preserve">n raport cu mediul. În plus este evidentă reducerea spre valori foarte </w:t>
            </w:r>
            <w:r>
              <w:rPr>
                <w:rFonts w:cs="Times New Roman"/>
                <w:color w:val="000000"/>
                <w:sz w:val="22"/>
                <w:szCs w:val="22"/>
                <w:lang w:val="ro-RO"/>
              </w:rPr>
              <w:t>mici</w:t>
            </w:r>
            <w:r w:rsidRPr="008A6631">
              <w:rPr>
                <w:rFonts w:cs="Times New Roman"/>
                <w:color w:val="000000"/>
                <w:sz w:val="22"/>
                <w:szCs w:val="22"/>
                <w:lang w:val="ro-RO"/>
              </w:rPr>
              <w:t xml:space="preserve"> a amprentei de carbon în relație cu centralele pe combustibili fosili (producerea de energie la nivelul României din cărbune și gaze fiind de cca 31%). </w:t>
            </w:r>
          </w:p>
          <w:p w14:paraId="622F7D3C" w14:textId="77777777" w:rsidR="00EB39F3"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Proiectele hidroenergetice pot fi integrate în sisteme multifuncționale de gestionare a apei, cu beneficii evidente în planul atenuării schimbărilor climatice (prin creșterea capacităților de stocare, atenuarea viiturilor), dar și social, respectiv asigurarea alimentării cu apă a populației și industriei.</w:t>
            </w:r>
          </w:p>
          <w:p w14:paraId="52E4589D" w14:textId="21EF4D61" w:rsidR="00DA6459" w:rsidRPr="008A6631" w:rsidRDefault="00EB39F3" w:rsidP="00590713">
            <w:pPr>
              <w:pStyle w:val="NoSpacing"/>
              <w:jc w:val="both"/>
              <w:rPr>
                <w:rFonts w:cs="Times New Roman"/>
                <w:color w:val="000000"/>
                <w:sz w:val="22"/>
                <w:szCs w:val="22"/>
                <w:lang w:val="ro-RO"/>
              </w:rPr>
            </w:pPr>
            <w:r w:rsidRPr="008A6631">
              <w:rPr>
                <w:rFonts w:cs="Times New Roman"/>
                <w:color w:val="000000"/>
                <w:sz w:val="22"/>
                <w:szCs w:val="22"/>
                <w:lang w:val="ro-RO"/>
              </w:rPr>
              <w:t>Finalizarea amenajărilor hidroenergetice aflate în stadii foarte avansate de execuție este esențială pentru menținerea stabilității SEN. Finalizarea amenajării va contribui la asigurarea reglajului secundar, a rezervei terțiare rapide la creștere și scădere precum și la serviciul de asigurare a energiei reactive, asigurand stabilitatea Sistemului Energetic Național.</w:t>
            </w:r>
          </w:p>
        </w:tc>
      </w:tr>
      <w:tr w:rsidR="00EB39F3" w:rsidRPr="008A6631" w14:paraId="6B93C8A8" w14:textId="77777777" w:rsidTr="00EB39F3">
        <w:trPr>
          <w:trHeight w:val="449"/>
        </w:trPr>
        <w:tc>
          <w:tcPr>
            <w:tcW w:w="671" w:type="dxa"/>
          </w:tcPr>
          <w:p w14:paraId="2F6500DE" w14:textId="77777777" w:rsidR="00EB39F3" w:rsidRPr="008A6631" w:rsidRDefault="00EB39F3" w:rsidP="00590713">
            <w:pPr>
              <w:pStyle w:val="NoSpacing"/>
              <w:jc w:val="center"/>
              <w:rPr>
                <w:rFonts w:cs="Times New Roman"/>
                <w:sz w:val="22"/>
                <w:szCs w:val="22"/>
                <w:lang w:val="ro-RO"/>
              </w:rPr>
            </w:pPr>
            <w:r>
              <w:rPr>
                <w:rFonts w:cs="Times New Roman"/>
                <w:sz w:val="22"/>
                <w:szCs w:val="22"/>
                <w:lang w:val="ro-RO"/>
              </w:rPr>
              <w:t>119</w:t>
            </w:r>
          </w:p>
        </w:tc>
        <w:tc>
          <w:tcPr>
            <w:tcW w:w="1598" w:type="dxa"/>
            <w:vMerge/>
            <w:shd w:val="clear" w:color="auto" w:fill="auto"/>
          </w:tcPr>
          <w:p w14:paraId="50DF17AB" w14:textId="77777777" w:rsidR="00EB39F3" w:rsidRPr="008A6631" w:rsidRDefault="00EB39F3" w:rsidP="00590713">
            <w:pPr>
              <w:pStyle w:val="NoSpacing"/>
              <w:jc w:val="both"/>
              <w:rPr>
                <w:rFonts w:cs="Times New Roman"/>
                <w:sz w:val="22"/>
                <w:szCs w:val="22"/>
                <w:lang w:val="ro-RO"/>
              </w:rPr>
            </w:pPr>
          </w:p>
        </w:tc>
        <w:tc>
          <w:tcPr>
            <w:tcW w:w="1912" w:type="dxa"/>
            <w:vMerge/>
          </w:tcPr>
          <w:p w14:paraId="199BDED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BC121F9"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 xml:space="preserve">Unul dintre </w:t>
            </w:r>
            <w:r w:rsidRPr="00F93BE8">
              <w:rPr>
                <w:rFonts w:cs="Times New Roman"/>
                <w:b/>
                <w:bCs/>
                <w:sz w:val="22"/>
                <w:szCs w:val="22"/>
                <w:lang w:val="ro-RO"/>
              </w:rPr>
              <w:t>impactele principale</w:t>
            </w:r>
            <w:r w:rsidRPr="00F93BE8">
              <w:rPr>
                <w:rFonts w:cs="Times New Roman"/>
                <w:sz w:val="22"/>
                <w:szCs w:val="22"/>
                <w:lang w:val="ro-RO"/>
              </w:rPr>
              <w:t xml:space="preserve"> ale centralelor hidroelectrice de tip derivare este secarea albiei râului între priza de apă și centrala electrică, cu tot ceea ce aceasta presupune pentru pești, raci și alte specii. Această problemă devine din ce în ce mai pronunțată din cauza creșterii haosului climatic, ceea ce face și mai dificilă previzionarea eficace a cantității de apă care va fi disponibilă. Lipsa </w:t>
            </w:r>
            <w:r w:rsidRPr="00F93BE8">
              <w:rPr>
                <w:rFonts w:cs="Times New Roman"/>
                <w:b/>
                <w:bCs/>
                <w:sz w:val="22"/>
                <w:szCs w:val="22"/>
                <w:lang w:val="ro-RO"/>
              </w:rPr>
              <w:t>de informații clare în studiu cu privire la cantitatea exactă de apă de care va avea nevoie centrala, cantitatea pe care o va lăsa ca debit rezidual în râu și dacă vor exista perioade ale anului în care aceasta nu va putea funcționa</w:t>
            </w:r>
            <w:r w:rsidRPr="00F93BE8">
              <w:rPr>
                <w:rFonts w:cs="Times New Roman"/>
                <w:sz w:val="22"/>
                <w:szCs w:val="22"/>
                <w:lang w:val="ro-RO"/>
              </w:rPr>
              <w:t xml:space="preserve"> din cauza apei scăzute este, prin urmare, foarte problematică și reprezintă o lacună majoră în studiu.</w:t>
            </w:r>
          </w:p>
          <w:p w14:paraId="0B40F998" w14:textId="77777777" w:rsidR="00EB39F3" w:rsidRPr="00F93BE8" w:rsidRDefault="00EB39F3" w:rsidP="00590713">
            <w:pPr>
              <w:pStyle w:val="NoSpacing"/>
              <w:jc w:val="both"/>
              <w:rPr>
                <w:rFonts w:cs="Times New Roman"/>
                <w:sz w:val="22"/>
                <w:szCs w:val="22"/>
                <w:lang w:val="ro-RO"/>
              </w:rPr>
            </w:pPr>
            <w:r w:rsidRPr="00F93BE8">
              <w:rPr>
                <w:rFonts w:cs="Times New Roman"/>
                <w:sz w:val="22"/>
                <w:szCs w:val="22"/>
                <w:lang w:val="ro-RO"/>
              </w:rPr>
              <w:t>Conform Administrației Naționale Apele Române (într-un răspuns la o solicitare de acces la informații), debitul mediu al Jiu în defileu este de aproximativ 20 m</w:t>
            </w:r>
            <w:r w:rsidRPr="00F93BE8">
              <w:rPr>
                <w:rFonts w:cs="Times New Roman"/>
                <w:sz w:val="22"/>
                <w:szCs w:val="22"/>
                <w:vertAlign w:val="superscript"/>
                <w:lang w:val="ro-RO"/>
              </w:rPr>
              <w:t>3</w:t>
            </w:r>
            <w:r w:rsidRPr="00F93BE8">
              <w:rPr>
                <w:rFonts w:cs="Times New Roman"/>
                <w:sz w:val="22"/>
                <w:szCs w:val="22"/>
                <w:lang w:val="ro-RO"/>
              </w:rPr>
              <w:t>/s, iar pentru a asigura protecția faunei și florei din Parcul Național, este necesar un debit minim de 10 m</w:t>
            </w:r>
            <w:r w:rsidRPr="00F93BE8">
              <w:rPr>
                <w:rFonts w:cs="Times New Roman"/>
                <w:sz w:val="22"/>
                <w:szCs w:val="22"/>
                <w:vertAlign w:val="superscript"/>
                <w:lang w:val="ro-RO"/>
              </w:rPr>
              <w:t>3</w:t>
            </w:r>
            <w:r w:rsidRPr="00F93BE8">
              <w:rPr>
                <w:rFonts w:cs="Times New Roman"/>
                <w:sz w:val="22"/>
                <w:szCs w:val="22"/>
                <w:lang w:val="ro-RO"/>
              </w:rPr>
              <w:t xml:space="preserve">/s (conform unui studiu al Universității Ovidius). </w:t>
            </w:r>
            <w:r w:rsidRPr="00F93BE8">
              <w:rPr>
                <w:rStyle w:val="FootnoteReference"/>
                <w:rFonts w:cs="Times New Roman"/>
                <w:sz w:val="22"/>
                <w:szCs w:val="22"/>
                <w:lang w:val="ro-RO"/>
              </w:rPr>
              <w:footnoteReference w:id="1"/>
            </w:r>
            <w:r w:rsidRPr="00F93BE8">
              <w:rPr>
                <w:rFonts w:cs="Times New Roman"/>
                <w:sz w:val="22"/>
                <w:szCs w:val="22"/>
                <w:lang w:val="ro-RO"/>
              </w:rPr>
              <w:t xml:space="preserve"> Cu toate acestea, Hidroelectrica a menționat anterior un debit rezidual pentru Jiu de doar 2,7 m</w:t>
            </w:r>
            <w:r w:rsidRPr="00F93BE8">
              <w:rPr>
                <w:rFonts w:cs="Times New Roman"/>
                <w:sz w:val="22"/>
                <w:szCs w:val="22"/>
                <w:vertAlign w:val="superscript"/>
                <w:lang w:val="ro-RO"/>
              </w:rPr>
              <w:t>3</w:t>
            </w:r>
            <w:r w:rsidRPr="00F93BE8">
              <w:rPr>
                <w:rFonts w:cs="Times New Roman"/>
                <w:sz w:val="22"/>
                <w:szCs w:val="22"/>
                <w:lang w:val="ro-RO"/>
              </w:rPr>
              <w:t xml:space="preserve"> /s. </w:t>
            </w:r>
            <w:r w:rsidRPr="00F93BE8">
              <w:rPr>
                <w:rStyle w:val="FootnoteReference"/>
                <w:rFonts w:cs="Times New Roman"/>
                <w:sz w:val="22"/>
                <w:szCs w:val="22"/>
                <w:lang w:val="ro-RO"/>
              </w:rPr>
              <w:footnoteReference w:id="2"/>
            </w:r>
          </w:p>
          <w:p w14:paraId="56B3EF2B" w14:textId="21F00FEA" w:rsidR="00EB39F3" w:rsidRPr="00F93BE8" w:rsidRDefault="003874AE" w:rsidP="00590713">
            <w:pPr>
              <w:pStyle w:val="NoSpacing"/>
              <w:jc w:val="both"/>
              <w:rPr>
                <w:rFonts w:cs="Times New Roman"/>
                <w:noProof/>
                <w:sz w:val="22"/>
                <w:szCs w:val="22"/>
                <w:lang w:val="ro-RO"/>
              </w:rPr>
            </w:pPr>
            <w:r w:rsidRPr="00F93BE8">
              <w:rPr>
                <w:rFonts w:cs="Times New Roman"/>
                <w:noProof/>
                <w:sz w:val="22"/>
                <w:szCs w:val="22"/>
                <w:lang w:val="ro-RO"/>
              </w:rPr>
              <w:drawing>
                <wp:inline distT="0" distB="0" distL="0" distR="0" wp14:anchorId="15BE098A" wp14:editId="6816B894">
                  <wp:extent cx="3282315" cy="11125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82315" cy="1112520"/>
                          </a:xfrm>
                          <a:prstGeom prst="rect">
                            <a:avLst/>
                          </a:prstGeom>
                          <a:noFill/>
                          <a:ln>
                            <a:noFill/>
                          </a:ln>
                        </pic:spPr>
                      </pic:pic>
                    </a:graphicData>
                  </a:graphic>
                </wp:inline>
              </w:drawing>
            </w:r>
          </w:p>
          <w:p w14:paraId="4FEB323E" w14:textId="77777777" w:rsidR="00EB39F3" w:rsidRPr="00F93BE8" w:rsidRDefault="00EB39F3" w:rsidP="00590713">
            <w:pPr>
              <w:pStyle w:val="NoSpacing"/>
              <w:jc w:val="both"/>
              <w:rPr>
                <w:rFonts w:cs="Times New Roman"/>
                <w:sz w:val="22"/>
                <w:szCs w:val="22"/>
                <w:lang w:val="ro-RO"/>
              </w:rPr>
            </w:pPr>
            <w:r w:rsidRPr="00F93BE8">
              <w:rPr>
                <w:rFonts w:cs="Times New Roman"/>
                <w:b/>
                <w:bCs/>
                <w:sz w:val="22"/>
                <w:szCs w:val="22"/>
                <w:lang w:val="ro-RO"/>
              </w:rPr>
              <w:t>Lipsa de informații clare în EIM face imposibilă evaluarea</w:t>
            </w:r>
            <w:r w:rsidRPr="00F93BE8">
              <w:rPr>
                <w:rFonts w:cs="Times New Roman"/>
                <w:sz w:val="22"/>
                <w:szCs w:val="22"/>
                <w:lang w:val="ro-RO"/>
              </w:rPr>
              <w:t xml:space="preserve"> </w:t>
            </w:r>
            <w:r w:rsidRPr="00F93BE8">
              <w:rPr>
                <w:rFonts w:cs="Times New Roman"/>
                <w:b/>
                <w:bCs/>
                <w:sz w:val="22"/>
                <w:szCs w:val="22"/>
                <w:lang w:val="ro-RO"/>
              </w:rPr>
              <w:t>faptului dacă debitul ar permite gestionarea impactului asupra mediului generat de un debit scăzut sau inexistent. Prin urmare, studiul nu poate fi considerat complet.</w:t>
            </w:r>
          </w:p>
        </w:tc>
        <w:tc>
          <w:tcPr>
            <w:tcW w:w="5940" w:type="dxa"/>
          </w:tcPr>
          <w:p w14:paraId="541CEF34" w14:textId="77777777" w:rsidR="00764330" w:rsidRPr="00A539BC" w:rsidRDefault="00EB39F3" w:rsidP="00764330">
            <w:pPr>
              <w:pStyle w:val="NoSpacing"/>
              <w:jc w:val="both"/>
              <w:rPr>
                <w:rFonts w:cs="Times New Roman"/>
                <w:color w:val="000000"/>
                <w:sz w:val="22"/>
                <w:szCs w:val="22"/>
                <w:lang w:val="ro-RO"/>
              </w:rPr>
            </w:pPr>
            <w:r w:rsidRPr="008A6631">
              <w:rPr>
                <w:rFonts w:cs="Times New Roman"/>
                <w:color w:val="000000"/>
                <w:sz w:val="22"/>
                <w:szCs w:val="22"/>
                <w:lang w:val="ro-RO"/>
              </w:rPr>
              <w:t xml:space="preserve">SEICA face referire în mod clar la asigurarea debitelor ecologice, determinate în conformitate cu </w:t>
            </w:r>
            <w:r>
              <w:rPr>
                <w:rFonts w:cs="Times New Roman"/>
                <w:color w:val="000000"/>
                <w:sz w:val="22"/>
                <w:szCs w:val="22"/>
                <w:lang w:val="ro-RO"/>
              </w:rPr>
              <w:t xml:space="preserve">prevederile </w:t>
            </w:r>
            <w:r w:rsidRPr="008A6631">
              <w:rPr>
                <w:rFonts w:cs="Times New Roman"/>
                <w:color w:val="000000"/>
                <w:sz w:val="22"/>
                <w:szCs w:val="22"/>
                <w:lang w:val="ro-RO"/>
              </w:rPr>
              <w:t xml:space="preserve">H.G. nr. 148/2020 privind aprobarea modului de determinare și de calcul al debitului ecologic. </w:t>
            </w:r>
            <w:r w:rsidR="00764330" w:rsidRPr="00A539BC">
              <w:rPr>
                <w:rFonts w:cs="Times New Roman"/>
                <w:color w:val="000000"/>
                <w:sz w:val="22"/>
                <w:szCs w:val="22"/>
                <w:lang w:val="ro-RO"/>
              </w:rPr>
              <w:t>Metodologia de calcul ține indirect cont de speciile și habitatele din ariile naturale protejate prin asigurarea unui nivel mai ridicat de protecţie exprimat prin debite mai mari utilizându-se valorile maxime ale coeficienților ꞵ</w:t>
            </w:r>
            <w:r w:rsidR="00764330" w:rsidRPr="00A6772C">
              <w:rPr>
                <w:rFonts w:cs="Times New Roman"/>
                <w:color w:val="000000"/>
                <w:sz w:val="22"/>
                <w:szCs w:val="22"/>
                <w:vertAlign w:val="subscript"/>
                <w:lang w:val="ro-RO"/>
              </w:rPr>
              <w:t>1</w:t>
            </w:r>
            <w:r w:rsidR="00764330" w:rsidRPr="00A539BC">
              <w:rPr>
                <w:rFonts w:cs="Times New Roman"/>
                <w:color w:val="000000"/>
                <w:sz w:val="22"/>
                <w:szCs w:val="22"/>
                <w:lang w:val="ro-RO"/>
              </w:rPr>
              <w:t xml:space="preserve"> și ꞵ</w:t>
            </w:r>
            <w:r w:rsidR="00764330" w:rsidRPr="00A6772C">
              <w:rPr>
                <w:rFonts w:cs="Times New Roman"/>
                <w:color w:val="000000"/>
                <w:sz w:val="22"/>
                <w:szCs w:val="22"/>
                <w:vertAlign w:val="subscript"/>
                <w:lang w:val="ro-RO"/>
              </w:rPr>
              <w:t>2</w:t>
            </w:r>
            <w:r w:rsidR="00764330" w:rsidRPr="00A539BC">
              <w:rPr>
                <w:rFonts w:cs="Times New Roman"/>
                <w:color w:val="000000"/>
                <w:sz w:val="22"/>
                <w:szCs w:val="22"/>
                <w:lang w:val="ro-RO"/>
              </w:rPr>
              <w:t xml:space="preserve">. </w:t>
            </w:r>
          </w:p>
          <w:p w14:paraId="0CF34467" w14:textId="4C2AAC9B" w:rsidR="00EB39F3" w:rsidRPr="008A6631" w:rsidRDefault="00764330" w:rsidP="00764330">
            <w:pPr>
              <w:pStyle w:val="NoSpacing"/>
              <w:jc w:val="both"/>
              <w:rPr>
                <w:rFonts w:cs="Times New Roman"/>
                <w:color w:val="000000"/>
                <w:sz w:val="22"/>
                <w:szCs w:val="22"/>
                <w:lang w:val="ro-RO"/>
              </w:rPr>
            </w:pPr>
            <w:r w:rsidRPr="00A539BC">
              <w:rPr>
                <w:rFonts w:cs="Times New Roman"/>
                <w:color w:val="000000"/>
                <w:sz w:val="22"/>
                <w:szCs w:val="22"/>
                <w:lang w:val="ro-RO"/>
              </w:rPr>
              <w:t>Prin urmare pentru a asigura “</w:t>
            </w:r>
            <w:r w:rsidRPr="00764330">
              <w:rPr>
                <w:rFonts w:cs="Times New Roman"/>
                <w:i/>
                <w:iCs/>
                <w:color w:val="000000"/>
                <w:sz w:val="22"/>
                <w:szCs w:val="22"/>
                <w:lang w:val="ro-RO"/>
              </w:rPr>
              <w:t>un nivel mai ridicat de protecţie</w:t>
            </w:r>
            <w:r w:rsidRPr="00A539BC">
              <w:rPr>
                <w:rFonts w:cs="Times New Roman"/>
                <w:color w:val="000000"/>
                <w:sz w:val="22"/>
                <w:szCs w:val="22"/>
                <w:lang w:val="ro-RO"/>
              </w:rPr>
              <w:t>” la nivelul unit</w:t>
            </w:r>
            <w:r>
              <w:rPr>
                <w:rFonts w:cs="Times New Roman"/>
                <w:color w:val="000000"/>
                <w:sz w:val="22"/>
                <w:szCs w:val="22"/>
                <w:lang w:val="ro-RO"/>
              </w:rPr>
              <w:t>ăț</w:t>
            </w:r>
            <w:r w:rsidRPr="00A539BC">
              <w:rPr>
                <w:rFonts w:cs="Times New Roman"/>
                <w:color w:val="000000"/>
                <w:sz w:val="22"/>
                <w:szCs w:val="22"/>
                <w:lang w:val="ro-RO"/>
              </w:rPr>
              <w:t>ii de analiz</w:t>
            </w:r>
            <w:r>
              <w:rPr>
                <w:rFonts w:cs="Times New Roman"/>
                <w:color w:val="000000"/>
                <w:sz w:val="22"/>
                <w:szCs w:val="22"/>
                <w:lang w:val="ro-RO"/>
              </w:rPr>
              <w:t>ă</w:t>
            </w:r>
            <w:r w:rsidRPr="00A539BC">
              <w:rPr>
                <w:rFonts w:cs="Times New Roman"/>
                <w:color w:val="000000"/>
                <w:sz w:val="22"/>
                <w:szCs w:val="22"/>
                <w:lang w:val="ro-RO"/>
              </w:rPr>
              <w:t xml:space="preserve"> cu care opereaz</w:t>
            </w:r>
            <w:r>
              <w:rPr>
                <w:rFonts w:cs="Times New Roman"/>
                <w:color w:val="000000"/>
                <w:sz w:val="22"/>
                <w:szCs w:val="22"/>
                <w:lang w:val="ro-RO"/>
              </w:rPr>
              <w:t>ă</w:t>
            </w:r>
            <w:r w:rsidRPr="00A539BC">
              <w:rPr>
                <w:rFonts w:cs="Times New Roman"/>
                <w:color w:val="000000"/>
                <w:sz w:val="22"/>
                <w:szCs w:val="22"/>
                <w:lang w:val="ro-RO"/>
              </w:rPr>
              <w:t xml:space="preserve"> Directiva Cadru Apă </w:t>
            </w:r>
            <w:r>
              <w:rPr>
                <w:rFonts w:cs="Times New Roman"/>
                <w:color w:val="000000"/>
                <w:sz w:val="22"/>
                <w:szCs w:val="22"/>
                <w:lang w:val="ro-RO"/>
              </w:rPr>
              <w:t>ș</w:t>
            </w:r>
            <w:r w:rsidRPr="00A539BC">
              <w:rPr>
                <w:rFonts w:cs="Times New Roman"/>
                <w:color w:val="000000"/>
                <w:sz w:val="22"/>
                <w:szCs w:val="22"/>
                <w:lang w:val="ro-RO"/>
              </w:rPr>
              <w:t>i anume corpul de ap</w:t>
            </w:r>
            <w:r>
              <w:rPr>
                <w:rFonts w:cs="Times New Roman"/>
                <w:color w:val="000000"/>
                <w:sz w:val="22"/>
                <w:szCs w:val="22"/>
                <w:lang w:val="ro-RO"/>
              </w:rPr>
              <w:t>ă</w:t>
            </w:r>
            <w:r w:rsidRPr="00A539BC">
              <w:rPr>
                <w:rFonts w:cs="Times New Roman"/>
                <w:color w:val="000000"/>
                <w:sz w:val="22"/>
                <w:szCs w:val="22"/>
                <w:lang w:val="ro-RO"/>
              </w:rPr>
              <w:t>, se aleg coeficien</w:t>
            </w:r>
            <w:r>
              <w:rPr>
                <w:rFonts w:cs="Times New Roman"/>
                <w:color w:val="000000"/>
                <w:sz w:val="22"/>
                <w:szCs w:val="22"/>
                <w:lang w:val="ro-RO"/>
              </w:rPr>
              <w:t>ț</w:t>
            </w:r>
            <w:r w:rsidRPr="00A539BC">
              <w:rPr>
                <w:rFonts w:cs="Times New Roman"/>
                <w:color w:val="000000"/>
                <w:sz w:val="22"/>
                <w:szCs w:val="22"/>
                <w:lang w:val="ro-RO"/>
              </w:rPr>
              <w:t>ii maximi pentru o protec</w:t>
            </w:r>
            <w:r>
              <w:rPr>
                <w:rFonts w:cs="Times New Roman"/>
                <w:color w:val="000000"/>
                <w:sz w:val="22"/>
                <w:szCs w:val="22"/>
                <w:lang w:val="ro-RO"/>
              </w:rPr>
              <w:t>ț</w:t>
            </w:r>
            <w:r w:rsidRPr="00A539BC">
              <w:rPr>
                <w:rFonts w:cs="Times New Roman"/>
                <w:color w:val="000000"/>
                <w:sz w:val="22"/>
                <w:szCs w:val="22"/>
                <w:lang w:val="ro-RO"/>
              </w:rPr>
              <w:t xml:space="preserve">ie a mediului </w:t>
            </w:r>
            <w:r>
              <w:rPr>
                <w:rFonts w:cs="Times New Roman"/>
                <w:color w:val="000000"/>
                <w:sz w:val="22"/>
                <w:szCs w:val="22"/>
                <w:lang w:val="ro-RO"/>
              </w:rPr>
              <w:t>î</w:t>
            </w:r>
            <w:r w:rsidRPr="00A539BC">
              <w:rPr>
                <w:rFonts w:cs="Times New Roman"/>
                <w:color w:val="000000"/>
                <w:sz w:val="22"/>
                <w:szCs w:val="22"/>
                <w:lang w:val="ro-RO"/>
              </w:rPr>
              <w:t>n general “mai ridicat</w:t>
            </w:r>
            <w:r>
              <w:rPr>
                <w:rFonts w:cs="Times New Roman"/>
                <w:color w:val="000000"/>
                <w:sz w:val="22"/>
                <w:szCs w:val="22"/>
                <w:lang w:val="ro-RO"/>
              </w:rPr>
              <w:t>ă</w:t>
            </w:r>
            <w:r w:rsidRPr="00A539BC">
              <w:rPr>
                <w:rFonts w:cs="Times New Roman"/>
                <w:color w:val="000000"/>
                <w:sz w:val="22"/>
                <w:szCs w:val="22"/>
                <w:lang w:val="ro-RO"/>
              </w:rPr>
              <w:t>”. Din perspectiva Dirctiva Cadru a Apei o astfel de abordare este precaut</w:t>
            </w:r>
            <w:r>
              <w:rPr>
                <w:rFonts w:cs="Times New Roman"/>
                <w:color w:val="000000"/>
                <w:sz w:val="22"/>
                <w:szCs w:val="22"/>
                <w:lang w:val="ro-RO"/>
              </w:rPr>
              <w:t>ă</w:t>
            </w:r>
            <w:r w:rsidRPr="00A539BC">
              <w:rPr>
                <w:rFonts w:cs="Times New Roman"/>
                <w:color w:val="000000"/>
                <w:sz w:val="22"/>
                <w:szCs w:val="22"/>
                <w:lang w:val="ro-RO"/>
              </w:rPr>
              <w:t xml:space="preserve">, acoperitoare </w:t>
            </w:r>
            <w:r>
              <w:rPr>
                <w:rFonts w:cs="Times New Roman"/>
                <w:color w:val="000000"/>
                <w:sz w:val="22"/>
                <w:szCs w:val="22"/>
                <w:lang w:val="ro-RO"/>
              </w:rPr>
              <w:t>ș</w:t>
            </w:r>
            <w:r w:rsidRPr="00A539BC">
              <w:rPr>
                <w:rFonts w:cs="Times New Roman"/>
                <w:color w:val="000000"/>
                <w:sz w:val="22"/>
                <w:szCs w:val="22"/>
                <w:lang w:val="ro-RO"/>
              </w:rPr>
              <w:t>i suficient</w:t>
            </w:r>
            <w:r>
              <w:rPr>
                <w:rFonts w:cs="Times New Roman"/>
                <w:color w:val="000000"/>
                <w:sz w:val="22"/>
                <w:szCs w:val="22"/>
                <w:lang w:val="ro-RO"/>
              </w:rPr>
              <w:t>ă</w:t>
            </w:r>
            <w:r w:rsidRPr="00A539BC">
              <w:rPr>
                <w:rFonts w:cs="Times New Roman"/>
                <w:color w:val="000000"/>
                <w:sz w:val="22"/>
                <w:szCs w:val="22"/>
                <w:lang w:val="ro-RO"/>
              </w:rPr>
              <w:t>.</w:t>
            </w:r>
          </w:p>
        </w:tc>
      </w:tr>
      <w:tr w:rsidR="00EB39F3" w:rsidRPr="008A6631" w14:paraId="136F7744" w14:textId="77777777" w:rsidTr="00EB39F3">
        <w:trPr>
          <w:trHeight w:val="449"/>
        </w:trPr>
        <w:tc>
          <w:tcPr>
            <w:tcW w:w="671" w:type="dxa"/>
          </w:tcPr>
          <w:p w14:paraId="1F85B970"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12</w:t>
            </w:r>
            <w:r>
              <w:rPr>
                <w:rFonts w:cs="Times New Roman"/>
                <w:sz w:val="22"/>
                <w:szCs w:val="22"/>
                <w:lang w:val="ro-RO"/>
              </w:rPr>
              <w:t>0</w:t>
            </w:r>
          </w:p>
        </w:tc>
        <w:tc>
          <w:tcPr>
            <w:tcW w:w="1598" w:type="dxa"/>
            <w:vMerge/>
            <w:shd w:val="clear" w:color="auto" w:fill="auto"/>
          </w:tcPr>
          <w:p w14:paraId="6827C072" w14:textId="77777777" w:rsidR="00EB39F3" w:rsidRPr="008A6631" w:rsidRDefault="00EB39F3" w:rsidP="003E0109">
            <w:pPr>
              <w:pStyle w:val="NoSpacing"/>
              <w:jc w:val="both"/>
              <w:rPr>
                <w:rFonts w:cs="Times New Roman"/>
                <w:sz w:val="22"/>
                <w:szCs w:val="22"/>
                <w:lang w:val="ro-RO"/>
              </w:rPr>
            </w:pPr>
          </w:p>
        </w:tc>
        <w:tc>
          <w:tcPr>
            <w:tcW w:w="1912" w:type="dxa"/>
            <w:vMerge/>
          </w:tcPr>
          <w:p w14:paraId="580ECF8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B3D0A8C" w14:textId="77777777" w:rsidR="00EB39F3" w:rsidRPr="00F93BE8" w:rsidRDefault="00EB39F3" w:rsidP="003E0109">
            <w:pPr>
              <w:pStyle w:val="NoSpacing"/>
              <w:jc w:val="both"/>
              <w:rPr>
                <w:rFonts w:cs="Times New Roman"/>
                <w:sz w:val="22"/>
                <w:szCs w:val="22"/>
                <w:lang w:val="ro-RO"/>
              </w:rPr>
            </w:pPr>
            <w:r w:rsidRPr="00F93BE8">
              <w:rPr>
                <w:rFonts w:cs="Times New Roman"/>
                <w:b/>
                <w:bCs/>
                <w:sz w:val="22"/>
                <w:szCs w:val="22"/>
                <w:lang w:val="ro-RO"/>
              </w:rPr>
              <w:t>Informațiile privind defrișările necesare sunt, de asemenea, foarte neclare.</w:t>
            </w:r>
            <w:r w:rsidRPr="00F93BE8">
              <w:rPr>
                <w:rFonts w:cs="Times New Roman"/>
                <w:sz w:val="22"/>
                <w:szCs w:val="22"/>
                <w:lang w:val="ro-RO"/>
              </w:rPr>
              <w:t xml:space="preserve"> Se menționează că arborii au fost tăiați în conformitate cu decizii vechi de 20 de ani, dar nu se precizează dacă este nevoie de noi tăieri.</w:t>
            </w:r>
          </w:p>
        </w:tc>
        <w:tc>
          <w:tcPr>
            <w:tcW w:w="5940" w:type="dxa"/>
          </w:tcPr>
          <w:p w14:paraId="7FCA6AC8" w14:textId="462F76EF" w:rsidR="00EB39F3" w:rsidRPr="003E0109" w:rsidRDefault="00EB39F3" w:rsidP="003E0109">
            <w:pPr>
              <w:pStyle w:val="NoSpacing"/>
              <w:jc w:val="both"/>
              <w:rPr>
                <w:rFonts w:cs="Times New Roman"/>
                <w:b/>
                <w:bCs/>
                <w:sz w:val="22"/>
                <w:szCs w:val="22"/>
                <w:lang w:val="ro-RO"/>
              </w:rPr>
            </w:pPr>
            <w:r w:rsidRPr="003E0109">
              <w:rPr>
                <w:rFonts w:cs="Times New Roman"/>
                <w:sz w:val="22"/>
                <w:szCs w:val="22"/>
                <w:lang w:val="ro-RO"/>
              </w:rPr>
              <w:t>Pentru realizarea lucrărilor rest de executat, finalizarea și punerea în funcțiune a obiectivului nu sunt necesare lucrări de defrișare.</w:t>
            </w:r>
          </w:p>
        </w:tc>
      </w:tr>
      <w:tr w:rsidR="00EB39F3" w:rsidRPr="008A6631" w14:paraId="7E570338" w14:textId="77777777" w:rsidTr="00EB39F3">
        <w:trPr>
          <w:trHeight w:val="449"/>
        </w:trPr>
        <w:tc>
          <w:tcPr>
            <w:tcW w:w="671" w:type="dxa"/>
          </w:tcPr>
          <w:p w14:paraId="363F21E1"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12</w:t>
            </w:r>
            <w:r>
              <w:rPr>
                <w:rFonts w:cs="Times New Roman"/>
                <w:sz w:val="22"/>
                <w:szCs w:val="22"/>
                <w:lang w:val="ro-RO"/>
              </w:rPr>
              <w:t>1</w:t>
            </w:r>
          </w:p>
        </w:tc>
        <w:tc>
          <w:tcPr>
            <w:tcW w:w="1598" w:type="dxa"/>
            <w:vMerge/>
            <w:shd w:val="clear" w:color="auto" w:fill="auto"/>
          </w:tcPr>
          <w:p w14:paraId="2F0374BA" w14:textId="77777777" w:rsidR="00EB39F3" w:rsidRPr="008A6631" w:rsidRDefault="00EB39F3" w:rsidP="003E0109">
            <w:pPr>
              <w:pStyle w:val="NoSpacing"/>
              <w:jc w:val="both"/>
              <w:rPr>
                <w:rFonts w:cs="Times New Roman"/>
                <w:sz w:val="22"/>
                <w:szCs w:val="22"/>
                <w:lang w:val="ro-RO"/>
              </w:rPr>
            </w:pPr>
          </w:p>
        </w:tc>
        <w:tc>
          <w:tcPr>
            <w:tcW w:w="1912" w:type="dxa"/>
            <w:vMerge/>
          </w:tcPr>
          <w:p w14:paraId="32A1E20E"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76A0ECD"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Studiul (tabelul nr. 65) arată un nivel ridicat de amenințare pentru </w:t>
            </w:r>
            <w:r w:rsidRPr="00F93BE8">
              <w:rPr>
                <w:rFonts w:cs="Times New Roman"/>
                <w:i/>
                <w:iCs/>
                <w:sz w:val="22"/>
                <w:szCs w:val="22"/>
                <w:lang w:val="ro-RO"/>
              </w:rPr>
              <w:t>Lutra lutra, Barbus balcanicus, Romanogobio uranoscopus, Sabanejewia balcanica și Bombina variegata</w:t>
            </w:r>
            <w:r w:rsidRPr="00F93BE8">
              <w:rPr>
                <w:rFonts w:cs="Times New Roman"/>
                <w:sz w:val="22"/>
                <w:szCs w:val="22"/>
                <w:lang w:val="ro-RO"/>
              </w:rPr>
              <w:t xml:space="preserve">, dar </w:t>
            </w:r>
            <w:r w:rsidRPr="00F93BE8">
              <w:rPr>
                <w:rFonts w:cs="Times New Roman"/>
                <w:b/>
                <w:bCs/>
                <w:sz w:val="22"/>
                <w:szCs w:val="22"/>
                <w:lang w:val="ro-RO"/>
              </w:rPr>
              <w:t>paginile următoare și evaluarea adecvată susțin, fără a prezenta nicio dovadă, că măsurile de atenuare vor reduce în mod magic impactul la "nesemnificativ". Acest lucru nu este credibil.</w:t>
            </w:r>
            <w:r w:rsidRPr="00F93BE8">
              <w:rPr>
                <w:rFonts w:cs="Times New Roman"/>
                <w:sz w:val="22"/>
                <w:szCs w:val="22"/>
                <w:lang w:val="ro-RO"/>
              </w:rPr>
              <w:t xml:space="preserve"> Dacă ar fi fost atât de ușor să se asigure înflorirea acestor specii, ele nu ar fi fost atât de rare precum sunt astăzi.</w:t>
            </w:r>
          </w:p>
        </w:tc>
        <w:tc>
          <w:tcPr>
            <w:tcW w:w="5940" w:type="dxa"/>
          </w:tcPr>
          <w:p w14:paraId="0AC68E8A" w14:textId="620A8F1B" w:rsidR="00EB39F3" w:rsidRPr="003E0109" w:rsidRDefault="00EB39F3" w:rsidP="003E0109">
            <w:pPr>
              <w:pStyle w:val="NoSpacing"/>
              <w:jc w:val="both"/>
              <w:rPr>
                <w:rFonts w:cs="Times New Roman"/>
                <w:sz w:val="22"/>
                <w:szCs w:val="22"/>
                <w:lang w:val="ro-RO"/>
              </w:rPr>
            </w:pPr>
            <w:r w:rsidRPr="003E0109">
              <w:rPr>
                <w:rFonts w:cs="Times New Roman"/>
                <w:sz w:val="22"/>
                <w:szCs w:val="22"/>
                <w:lang w:val="ro-RO"/>
              </w:rPr>
              <w:t>Studiile EA și RIM, elaborate de către persoane atestate, care au acest drept potrivit legii, propun măsuri de reducere a impactului astfel încât acesta să fie menținut la un nivel negativ nesemnificativ.</w:t>
            </w:r>
          </w:p>
        </w:tc>
      </w:tr>
      <w:tr w:rsidR="00EB39F3" w:rsidRPr="008A6631" w14:paraId="53B0952F" w14:textId="77777777" w:rsidTr="00EB39F3">
        <w:trPr>
          <w:trHeight w:val="449"/>
        </w:trPr>
        <w:tc>
          <w:tcPr>
            <w:tcW w:w="671" w:type="dxa"/>
          </w:tcPr>
          <w:p w14:paraId="6B23794C"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12</w:t>
            </w:r>
            <w:r>
              <w:rPr>
                <w:rFonts w:cs="Times New Roman"/>
                <w:sz w:val="22"/>
                <w:szCs w:val="22"/>
                <w:lang w:val="ro-RO"/>
              </w:rPr>
              <w:t>2</w:t>
            </w:r>
          </w:p>
        </w:tc>
        <w:tc>
          <w:tcPr>
            <w:tcW w:w="1598" w:type="dxa"/>
            <w:vMerge/>
            <w:shd w:val="clear" w:color="auto" w:fill="auto"/>
          </w:tcPr>
          <w:p w14:paraId="4AF13F7C" w14:textId="77777777" w:rsidR="00EB39F3" w:rsidRPr="008A6631" w:rsidRDefault="00EB39F3" w:rsidP="003E0109">
            <w:pPr>
              <w:pStyle w:val="NoSpacing"/>
              <w:jc w:val="both"/>
              <w:rPr>
                <w:rFonts w:cs="Times New Roman"/>
                <w:sz w:val="22"/>
                <w:szCs w:val="22"/>
                <w:lang w:val="ro-RO"/>
              </w:rPr>
            </w:pPr>
          </w:p>
        </w:tc>
        <w:tc>
          <w:tcPr>
            <w:tcW w:w="1912" w:type="dxa"/>
            <w:vMerge/>
          </w:tcPr>
          <w:p w14:paraId="241D6106"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61FE904" w14:textId="77777777" w:rsidR="00EB39F3" w:rsidRPr="00F93BE8" w:rsidRDefault="00EB39F3" w:rsidP="003E0109">
            <w:pPr>
              <w:pStyle w:val="NoSpacing"/>
              <w:jc w:val="both"/>
              <w:rPr>
                <w:rFonts w:cs="Times New Roman"/>
                <w:sz w:val="22"/>
                <w:szCs w:val="22"/>
                <w:lang w:val="ro-RO"/>
              </w:rPr>
            </w:pPr>
            <w:r w:rsidRPr="00F93BE8">
              <w:rPr>
                <w:rFonts w:cs="Times New Roman"/>
                <w:b/>
                <w:bCs/>
                <w:sz w:val="22"/>
                <w:szCs w:val="22"/>
                <w:lang w:val="ro-RO"/>
              </w:rPr>
              <w:t>Analiza alternativelor trebuie să examineze opțiunile non-hidroenergetice, și anume energia solară, eoliană și, potențial, stocarea în baterii</w:t>
            </w:r>
            <w:r w:rsidRPr="00F93BE8">
              <w:rPr>
                <w:rFonts w:cs="Times New Roman"/>
                <w:sz w:val="22"/>
                <w:szCs w:val="22"/>
                <w:lang w:val="ro-RO"/>
              </w:rPr>
              <w:t xml:space="preserve">. Complexul hidroenergetic din Parcul Național Defileul Jiului ar avea o capacitate instalată de 65 MW și, potrivit promotorului proiectului, Hidroelectrica, </w:t>
            </w:r>
            <w:r w:rsidRPr="00F93BE8">
              <w:rPr>
                <w:rFonts w:cs="Times New Roman"/>
                <w:b/>
                <w:bCs/>
                <w:sz w:val="22"/>
                <w:szCs w:val="22"/>
                <w:lang w:val="ro-RO"/>
              </w:rPr>
              <w:t xml:space="preserve">ar produce 259 GWh anual, </w:t>
            </w:r>
            <w:r w:rsidRPr="00F93BE8">
              <w:rPr>
                <w:rStyle w:val="FootnoteReference"/>
                <w:rFonts w:cs="Times New Roman"/>
                <w:b/>
                <w:bCs/>
                <w:sz w:val="22"/>
                <w:szCs w:val="22"/>
                <w:lang w:val="ro-RO"/>
              </w:rPr>
              <w:footnoteReference w:id="3"/>
            </w:r>
            <w:r w:rsidRPr="00F93BE8">
              <w:rPr>
                <w:rFonts w:cs="Times New Roman"/>
                <w:b/>
                <w:bCs/>
                <w:sz w:val="22"/>
                <w:szCs w:val="22"/>
                <w:lang w:val="ro-RO"/>
              </w:rPr>
              <w:t xml:space="preserve"> sau 0.49% din producția anuală de energie electrică a României</w:t>
            </w:r>
            <w:r w:rsidRPr="00F93BE8">
              <w:rPr>
                <w:rFonts w:cs="Times New Roman"/>
                <w:sz w:val="22"/>
                <w:szCs w:val="22"/>
                <w:lang w:val="ro-RO"/>
              </w:rPr>
              <w:t xml:space="preserve"> (55,2 TWh în 2022). </w:t>
            </w:r>
            <w:r w:rsidRPr="00F93BE8">
              <w:rPr>
                <w:rStyle w:val="FootnoteReference"/>
                <w:rFonts w:cs="Times New Roman"/>
                <w:sz w:val="22"/>
                <w:szCs w:val="22"/>
                <w:lang w:val="ro-RO"/>
              </w:rPr>
              <w:footnoteReference w:id="4"/>
            </w:r>
            <w:r w:rsidRPr="00F93BE8">
              <w:rPr>
                <w:rFonts w:cs="Times New Roman"/>
                <w:sz w:val="22"/>
                <w:szCs w:val="22"/>
                <w:lang w:val="ro-RO"/>
              </w:rPr>
              <w:t xml:space="preserve"> Din câte știm, indicatorii economici ai proiectului nu au fost actualizați în ultimii 20 de ani și nu reflectă efectele cauzate de schimbările climatice, cum ar fi scăderea debitului Jiu și secetele prelungite. În realitate, este, prin urmare, probabil să fie mai mică. Deși nu este neglijabilă, </w:t>
            </w:r>
            <w:r w:rsidRPr="00F93BE8">
              <w:rPr>
                <w:rFonts w:cs="Times New Roman"/>
                <w:b/>
                <w:bCs/>
                <w:sz w:val="22"/>
                <w:szCs w:val="22"/>
                <w:lang w:val="ro-RO"/>
              </w:rPr>
              <w:t>această cantitate de energie electrică poate fi înlocuită de alte surse,</w:t>
            </w:r>
            <w:r w:rsidRPr="00F93BE8">
              <w:rPr>
                <w:rFonts w:cs="Times New Roman"/>
                <w:sz w:val="22"/>
                <w:szCs w:val="22"/>
                <w:lang w:val="ro-RO"/>
              </w:rPr>
              <w:t xml:space="preserve"> cum ar fi energia solară și eoliană, și poate fi susținută prin economii de energie și stocarea bateriilor.</w:t>
            </w:r>
          </w:p>
        </w:tc>
        <w:tc>
          <w:tcPr>
            <w:tcW w:w="5940" w:type="dxa"/>
          </w:tcPr>
          <w:p w14:paraId="613AFD04"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Pentru următoarele centrale: MHC Livezeni, CHE Dumitra și CHE Bumbești puterea instalată este de: 0,14 MW; 24,5 MW, respectiv 40,5 MW, iar energia de: 1 GWh/an; 91 GWh/an; 167 GWh/an. </w:t>
            </w:r>
          </w:p>
          <w:p w14:paraId="2F0975FE"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Astfel conform cerințelor din ghiduri, analizând strict „restul de executat” la valoarea de 82.068,83 mii euro.</w:t>
            </w:r>
          </w:p>
          <w:p w14:paraId="19006E90"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La o simplă analiză se poate observa că pentru o valoare similară de investiție se poate considera că am putea obține un parc fotovoltaic de cca. 125 MW fără stocaj energetic sau un parc fotovoltaic de cca 71 MW (considerând prețuri extrem de optimiste 650E/KW fotovoltaic și 1150E/KW eolian). În acest caz producția energetică fiind de cca. 156</w:t>
            </w:r>
            <w:r>
              <w:rPr>
                <w:rFonts w:cs="Times New Roman"/>
                <w:color w:val="000000"/>
                <w:sz w:val="22"/>
                <w:szCs w:val="22"/>
                <w:lang w:val="ro-RO"/>
              </w:rPr>
              <w:t xml:space="preserve"> </w:t>
            </w:r>
            <w:r w:rsidRPr="008A6631">
              <w:rPr>
                <w:rFonts w:cs="Times New Roman"/>
                <w:color w:val="000000"/>
                <w:sz w:val="22"/>
                <w:szCs w:val="22"/>
                <w:lang w:val="ro-RO"/>
              </w:rPr>
              <w:t>GWh/an sau 161</w:t>
            </w:r>
            <w:r>
              <w:rPr>
                <w:rFonts w:cs="Times New Roman"/>
                <w:color w:val="000000"/>
                <w:sz w:val="22"/>
                <w:szCs w:val="22"/>
                <w:lang w:val="ro-RO"/>
              </w:rPr>
              <w:t xml:space="preserve"> </w:t>
            </w:r>
            <w:r w:rsidRPr="008A6631">
              <w:rPr>
                <w:rFonts w:cs="Times New Roman"/>
                <w:color w:val="000000"/>
                <w:sz w:val="22"/>
                <w:szCs w:val="22"/>
                <w:lang w:val="ro-RO"/>
              </w:rPr>
              <w:t>GWh/an cu un preț mediu de vânzare extrem de mic (până la prețuri negative în unele circumstanțe). Astfel</w:t>
            </w:r>
            <w:r>
              <w:rPr>
                <w:rFonts w:cs="Times New Roman"/>
                <w:color w:val="000000"/>
                <w:sz w:val="22"/>
                <w:szCs w:val="22"/>
                <w:lang w:val="ro-RO"/>
              </w:rPr>
              <w:t>,</w:t>
            </w:r>
            <w:r w:rsidRPr="008A6631">
              <w:rPr>
                <w:rFonts w:cs="Times New Roman"/>
                <w:color w:val="000000"/>
                <w:sz w:val="22"/>
                <w:szCs w:val="22"/>
                <w:lang w:val="ro-RO"/>
              </w:rPr>
              <w:t xml:space="preserve"> investiția în panouri sau în turbine eoliene, deși aparent generează comparabil - 60% din energie (259 GWh în Hidro pe rest de executat), în mod real piața energiei din surse regenerabile arată că afluxul de energie eoliană sau fotovoltaică este atunci când cererea este satisfacută iar energia hidro este cea care acoperă momentele în care regenerabilele intermitente nu au capacitate. </w:t>
            </w:r>
          </w:p>
          <w:p w14:paraId="409E4342"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Ducem conceptul mai departe, pentru echivalarea între sursele eolian/fotovoltaic și hidro se atașează o capacitate de stocare, care în mod convențional o decidem la 2 MWh stocaj/1 MW instalat. Astfel</w:t>
            </w:r>
            <w:r>
              <w:rPr>
                <w:rFonts w:cs="Times New Roman"/>
                <w:color w:val="000000"/>
                <w:sz w:val="22"/>
                <w:szCs w:val="22"/>
                <w:lang w:val="ro-RO"/>
              </w:rPr>
              <w:t>,</w:t>
            </w:r>
            <w:r w:rsidRPr="008A6631">
              <w:rPr>
                <w:rFonts w:cs="Times New Roman"/>
                <w:color w:val="000000"/>
                <w:sz w:val="22"/>
                <w:szCs w:val="22"/>
                <w:lang w:val="ro-RO"/>
              </w:rPr>
              <w:t xml:space="preserve"> din suma “rest de executat” se poate realiza o centrală fotovoltaică de 61</w:t>
            </w:r>
            <w:r>
              <w:rPr>
                <w:rFonts w:cs="Times New Roman"/>
                <w:color w:val="000000"/>
                <w:sz w:val="22"/>
                <w:szCs w:val="22"/>
                <w:lang w:val="ro-RO"/>
              </w:rPr>
              <w:t xml:space="preserve"> </w:t>
            </w:r>
            <w:r w:rsidRPr="008A6631">
              <w:rPr>
                <w:rFonts w:cs="Times New Roman"/>
                <w:color w:val="000000"/>
                <w:sz w:val="22"/>
                <w:szCs w:val="22"/>
                <w:lang w:val="ro-RO"/>
              </w:rPr>
              <w:t>MW Putere instalată și 122 MWh stocaj. Astfel</w:t>
            </w:r>
            <w:r>
              <w:rPr>
                <w:rFonts w:cs="Times New Roman"/>
                <w:color w:val="000000"/>
                <w:sz w:val="22"/>
                <w:szCs w:val="22"/>
                <w:lang w:val="ro-RO"/>
              </w:rPr>
              <w:t>,</w:t>
            </w:r>
            <w:r w:rsidRPr="008A6631">
              <w:rPr>
                <w:rFonts w:cs="Times New Roman"/>
                <w:color w:val="000000"/>
                <w:sz w:val="22"/>
                <w:szCs w:val="22"/>
                <w:lang w:val="ro-RO"/>
              </w:rPr>
              <w:t xml:space="preserve"> se vor putea livra în rețea la o „calitate” energetică relativ superioară, dar comparabilă cu hidro o cantitate de 76GWh. Astfel, putem concluziona că prin investiții similare, pe rest de executat s-ar putea obține o cantitate energetică de cca 30%, rezultând într-un randament hidro/fotovoltaic+stocaj de 1 la 3. </w:t>
            </w:r>
          </w:p>
          <w:p w14:paraId="1287169E"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În plus, trebuie avut în vedere că pentru un parc fotovoltaic de aceeași putere vor fi ocupate între 70 - 150 ha în comparație cu hidro care nu ocupă </w:t>
            </w:r>
            <w:r>
              <w:rPr>
                <w:rFonts w:cs="Times New Roman"/>
                <w:color w:val="000000"/>
                <w:sz w:val="22"/>
                <w:szCs w:val="22"/>
                <w:lang w:val="ro-RO"/>
              </w:rPr>
              <w:t>terenuri cu potențial</w:t>
            </w:r>
            <w:r w:rsidRPr="008A6631">
              <w:rPr>
                <w:rFonts w:cs="Times New Roman"/>
                <w:color w:val="000000"/>
                <w:sz w:val="22"/>
                <w:szCs w:val="22"/>
                <w:lang w:val="ro-RO"/>
              </w:rPr>
              <w:t xml:space="preserve"> agricol. Considerăm că această analiză simplificată, în care rolul energiei din hidrocentrale a fost mult diminuat și ipotezele favorabile au fost aplicate surselor energetice regenerabile intermitente sunt suficiente pentru a demonstra, în acest caz, nefezabilitatea tehnică și economică a variantelor alternative</w:t>
            </w:r>
            <w:r>
              <w:rPr>
                <w:rFonts w:cs="Times New Roman"/>
                <w:color w:val="000000"/>
                <w:sz w:val="22"/>
                <w:szCs w:val="22"/>
                <w:lang w:val="ro-RO"/>
              </w:rPr>
              <w:t xml:space="preserve"> propuse de dumneavoastră</w:t>
            </w:r>
            <w:r w:rsidRPr="008A6631">
              <w:rPr>
                <w:rFonts w:cs="Times New Roman"/>
                <w:color w:val="000000"/>
                <w:sz w:val="22"/>
                <w:szCs w:val="22"/>
                <w:lang w:val="ro-RO"/>
              </w:rPr>
              <w:t xml:space="preserve">. În acest caz, în defavoarea amenajării hidroenergetice, nici nu s-a considerat că centrala Dumitra ar putea să înceapă să debiteze energie extrem de repede cu o investiție extrem de mică. </w:t>
            </w:r>
          </w:p>
          <w:p w14:paraId="637B647E" w14:textId="77777777" w:rsidR="00EB39F3"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Cazul este unul aparte datorită gradului în care se află lucrările, investițiile relativ mici necesare punerii în funcțiune și termenelor reduse pentru atingerea scopului.</w:t>
            </w:r>
          </w:p>
          <w:p w14:paraId="0FCB1F5A" w14:textId="77777777" w:rsidR="00EB39F3" w:rsidRPr="00DB1317" w:rsidRDefault="00EB39F3" w:rsidP="003E0109">
            <w:pPr>
              <w:pStyle w:val="Default"/>
              <w:jc w:val="both"/>
              <w:rPr>
                <w:rFonts w:ascii="Times New Roman" w:hAnsi="Times New Roman" w:cs="Times New Roman"/>
                <w:color w:val="auto"/>
                <w:sz w:val="22"/>
                <w:szCs w:val="22"/>
                <w:lang w:eastAsia="en-US"/>
              </w:rPr>
            </w:pPr>
            <w:r w:rsidRPr="00DB1317">
              <w:rPr>
                <w:rFonts w:ascii="Times New Roman" w:hAnsi="Times New Roman" w:cs="Times New Roman"/>
                <w:color w:val="auto"/>
                <w:sz w:val="22"/>
                <w:szCs w:val="22"/>
                <w:lang w:val="ro-RO"/>
              </w:rPr>
              <w:t>În acest context amintim prevederile Regulamentului (UE) 2024/223 de modificare a Regulamentului (UE) 2022/2577 de stabilire a unui cadru pentru accelerarea implementării energiei</w:t>
            </w:r>
            <w:r w:rsidRPr="00DB1317">
              <w:rPr>
                <w:rFonts w:cs="Times New Roman"/>
                <w:color w:val="auto"/>
                <w:sz w:val="22"/>
                <w:szCs w:val="22"/>
                <w:lang w:val="ro-RO"/>
              </w:rPr>
              <w:t xml:space="preserve"> </w:t>
            </w:r>
            <w:r w:rsidRPr="00DB1317">
              <w:rPr>
                <w:rFonts w:ascii="Times New Roman" w:hAnsi="Times New Roman" w:cs="Times New Roman"/>
                <w:color w:val="auto"/>
                <w:sz w:val="22"/>
                <w:szCs w:val="22"/>
                <w:lang w:val="ro-RO"/>
              </w:rPr>
              <w:t>din surse regenerabile care  menționează la art. 3a:</w:t>
            </w:r>
          </w:p>
          <w:p w14:paraId="7E7E708C" w14:textId="77777777" w:rsidR="00EB39F3" w:rsidRPr="00DB1317" w:rsidRDefault="00EB39F3" w:rsidP="003E0109">
            <w:pPr>
              <w:autoSpaceDE w:val="0"/>
              <w:autoSpaceDN w:val="0"/>
              <w:adjustRightInd w:val="0"/>
              <w:spacing w:after="0" w:line="240" w:lineRule="auto"/>
              <w:jc w:val="both"/>
              <w:rPr>
                <w:rFonts w:cs="Times New Roman"/>
                <w:color w:val="7030A0"/>
                <w:sz w:val="22"/>
                <w:szCs w:val="22"/>
                <w:lang w:val="en-US"/>
              </w:rPr>
            </w:pPr>
            <w:r w:rsidRPr="00DB1317">
              <w:rPr>
                <w:rFonts w:cs="Times New Roman"/>
                <w:sz w:val="22"/>
                <w:szCs w:val="22"/>
                <w:lang w:val="en-US"/>
              </w:rPr>
              <w:t xml:space="preserve">“…soluții alternative satisfăcătoare care să permită atingerea aceluiași obiectiv al proiectului în cauză, în special în ceea ce privește </w:t>
            </w:r>
            <w:r w:rsidRPr="00DB1317">
              <w:rPr>
                <w:rFonts w:cs="Times New Roman"/>
                <w:b/>
                <w:sz w:val="22"/>
                <w:szCs w:val="22"/>
                <w:lang w:val="en-US"/>
              </w:rPr>
              <w:t>dezvoltarea aceleiași capacități de energie din surse regenerabile prin aceeași tehnologie energetică în același interval de timp sau într-un interval de timp similar și fără a genera costuri semnificativ mai mari”</w:t>
            </w:r>
            <w:r w:rsidRPr="000D66A0">
              <w:rPr>
                <w:rFonts w:cs="Times New Roman"/>
                <w:b/>
                <w:color w:val="7030A0"/>
                <w:sz w:val="22"/>
                <w:szCs w:val="22"/>
                <w:lang w:val="en-US"/>
              </w:rPr>
              <w:t xml:space="preserve"> </w:t>
            </w:r>
          </w:p>
        </w:tc>
      </w:tr>
      <w:tr w:rsidR="00EB39F3" w:rsidRPr="008A6631" w14:paraId="359E5507" w14:textId="77777777" w:rsidTr="00EB39F3">
        <w:trPr>
          <w:trHeight w:val="449"/>
        </w:trPr>
        <w:tc>
          <w:tcPr>
            <w:tcW w:w="671" w:type="dxa"/>
          </w:tcPr>
          <w:p w14:paraId="3857FC53"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12</w:t>
            </w:r>
            <w:r>
              <w:rPr>
                <w:rFonts w:cs="Times New Roman"/>
                <w:sz w:val="22"/>
                <w:szCs w:val="22"/>
                <w:lang w:val="ro-RO"/>
              </w:rPr>
              <w:t>3</w:t>
            </w:r>
          </w:p>
        </w:tc>
        <w:tc>
          <w:tcPr>
            <w:tcW w:w="1598" w:type="dxa"/>
            <w:vMerge/>
            <w:shd w:val="clear" w:color="auto" w:fill="auto"/>
          </w:tcPr>
          <w:p w14:paraId="2277C43C" w14:textId="77777777" w:rsidR="00EB39F3" w:rsidRPr="008A6631" w:rsidRDefault="00EB39F3" w:rsidP="003E0109">
            <w:pPr>
              <w:pStyle w:val="NoSpacing"/>
              <w:jc w:val="both"/>
              <w:rPr>
                <w:rFonts w:cs="Times New Roman"/>
                <w:sz w:val="22"/>
                <w:szCs w:val="22"/>
                <w:lang w:val="ro-RO"/>
              </w:rPr>
            </w:pPr>
          </w:p>
        </w:tc>
        <w:tc>
          <w:tcPr>
            <w:tcW w:w="1912" w:type="dxa"/>
            <w:vMerge/>
          </w:tcPr>
          <w:p w14:paraId="67B0019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63A0F37"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Studiul este </w:t>
            </w:r>
            <w:r w:rsidRPr="00F93BE8">
              <w:rPr>
                <w:rFonts w:cs="Times New Roman"/>
                <w:b/>
                <w:bCs/>
                <w:sz w:val="22"/>
                <w:szCs w:val="22"/>
                <w:lang w:val="ro-RO"/>
              </w:rPr>
              <w:t>lipsit de o concluzie generală cu privire la posibilitatea gestionării impacturilor proiectului</w:t>
            </w:r>
            <w:r w:rsidRPr="00F93BE8">
              <w:rPr>
                <w:rFonts w:cs="Times New Roman"/>
                <w:sz w:val="22"/>
                <w:szCs w:val="22"/>
                <w:lang w:val="ro-RO"/>
              </w:rPr>
              <w:t xml:space="preserve">, deoarece impacturile asupra apei și biodiversității nu sunt incluse în secțiunea 5.5, deși acestea sunt principalele impacturi. Doar pentru că există o evaluare adecvată și un studiu privind apa, nu înseamnă că RIM nu trebuie să examineze și acești factori, în special pentru un proiect ca acesta, în care acestea sunt elementele cheie. Cu toate acestea, nu ar fi suficient să se adauge doar concluzii bazate pe informațiile actuale furnizate privind debitul de apă - care este inadecvat, după cum s-a explicat mai sus - și impactul asupra siturilor Natura 2000, deoarece concluziile evaluării adecvate sunt mult prea optimiste în ceea ce privește potențialul măsurilor de atenuare pentru a reduce impactul proiectului și, prin urmare, ajung la </w:t>
            </w:r>
            <w:r w:rsidRPr="00F93BE8">
              <w:rPr>
                <w:rFonts w:cs="Times New Roman"/>
                <w:b/>
                <w:bCs/>
                <w:sz w:val="22"/>
                <w:szCs w:val="22"/>
                <w:lang w:val="ro-RO"/>
              </w:rPr>
              <w:t>o concluzie nejustificată conform căreia impactul asupra integrității sitului ar fi ”nesemnificativ”.</w:t>
            </w:r>
          </w:p>
        </w:tc>
        <w:tc>
          <w:tcPr>
            <w:tcW w:w="5940" w:type="dxa"/>
          </w:tcPr>
          <w:p w14:paraId="5C669981" w14:textId="77777777" w:rsidR="00C23FA5" w:rsidRDefault="00C23FA5" w:rsidP="003E0109">
            <w:pPr>
              <w:pStyle w:val="NoSpacing"/>
              <w:jc w:val="both"/>
              <w:rPr>
                <w:rFonts w:cs="Times New Roman"/>
                <w:color w:val="000000"/>
                <w:sz w:val="22"/>
                <w:szCs w:val="22"/>
                <w:lang w:val="ro-RO"/>
              </w:rPr>
            </w:pPr>
            <w:r w:rsidRPr="00C23FA5">
              <w:rPr>
                <w:rFonts w:cs="Times New Roman"/>
                <w:color w:val="000000"/>
                <w:sz w:val="22"/>
                <w:szCs w:val="22"/>
                <w:lang w:val="ro-RO"/>
              </w:rPr>
              <w:t>Conform art. 13 alin. (3) din Legea nr. 292/2018, RIM se realizează pe baza informaţiilor şi concluziilor rezultat</w:t>
            </w:r>
            <w:r>
              <w:rPr>
                <w:rFonts w:cs="Times New Roman"/>
                <w:color w:val="000000"/>
                <w:sz w:val="22"/>
                <w:szCs w:val="22"/>
                <w:lang w:val="ro-RO"/>
              </w:rPr>
              <w:t>e</w:t>
            </w:r>
            <w:r w:rsidRPr="00C23FA5">
              <w:rPr>
                <w:rFonts w:cs="Times New Roman"/>
                <w:color w:val="000000"/>
                <w:sz w:val="22"/>
                <w:szCs w:val="22"/>
                <w:lang w:val="ro-RO"/>
              </w:rPr>
              <w:t xml:space="preserve"> din studiul de evaluare adecvată și studiul de evaluare a impactului asupra corpurilor de apă.</w:t>
            </w:r>
          </w:p>
          <w:p w14:paraId="671BD29C" w14:textId="77777777" w:rsidR="00C23FA5" w:rsidRDefault="00C23FA5" w:rsidP="003E0109">
            <w:pPr>
              <w:pStyle w:val="NoSpacing"/>
              <w:jc w:val="both"/>
              <w:rPr>
                <w:rFonts w:cs="Times New Roman"/>
                <w:color w:val="000000"/>
                <w:sz w:val="22"/>
                <w:szCs w:val="22"/>
                <w:lang w:val="ro-RO"/>
              </w:rPr>
            </w:pPr>
          </w:p>
          <w:p w14:paraId="316BA854" w14:textId="77777777" w:rsidR="00EB39F3" w:rsidRDefault="00EB39F3" w:rsidP="003E0109">
            <w:pPr>
              <w:pStyle w:val="NoSpacing"/>
              <w:jc w:val="both"/>
              <w:rPr>
                <w:rFonts w:cs="Times New Roman"/>
                <w:color w:val="000000"/>
                <w:sz w:val="22"/>
                <w:szCs w:val="22"/>
                <w:lang w:val="ro-RO"/>
              </w:rPr>
            </w:pPr>
            <w:r>
              <w:rPr>
                <w:rFonts w:cs="Times New Roman"/>
                <w:color w:val="000000"/>
                <w:sz w:val="22"/>
                <w:szCs w:val="22"/>
                <w:lang w:val="ro-RO"/>
              </w:rPr>
              <w:t>În RIM s-a analizat impactul proiectului asupra factorului de mediu apă și biodiversitate.</w:t>
            </w:r>
          </w:p>
          <w:p w14:paraId="0A256973" w14:textId="77777777" w:rsidR="00EB39F3" w:rsidRDefault="00EB39F3" w:rsidP="003E0109">
            <w:pPr>
              <w:pStyle w:val="NoSpacing"/>
              <w:jc w:val="both"/>
              <w:rPr>
                <w:rFonts w:cs="Times New Roman"/>
                <w:color w:val="000000"/>
                <w:sz w:val="22"/>
                <w:szCs w:val="22"/>
                <w:lang w:val="ro-RO"/>
              </w:rPr>
            </w:pPr>
            <w:r>
              <w:rPr>
                <w:rFonts w:cs="Times New Roman"/>
                <w:color w:val="000000"/>
                <w:sz w:val="22"/>
                <w:szCs w:val="22"/>
                <w:lang w:val="ro-RO"/>
              </w:rPr>
              <w:t>RIM a inclus concluziile SEICA și EA.</w:t>
            </w:r>
          </w:p>
          <w:p w14:paraId="584B0677" w14:textId="77777777" w:rsidR="00EB39F3"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Din punct de vedere al impactului asupra corpurilor de apă, SEICA prezintă în cadrul </w:t>
            </w:r>
            <w:r w:rsidRPr="008A6631">
              <w:rPr>
                <w:rFonts w:cs="Times New Roman"/>
                <w:i/>
                <w:iCs/>
                <w:color w:val="000000"/>
                <w:sz w:val="22"/>
                <w:szCs w:val="22"/>
                <w:lang w:val="ro-RO"/>
              </w:rPr>
              <w:t>Cap D3 Formularea concluziilor</w:t>
            </w:r>
            <w:r w:rsidRPr="008A6631">
              <w:rPr>
                <w:rFonts w:cs="Times New Roman"/>
                <w:color w:val="000000"/>
                <w:sz w:val="22"/>
                <w:szCs w:val="22"/>
                <w:lang w:val="ro-RO"/>
              </w:rPr>
              <w:t>, concluziile rezultate în urma analizei impactului atât la nivelul restului de execuție, dar și a impactului cumulat asupra stării ecologice a corpurilor de apă.</w:t>
            </w:r>
          </w:p>
          <w:p w14:paraId="5143EB15" w14:textId="77777777" w:rsidR="00C23FA5" w:rsidRPr="008A6631" w:rsidRDefault="00C23FA5" w:rsidP="003E0109">
            <w:pPr>
              <w:pStyle w:val="NoSpacing"/>
              <w:jc w:val="both"/>
              <w:rPr>
                <w:rFonts w:cs="Times New Roman"/>
                <w:color w:val="000000"/>
                <w:sz w:val="22"/>
                <w:szCs w:val="22"/>
                <w:lang w:val="ro-RO"/>
              </w:rPr>
            </w:pPr>
          </w:p>
        </w:tc>
      </w:tr>
      <w:tr w:rsidR="00EB39F3" w:rsidRPr="008A6631" w14:paraId="59949BF6" w14:textId="77777777" w:rsidTr="00EB39F3">
        <w:trPr>
          <w:trHeight w:val="260"/>
        </w:trPr>
        <w:tc>
          <w:tcPr>
            <w:tcW w:w="671" w:type="dxa"/>
          </w:tcPr>
          <w:p w14:paraId="1630C390" w14:textId="77777777" w:rsidR="00EB39F3" w:rsidRPr="008A6631" w:rsidRDefault="00EB39F3" w:rsidP="003E0109">
            <w:pPr>
              <w:pStyle w:val="NoSpacing"/>
              <w:jc w:val="center"/>
              <w:rPr>
                <w:rFonts w:cs="Times New Roman"/>
                <w:sz w:val="22"/>
                <w:szCs w:val="22"/>
                <w:lang w:val="ro-RO"/>
              </w:rPr>
            </w:pPr>
          </w:p>
        </w:tc>
        <w:tc>
          <w:tcPr>
            <w:tcW w:w="1598" w:type="dxa"/>
            <w:vMerge/>
            <w:shd w:val="clear" w:color="auto" w:fill="auto"/>
          </w:tcPr>
          <w:p w14:paraId="67CB32DE" w14:textId="77777777" w:rsidR="00EB39F3" w:rsidRPr="008A6631" w:rsidRDefault="00EB39F3" w:rsidP="003E0109">
            <w:pPr>
              <w:pStyle w:val="NoSpacing"/>
              <w:jc w:val="both"/>
              <w:rPr>
                <w:rFonts w:cs="Times New Roman"/>
                <w:sz w:val="22"/>
                <w:szCs w:val="22"/>
                <w:lang w:val="ro-RO"/>
              </w:rPr>
            </w:pPr>
          </w:p>
        </w:tc>
        <w:tc>
          <w:tcPr>
            <w:tcW w:w="1912" w:type="dxa"/>
            <w:vMerge/>
          </w:tcPr>
          <w:p w14:paraId="796B5A64" w14:textId="77777777" w:rsidR="00EB39F3" w:rsidRPr="008A6631" w:rsidRDefault="00EB39F3" w:rsidP="00094CC3">
            <w:pPr>
              <w:pStyle w:val="NoSpacing"/>
              <w:jc w:val="center"/>
              <w:rPr>
                <w:rFonts w:cs="Times New Roman"/>
                <w:sz w:val="22"/>
                <w:szCs w:val="22"/>
                <w:lang w:val="ro-RO"/>
              </w:rPr>
            </w:pPr>
          </w:p>
        </w:tc>
        <w:tc>
          <w:tcPr>
            <w:tcW w:w="10800" w:type="dxa"/>
            <w:gridSpan w:val="2"/>
            <w:shd w:val="clear" w:color="auto" w:fill="auto"/>
          </w:tcPr>
          <w:p w14:paraId="2677B62D" w14:textId="77777777" w:rsidR="00EB39F3" w:rsidRPr="008A6631" w:rsidRDefault="00EB39F3" w:rsidP="003E0109">
            <w:pPr>
              <w:pStyle w:val="NoSpacing"/>
              <w:jc w:val="both"/>
              <w:rPr>
                <w:rFonts w:cs="Times New Roman"/>
                <w:b/>
                <w:bCs/>
                <w:color w:val="000000"/>
                <w:sz w:val="22"/>
                <w:szCs w:val="22"/>
                <w:lang w:val="ro-RO"/>
              </w:rPr>
            </w:pPr>
            <w:r w:rsidRPr="00F93BE8">
              <w:rPr>
                <w:rFonts w:cs="Times New Roman"/>
                <w:b/>
                <w:bCs/>
                <w:sz w:val="22"/>
                <w:szCs w:val="22"/>
                <w:lang w:val="ro-RO"/>
              </w:rPr>
              <w:t>Observații specifice</w:t>
            </w:r>
          </w:p>
        </w:tc>
      </w:tr>
      <w:tr w:rsidR="00EB39F3" w:rsidRPr="008A6631" w14:paraId="27DDE460" w14:textId="77777777" w:rsidTr="00EB39F3">
        <w:trPr>
          <w:trHeight w:val="449"/>
        </w:trPr>
        <w:tc>
          <w:tcPr>
            <w:tcW w:w="671" w:type="dxa"/>
          </w:tcPr>
          <w:p w14:paraId="35300E60" w14:textId="77777777" w:rsidR="00EB39F3" w:rsidRPr="008A6631" w:rsidRDefault="00EB39F3" w:rsidP="003E0109">
            <w:pPr>
              <w:pStyle w:val="NoSpacing"/>
              <w:jc w:val="center"/>
              <w:rPr>
                <w:rFonts w:cs="Times New Roman"/>
                <w:sz w:val="22"/>
                <w:szCs w:val="22"/>
                <w:lang w:val="ro-RO"/>
              </w:rPr>
            </w:pPr>
            <w:r>
              <w:rPr>
                <w:rFonts w:cs="Times New Roman"/>
                <w:sz w:val="22"/>
                <w:szCs w:val="22"/>
                <w:lang w:val="ro-RO"/>
              </w:rPr>
              <w:t>124</w:t>
            </w:r>
          </w:p>
        </w:tc>
        <w:tc>
          <w:tcPr>
            <w:tcW w:w="1598" w:type="dxa"/>
            <w:vMerge/>
            <w:shd w:val="clear" w:color="auto" w:fill="auto"/>
          </w:tcPr>
          <w:p w14:paraId="0FA442D5" w14:textId="77777777" w:rsidR="00EB39F3" w:rsidRPr="008A6631" w:rsidRDefault="00EB39F3" w:rsidP="003E0109">
            <w:pPr>
              <w:pStyle w:val="NoSpacing"/>
              <w:jc w:val="both"/>
              <w:rPr>
                <w:rFonts w:cs="Times New Roman"/>
                <w:sz w:val="22"/>
                <w:szCs w:val="22"/>
                <w:lang w:val="ro-RO"/>
              </w:rPr>
            </w:pPr>
          </w:p>
        </w:tc>
        <w:tc>
          <w:tcPr>
            <w:tcW w:w="1912" w:type="dxa"/>
            <w:vMerge/>
          </w:tcPr>
          <w:p w14:paraId="2BA4A39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623E8BC"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P.174ff 2. DESCRIEREA ALTERNATIVELOR REALIZABILE </w:t>
            </w:r>
          </w:p>
          <w:p w14:paraId="0AA46631"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Întreaga secțiune</w:t>
            </w:r>
          </w:p>
          <w:p w14:paraId="5FF11CDF"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Această secțiune trebuie să examineze alternativele non-hidroenergetice pentru a atinge același obiectiv de generare a electricității, inclusiv energia solară și eoliană în locații diferite.</w:t>
            </w:r>
          </w:p>
        </w:tc>
        <w:tc>
          <w:tcPr>
            <w:tcW w:w="5940" w:type="dxa"/>
          </w:tcPr>
          <w:p w14:paraId="3FED8442" w14:textId="77777777" w:rsidR="00EB39F3" w:rsidRPr="0088359A" w:rsidRDefault="00EB39F3" w:rsidP="003E0109">
            <w:pPr>
              <w:pStyle w:val="Default"/>
              <w:jc w:val="both"/>
              <w:rPr>
                <w:rFonts w:ascii="Times New Roman" w:hAnsi="Times New Roman" w:cs="Times New Roman"/>
                <w:color w:val="auto"/>
                <w:sz w:val="22"/>
                <w:szCs w:val="22"/>
                <w:lang w:eastAsia="en-US"/>
              </w:rPr>
            </w:pPr>
            <w:r w:rsidRPr="0088359A">
              <w:rPr>
                <w:rFonts w:ascii="Times New Roman" w:hAnsi="Times New Roman" w:cs="Times New Roman"/>
                <w:color w:val="auto"/>
                <w:sz w:val="22"/>
                <w:szCs w:val="22"/>
                <w:lang w:val="ro-RO"/>
              </w:rPr>
              <w:t xml:space="preserve">Regulamentul (UE) 2024/223 de modificare a Regulamentului (UE) 2022/2577 de stabilire a unui cadru pentru accelerarea implementării energiei din surse regenerabile menționează la art. 3a: </w:t>
            </w:r>
          </w:p>
          <w:p w14:paraId="59763BB8" w14:textId="4A20D7C0" w:rsidR="00EB39F3" w:rsidRPr="00107BF7" w:rsidRDefault="00EB39F3" w:rsidP="00107BF7">
            <w:pPr>
              <w:autoSpaceDE w:val="0"/>
              <w:autoSpaceDN w:val="0"/>
              <w:adjustRightInd w:val="0"/>
              <w:spacing w:after="0" w:line="240" w:lineRule="auto"/>
              <w:jc w:val="both"/>
              <w:rPr>
                <w:rFonts w:cs="Times New Roman"/>
                <w:sz w:val="22"/>
                <w:szCs w:val="22"/>
                <w:lang w:val="en-US"/>
              </w:rPr>
            </w:pPr>
            <w:r w:rsidRPr="0088359A">
              <w:rPr>
                <w:rFonts w:cs="Times New Roman"/>
                <w:sz w:val="22"/>
                <w:szCs w:val="22"/>
                <w:lang w:val="en-US"/>
              </w:rPr>
              <w:t xml:space="preserve">“…soluții alternative satisfăcătoare care să permită atingerea aceluiași obiectiv al proiectului în cauză, în special în ceea ce privește </w:t>
            </w:r>
            <w:r w:rsidRPr="0088359A">
              <w:rPr>
                <w:rFonts w:cs="Times New Roman"/>
                <w:b/>
                <w:sz w:val="22"/>
                <w:szCs w:val="22"/>
                <w:lang w:val="en-US"/>
              </w:rPr>
              <w:t xml:space="preserve">dezvoltarea aceleiași capacități de energie din surse regenerabile prin aceeași tehnologie energetică în același interval de timp sau într-un interval de timp similar și fără a genera costuri semnificativ mai mari” </w:t>
            </w:r>
          </w:p>
        </w:tc>
      </w:tr>
      <w:tr w:rsidR="00EB39F3" w:rsidRPr="008A6631" w14:paraId="4A402859" w14:textId="77777777" w:rsidTr="00EB39F3">
        <w:trPr>
          <w:trHeight w:val="449"/>
        </w:trPr>
        <w:tc>
          <w:tcPr>
            <w:tcW w:w="671" w:type="dxa"/>
          </w:tcPr>
          <w:p w14:paraId="068F0B40"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25</w:t>
            </w:r>
          </w:p>
        </w:tc>
        <w:tc>
          <w:tcPr>
            <w:tcW w:w="1598" w:type="dxa"/>
            <w:vMerge/>
            <w:shd w:val="clear" w:color="auto" w:fill="auto"/>
          </w:tcPr>
          <w:p w14:paraId="38AF3798" w14:textId="77777777" w:rsidR="00EB39F3" w:rsidRPr="008A6631" w:rsidRDefault="00EB39F3" w:rsidP="003E0109">
            <w:pPr>
              <w:pStyle w:val="NoSpacing"/>
              <w:jc w:val="both"/>
              <w:rPr>
                <w:rFonts w:cs="Times New Roman"/>
                <w:sz w:val="22"/>
                <w:szCs w:val="22"/>
                <w:lang w:val="ro-RO"/>
              </w:rPr>
            </w:pPr>
          </w:p>
        </w:tc>
        <w:tc>
          <w:tcPr>
            <w:tcW w:w="1912" w:type="dxa"/>
            <w:vMerge/>
          </w:tcPr>
          <w:p w14:paraId="34F4958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619A860"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P.174 2. DESCRIEREA ALTERNATIVELOR REALIZABILE </w:t>
            </w:r>
          </w:p>
          <w:p w14:paraId="415D2B2A"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Alternativa „zero” – proiectul nu este finalizat iar lucrările vor fi desființate (...)</w:t>
            </w:r>
          </w:p>
          <w:p w14:paraId="2E4DBE41"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Impactul negativ proclamat al îndepărtării barajului este exagerat aici. Desigur, ar exista unele efecte pe termen scurt, dar numeroasele proiecte de succes de eliminare a barajelor (</w:t>
            </w:r>
            <w:hyperlink r:id="rId18" w:history="1">
              <w:r w:rsidRPr="00F93BE8">
                <w:rPr>
                  <w:rStyle w:val="Hyperlink"/>
                  <w:rFonts w:cs="Times New Roman"/>
                  <w:color w:val="auto"/>
                  <w:sz w:val="22"/>
                  <w:szCs w:val="22"/>
                  <w:lang w:val="ro-RO"/>
                </w:rPr>
                <w:t>https://hiitolanjoki.fi/en/kangaskoski/</w:t>
              </w:r>
            </w:hyperlink>
            <w:r w:rsidRPr="00F93BE8">
              <w:rPr>
                <w:rFonts w:cs="Times New Roman"/>
                <w:sz w:val="22"/>
                <w:szCs w:val="22"/>
                <w:lang w:val="ro-RO"/>
              </w:rPr>
              <w:t xml:space="preserve">, </w:t>
            </w:r>
            <w:hyperlink r:id="rId19" w:history="1">
              <w:r w:rsidRPr="00F93BE8">
                <w:rPr>
                  <w:rStyle w:val="Hyperlink"/>
                  <w:rFonts w:cs="Times New Roman"/>
                  <w:color w:val="auto"/>
                  <w:sz w:val="22"/>
                  <w:szCs w:val="22"/>
                  <w:lang w:val="ro-RO"/>
                </w:rPr>
                <w:t>https://hiitolanjoki.fi/en/lahnasenkoski/</w:t>
              </w:r>
            </w:hyperlink>
            <w:r w:rsidRPr="00F93BE8">
              <w:rPr>
                <w:rFonts w:cs="Times New Roman"/>
                <w:sz w:val="22"/>
                <w:szCs w:val="22"/>
                <w:lang w:val="ro-RO"/>
              </w:rPr>
              <w:t xml:space="preserve">, </w:t>
            </w:r>
            <w:hyperlink r:id="rId20" w:history="1">
              <w:r w:rsidRPr="00F93BE8">
                <w:rPr>
                  <w:rStyle w:val="Hyperlink"/>
                  <w:rFonts w:cs="Times New Roman"/>
                  <w:color w:val="auto"/>
                  <w:sz w:val="22"/>
                  <w:szCs w:val="22"/>
                  <w:lang w:val="ro-RO"/>
                </w:rPr>
                <w:t>https://www.ern.org/en/selune-libre/</w:t>
              </w:r>
            </w:hyperlink>
            <w:r w:rsidRPr="00F93BE8">
              <w:rPr>
                <w:rFonts w:cs="Times New Roman"/>
                <w:sz w:val="22"/>
                <w:szCs w:val="22"/>
                <w:lang w:val="ro-RO"/>
              </w:rPr>
              <w:t>) realizate în ultimii ani - unele pe baraje mai mari decât acestea - demonstrează că speciile de pești și cele care depind de acestea se pot adapta remarcabil de repede odată ce barierele sunt eliminate. Acest lucru ar aduce, pe termen lung, mai multe beneficii pentru atingerea obiectivelor de conservare a sitului Natura 2000, comparativ cu efectele negative pe termen lung ale hidrocentralei.</w:t>
            </w:r>
          </w:p>
        </w:tc>
        <w:tc>
          <w:tcPr>
            <w:tcW w:w="5940" w:type="dxa"/>
          </w:tcPr>
          <w:p w14:paraId="77888ED7" w14:textId="77777777" w:rsidR="00EB39F3"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Impactul negativ generat de desfiin</w:t>
            </w:r>
            <w:r>
              <w:rPr>
                <w:rFonts w:cs="Times New Roman"/>
                <w:color w:val="000000"/>
                <w:sz w:val="22"/>
                <w:szCs w:val="22"/>
                <w:lang w:val="ro-RO"/>
              </w:rPr>
              <w:t>ț</w:t>
            </w:r>
            <w:r w:rsidRPr="008A6631">
              <w:rPr>
                <w:rFonts w:cs="Times New Roman"/>
                <w:color w:val="000000"/>
                <w:sz w:val="22"/>
                <w:szCs w:val="22"/>
                <w:lang w:val="ro-RO"/>
              </w:rPr>
              <w:t>area lucrărilor va afecta semnificativ toate tipurile de specii si habitate din ariile naturale protejate care sunt intersectate de proiect dar și în vecinătatea acestuia.</w:t>
            </w:r>
          </w:p>
          <w:p w14:paraId="4CDCB608" w14:textId="7B28D9EA" w:rsidR="00EB39F3" w:rsidRPr="008A6631" w:rsidRDefault="00EB39F3" w:rsidP="003E0109">
            <w:pPr>
              <w:pStyle w:val="NoSpacing"/>
              <w:jc w:val="both"/>
              <w:rPr>
                <w:rFonts w:cs="Times New Roman"/>
                <w:color w:val="000000"/>
                <w:sz w:val="22"/>
                <w:szCs w:val="22"/>
                <w:lang w:val="ro-RO"/>
              </w:rPr>
            </w:pPr>
            <w:r w:rsidRPr="007D2A8E">
              <w:rPr>
                <w:rFonts w:cs="Times New Roman"/>
                <w:color w:val="000000"/>
                <w:sz w:val="22"/>
                <w:szCs w:val="22"/>
                <w:lang w:val="ro-RO"/>
              </w:rPr>
              <w:t>Proiectul Livezeni-Bumbești se referă la un proiect hidrotehnic important în România, care include construirea unui sistem de stocare a apei și de producere a energiei hidro, cu scopuri multiple: producția de energie</w:t>
            </w:r>
            <w:r w:rsidR="00107BF7">
              <w:rPr>
                <w:rFonts w:cs="Times New Roman"/>
                <w:color w:val="000000"/>
                <w:sz w:val="22"/>
                <w:szCs w:val="22"/>
                <w:lang w:val="ro-RO"/>
              </w:rPr>
              <w:t xml:space="preserve"> </w:t>
            </w:r>
            <w:r w:rsidRPr="007D2A8E">
              <w:rPr>
                <w:rFonts w:cs="Times New Roman"/>
                <w:color w:val="000000"/>
                <w:sz w:val="22"/>
                <w:szCs w:val="22"/>
                <w:lang w:val="ro-RO"/>
              </w:rPr>
              <w:t>și protecția împotriva inundațiilor.</w:t>
            </w:r>
            <w:r w:rsidRPr="007D2A8E">
              <w:rPr>
                <w:rFonts w:cs="Times New Roman"/>
                <w:sz w:val="22"/>
                <w:szCs w:val="22"/>
                <w:lang w:val="ro-RO"/>
              </w:rPr>
              <w:t xml:space="preserve"> </w:t>
            </w:r>
            <w:r w:rsidRPr="007D2A8E">
              <w:rPr>
                <w:rFonts w:cs="Times New Roman"/>
                <w:color w:val="000000"/>
                <w:sz w:val="22"/>
                <w:szCs w:val="22"/>
                <w:lang w:val="ro-RO"/>
              </w:rPr>
              <w:t>Desființarea unui astfel de proiect ar implica costuri semnificative pentru recuperarea mediului, precum și riscuri semnificative pentru securitatea energetică, agricolă și pentru infrastructura locală, în special prin creșterea riscurilor de inundații și instabilitate ecologică</w:t>
            </w:r>
            <w:r w:rsidRPr="00C621D9">
              <w:rPr>
                <w:rFonts w:cs="Times New Roman"/>
                <w:color w:val="000000"/>
                <w:sz w:val="20"/>
                <w:szCs w:val="20"/>
                <w:lang w:val="ro-RO"/>
              </w:rPr>
              <w:t>.</w:t>
            </w:r>
          </w:p>
        </w:tc>
      </w:tr>
      <w:tr w:rsidR="00EB39F3" w:rsidRPr="008A6631" w14:paraId="52EF0289" w14:textId="77777777" w:rsidTr="00EB39F3">
        <w:trPr>
          <w:trHeight w:val="449"/>
        </w:trPr>
        <w:tc>
          <w:tcPr>
            <w:tcW w:w="671" w:type="dxa"/>
          </w:tcPr>
          <w:p w14:paraId="1A58B733"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26</w:t>
            </w:r>
          </w:p>
        </w:tc>
        <w:tc>
          <w:tcPr>
            <w:tcW w:w="1598" w:type="dxa"/>
            <w:vMerge/>
            <w:shd w:val="clear" w:color="auto" w:fill="auto"/>
          </w:tcPr>
          <w:p w14:paraId="5878E356" w14:textId="77777777" w:rsidR="00EB39F3" w:rsidRPr="008A6631" w:rsidRDefault="00EB39F3" w:rsidP="003E0109">
            <w:pPr>
              <w:pStyle w:val="NoSpacing"/>
              <w:jc w:val="both"/>
              <w:rPr>
                <w:rFonts w:cs="Times New Roman"/>
                <w:sz w:val="22"/>
                <w:szCs w:val="22"/>
                <w:lang w:val="ro-RO"/>
              </w:rPr>
            </w:pPr>
          </w:p>
        </w:tc>
        <w:tc>
          <w:tcPr>
            <w:tcW w:w="1912" w:type="dxa"/>
            <w:vMerge/>
          </w:tcPr>
          <w:p w14:paraId="30B642D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B2F21D2"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p.183 „</w:t>
            </w:r>
            <w:r w:rsidRPr="00F93BE8">
              <w:rPr>
                <w:rFonts w:cs="Times New Roman"/>
                <w:i/>
                <w:iCs/>
                <w:sz w:val="22"/>
                <w:szCs w:val="22"/>
                <w:lang w:val="ro-RO"/>
              </w:rPr>
              <w:t>tranziția de la combustibili fosili solizi (huilă, lignit, etc.) spre gaz natural și surse regenerabile de energie;”</w:t>
            </w:r>
          </w:p>
          <w:p w14:paraId="3A316ED3"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Nu! </w:t>
            </w:r>
            <w:r w:rsidRPr="00107BF7">
              <w:rPr>
                <w:rFonts w:cs="Times New Roman"/>
                <w:sz w:val="22"/>
                <w:szCs w:val="22"/>
                <w:lang w:val="ro-RO"/>
              </w:rPr>
              <w:t>Transformarea sectorului energetic trebuie să pună pe primul loc eficiența energetică și să se bazeze 100% pe energie regenerabilă. Gazele fosile trebuie eliminate treptat, nu sporite. Cu toate acestea, trebuie să se pună accentul pe formele</w:t>
            </w:r>
            <w:r w:rsidRPr="00F93BE8">
              <w:rPr>
                <w:rFonts w:cs="Times New Roman"/>
                <w:sz w:val="22"/>
                <w:szCs w:val="22"/>
                <w:lang w:val="ro-RO"/>
              </w:rPr>
              <w:t xml:space="preserve"> de energie regenerabilă cele mai economice și mai acceptabile din punct de vedere ecologic, și anume energia eoliană și solară amplasate corespunzător. Din cauza vulnerabilității sale climatice, energia hidroelectrică nu are perspective promițătoare pentru viitor.</w:t>
            </w:r>
          </w:p>
        </w:tc>
        <w:tc>
          <w:tcPr>
            <w:tcW w:w="5940" w:type="dxa"/>
          </w:tcPr>
          <w:p w14:paraId="5EED59FB" w14:textId="60ACD792" w:rsidR="00107BF7" w:rsidRPr="00143444" w:rsidRDefault="00107BF7" w:rsidP="003E0109">
            <w:pPr>
              <w:pStyle w:val="NoSpacing"/>
              <w:jc w:val="both"/>
              <w:rPr>
                <w:rFonts w:cs="Times New Roman"/>
                <w:noProof/>
                <w:sz w:val="22"/>
                <w:szCs w:val="22"/>
                <w:shd w:val="clear" w:color="auto" w:fill="FFFFFF"/>
                <w:lang w:val="ro-RO"/>
              </w:rPr>
            </w:pPr>
            <w:r w:rsidRPr="00143444">
              <w:rPr>
                <w:rFonts w:cs="Times New Roman"/>
                <w:noProof/>
                <w:sz w:val="22"/>
                <w:szCs w:val="22"/>
                <w:shd w:val="clear" w:color="auto" w:fill="FFFFFF"/>
                <w:lang w:val="ro-RO"/>
              </w:rPr>
              <w:t>Energia apei este o resursă regenerabilă.</w:t>
            </w:r>
          </w:p>
          <w:p w14:paraId="345AD404" w14:textId="77777777" w:rsidR="00107BF7" w:rsidRPr="00143444" w:rsidRDefault="00107BF7" w:rsidP="00107BF7">
            <w:pPr>
              <w:pStyle w:val="NoSpacing"/>
              <w:jc w:val="both"/>
              <w:rPr>
                <w:rFonts w:cs="Times New Roman"/>
                <w:bCs/>
                <w:sz w:val="22"/>
                <w:szCs w:val="22"/>
                <w:lang w:val="ro-RO"/>
              </w:rPr>
            </w:pPr>
            <w:r w:rsidRPr="00143444">
              <w:rPr>
                <w:rFonts w:cs="Times New Roman"/>
                <w:bCs/>
                <w:sz w:val="22"/>
                <w:szCs w:val="22"/>
                <w:lang w:val="ro-RO"/>
              </w:rPr>
              <w:t>În PNIESC 2021-2030, aprobat prin HG nr. 1076/2021, la secțiunea 3. Politici și măsuri pentru atingerea obiectivelor propuse, subescțiunea Politici și măsuri trans-sectoriale se menționează următoarele: ”</w:t>
            </w:r>
            <w:r w:rsidRPr="00143444">
              <w:rPr>
                <w:rFonts w:cs="Times New Roman"/>
                <w:bCs/>
                <w:i/>
                <w:iCs/>
                <w:sz w:val="22"/>
                <w:szCs w:val="22"/>
                <w:lang w:val="ro-RO"/>
              </w:rPr>
              <w:t xml:space="preserve">realizarea unor proiecte strategice ale Hidroelectrica (modernizări, retehnologizări, respectiv </w:t>
            </w:r>
            <w:r w:rsidRPr="00143444">
              <w:rPr>
                <w:rFonts w:cs="Times New Roman"/>
                <w:b/>
                <w:i/>
                <w:iCs/>
                <w:sz w:val="22"/>
                <w:szCs w:val="22"/>
                <w:lang w:val="ro-RO"/>
              </w:rPr>
              <w:t>finalizarea principalelor obiective de investiții aflate în execuție</w:t>
            </w:r>
            <w:r w:rsidRPr="00143444">
              <w:rPr>
                <w:rFonts w:cs="Times New Roman"/>
                <w:bCs/>
                <w:i/>
                <w:iCs/>
                <w:sz w:val="22"/>
                <w:szCs w:val="22"/>
                <w:lang w:val="ro-RO"/>
              </w:rPr>
              <w:t>) vor contribui, de asemenea, la înlocuirea capacităților poluante</w:t>
            </w:r>
            <w:r w:rsidRPr="00143444">
              <w:rPr>
                <w:rFonts w:cs="Times New Roman"/>
                <w:bCs/>
                <w:sz w:val="22"/>
                <w:szCs w:val="22"/>
                <w:lang w:val="ro-RO"/>
              </w:rPr>
              <w:t>.”</w:t>
            </w:r>
          </w:p>
          <w:p w14:paraId="1B847AAB" w14:textId="61D6EE4E" w:rsidR="00107BF7" w:rsidRPr="00143444" w:rsidRDefault="00107BF7" w:rsidP="00107BF7">
            <w:pPr>
              <w:pStyle w:val="NoSpacing"/>
              <w:jc w:val="both"/>
              <w:rPr>
                <w:rFonts w:cs="Times New Roman"/>
                <w:bCs/>
                <w:sz w:val="22"/>
                <w:szCs w:val="22"/>
                <w:lang w:val="ro-RO"/>
              </w:rPr>
            </w:pPr>
            <w:r w:rsidRPr="00143444">
              <w:rPr>
                <w:rFonts w:cs="Times New Roman"/>
                <w:bCs/>
                <w:sz w:val="22"/>
                <w:szCs w:val="22"/>
                <w:lang w:val="ro-RO"/>
              </w:rPr>
              <w:t>În condițiile în care PNIESC a fost avizat de Comisia Europeană cu această mențiune, se poate concluziona că proiectul supus analizei a fost aprobat de Comisia Europeană.</w:t>
            </w:r>
          </w:p>
          <w:p w14:paraId="4462A419" w14:textId="77777777" w:rsidR="00107BF7" w:rsidRPr="00143444" w:rsidRDefault="00107BF7" w:rsidP="00107BF7">
            <w:pPr>
              <w:pStyle w:val="NoSpacing"/>
              <w:jc w:val="both"/>
              <w:rPr>
                <w:rFonts w:cs="Times New Roman"/>
                <w:bCs/>
                <w:sz w:val="22"/>
                <w:szCs w:val="22"/>
                <w:lang w:val="ro-RO"/>
              </w:rPr>
            </w:pPr>
            <w:r w:rsidRPr="00143444">
              <w:rPr>
                <w:rFonts w:cs="Times New Roman"/>
                <w:bCs/>
                <w:sz w:val="22"/>
                <w:szCs w:val="22"/>
                <w:lang w:val="ro-RO"/>
              </w:rPr>
              <w:t xml:space="preserve">În versiunea revizuită a PNIESC, aflată în prezent în procedură de evaluare de mediu, este prezentată în detaliu lista proiectelor strategice ale Hidroelectrica necesare pentru a atinge țintele de decarbonare ale sistemului energetic național, între care și AHE Livezeni Bumbești. </w:t>
            </w:r>
          </w:p>
          <w:p w14:paraId="173E32D8" w14:textId="77777777" w:rsidR="00107BF7" w:rsidRPr="00143444" w:rsidRDefault="00107BF7" w:rsidP="00107BF7">
            <w:pPr>
              <w:pStyle w:val="NoSpacing"/>
              <w:jc w:val="both"/>
              <w:rPr>
                <w:rFonts w:cs="Times New Roman"/>
                <w:bCs/>
                <w:sz w:val="22"/>
                <w:szCs w:val="22"/>
                <w:lang w:val="ro-RO"/>
              </w:rPr>
            </w:pPr>
            <w:r w:rsidRPr="00143444">
              <w:rPr>
                <w:rFonts w:cs="Times New Roman"/>
                <w:bCs/>
                <w:sz w:val="22"/>
                <w:szCs w:val="22"/>
                <w:lang w:val="ro-RO"/>
              </w:rPr>
              <w:t xml:space="preserve">Realizarea acestui proiect nu împiedică atragerea de fonduri europene pentru alte categorii de regenerabile în zona de implementare a proiectului sau creșterea numărului de prosumatori. Rolul acestui proiect în sistemul energetic este explicat în detaliu în cuprinsul formularului. </w:t>
            </w:r>
          </w:p>
          <w:p w14:paraId="15755FF5" w14:textId="7F9DB81B" w:rsidR="00EB39F3" w:rsidRPr="00DA5D46" w:rsidRDefault="00231E9C" w:rsidP="003E0109">
            <w:pPr>
              <w:pStyle w:val="NoSpacing"/>
              <w:jc w:val="both"/>
              <w:rPr>
                <w:rFonts w:cs="Times New Roman"/>
                <w:color w:val="000000"/>
                <w:sz w:val="22"/>
                <w:szCs w:val="22"/>
                <w:lang w:val="ro-RO"/>
              </w:rPr>
            </w:pPr>
            <w:r>
              <w:rPr>
                <w:rFonts w:cs="Times New Roman"/>
                <w:noProof/>
                <w:sz w:val="22"/>
                <w:szCs w:val="22"/>
                <w:shd w:val="clear" w:color="auto" w:fill="FFFFFF"/>
                <w:lang w:val="ro-RO"/>
              </w:rPr>
              <w:t xml:space="preserve">Prin </w:t>
            </w:r>
            <w:r w:rsidR="00EB39F3" w:rsidRPr="00107BF7">
              <w:rPr>
                <w:rFonts w:cs="Times New Roman"/>
                <w:noProof/>
                <w:sz w:val="22"/>
                <w:szCs w:val="22"/>
                <w:shd w:val="clear" w:color="auto" w:fill="FFFFFF"/>
                <w:lang w:val="ro-RO"/>
              </w:rPr>
              <w:t xml:space="preserve">Ordonanţa de urgenţă nr. 175/2022 </w:t>
            </w:r>
            <w:r w:rsidR="00EB39F3" w:rsidRPr="00107BF7">
              <w:rPr>
                <w:rFonts w:cs="Times New Roman"/>
                <w:i/>
                <w:iCs/>
                <w:noProof/>
                <w:sz w:val="22"/>
                <w:szCs w:val="22"/>
                <w:shd w:val="clear" w:color="auto" w:fill="FFFFFF"/>
                <w:lang w:val="ro-RO"/>
              </w:rPr>
              <w:t>pentru stabilirea unor măsuri privind obiectivele de investiţii pentru realizarea de amenajări hidroenergetice în curs de execuţie, precum şi a altor proiecte de interes public major care utilizează energie regenerabilă, precum şi pentru modificarea şi completarea unor acte normative</w:t>
            </w:r>
            <w:r w:rsidR="00EB39F3" w:rsidRPr="00107BF7">
              <w:rPr>
                <w:rFonts w:cs="Times New Roman"/>
                <w:noProof/>
                <w:sz w:val="22"/>
                <w:szCs w:val="22"/>
                <w:shd w:val="clear" w:color="auto" w:fill="FFFFFF"/>
                <w:lang w:val="ro-RO"/>
              </w:rPr>
              <w:t>,</w:t>
            </w:r>
            <w:r w:rsidR="00EB39F3" w:rsidRPr="00DA5D46">
              <w:rPr>
                <w:rFonts w:cs="Times New Roman"/>
                <w:noProof/>
                <w:sz w:val="22"/>
                <w:szCs w:val="22"/>
                <w:shd w:val="clear" w:color="auto" w:fill="FFFFFF"/>
                <w:lang w:val="ro-RO"/>
              </w:rPr>
              <w:t xml:space="preserve"> menționează la </w:t>
            </w:r>
            <w:r w:rsidR="00EB39F3" w:rsidRPr="00DA5D46">
              <w:rPr>
                <w:rFonts w:cs="Times New Roman"/>
                <w:b/>
                <w:bCs/>
                <w:noProof/>
                <w:sz w:val="22"/>
                <w:szCs w:val="22"/>
                <w:shd w:val="clear" w:color="auto" w:fill="FFFFFF"/>
                <w:lang w:val="ro-RO"/>
              </w:rPr>
              <w:t>art. 1</w:t>
            </w:r>
            <w:r w:rsidR="00EB39F3" w:rsidRPr="00DA5D46">
              <w:rPr>
                <w:rFonts w:cs="Times New Roman"/>
                <w:noProof/>
                <w:sz w:val="22"/>
                <w:szCs w:val="22"/>
                <w:shd w:val="clear" w:color="auto" w:fill="FFFFFF"/>
                <w:lang w:val="ro-RO"/>
              </w:rPr>
              <w:t xml:space="preserve"> că “Obiectivele de investiţii prevăzute în anexa care face parte integrantă din prezenta ordonanţă de urgenţă, declarate ca fiind proiecte de interes public major care utilizează energia regenerabilă, sunt considerate situaţii excepționale”, iar în Anexa la acestă Ordonanță este menționată și Amenajarea hidroenergetică a râului Jiu pe sectorul Livezeni-Bumbeşti</w:t>
            </w:r>
            <w:r w:rsidR="00EB39F3" w:rsidRPr="00DA5D46">
              <w:rPr>
                <w:rFonts w:cs="Times New Roman"/>
                <w:noProof/>
                <w:sz w:val="22"/>
                <w:szCs w:val="22"/>
                <w:lang w:val="ro-RO"/>
              </w:rPr>
              <w:t>.</w:t>
            </w:r>
          </w:p>
        </w:tc>
      </w:tr>
      <w:tr w:rsidR="00EB39F3" w:rsidRPr="008A6631" w14:paraId="6809FB56" w14:textId="77777777" w:rsidTr="00EB39F3">
        <w:trPr>
          <w:trHeight w:val="449"/>
        </w:trPr>
        <w:tc>
          <w:tcPr>
            <w:tcW w:w="671" w:type="dxa"/>
          </w:tcPr>
          <w:p w14:paraId="36411504" w14:textId="77777777" w:rsidR="00EB39F3" w:rsidRPr="008A6631" w:rsidRDefault="00EB39F3" w:rsidP="003E0109">
            <w:pPr>
              <w:pStyle w:val="NoSpacing"/>
              <w:jc w:val="center"/>
              <w:rPr>
                <w:rFonts w:cs="Times New Roman"/>
                <w:sz w:val="22"/>
                <w:szCs w:val="22"/>
                <w:lang w:val="ro-RO"/>
              </w:rPr>
            </w:pPr>
            <w:r>
              <w:rPr>
                <w:rFonts w:cs="Times New Roman"/>
                <w:sz w:val="22"/>
                <w:szCs w:val="22"/>
                <w:lang w:val="ro-RO"/>
              </w:rPr>
              <w:t>127</w:t>
            </w:r>
          </w:p>
        </w:tc>
        <w:tc>
          <w:tcPr>
            <w:tcW w:w="1598" w:type="dxa"/>
            <w:vMerge/>
            <w:shd w:val="clear" w:color="auto" w:fill="auto"/>
          </w:tcPr>
          <w:p w14:paraId="79D00CB9" w14:textId="77777777" w:rsidR="00EB39F3" w:rsidRPr="008A6631" w:rsidRDefault="00EB39F3" w:rsidP="003E0109">
            <w:pPr>
              <w:pStyle w:val="NoSpacing"/>
              <w:jc w:val="both"/>
              <w:rPr>
                <w:rFonts w:cs="Times New Roman"/>
                <w:sz w:val="22"/>
                <w:szCs w:val="22"/>
                <w:lang w:val="ro-RO"/>
              </w:rPr>
            </w:pPr>
          </w:p>
        </w:tc>
        <w:tc>
          <w:tcPr>
            <w:tcW w:w="1912" w:type="dxa"/>
            <w:vMerge/>
          </w:tcPr>
          <w:p w14:paraId="3D84FFF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25D13E1"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P.189 3. DESCRIEREA ASPECTELOR RELEVANTE ALE STĂRII ACTUALE A MEDIULUI</w:t>
            </w:r>
          </w:p>
          <w:p w14:paraId="37D07475"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a) Factorul de mediu apă Apele de suprafaţă</w:t>
            </w:r>
          </w:p>
          <w:p w14:paraId="53107E8D"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Această secțiune ar trebui să includă o cuantificare clară a debitului de apă în râurile relevante în diferite perioade ale anului.</w:t>
            </w:r>
          </w:p>
        </w:tc>
        <w:tc>
          <w:tcPr>
            <w:tcW w:w="5940" w:type="dxa"/>
          </w:tcPr>
          <w:p w14:paraId="3AD3BD17"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Toate informațiile referitoare la debitele luate în analiză au fost introduse în RIM la cap. </w:t>
            </w:r>
            <w:bookmarkStart w:id="6" w:name="_Toc175671044"/>
            <w:r w:rsidRPr="008A6631">
              <w:rPr>
                <w:rFonts w:cs="Times New Roman"/>
                <w:sz w:val="22"/>
                <w:szCs w:val="22"/>
                <w:lang w:val="ro-RO"/>
              </w:rPr>
              <w:t xml:space="preserve">1.3.2 </w:t>
            </w:r>
            <w:r w:rsidRPr="006C5745">
              <w:rPr>
                <w:rFonts w:cs="Times New Roman"/>
                <w:i/>
                <w:iCs/>
                <w:sz w:val="22"/>
                <w:szCs w:val="22"/>
                <w:lang w:val="ro-RO"/>
              </w:rPr>
              <w:t>Informații privind</w:t>
            </w:r>
            <w:r w:rsidRPr="006C5745">
              <w:rPr>
                <w:rFonts w:cs="Times New Roman"/>
                <w:i/>
                <w:iCs/>
                <w:spacing w:val="8"/>
                <w:sz w:val="22"/>
                <w:szCs w:val="22"/>
                <w:lang w:val="ro-RO"/>
              </w:rPr>
              <w:t xml:space="preserve"> </w:t>
            </w:r>
            <w:r w:rsidRPr="006C5745">
              <w:rPr>
                <w:rFonts w:cs="Times New Roman"/>
                <w:i/>
                <w:iCs/>
                <w:sz w:val="22"/>
                <w:szCs w:val="22"/>
                <w:lang w:val="ro-RO"/>
              </w:rPr>
              <w:t>producția</w:t>
            </w:r>
            <w:r w:rsidRPr="006C5745">
              <w:rPr>
                <w:rFonts w:cs="Times New Roman"/>
                <w:i/>
                <w:iCs/>
                <w:spacing w:val="6"/>
                <w:sz w:val="22"/>
                <w:szCs w:val="22"/>
                <w:lang w:val="ro-RO"/>
              </w:rPr>
              <w:t xml:space="preserve"> </w:t>
            </w:r>
            <w:r w:rsidRPr="006C5745">
              <w:rPr>
                <w:rFonts w:cs="Times New Roman"/>
                <w:i/>
                <w:iCs/>
                <w:sz w:val="22"/>
                <w:szCs w:val="22"/>
                <w:lang w:val="ro-RO"/>
              </w:rPr>
              <w:t>care</w:t>
            </w:r>
            <w:r w:rsidRPr="006C5745">
              <w:rPr>
                <w:rFonts w:cs="Times New Roman"/>
                <w:i/>
                <w:iCs/>
                <w:spacing w:val="6"/>
                <w:sz w:val="22"/>
                <w:szCs w:val="22"/>
                <w:lang w:val="ro-RO"/>
              </w:rPr>
              <w:t xml:space="preserve"> </w:t>
            </w:r>
            <w:r w:rsidRPr="006C5745">
              <w:rPr>
                <w:rFonts w:cs="Times New Roman"/>
                <w:i/>
                <w:iCs/>
                <w:sz w:val="22"/>
                <w:szCs w:val="22"/>
                <w:lang w:val="ro-RO"/>
              </w:rPr>
              <w:t>se</w:t>
            </w:r>
            <w:r w:rsidRPr="006C5745">
              <w:rPr>
                <w:rFonts w:cs="Times New Roman"/>
                <w:i/>
                <w:iCs/>
                <w:spacing w:val="6"/>
                <w:sz w:val="22"/>
                <w:szCs w:val="22"/>
                <w:lang w:val="ro-RO"/>
              </w:rPr>
              <w:t xml:space="preserve"> </w:t>
            </w:r>
            <w:r w:rsidRPr="006C5745">
              <w:rPr>
                <w:rFonts w:cs="Times New Roman"/>
                <w:i/>
                <w:iCs/>
                <w:sz w:val="22"/>
                <w:szCs w:val="22"/>
                <w:lang w:val="ro-RO"/>
              </w:rPr>
              <w:t>va</w:t>
            </w:r>
            <w:r w:rsidRPr="006C5745">
              <w:rPr>
                <w:rFonts w:cs="Times New Roman"/>
                <w:i/>
                <w:iCs/>
                <w:spacing w:val="4"/>
                <w:sz w:val="22"/>
                <w:szCs w:val="22"/>
                <w:lang w:val="ro-RO"/>
              </w:rPr>
              <w:t xml:space="preserve"> </w:t>
            </w:r>
            <w:r w:rsidRPr="006C5745">
              <w:rPr>
                <w:rFonts w:cs="Times New Roman"/>
                <w:i/>
                <w:iCs/>
                <w:sz w:val="22"/>
                <w:szCs w:val="22"/>
                <w:lang w:val="ro-RO"/>
              </w:rPr>
              <w:t>realiza</w:t>
            </w:r>
            <w:r w:rsidRPr="006C5745">
              <w:rPr>
                <w:rFonts w:cs="Times New Roman"/>
                <w:i/>
                <w:iCs/>
                <w:spacing w:val="8"/>
                <w:sz w:val="22"/>
                <w:szCs w:val="22"/>
                <w:lang w:val="ro-RO"/>
              </w:rPr>
              <w:t xml:space="preserve">, </w:t>
            </w:r>
            <w:r w:rsidRPr="006C5745">
              <w:rPr>
                <w:rFonts w:cs="Times New Roman"/>
                <w:i/>
                <w:iCs/>
                <w:sz w:val="22"/>
                <w:szCs w:val="22"/>
                <w:lang w:val="ro-RO"/>
              </w:rPr>
              <w:t>resursele</w:t>
            </w:r>
            <w:r w:rsidRPr="006C5745">
              <w:rPr>
                <w:rFonts w:cs="Times New Roman"/>
                <w:i/>
                <w:iCs/>
                <w:spacing w:val="6"/>
                <w:sz w:val="22"/>
                <w:szCs w:val="22"/>
                <w:lang w:val="ro-RO"/>
              </w:rPr>
              <w:t xml:space="preserve"> </w:t>
            </w:r>
            <w:r w:rsidRPr="006C5745">
              <w:rPr>
                <w:rFonts w:cs="Times New Roman"/>
                <w:i/>
                <w:iCs/>
                <w:sz w:val="22"/>
                <w:szCs w:val="22"/>
                <w:lang w:val="ro-RO"/>
              </w:rPr>
              <w:t>folosite</w:t>
            </w:r>
            <w:r w:rsidRPr="006C5745">
              <w:rPr>
                <w:rFonts w:cs="Times New Roman"/>
                <w:i/>
                <w:iCs/>
                <w:spacing w:val="5"/>
                <w:sz w:val="22"/>
                <w:szCs w:val="22"/>
                <w:lang w:val="ro-RO"/>
              </w:rPr>
              <w:t xml:space="preserve"> </w:t>
            </w:r>
            <w:r w:rsidRPr="006C5745">
              <w:rPr>
                <w:rFonts w:cs="Times New Roman"/>
                <w:i/>
                <w:iCs/>
                <w:sz w:val="22"/>
                <w:szCs w:val="22"/>
                <w:lang w:val="ro-RO"/>
              </w:rPr>
              <w:t>în</w:t>
            </w:r>
            <w:r w:rsidRPr="006C5745">
              <w:rPr>
                <w:rFonts w:cs="Times New Roman"/>
                <w:i/>
                <w:iCs/>
                <w:spacing w:val="14"/>
                <w:sz w:val="22"/>
                <w:szCs w:val="22"/>
                <w:lang w:val="ro-RO"/>
              </w:rPr>
              <w:t xml:space="preserve"> </w:t>
            </w:r>
            <w:r w:rsidRPr="006C5745">
              <w:rPr>
                <w:rFonts w:cs="Times New Roman"/>
                <w:i/>
                <w:iCs/>
                <w:sz w:val="22"/>
                <w:szCs w:val="22"/>
                <w:lang w:val="ro-RO"/>
              </w:rPr>
              <w:t>scopul</w:t>
            </w:r>
            <w:r w:rsidRPr="006C5745">
              <w:rPr>
                <w:rFonts w:cs="Times New Roman"/>
                <w:i/>
                <w:iCs/>
                <w:spacing w:val="-57"/>
                <w:sz w:val="22"/>
                <w:szCs w:val="22"/>
                <w:lang w:val="ro-RO"/>
              </w:rPr>
              <w:t xml:space="preserve"> </w:t>
            </w:r>
            <w:r w:rsidRPr="006C5745">
              <w:rPr>
                <w:rFonts w:cs="Times New Roman"/>
                <w:i/>
                <w:iCs/>
                <w:sz w:val="22"/>
                <w:szCs w:val="22"/>
                <w:lang w:val="ro-RO"/>
              </w:rPr>
              <w:t>producerii</w:t>
            </w:r>
            <w:r w:rsidRPr="006C5745">
              <w:rPr>
                <w:rFonts w:cs="Times New Roman"/>
                <w:i/>
                <w:iCs/>
                <w:spacing w:val="-3"/>
                <w:sz w:val="22"/>
                <w:szCs w:val="22"/>
                <w:lang w:val="ro-RO"/>
              </w:rPr>
              <w:t xml:space="preserve"> </w:t>
            </w:r>
            <w:r w:rsidRPr="006C5745">
              <w:rPr>
                <w:rFonts w:cs="Times New Roman"/>
                <w:i/>
                <w:iCs/>
                <w:sz w:val="22"/>
                <w:szCs w:val="22"/>
                <w:lang w:val="ro-RO"/>
              </w:rPr>
              <w:t>energiei și surse tehnologice cu impact potențial asupra mediului</w:t>
            </w:r>
            <w:bookmarkEnd w:id="6"/>
          </w:p>
        </w:tc>
      </w:tr>
      <w:tr w:rsidR="00EB39F3" w:rsidRPr="008A6631" w14:paraId="5D53C44A" w14:textId="77777777" w:rsidTr="00EB39F3">
        <w:trPr>
          <w:trHeight w:val="449"/>
        </w:trPr>
        <w:tc>
          <w:tcPr>
            <w:tcW w:w="671" w:type="dxa"/>
          </w:tcPr>
          <w:p w14:paraId="61FC063B"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28</w:t>
            </w:r>
          </w:p>
        </w:tc>
        <w:tc>
          <w:tcPr>
            <w:tcW w:w="1598" w:type="dxa"/>
            <w:vMerge/>
            <w:shd w:val="clear" w:color="auto" w:fill="auto"/>
          </w:tcPr>
          <w:p w14:paraId="1C87E62B" w14:textId="77777777" w:rsidR="00EB39F3" w:rsidRPr="008A6631" w:rsidRDefault="00EB39F3" w:rsidP="003E0109">
            <w:pPr>
              <w:pStyle w:val="NoSpacing"/>
              <w:jc w:val="both"/>
              <w:rPr>
                <w:rFonts w:cs="Times New Roman"/>
                <w:sz w:val="22"/>
                <w:szCs w:val="22"/>
                <w:lang w:val="ro-RO"/>
              </w:rPr>
            </w:pPr>
          </w:p>
        </w:tc>
        <w:tc>
          <w:tcPr>
            <w:tcW w:w="1912" w:type="dxa"/>
            <w:vMerge/>
          </w:tcPr>
          <w:p w14:paraId="2495C63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0E196C7"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p.231 </w:t>
            </w:r>
          </w:p>
          <w:p w14:paraId="09621AA0"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Însă aspectele de impact major asupra biodiversității ale sistemului hidroenergetic din Defileul Jiului nu țin de habitatele Natura 2000 de pe versanți ori din luncă, tratate în acest capitol, ci de ecosistemele acvatice din râul Jiu – ihtiofauna în primul rând. Asupra lor trebuie să se concentreze toate eforturile de găsire a soluțiilor de conservare, pentru că efectele cu adevărat profunde se vor resimți, desigur, aici.</w:t>
            </w:r>
          </w:p>
          <w:p w14:paraId="13A426CC"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În acest caz, studiul admite că vor fi resimțite efecte profunde asupra ihtiofaunei, dar nu urmărește acest lucru în restul analizei.</w:t>
            </w:r>
          </w:p>
        </w:tc>
        <w:tc>
          <w:tcPr>
            <w:tcW w:w="5940" w:type="dxa"/>
          </w:tcPr>
          <w:p w14:paraId="1B711C34"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În cadrul analizei impactului proiectului asupra parametrilor și valorilor țintă din cadrul obiectivelor specifice de conservare s-a estimat că impactul generat de proiect va fi unul semnificativ asupra speciilor de pești</w:t>
            </w:r>
            <w:r>
              <w:rPr>
                <w:rFonts w:cs="Times New Roman"/>
                <w:color w:val="000000"/>
                <w:sz w:val="22"/>
                <w:szCs w:val="22"/>
                <w:lang w:val="ro-RO"/>
              </w:rPr>
              <w:t>.</w:t>
            </w:r>
            <w:r w:rsidRPr="008A6631">
              <w:rPr>
                <w:rFonts w:cs="Times New Roman"/>
                <w:color w:val="000000"/>
                <w:sz w:val="22"/>
                <w:szCs w:val="22"/>
                <w:lang w:val="ro-RO"/>
              </w:rPr>
              <w:t xml:space="preserve"> </w:t>
            </w:r>
            <w:r>
              <w:rPr>
                <w:rFonts w:cs="Times New Roman"/>
                <w:color w:val="000000"/>
                <w:sz w:val="22"/>
                <w:szCs w:val="22"/>
                <w:lang w:val="ro-RO"/>
              </w:rPr>
              <w:t>Astfel,</w:t>
            </w:r>
            <w:r w:rsidRPr="008A6631">
              <w:rPr>
                <w:rFonts w:cs="Times New Roman"/>
                <w:color w:val="000000"/>
                <w:sz w:val="22"/>
                <w:szCs w:val="22"/>
                <w:lang w:val="ro-RO"/>
              </w:rPr>
              <w:t xml:space="preserve"> au fost propuse măsuri de reducere a impactului, astfel încât impactul rezidual să rămână nesemnificativ.</w:t>
            </w:r>
            <w:r>
              <w:rPr>
                <w:rFonts w:cs="Times New Roman"/>
                <w:color w:val="000000"/>
                <w:sz w:val="22"/>
                <w:szCs w:val="22"/>
                <w:lang w:val="ro-RO"/>
              </w:rPr>
              <w:t xml:space="preserve"> În urma implementării măsurilor de reducere s-a estimat un impact rezidual negativ nesemnificativ.</w:t>
            </w:r>
          </w:p>
        </w:tc>
      </w:tr>
      <w:tr w:rsidR="00EB39F3" w:rsidRPr="008A6631" w14:paraId="0A0B1280" w14:textId="77777777" w:rsidTr="00EB39F3">
        <w:trPr>
          <w:trHeight w:val="449"/>
        </w:trPr>
        <w:tc>
          <w:tcPr>
            <w:tcW w:w="671" w:type="dxa"/>
          </w:tcPr>
          <w:p w14:paraId="719E3D12"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29</w:t>
            </w:r>
          </w:p>
        </w:tc>
        <w:tc>
          <w:tcPr>
            <w:tcW w:w="1598" w:type="dxa"/>
            <w:vMerge/>
            <w:shd w:val="clear" w:color="auto" w:fill="auto"/>
          </w:tcPr>
          <w:p w14:paraId="5E99D4D9" w14:textId="77777777" w:rsidR="00EB39F3" w:rsidRPr="008A6631" w:rsidRDefault="00EB39F3" w:rsidP="003E0109">
            <w:pPr>
              <w:pStyle w:val="NoSpacing"/>
              <w:jc w:val="both"/>
              <w:rPr>
                <w:rFonts w:cs="Times New Roman"/>
                <w:sz w:val="22"/>
                <w:szCs w:val="22"/>
                <w:lang w:val="ro-RO"/>
              </w:rPr>
            </w:pPr>
          </w:p>
        </w:tc>
        <w:tc>
          <w:tcPr>
            <w:tcW w:w="1912" w:type="dxa"/>
            <w:vMerge/>
          </w:tcPr>
          <w:p w14:paraId="4E8765A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B542CFC"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P.323 E.1. Materiale și metode </w:t>
            </w:r>
          </w:p>
          <w:p w14:paraId="274E8D8D"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1.1 </w:t>
            </w:r>
            <w:r w:rsidRPr="00F93BE8">
              <w:rPr>
                <w:rFonts w:cs="Times New Roman"/>
                <w:i/>
                <w:iCs/>
                <w:sz w:val="22"/>
                <w:szCs w:val="22"/>
                <w:lang w:val="ro-RO"/>
              </w:rPr>
              <w:t>Transecte pe malul cursurilor de apă (Standard Method) pentru cartarea arealului de distribuție a speciei: Lutra lutra</w:t>
            </w:r>
          </w:p>
          <w:p w14:paraId="0B991113"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Lutra lutra</w:t>
            </w:r>
            <w:r w:rsidRPr="00F93BE8">
              <w:rPr>
                <w:rFonts w:cs="Times New Roman"/>
                <w:sz w:val="22"/>
                <w:szCs w:val="22"/>
                <w:lang w:val="ro-RO"/>
              </w:rPr>
              <w:t xml:space="preserve"> a fost monitorizată timp de doar 2 luni. Deoarece aceasta este specia țintă în zonă, monitorizarea ar fi trebuit să dureze din martie până în septembrie, cel puțin, pentru a obține rezultate și mai bune. Cu toate acestea, prezența vidrei a fost dovedită, iar în concluzia de la pagina 340 se afirmă că dintre speciile de mamifere din sectorul râului Jiu, între Livezeni și Bumbești, speciile cele mai afectate de schimbările generate de infrastructura hidrotehnică construită aici sunt speciile semi-acvatice precum vidra și că construcția și exploatarea hidrocentralelor pot genera impacturi semnificative asupra biodiversității atunci când amplasarea și proiectarea acestora nu respectă cerințele ecologice ale habitatelor și speciilor, ceea ce se întâmplă cu marea majoritate a hidrocentralelor construite sau propuse a fi construite în România. Acest studiu nu oferă un plan credibil privind modul în care impactul asupra populațiilor de vidre va fi atenuat sau modul în care planul ia în considerare prezența vidrelor.</w:t>
            </w:r>
          </w:p>
        </w:tc>
        <w:tc>
          <w:tcPr>
            <w:tcW w:w="5940" w:type="dxa"/>
          </w:tcPr>
          <w:p w14:paraId="0A30B7E2"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Metodologiile de monitorizare au respectat Ghidurile de monitorizare specifice în vigoare aprobate de către MMAP prin ordine de ministru.</w:t>
            </w:r>
            <w:r>
              <w:rPr>
                <w:rFonts w:cs="Times New Roman"/>
                <w:color w:val="000000"/>
                <w:sz w:val="22"/>
                <w:szCs w:val="22"/>
                <w:lang w:val="ro-RO"/>
              </w:rPr>
              <w:t xml:space="preserve"> Cercetarea în teren s-a realizat în perioada optimă de monitorizare</w:t>
            </w:r>
          </w:p>
        </w:tc>
      </w:tr>
      <w:tr w:rsidR="00EB39F3" w:rsidRPr="008A6631" w14:paraId="558C728A" w14:textId="77777777" w:rsidTr="00EB39F3">
        <w:trPr>
          <w:trHeight w:val="449"/>
        </w:trPr>
        <w:tc>
          <w:tcPr>
            <w:tcW w:w="671" w:type="dxa"/>
          </w:tcPr>
          <w:p w14:paraId="65D17138"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13</w:t>
            </w:r>
            <w:r>
              <w:rPr>
                <w:rFonts w:cs="Times New Roman"/>
                <w:sz w:val="22"/>
                <w:szCs w:val="22"/>
                <w:lang w:val="ro-RO"/>
              </w:rPr>
              <w:t>0</w:t>
            </w:r>
          </w:p>
        </w:tc>
        <w:tc>
          <w:tcPr>
            <w:tcW w:w="1598" w:type="dxa"/>
            <w:vMerge/>
            <w:shd w:val="clear" w:color="auto" w:fill="auto"/>
          </w:tcPr>
          <w:p w14:paraId="2EF15E71" w14:textId="77777777" w:rsidR="00EB39F3" w:rsidRPr="008A6631" w:rsidRDefault="00EB39F3" w:rsidP="003E0109">
            <w:pPr>
              <w:pStyle w:val="NoSpacing"/>
              <w:jc w:val="both"/>
              <w:rPr>
                <w:rFonts w:cs="Times New Roman"/>
                <w:sz w:val="22"/>
                <w:szCs w:val="22"/>
                <w:lang w:val="ro-RO"/>
              </w:rPr>
            </w:pPr>
          </w:p>
        </w:tc>
        <w:tc>
          <w:tcPr>
            <w:tcW w:w="1912" w:type="dxa"/>
            <w:vMerge/>
          </w:tcPr>
          <w:p w14:paraId="7CC0DA8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D8B95AE"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 385 G.7. Măsuri recomandate în vederea diminuării impactului:</w:t>
            </w:r>
          </w:p>
          <w:p w14:paraId="3EF9EFC8"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Conectivitatea longitudinală: Strategia de Biodiversitate al Uniunii Europene prevede restaurarea funcțiilor naturale ale râurilor. Astfel, strategia stabilește Măsurile propuse pentru reducerea impactului prevăd în mod clar necesitatea de a elimina barierele și de a asigura conectivitatea longitudinală (în conformitate cu cele mai noi practici și cu legislația UE). Cu toate acestea, nu este clar cum se ajunge la concluzia că eliminarea barierelor este nejustificată din punct de vedere economic? Pe ce se obiectivul de a restaura, până în 2030, conectivitatea pe cel puțin 25000 km de râuri, prin îndepărtarea barierelor și prin restaurarea luncii inundabile (Kampa 2022). Migrația amonte: Pentru asigurarea migraţiei faunei acvatice în amonte la barierele artificiale, literatura de specialitate recomandă ca o primă opţiune îndepărtarea barierei. Având în vedere faptul că în cadrul acestui proiect, acest lucru nu este justificat din punct de vedere economic (practic, aceasta ar însemna nerealizarea captărilor de apă în forma în care acestea au fost proiectate), se propun măsuri de restabilire a conectivității longitudinale la nivelul barierelor</w:t>
            </w:r>
            <w:r w:rsidRPr="00F93BE8">
              <w:rPr>
                <w:rFonts w:cs="Times New Roman"/>
                <w:sz w:val="22"/>
                <w:szCs w:val="22"/>
                <w:lang w:val="ro-RO"/>
              </w:rPr>
              <w:t>.</w:t>
            </w:r>
          </w:p>
          <w:p w14:paraId="15708EA5"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Măsurile propuse pentru reducerea impactului prevăd în mod clar necesitatea de a elimina barierele și de a asigura conectivitatea longitudinală (în conformitate cu cele mai noi practici și cu legislația UE). Cu toate acestea, nu este clar cum se ajunge la concluzia că eliminarea barierelor este nejustificată din punct de vedere economic? Pe ce se bazează această afirmație? A fost efectuată o analiză cost-beneficiu?</w:t>
            </w:r>
          </w:p>
        </w:tc>
        <w:tc>
          <w:tcPr>
            <w:tcW w:w="5940" w:type="dxa"/>
          </w:tcPr>
          <w:p w14:paraId="1A1D1241" w14:textId="77777777" w:rsidR="00EB39F3" w:rsidRPr="006C5745" w:rsidRDefault="00EB39F3" w:rsidP="003E0109">
            <w:pPr>
              <w:pStyle w:val="ListParagraph"/>
              <w:spacing w:after="0" w:line="240" w:lineRule="auto"/>
              <w:ind w:left="0"/>
              <w:jc w:val="both"/>
              <w:rPr>
                <w:rFonts w:ascii="Times New Roman" w:eastAsia="Arial" w:hAnsi="Times New Roman"/>
                <w:lang w:val="ro-RO"/>
              </w:rPr>
            </w:pPr>
            <w:r w:rsidRPr="006C5745">
              <w:rPr>
                <w:rFonts w:ascii="Times New Roman" w:eastAsia="Arial" w:hAnsi="Times New Roman"/>
                <w:i/>
                <w:iCs/>
                <w:lang w:val="ro-RO"/>
              </w:rPr>
              <w:t>Legea privind restaurarea naturii</w:t>
            </w:r>
            <w:r w:rsidRPr="006C5745">
              <w:rPr>
                <w:rFonts w:ascii="Times New Roman" w:eastAsia="Arial" w:hAnsi="Times New Roman"/>
                <w:lang w:val="ro-RO"/>
              </w:rPr>
              <w:t xml:space="preserve"> adoptată de Consiliul European în Iunie 2024 stabilește ținta de 25000 km de râuri cu curgere liberă ca un obiectiv esențial la nivelul tuturor statelor membre, țintele la nivel individual nefiind încă fixate. Regulamentul CE 74/23 – 20200/0195 prevede ca și criteriu primordial starea de funcționalitate a barierelor transversale: ”</w:t>
            </w:r>
            <w:r w:rsidRPr="006C5745">
              <w:rPr>
                <w:rFonts w:ascii="Times New Roman" w:eastAsia="Aptos" w:hAnsi="Times New Roman"/>
                <w:lang w:val="ro-RO"/>
              </w:rPr>
              <w:t xml:space="preserve"> </w:t>
            </w:r>
            <w:r w:rsidRPr="006C5745">
              <w:rPr>
                <w:rFonts w:ascii="Times New Roman" w:eastAsia="Arial" w:hAnsi="Times New Roman"/>
                <w:lang w:val="ro-RO"/>
              </w:rPr>
              <w:t xml:space="preserve">îndepărtarea/eliminarea barierelor, trebuie să vizeze în primul rând </w:t>
            </w:r>
            <w:r w:rsidRPr="006C5745">
              <w:rPr>
                <w:rFonts w:ascii="Times New Roman" w:eastAsia="Arial" w:hAnsi="Times New Roman"/>
                <w:b/>
                <w:bCs/>
                <w:lang w:val="ro-RO"/>
              </w:rPr>
              <w:t>barierele învechite care nu mai sunt necesare</w:t>
            </w:r>
            <w:r w:rsidRPr="006C5745">
              <w:rPr>
                <w:rFonts w:ascii="Times New Roman" w:eastAsia="Arial" w:hAnsi="Times New Roman"/>
                <w:lang w:val="ro-RO"/>
              </w:rPr>
              <w:t xml:space="preserve"> pentru producerea de energie din surse regenerabile, navigația interioară, alimentarea cu apă sau pentru alte utilizări.</w:t>
            </w:r>
          </w:p>
          <w:p w14:paraId="685217EF" w14:textId="77777777" w:rsidR="00EB39F3" w:rsidRPr="006C5745" w:rsidRDefault="00EB39F3" w:rsidP="003E0109">
            <w:pPr>
              <w:pStyle w:val="ListParagraph"/>
              <w:spacing w:after="0" w:line="240" w:lineRule="auto"/>
              <w:ind w:hanging="360"/>
              <w:jc w:val="both"/>
              <w:rPr>
                <w:rFonts w:ascii="Times New Roman" w:eastAsia="Arial" w:hAnsi="Times New Roman"/>
                <w:lang w:val="ro-RO"/>
              </w:rPr>
            </w:pPr>
          </w:p>
          <w:p w14:paraId="306D213D" w14:textId="77777777" w:rsidR="00EB39F3" w:rsidRDefault="00EB39F3" w:rsidP="003E0109">
            <w:pPr>
              <w:pStyle w:val="NoSpacing"/>
              <w:jc w:val="both"/>
              <w:rPr>
                <w:rFonts w:eastAsia="Arial" w:cs="Times New Roman"/>
                <w:sz w:val="22"/>
                <w:szCs w:val="22"/>
                <w:lang w:val="ro-RO"/>
              </w:rPr>
            </w:pPr>
            <w:r w:rsidRPr="006C5745">
              <w:rPr>
                <w:rFonts w:eastAsia="Arial" w:cs="Times New Roman"/>
                <w:sz w:val="22"/>
                <w:szCs w:val="22"/>
                <w:lang w:val="ro-RO"/>
              </w:rPr>
              <w:t>Metodologia de determinare a criteriilor aferente procesului de îndepărtare a lucrărilor de barare transversale, intră sub incidența atribuțiilor Autorității Competente de Protecția Mediului, respectiv a Autorității Competente de Gospodărire a Apelor, metodologie care va face parte integrantă din Planul Național de Restaurare, plan ce urmează a fi depus de fiecare stat membru în termen de doi ani de la intrarea în vigoare a Regulamentului (deci până la mijlocul anului 2026), arătând cum vor fi îndeplinite aceste obiective.</w:t>
            </w:r>
          </w:p>
          <w:p w14:paraId="65A0ECD6" w14:textId="77777777" w:rsidR="00EB39F3" w:rsidRPr="007D2A8E" w:rsidRDefault="00EB39F3" w:rsidP="003E0109">
            <w:pPr>
              <w:pStyle w:val="NoSpacing"/>
              <w:jc w:val="both"/>
              <w:rPr>
                <w:rFonts w:cs="Times New Roman"/>
                <w:color w:val="000000"/>
                <w:sz w:val="22"/>
                <w:szCs w:val="22"/>
                <w:lang w:val="ro-RO"/>
              </w:rPr>
            </w:pPr>
            <w:r w:rsidRPr="007D2A8E">
              <w:rPr>
                <w:rFonts w:cs="Times New Roman"/>
                <w:color w:val="000000"/>
                <w:sz w:val="22"/>
                <w:szCs w:val="22"/>
                <w:lang w:val="ro-RO"/>
              </w:rPr>
              <w:t>Obiectivul de restaurare pe cel puțin 25000 km de râuri este un angajament al Uniunii Europene pentru toate statele membre. Restaurarea este un proces amplu care se stabilește de la caz la caz.</w:t>
            </w:r>
          </w:p>
          <w:p w14:paraId="69AAB91D" w14:textId="77777777" w:rsidR="00EB39F3" w:rsidRPr="006C5745" w:rsidRDefault="00EB39F3" w:rsidP="003E0109">
            <w:pPr>
              <w:pStyle w:val="NoSpacing"/>
              <w:jc w:val="both"/>
              <w:rPr>
                <w:rFonts w:cs="Times New Roman"/>
                <w:sz w:val="22"/>
                <w:szCs w:val="22"/>
                <w:lang w:val="ro-RO"/>
              </w:rPr>
            </w:pPr>
            <w:r w:rsidRPr="007D2A8E">
              <w:rPr>
                <w:rFonts w:cs="Times New Roman"/>
                <w:color w:val="000000"/>
                <w:sz w:val="22"/>
                <w:szCs w:val="22"/>
                <w:lang w:val="ro-RO"/>
              </w:rPr>
              <w:t>În anumite cazuri, reconectarea râurilor și restaurarea luncii inundabile pot afecta comunitățile care depind de infrastructura existentă pentru protecția împotriva inundațiilor sau pentru gestionarea resurselor de apă.</w:t>
            </w:r>
          </w:p>
        </w:tc>
      </w:tr>
      <w:tr w:rsidR="00EB39F3" w:rsidRPr="008A6631" w14:paraId="5F4BD183" w14:textId="77777777" w:rsidTr="00EB39F3">
        <w:trPr>
          <w:trHeight w:val="449"/>
        </w:trPr>
        <w:tc>
          <w:tcPr>
            <w:tcW w:w="671" w:type="dxa"/>
          </w:tcPr>
          <w:p w14:paraId="0812EC48"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13</w:t>
            </w:r>
            <w:r>
              <w:rPr>
                <w:rFonts w:cs="Times New Roman"/>
                <w:sz w:val="22"/>
                <w:szCs w:val="22"/>
                <w:lang w:val="ro-RO"/>
              </w:rPr>
              <w:t>1</w:t>
            </w:r>
          </w:p>
        </w:tc>
        <w:tc>
          <w:tcPr>
            <w:tcW w:w="1598" w:type="dxa"/>
            <w:vMerge/>
            <w:shd w:val="clear" w:color="auto" w:fill="auto"/>
          </w:tcPr>
          <w:p w14:paraId="58FF38F5" w14:textId="77777777" w:rsidR="00EB39F3" w:rsidRPr="008A6631" w:rsidRDefault="00EB39F3" w:rsidP="003E0109">
            <w:pPr>
              <w:pStyle w:val="NoSpacing"/>
              <w:jc w:val="both"/>
              <w:rPr>
                <w:rFonts w:cs="Times New Roman"/>
                <w:sz w:val="22"/>
                <w:szCs w:val="22"/>
                <w:lang w:val="ro-RO"/>
              </w:rPr>
            </w:pPr>
          </w:p>
        </w:tc>
        <w:tc>
          <w:tcPr>
            <w:tcW w:w="1912" w:type="dxa"/>
            <w:vMerge/>
          </w:tcPr>
          <w:p w14:paraId="5238EEB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D29AE0D"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P.469 4. DESCRIEREA FACTORILOR DE MEDIU SUSCEPTIBILI DE A FI AFECTAȚI DE OBIECTIVUL DE INVESTIȚII </w:t>
            </w:r>
          </w:p>
          <w:p w14:paraId="730719F0"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a) Factorul de mediu apă</w:t>
            </w:r>
          </w:p>
          <w:p w14:paraId="727AF7B5"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Această secțiune descrie tipul de impact, dar trebuie să includă date concrete cu privire la cât de mult va scădea nivelul apei în diferite perioade ale anului și dacă vor exista perioade în care centrala nu poate funcționa din cauza nivelului insuficient al apei și a necesității de a permite debitul ecologic în aval de prize. Fără aceste date, nu este posibil să se evalueze dacă impactul centralei poate fi gestionat.</w:t>
            </w:r>
          </w:p>
        </w:tc>
        <w:tc>
          <w:tcPr>
            <w:tcW w:w="5940" w:type="dxa"/>
          </w:tcPr>
          <w:p w14:paraId="727DCDC4" w14:textId="0D810041"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Toate informațiile referitoare la debitele luate în analiză au fost introduse în RIM la cap. </w:t>
            </w:r>
            <w:r w:rsidRPr="008A6631">
              <w:rPr>
                <w:rFonts w:cs="Times New Roman"/>
                <w:sz w:val="22"/>
                <w:szCs w:val="22"/>
                <w:lang w:val="ro-RO"/>
              </w:rPr>
              <w:t>1.3.2 Informații privind</w:t>
            </w:r>
            <w:r w:rsidRPr="008A6631">
              <w:rPr>
                <w:rFonts w:cs="Times New Roman"/>
                <w:spacing w:val="8"/>
                <w:sz w:val="22"/>
                <w:szCs w:val="22"/>
                <w:lang w:val="ro-RO"/>
              </w:rPr>
              <w:t xml:space="preserve"> </w:t>
            </w:r>
            <w:r w:rsidRPr="008A6631">
              <w:rPr>
                <w:rFonts w:cs="Times New Roman"/>
                <w:sz w:val="22"/>
                <w:szCs w:val="22"/>
                <w:lang w:val="ro-RO"/>
              </w:rPr>
              <w:t>producția</w:t>
            </w:r>
            <w:r w:rsidRPr="008A6631">
              <w:rPr>
                <w:rFonts w:cs="Times New Roman"/>
                <w:spacing w:val="6"/>
                <w:sz w:val="22"/>
                <w:szCs w:val="22"/>
                <w:lang w:val="ro-RO"/>
              </w:rPr>
              <w:t xml:space="preserve"> </w:t>
            </w:r>
            <w:r w:rsidRPr="008A6631">
              <w:rPr>
                <w:rFonts w:cs="Times New Roman"/>
                <w:sz w:val="22"/>
                <w:szCs w:val="22"/>
                <w:lang w:val="ro-RO"/>
              </w:rPr>
              <w:t>care</w:t>
            </w:r>
            <w:r w:rsidRPr="008A6631">
              <w:rPr>
                <w:rFonts w:cs="Times New Roman"/>
                <w:spacing w:val="6"/>
                <w:sz w:val="22"/>
                <w:szCs w:val="22"/>
                <w:lang w:val="ro-RO"/>
              </w:rPr>
              <w:t xml:space="preserve"> </w:t>
            </w:r>
            <w:r w:rsidRPr="008A6631">
              <w:rPr>
                <w:rFonts w:cs="Times New Roman"/>
                <w:sz w:val="22"/>
                <w:szCs w:val="22"/>
                <w:lang w:val="ro-RO"/>
              </w:rPr>
              <w:t>se</w:t>
            </w:r>
            <w:r w:rsidRPr="008A6631">
              <w:rPr>
                <w:rFonts w:cs="Times New Roman"/>
                <w:spacing w:val="6"/>
                <w:sz w:val="22"/>
                <w:szCs w:val="22"/>
                <w:lang w:val="ro-RO"/>
              </w:rPr>
              <w:t xml:space="preserve"> </w:t>
            </w:r>
            <w:r w:rsidRPr="008A6631">
              <w:rPr>
                <w:rFonts w:cs="Times New Roman"/>
                <w:sz w:val="22"/>
                <w:szCs w:val="22"/>
                <w:lang w:val="ro-RO"/>
              </w:rPr>
              <w:t>va</w:t>
            </w:r>
            <w:r w:rsidRPr="008A6631">
              <w:rPr>
                <w:rFonts w:cs="Times New Roman"/>
                <w:spacing w:val="4"/>
                <w:sz w:val="22"/>
                <w:szCs w:val="22"/>
                <w:lang w:val="ro-RO"/>
              </w:rPr>
              <w:t xml:space="preserve"> </w:t>
            </w:r>
            <w:r w:rsidRPr="008A6631">
              <w:rPr>
                <w:rFonts w:cs="Times New Roman"/>
                <w:sz w:val="22"/>
                <w:szCs w:val="22"/>
                <w:lang w:val="ro-RO"/>
              </w:rPr>
              <w:t>realiza</w:t>
            </w:r>
            <w:r w:rsidRPr="008A6631">
              <w:rPr>
                <w:rFonts w:cs="Times New Roman"/>
                <w:spacing w:val="8"/>
                <w:sz w:val="22"/>
                <w:szCs w:val="22"/>
                <w:lang w:val="ro-RO"/>
              </w:rPr>
              <w:t xml:space="preserve">, </w:t>
            </w:r>
            <w:r w:rsidRPr="008A6631">
              <w:rPr>
                <w:rFonts w:cs="Times New Roman"/>
                <w:sz w:val="22"/>
                <w:szCs w:val="22"/>
                <w:lang w:val="ro-RO"/>
              </w:rPr>
              <w:t>resursele</w:t>
            </w:r>
            <w:r w:rsidRPr="008A6631">
              <w:rPr>
                <w:rFonts w:cs="Times New Roman"/>
                <w:spacing w:val="6"/>
                <w:sz w:val="22"/>
                <w:szCs w:val="22"/>
                <w:lang w:val="ro-RO"/>
              </w:rPr>
              <w:t xml:space="preserve"> </w:t>
            </w:r>
            <w:r w:rsidRPr="008A6631">
              <w:rPr>
                <w:rFonts w:cs="Times New Roman"/>
                <w:sz w:val="22"/>
                <w:szCs w:val="22"/>
                <w:lang w:val="ro-RO"/>
              </w:rPr>
              <w:t>folosite</w:t>
            </w:r>
            <w:r w:rsidRPr="008A6631">
              <w:rPr>
                <w:rFonts w:cs="Times New Roman"/>
                <w:spacing w:val="5"/>
                <w:sz w:val="22"/>
                <w:szCs w:val="22"/>
                <w:lang w:val="ro-RO"/>
              </w:rPr>
              <w:t xml:space="preserve"> </w:t>
            </w:r>
            <w:r w:rsidRPr="008A6631">
              <w:rPr>
                <w:rFonts w:cs="Times New Roman"/>
                <w:sz w:val="22"/>
                <w:szCs w:val="22"/>
                <w:lang w:val="ro-RO"/>
              </w:rPr>
              <w:t>în</w:t>
            </w:r>
            <w:r w:rsidRPr="008A6631">
              <w:rPr>
                <w:rFonts w:cs="Times New Roman"/>
                <w:spacing w:val="14"/>
                <w:sz w:val="22"/>
                <w:szCs w:val="22"/>
                <w:lang w:val="ro-RO"/>
              </w:rPr>
              <w:t xml:space="preserve"> </w:t>
            </w:r>
            <w:r w:rsidRPr="008A6631">
              <w:rPr>
                <w:rFonts w:cs="Times New Roman"/>
                <w:sz w:val="22"/>
                <w:szCs w:val="22"/>
                <w:lang w:val="ro-RO"/>
              </w:rPr>
              <w:t>scopul</w:t>
            </w:r>
            <w:r w:rsidRPr="008A6631">
              <w:rPr>
                <w:rFonts w:cs="Times New Roman"/>
                <w:spacing w:val="-57"/>
                <w:sz w:val="22"/>
                <w:szCs w:val="22"/>
                <w:lang w:val="ro-RO"/>
              </w:rPr>
              <w:t xml:space="preserve"> </w:t>
            </w:r>
            <w:r w:rsidRPr="008A6631">
              <w:rPr>
                <w:rFonts w:cs="Times New Roman"/>
                <w:sz w:val="22"/>
                <w:szCs w:val="22"/>
                <w:lang w:val="ro-RO"/>
              </w:rPr>
              <w:t>producerii</w:t>
            </w:r>
            <w:r w:rsidRPr="008A6631">
              <w:rPr>
                <w:rFonts w:cs="Times New Roman"/>
                <w:spacing w:val="-3"/>
                <w:sz w:val="22"/>
                <w:szCs w:val="22"/>
                <w:lang w:val="ro-RO"/>
              </w:rPr>
              <w:t xml:space="preserve"> </w:t>
            </w:r>
            <w:r w:rsidRPr="008A6631">
              <w:rPr>
                <w:rFonts w:cs="Times New Roman"/>
                <w:sz w:val="22"/>
                <w:szCs w:val="22"/>
                <w:lang w:val="ro-RO"/>
              </w:rPr>
              <w:t>energiei și surse tehnologice cu impact potențial asupra mediului</w:t>
            </w:r>
            <w:r w:rsidR="00231E9C">
              <w:rPr>
                <w:rFonts w:cs="Times New Roman"/>
                <w:sz w:val="22"/>
                <w:szCs w:val="22"/>
                <w:lang w:val="ro-RO"/>
              </w:rPr>
              <w:t>.</w:t>
            </w:r>
          </w:p>
        </w:tc>
      </w:tr>
      <w:tr w:rsidR="00EB39F3" w:rsidRPr="008A6631" w14:paraId="6983DEF3" w14:textId="77777777" w:rsidTr="00EB39F3">
        <w:trPr>
          <w:trHeight w:val="449"/>
        </w:trPr>
        <w:tc>
          <w:tcPr>
            <w:tcW w:w="671" w:type="dxa"/>
          </w:tcPr>
          <w:p w14:paraId="7AB16B6C"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13</w:t>
            </w:r>
            <w:r>
              <w:rPr>
                <w:rFonts w:cs="Times New Roman"/>
                <w:sz w:val="22"/>
                <w:szCs w:val="22"/>
                <w:lang w:val="ro-RO"/>
              </w:rPr>
              <w:t>2</w:t>
            </w:r>
          </w:p>
        </w:tc>
        <w:tc>
          <w:tcPr>
            <w:tcW w:w="1598" w:type="dxa"/>
            <w:vMerge/>
            <w:shd w:val="clear" w:color="auto" w:fill="auto"/>
          </w:tcPr>
          <w:p w14:paraId="03731077" w14:textId="77777777" w:rsidR="00EB39F3" w:rsidRPr="008A6631" w:rsidRDefault="00EB39F3" w:rsidP="003E0109">
            <w:pPr>
              <w:pStyle w:val="NoSpacing"/>
              <w:jc w:val="both"/>
              <w:rPr>
                <w:rFonts w:cs="Times New Roman"/>
                <w:sz w:val="22"/>
                <w:szCs w:val="22"/>
                <w:lang w:val="ro-RO"/>
              </w:rPr>
            </w:pPr>
          </w:p>
        </w:tc>
        <w:tc>
          <w:tcPr>
            <w:tcW w:w="1912" w:type="dxa"/>
            <w:vMerge/>
          </w:tcPr>
          <w:p w14:paraId="704B4D0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3D67D9B"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P.488 d) Biodiversitatea </w:t>
            </w:r>
          </w:p>
          <w:p w14:paraId="269D4D32"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xml:space="preserve">d.1.) Analiza presiunilor şi ameninţărilor asupra speciilor și habitatelor </w:t>
            </w:r>
          </w:p>
          <w:p w14:paraId="7BA73F3E"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xml:space="preserve">d.2.) Evaluarea impactului </w:t>
            </w:r>
          </w:p>
          <w:p w14:paraId="5A3223AF"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d.3.) Concluziile evaluării adecvate</w:t>
            </w:r>
          </w:p>
          <w:p w14:paraId="508FDBA5"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Tabelul nr. 65 arată un nivel ridicat de amenințare pentru </w:t>
            </w:r>
            <w:r w:rsidRPr="00F93BE8">
              <w:rPr>
                <w:rFonts w:cs="Times New Roman"/>
                <w:i/>
                <w:iCs/>
                <w:sz w:val="22"/>
                <w:szCs w:val="22"/>
                <w:lang w:val="ro-RO"/>
              </w:rPr>
              <w:t>Lutra lutra, Barbus balcanicus, Romanogobio uranoscopus, Sabanejewia balcanica și Bombina variegata</w:t>
            </w:r>
            <w:r w:rsidRPr="00F93BE8">
              <w:rPr>
                <w:rFonts w:cs="Times New Roman"/>
                <w:sz w:val="22"/>
                <w:szCs w:val="22"/>
                <w:lang w:val="ro-RO"/>
              </w:rPr>
              <w:t xml:space="preserve">, însă </w:t>
            </w:r>
            <w:r w:rsidRPr="00F93BE8">
              <w:rPr>
                <w:rFonts w:cs="Times New Roman"/>
                <w:b/>
                <w:bCs/>
                <w:sz w:val="22"/>
                <w:szCs w:val="22"/>
                <w:lang w:val="ro-RO"/>
              </w:rPr>
              <w:t xml:space="preserve">paginile următoare și evaluarea adecvată susțin, fără a prezenta nicio dovadă, că măsurile de atenuare vor reduce în mod magic impactul la </w:t>
            </w:r>
            <w:r>
              <w:rPr>
                <w:rFonts w:cs="Times New Roman"/>
                <w:b/>
                <w:bCs/>
                <w:sz w:val="22"/>
                <w:szCs w:val="22"/>
                <w:lang w:val="ro-RO"/>
              </w:rPr>
              <w:t>„</w:t>
            </w:r>
            <w:r w:rsidRPr="00F93BE8">
              <w:rPr>
                <w:rFonts w:cs="Times New Roman"/>
                <w:b/>
                <w:bCs/>
                <w:sz w:val="22"/>
                <w:szCs w:val="22"/>
                <w:lang w:val="ro-RO"/>
              </w:rPr>
              <w:t>nesemnificativ". Acest lucru nu este credibil.</w:t>
            </w:r>
            <w:r w:rsidRPr="00F93BE8">
              <w:rPr>
                <w:rFonts w:cs="Times New Roman"/>
                <w:sz w:val="22"/>
                <w:szCs w:val="22"/>
                <w:lang w:val="ro-RO"/>
              </w:rPr>
              <w:t xml:space="preserve"> Dacă ar fi fost atât de ușor să se asigure înflorirea acestor specii, ele nu ar fi fost atât de rare precum sunt astăzi.</w:t>
            </w:r>
          </w:p>
        </w:tc>
        <w:tc>
          <w:tcPr>
            <w:tcW w:w="5940" w:type="dxa"/>
          </w:tcPr>
          <w:p w14:paraId="39EA386F" w14:textId="77777777" w:rsidR="00EB39F3" w:rsidRPr="003E0109" w:rsidRDefault="00EB39F3" w:rsidP="003E0109">
            <w:pPr>
              <w:pStyle w:val="NoSpacing"/>
              <w:jc w:val="both"/>
              <w:rPr>
                <w:rFonts w:cs="Times New Roman"/>
                <w:sz w:val="22"/>
                <w:szCs w:val="22"/>
                <w:lang w:val="ro-RO"/>
              </w:rPr>
            </w:pPr>
            <w:r w:rsidRPr="003E0109">
              <w:rPr>
                <w:rFonts w:cs="Times New Roman"/>
                <w:sz w:val="22"/>
                <w:szCs w:val="22"/>
                <w:lang w:val="ro-RO"/>
              </w:rPr>
              <w:t xml:space="preserve">Proiectul este supus unei proceduri de evaluare a impactului asupra mediului. În cadrul procedurii de evaluare a impactului asupra mediului au fost întocmite de către persoane atestate, care au acest drept potrivit legii, Studiul de evaluare adecvată, Studiul de evaluare a impactului asupra corpurilor de apă și Raportul privind impactul asupra mediului. În cadrul acestor documentații au fost propuse măsuri care să asigure menținerea unui impact negativ nesemnificativ.  </w:t>
            </w:r>
          </w:p>
        </w:tc>
      </w:tr>
      <w:tr w:rsidR="00EB39F3" w:rsidRPr="008A6631" w14:paraId="04B42C03" w14:textId="77777777" w:rsidTr="00EB39F3">
        <w:trPr>
          <w:trHeight w:val="449"/>
        </w:trPr>
        <w:tc>
          <w:tcPr>
            <w:tcW w:w="671" w:type="dxa"/>
          </w:tcPr>
          <w:p w14:paraId="030D0E50"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13</w:t>
            </w:r>
            <w:r>
              <w:rPr>
                <w:rFonts w:cs="Times New Roman"/>
                <w:sz w:val="22"/>
                <w:szCs w:val="22"/>
                <w:lang w:val="ro-RO"/>
              </w:rPr>
              <w:t>3</w:t>
            </w:r>
          </w:p>
        </w:tc>
        <w:tc>
          <w:tcPr>
            <w:tcW w:w="1598" w:type="dxa"/>
            <w:vMerge/>
            <w:shd w:val="clear" w:color="auto" w:fill="auto"/>
          </w:tcPr>
          <w:p w14:paraId="26EAB41C" w14:textId="77777777" w:rsidR="00EB39F3" w:rsidRPr="008A6631" w:rsidRDefault="00EB39F3" w:rsidP="003E0109">
            <w:pPr>
              <w:pStyle w:val="NoSpacing"/>
              <w:jc w:val="both"/>
              <w:rPr>
                <w:rFonts w:cs="Times New Roman"/>
                <w:sz w:val="22"/>
                <w:szCs w:val="22"/>
                <w:lang w:val="ro-RO"/>
              </w:rPr>
            </w:pPr>
          </w:p>
        </w:tc>
        <w:tc>
          <w:tcPr>
            <w:tcW w:w="1912" w:type="dxa"/>
            <w:vMerge/>
          </w:tcPr>
          <w:p w14:paraId="150C4DA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40AA721"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P.493 Tabelul nr.66 Identificarea şi cuantificarea impacturilor </w:t>
            </w:r>
            <w:r w:rsidRPr="00F93BE8">
              <w:rPr>
                <w:rFonts w:cs="Times New Roman"/>
                <w:i/>
                <w:iCs/>
                <w:sz w:val="22"/>
                <w:szCs w:val="22"/>
                <w:lang w:val="ro-RO"/>
              </w:rPr>
              <w:t>Tabel întreg</w:t>
            </w:r>
          </w:p>
          <w:p w14:paraId="77BA52B5"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Acest tabel este ilizibil și trebuie reformatat.</w:t>
            </w:r>
          </w:p>
        </w:tc>
        <w:tc>
          <w:tcPr>
            <w:tcW w:w="5940" w:type="dxa"/>
          </w:tcPr>
          <w:p w14:paraId="2C8EFE07" w14:textId="2CA7D8B8" w:rsidR="00C23FA5" w:rsidRPr="00143444" w:rsidRDefault="003E300F" w:rsidP="003E0109">
            <w:pPr>
              <w:pStyle w:val="NoSpacing"/>
              <w:jc w:val="both"/>
              <w:rPr>
                <w:rFonts w:cs="Times New Roman"/>
                <w:sz w:val="22"/>
                <w:szCs w:val="22"/>
                <w:lang w:val="ro-RO"/>
              </w:rPr>
            </w:pPr>
            <w:r w:rsidRPr="00143444">
              <w:rPr>
                <w:rFonts w:cs="Times New Roman"/>
                <w:sz w:val="22"/>
                <w:szCs w:val="22"/>
                <w:lang w:val="ro-RO"/>
              </w:rPr>
              <w:t xml:space="preserve">Ca urmare a observației dumneavoastră vor fi luate toate măsurile astfel încât secțiunea respectivă să fie prezentată într-o formă lizibilă în documentul disponibil online. Precizăm că informația a fost disponibilă pentru consultare și în format fizic, la sediul MMAP sau al Hidroelectrica, după cum s-a menționat și în anunțul de disponibilizare. Această situație a rezultat dintr-o eroare la scanarea documentului.  </w:t>
            </w:r>
          </w:p>
        </w:tc>
      </w:tr>
      <w:tr w:rsidR="00EB39F3" w:rsidRPr="008A6631" w14:paraId="0D43750F" w14:textId="77777777" w:rsidTr="00EB39F3">
        <w:trPr>
          <w:trHeight w:val="449"/>
        </w:trPr>
        <w:tc>
          <w:tcPr>
            <w:tcW w:w="671" w:type="dxa"/>
          </w:tcPr>
          <w:p w14:paraId="0F091DEC"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13</w:t>
            </w:r>
            <w:r>
              <w:rPr>
                <w:rFonts w:cs="Times New Roman"/>
                <w:sz w:val="22"/>
                <w:szCs w:val="22"/>
                <w:lang w:val="ro-RO"/>
              </w:rPr>
              <w:t>4</w:t>
            </w:r>
          </w:p>
        </w:tc>
        <w:tc>
          <w:tcPr>
            <w:tcW w:w="1598" w:type="dxa"/>
            <w:vMerge/>
            <w:shd w:val="clear" w:color="auto" w:fill="auto"/>
          </w:tcPr>
          <w:p w14:paraId="6BCDAE5D" w14:textId="77777777" w:rsidR="00EB39F3" w:rsidRPr="008A6631" w:rsidRDefault="00EB39F3" w:rsidP="003E0109">
            <w:pPr>
              <w:pStyle w:val="NoSpacing"/>
              <w:jc w:val="both"/>
              <w:rPr>
                <w:rFonts w:cs="Times New Roman"/>
                <w:sz w:val="22"/>
                <w:szCs w:val="22"/>
                <w:lang w:val="ro-RO"/>
              </w:rPr>
            </w:pPr>
          </w:p>
        </w:tc>
        <w:tc>
          <w:tcPr>
            <w:tcW w:w="1912" w:type="dxa"/>
            <w:vMerge/>
          </w:tcPr>
          <w:p w14:paraId="4CA7188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163C3F0" w14:textId="77777777" w:rsidR="00EB39F3" w:rsidRDefault="00EB39F3" w:rsidP="003E0109">
            <w:pPr>
              <w:pStyle w:val="NoSpacing"/>
              <w:jc w:val="both"/>
              <w:rPr>
                <w:rFonts w:cs="Times New Roman"/>
                <w:i/>
                <w:iCs/>
                <w:sz w:val="22"/>
                <w:szCs w:val="22"/>
                <w:lang w:val="ro-RO"/>
              </w:rPr>
            </w:pPr>
            <w:r w:rsidRPr="00F93BE8">
              <w:rPr>
                <w:rFonts w:cs="Times New Roman"/>
                <w:sz w:val="22"/>
                <w:szCs w:val="22"/>
                <w:lang w:val="ro-RO"/>
              </w:rPr>
              <w:t xml:space="preserve">p.546 </w:t>
            </w:r>
            <w:r w:rsidRPr="00F93BE8">
              <w:rPr>
                <w:rFonts w:cs="Times New Roman"/>
                <w:i/>
                <w:iCs/>
                <w:sz w:val="22"/>
                <w:szCs w:val="22"/>
                <w:lang w:val="ro-RO"/>
              </w:rPr>
              <w:t xml:space="preserve">Terenurile pe care se vor realiza lucrările rămase de executat și care se suprapuneau cu fondul forestier au fost scoase din fondul forestier și defrișate conform documentelor prezentate în tabelul de mai jos. </w:t>
            </w:r>
          </w:p>
          <w:p w14:paraId="2B609512" w14:textId="77777777" w:rsidR="00EB39F3" w:rsidRPr="0069783E" w:rsidRDefault="00EB39F3" w:rsidP="003E0109">
            <w:pPr>
              <w:pStyle w:val="NoSpacing"/>
              <w:jc w:val="both"/>
              <w:rPr>
                <w:rFonts w:cs="Times New Roman"/>
                <w:sz w:val="22"/>
                <w:szCs w:val="22"/>
                <w:lang w:val="ro-RO"/>
              </w:rPr>
            </w:pPr>
            <w:r w:rsidRPr="00F93BE8">
              <w:rPr>
                <w:rFonts w:cs="Times New Roman"/>
                <w:b/>
                <w:bCs/>
                <w:i/>
                <w:iCs/>
                <w:sz w:val="22"/>
                <w:szCs w:val="22"/>
                <w:lang w:val="ro-RO"/>
              </w:rPr>
              <w:t>Și</w:t>
            </w:r>
          </w:p>
          <w:p w14:paraId="3343A6EF"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Tabelul nr. 76 Suprafețele necesare proiectului scoase din fondul forestier și defrișate</w:t>
            </w:r>
          </w:p>
          <w:p w14:paraId="4567FF08"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Având în vedere că aceste decizii au fost luate în urmă cu aproximativ 20 de ani, care este situația actuală a acestor păduri? Trebuie să fie din nou tăiate sau au fost efectuate lucrările corespunzătoare?</w:t>
            </w:r>
          </w:p>
        </w:tc>
        <w:tc>
          <w:tcPr>
            <w:tcW w:w="5940" w:type="dxa"/>
          </w:tcPr>
          <w:p w14:paraId="41AFB870" w14:textId="77777777" w:rsidR="00EB39F3" w:rsidRPr="003E0109" w:rsidRDefault="00EB39F3" w:rsidP="003E0109">
            <w:pPr>
              <w:pStyle w:val="NoSpacing"/>
              <w:jc w:val="both"/>
              <w:rPr>
                <w:rFonts w:cs="Times New Roman"/>
                <w:sz w:val="22"/>
                <w:szCs w:val="22"/>
                <w:lang w:val="ro-RO"/>
              </w:rPr>
            </w:pPr>
            <w:r w:rsidRPr="003E0109">
              <w:rPr>
                <w:rFonts w:cs="Times New Roman"/>
                <w:sz w:val="22"/>
                <w:szCs w:val="22"/>
                <w:lang w:val="ro-RO"/>
              </w:rPr>
              <w:t>Pentru realizarea lucrărilor rest de executat, finalizarea și punerea în funcțiune a obiectivului nu mai sunt necesare lucrări de defrișare.</w:t>
            </w:r>
          </w:p>
        </w:tc>
      </w:tr>
      <w:tr w:rsidR="00EB39F3" w:rsidRPr="008A6631" w14:paraId="22949DFA" w14:textId="77777777" w:rsidTr="00EB39F3">
        <w:trPr>
          <w:trHeight w:val="449"/>
        </w:trPr>
        <w:tc>
          <w:tcPr>
            <w:tcW w:w="671" w:type="dxa"/>
          </w:tcPr>
          <w:p w14:paraId="6FEE8827"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35</w:t>
            </w:r>
          </w:p>
        </w:tc>
        <w:tc>
          <w:tcPr>
            <w:tcW w:w="1598" w:type="dxa"/>
            <w:vMerge/>
            <w:shd w:val="clear" w:color="auto" w:fill="auto"/>
          </w:tcPr>
          <w:p w14:paraId="2CEA39DA" w14:textId="77777777" w:rsidR="00EB39F3" w:rsidRPr="008A6631" w:rsidRDefault="00EB39F3" w:rsidP="003E0109">
            <w:pPr>
              <w:pStyle w:val="NoSpacing"/>
              <w:jc w:val="both"/>
              <w:rPr>
                <w:rFonts w:cs="Times New Roman"/>
                <w:sz w:val="22"/>
                <w:szCs w:val="22"/>
                <w:lang w:val="ro-RO"/>
              </w:rPr>
            </w:pPr>
          </w:p>
        </w:tc>
        <w:tc>
          <w:tcPr>
            <w:tcW w:w="1912" w:type="dxa"/>
            <w:vMerge/>
          </w:tcPr>
          <w:p w14:paraId="30BA397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33A3DF9"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P.588</w:t>
            </w:r>
            <w:r>
              <w:rPr>
                <w:rFonts w:cs="Times New Roman"/>
                <w:sz w:val="22"/>
                <w:szCs w:val="22"/>
                <w:lang w:val="ro-RO"/>
              </w:rPr>
              <w:t xml:space="preserve"> </w:t>
            </w:r>
            <w:r w:rsidRPr="00F93BE8">
              <w:rPr>
                <w:rFonts w:cs="Times New Roman"/>
                <w:sz w:val="22"/>
                <w:szCs w:val="22"/>
                <w:lang w:val="ro-RO"/>
              </w:rPr>
              <w:t xml:space="preserve">5.4. Matricea de impact a proiectului propus </w:t>
            </w:r>
          </w:p>
          <w:p w14:paraId="1C6873D1"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Tabelul nr. 91 Semnificația impactului</w:t>
            </w:r>
          </w:p>
          <w:p w14:paraId="6E2FE43A"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Suntem conștienți de faptul că există studii separate privind evaluarea adecvată și apa, dar acest lucru nu înseamnă că nu este nevoie ca concluziile RIM să conțină informații privind impactul asupra apei și biodiversității, deoarece acestea sunt principalele două elemente afectate de proiect! Fără aceste două elemente, studiul nu are o concluzie reală cu privire la faptul dacă impactul proiectului poate fi gestionat sau nu.</w:t>
            </w:r>
          </w:p>
        </w:tc>
        <w:tc>
          <w:tcPr>
            <w:tcW w:w="5940" w:type="dxa"/>
          </w:tcPr>
          <w:p w14:paraId="3E5373F7"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În RIM au fost incluse concluziile din EA și din SEICA, unde se poate observa că impactul rezidu</w:t>
            </w:r>
            <w:r>
              <w:rPr>
                <w:rFonts w:cs="Times New Roman"/>
                <w:color w:val="000000"/>
                <w:sz w:val="22"/>
                <w:szCs w:val="22"/>
                <w:lang w:val="ro-RO"/>
              </w:rPr>
              <w:t>a</w:t>
            </w:r>
            <w:r w:rsidRPr="008A6631">
              <w:rPr>
                <w:rFonts w:cs="Times New Roman"/>
                <w:color w:val="000000"/>
                <w:sz w:val="22"/>
                <w:szCs w:val="22"/>
                <w:lang w:val="ro-RO"/>
              </w:rPr>
              <w:t>l este nesemnificativ cu condiția implementării corecte a m</w:t>
            </w:r>
            <w:r>
              <w:rPr>
                <w:rFonts w:cs="Times New Roman"/>
                <w:color w:val="000000"/>
                <w:sz w:val="22"/>
                <w:szCs w:val="22"/>
                <w:lang w:val="ro-RO"/>
              </w:rPr>
              <w:t>ă</w:t>
            </w:r>
            <w:r w:rsidRPr="008A6631">
              <w:rPr>
                <w:rFonts w:cs="Times New Roman"/>
                <w:color w:val="000000"/>
                <w:sz w:val="22"/>
                <w:szCs w:val="22"/>
                <w:lang w:val="ro-RO"/>
              </w:rPr>
              <w:t>surilor de reducere propuse în cele două Studii specifice.</w:t>
            </w:r>
          </w:p>
        </w:tc>
      </w:tr>
      <w:tr w:rsidR="00EB39F3" w:rsidRPr="008A6631" w14:paraId="13E8887B" w14:textId="77777777" w:rsidTr="00EB39F3">
        <w:trPr>
          <w:trHeight w:val="449"/>
        </w:trPr>
        <w:tc>
          <w:tcPr>
            <w:tcW w:w="671" w:type="dxa"/>
          </w:tcPr>
          <w:p w14:paraId="3A7D5218" w14:textId="77777777" w:rsidR="00EB39F3" w:rsidRPr="008A6631" w:rsidRDefault="00EB39F3" w:rsidP="003E0109">
            <w:pPr>
              <w:pStyle w:val="NoSpacing"/>
              <w:jc w:val="center"/>
              <w:rPr>
                <w:rFonts w:cs="Times New Roman"/>
                <w:sz w:val="22"/>
                <w:szCs w:val="22"/>
                <w:lang w:val="ro-RO"/>
              </w:rPr>
            </w:pPr>
          </w:p>
        </w:tc>
        <w:tc>
          <w:tcPr>
            <w:tcW w:w="1598" w:type="dxa"/>
            <w:vMerge/>
            <w:shd w:val="clear" w:color="auto" w:fill="auto"/>
          </w:tcPr>
          <w:p w14:paraId="74C32720" w14:textId="77777777" w:rsidR="00EB39F3" w:rsidRPr="008A6631" w:rsidRDefault="00EB39F3" w:rsidP="003E0109">
            <w:pPr>
              <w:pStyle w:val="NoSpacing"/>
              <w:jc w:val="both"/>
              <w:rPr>
                <w:rFonts w:cs="Times New Roman"/>
                <w:sz w:val="22"/>
                <w:szCs w:val="22"/>
                <w:lang w:val="ro-RO"/>
              </w:rPr>
            </w:pPr>
          </w:p>
        </w:tc>
        <w:tc>
          <w:tcPr>
            <w:tcW w:w="1912" w:type="dxa"/>
            <w:vMerge/>
          </w:tcPr>
          <w:p w14:paraId="7DC0F09B" w14:textId="77777777" w:rsidR="00EB39F3" w:rsidRPr="008A6631" w:rsidRDefault="00EB39F3" w:rsidP="00094CC3">
            <w:pPr>
              <w:pStyle w:val="NoSpacing"/>
              <w:jc w:val="center"/>
              <w:rPr>
                <w:rFonts w:cs="Times New Roman"/>
                <w:sz w:val="22"/>
                <w:szCs w:val="22"/>
                <w:lang w:val="ro-RO"/>
              </w:rPr>
            </w:pPr>
          </w:p>
        </w:tc>
        <w:tc>
          <w:tcPr>
            <w:tcW w:w="10800" w:type="dxa"/>
            <w:gridSpan w:val="2"/>
            <w:shd w:val="clear" w:color="auto" w:fill="auto"/>
          </w:tcPr>
          <w:p w14:paraId="6DDB5F6B" w14:textId="77777777" w:rsidR="00EB39F3" w:rsidRPr="008A6631" w:rsidRDefault="00EB39F3" w:rsidP="003E0109">
            <w:pPr>
              <w:pStyle w:val="NoSpacing"/>
              <w:jc w:val="both"/>
              <w:rPr>
                <w:rFonts w:cs="Times New Roman"/>
                <w:b/>
                <w:bCs/>
                <w:color w:val="000000"/>
                <w:sz w:val="22"/>
                <w:szCs w:val="22"/>
                <w:lang w:val="ro-RO"/>
              </w:rPr>
            </w:pPr>
            <w:r w:rsidRPr="00F93BE8">
              <w:rPr>
                <w:rFonts w:cs="Times New Roman"/>
                <w:b/>
                <w:bCs/>
                <w:sz w:val="22"/>
                <w:szCs w:val="22"/>
                <w:lang w:val="ro-RO"/>
              </w:rPr>
              <w:t>Observații la Studiul de Evaluare Adecvată</w:t>
            </w:r>
          </w:p>
        </w:tc>
      </w:tr>
      <w:tr w:rsidR="00EB39F3" w:rsidRPr="008A6631" w14:paraId="0DE1E275" w14:textId="77777777" w:rsidTr="00EB39F3">
        <w:trPr>
          <w:trHeight w:val="350"/>
        </w:trPr>
        <w:tc>
          <w:tcPr>
            <w:tcW w:w="671" w:type="dxa"/>
          </w:tcPr>
          <w:p w14:paraId="5AC88CDB" w14:textId="77777777" w:rsidR="00EB39F3" w:rsidRPr="008A6631" w:rsidRDefault="00EB39F3" w:rsidP="003E0109">
            <w:pPr>
              <w:pStyle w:val="NoSpacing"/>
              <w:jc w:val="center"/>
              <w:rPr>
                <w:rFonts w:cs="Times New Roman"/>
                <w:sz w:val="22"/>
                <w:szCs w:val="22"/>
                <w:lang w:val="ro-RO"/>
              </w:rPr>
            </w:pPr>
          </w:p>
        </w:tc>
        <w:tc>
          <w:tcPr>
            <w:tcW w:w="1598" w:type="dxa"/>
            <w:vMerge/>
            <w:shd w:val="clear" w:color="auto" w:fill="auto"/>
          </w:tcPr>
          <w:p w14:paraId="5AD093E9" w14:textId="77777777" w:rsidR="00EB39F3" w:rsidRPr="008A6631" w:rsidRDefault="00EB39F3" w:rsidP="003E0109">
            <w:pPr>
              <w:pStyle w:val="NoSpacing"/>
              <w:jc w:val="both"/>
              <w:rPr>
                <w:rFonts w:cs="Times New Roman"/>
                <w:sz w:val="22"/>
                <w:szCs w:val="22"/>
                <w:lang w:val="ro-RO"/>
              </w:rPr>
            </w:pPr>
          </w:p>
        </w:tc>
        <w:tc>
          <w:tcPr>
            <w:tcW w:w="1912" w:type="dxa"/>
            <w:vMerge/>
          </w:tcPr>
          <w:p w14:paraId="0EC73022" w14:textId="77777777" w:rsidR="00EB39F3" w:rsidRPr="008A6631" w:rsidRDefault="00EB39F3" w:rsidP="00094CC3">
            <w:pPr>
              <w:pStyle w:val="NoSpacing"/>
              <w:jc w:val="center"/>
              <w:rPr>
                <w:rFonts w:cs="Times New Roman"/>
                <w:sz w:val="22"/>
                <w:szCs w:val="22"/>
                <w:lang w:val="ro-RO"/>
              </w:rPr>
            </w:pPr>
          </w:p>
        </w:tc>
        <w:tc>
          <w:tcPr>
            <w:tcW w:w="10800" w:type="dxa"/>
            <w:gridSpan w:val="2"/>
            <w:shd w:val="clear" w:color="auto" w:fill="auto"/>
          </w:tcPr>
          <w:p w14:paraId="0A8E3DB4" w14:textId="77777777" w:rsidR="00EB39F3" w:rsidRPr="008A6631" w:rsidRDefault="00EB39F3" w:rsidP="003E0109">
            <w:pPr>
              <w:pStyle w:val="NoSpacing"/>
              <w:jc w:val="both"/>
              <w:rPr>
                <w:rFonts w:cs="Times New Roman"/>
                <w:b/>
                <w:bCs/>
                <w:color w:val="000000"/>
                <w:sz w:val="22"/>
                <w:szCs w:val="22"/>
                <w:lang w:val="ro-RO"/>
              </w:rPr>
            </w:pPr>
            <w:r w:rsidRPr="00F93BE8">
              <w:rPr>
                <w:rFonts w:cs="Times New Roman"/>
                <w:b/>
                <w:bCs/>
                <w:sz w:val="22"/>
                <w:szCs w:val="22"/>
                <w:lang w:val="ro-RO"/>
              </w:rPr>
              <w:t>Observații generale</w:t>
            </w:r>
          </w:p>
        </w:tc>
      </w:tr>
      <w:tr w:rsidR="00EB39F3" w:rsidRPr="008A6631" w14:paraId="4E9964E0" w14:textId="77777777" w:rsidTr="00EB39F3">
        <w:trPr>
          <w:trHeight w:val="449"/>
        </w:trPr>
        <w:tc>
          <w:tcPr>
            <w:tcW w:w="671" w:type="dxa"/>
          </w:tcPr>
          <w:p w14:paraId="2DB96198"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36</w:t>
            </w:r>
          </w:p>
        </w:tc>
        <w:tc>
          <w:tcPr>
            <w:tcW w:w="1598" w:type="dxa"/>
            <w:vMerge/>
            <w:shd w:val="clear" w:color="auto" w:fill="auto"/>
          </w:tcPr>
          <w:p w14:paraId="3BE1DBCF" w14:textId="77777777" w:rsidR="00EB39F3" w:rsidRPr="008A6631" w:rsidRDefault="00EB39F3" w:rsidP="003E0109">
            <w:pPr>
              <w:pStyle w:val="NoSpacing"/>
              <w:jc w:val="both"/>
              <w:rPr>
                <w:rFonts w:cs="Times New Roman"/>
                <w:sz w:val="22"/>
                <w:szCs w:val="22"/>
                <w:lang w:val="ro-RO"/>
              </w:rPr>
            </w:pPr>
          </w:p>
        </w:tc>
        <w:tc>
          <w:tcPr>
            <w:tcW w:w="1912" w:type="dxa"/>
            <w:vMerge/>
          </w:tcPr>
          <w:p w14:paraId="62BA7B0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70D90EF" w14:textId="77777777" w:rsidR="00EB39F3" w:rsidRPr="00F93BE8" w:rsidRDefault="00EB39F3" w:rsidP="003E0109">
            <w:pPr>
              <w:pStyle w:val="NoSpacing"/>
              <w:jc w:val="both"/>
              <w:rPr>
                <w:rFonts w:cs="Times New Roman"/>
                <w:sz w:val="22"/>
                <w:szCs w:val="22"/>
                <w:highlight w:val="yellow"/>
                <w:lang w:val="ro-RO"/>
              </w:rPr>
            </w:pPr>
            <w:r w:rsidRPr="00F93BE8">
              <w:rPr>
                <w:rFonts w:cs="Times New Roman"/>
                <w:sz w:val="22"/>
                <w:szCs w:val="22"/>
                <w:lang w:val="ro-RO"/>
              </w:rPr>
              <w:t xml:space="preserve">Perioada de </w:t>
            </w:r>
            <w:r w:rsidRPr="00F93BE8">
              <w:rPr>
                <w:rFonts w:cs="Times New Roman"/>
                <w:b/>
                <w:bCs/>
                <w:sz w:val="22"/>
                <w:szCs w:val="22"/>
                <w:lang w:val="ro-RO"/>
              </w:rPr>
              <w:t>consultare</w:t>
            </w:r>
            <w:r w:rsidRPr="00F93BE8">
              <w:rPr>
                <w:rFonts w:cs="Times New Roman"/>
                <w:sz w:val="22"/>
                <w:szCs w:val="22"/>
                <w:lang w:val="ro-RO"/>
              </w:rPr>
              <w:t xml:space="preserve"> nu este rezonabilă, având în vedere volumul de documente care trebuie analizate. Prin urmare, solicităm o prelungire de cel puțin încă 30 de zile. Cu toate acestea, vom include mai jos principalele noastre observații.</w:t>
            </w:r>
          </w:p>
        </w:tc>
        <w:tc>
          <w:tcPr>
            <w:tcW w:w="5940" w:type="dxa"/>
          </w:tcPr>
          <w:p w14:paraId="4E7DE3CF" w14:textId="1E185319" w:rsidR="00EB39F3" w:rsidRPr="0069783E" w:rsidRDefault="00EB39F3" w:rsidP="003E0109">
            <w:pPr>
              <w:pStyle w:val="NoSpacing"/>
              <w:jc w:val="both"/>
              <w:rPr>
                <w:rFonts w:cs="Times New Roman"/>
                <w:sz w:val="22"/>
                <w:szCs w:val="22"/>
                <w:lang w:val="ro-RO"/>
              </w:rPr>
            </w:pPr>
            <w:r w:rsidRPr="0069783E">
              <w:rPr>
                <w:rFonts w:cs="Times New Roman"/>
                <w:sz w:val="22"/>
                <w:szCs w:val="22"/>
                <w:lang w:val="ro-RO"/>
              </w:rPr>
              <w:t xml:space="preserve">Perioada de consultare a fost stabilită conform reglementărilor în vigoare și a oferit un </w:t>
            </w:r>
            <w:r w:rsidR="00C23FA5">
              <w:rPr>
                <w:rFonts w:cs="Times New Roman"/>
                <w:sz w:val="22"/>
                <w:szCs w:val="22"/>
                <w:lang w:val="ro-RO"/>
              </w:rPr>
              <w:t>termen rezonabil</w:t>
            </w:r>
            <w:r w:rsidRPr="0069783E">
              <w:rPr>
                <w:rFonts w:cs="Times New Roman"/>
                <w:sz w:val="22"/>
                <w:szCs w:val="22"/>
                <w:lang w:val="ro-RO"/>
              </w:rPr>
              <w:t xml:space="preserve"> pentru studierea de către publicul interesat a documentației supusă dezbaterii publice și pentru formularea de observații/comentarii</w:t>
            </w:r>
          </w:p>
        </w:tc>
      </w:tr>
      <w:tr w:rsidR="00EB39F3" w:rsidRPr="008A6631" w14:paraId="23FAB648" w14:textId="77777777" w:rsidTr="00EB39F3">
        <w:trPr>
          <w:trHeight w:val="449"/>
        </w:trPr>
        <w:tc>
          <w:tcPr>
            <w:tcW w:w="671" w:type="dxa"/>
          </w:tcPr>
          <w:p w14:paraId="6DBFB5B2"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37</w:t>
            </w:r>
          </w:p>
        </w:tc>
        <w:tc>
          <w:tcPr>
            <w:tcW w:w="1598" w:type="dxa"/>
            <w:vMerge/>
            <w:shd w:val="clear" w:color="auto" w:fill="auto"/>
          </w:tcPr>
          <w:p w14:paraId="6EAA6313" w14:textId="77777777" w:rsidR="00EB39F3" w:rsidRPr="008A6631" w:rsidRDefault="00EB39F3" w:rsidP="003E0109">
            <w:pPr>
              <w:pStyle w:val="NoSpacing"/>
              <w:jc w:val="both"/>
              <w:rPr>
                <w:rFonts w:cs="Times New Roman"/>
                <w:sz w:val="22"/>
                <w:szCs w:val="22"/>
                <w:lang w:val="ro-RO"/>
              </w:rPr>
            </w:pPr>
          </w:p>
        </w:tc>
        <w:tc>
          <w:tcPr>
            <w:tcW w:w="1912" w:type="dxa"/>
            <w:vMerge/>
          </w:tcPr>
          <w:p w14:paraId="19A7C20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3CB05DE" w14:textId="77777777" w:rsidR="00EB39F3" w:rsidRPr="00F93BE8" w:rsidRDefault="00EB39F3" w:rsidP="003E0109">
            <w:pPr>
              <w:pStyle w:val="NoSpacing"/>
              <w:jc w:val="both"/>
              <w:rPr>
                <w:rFonts w:cs="Times New Roman"/>
                <w:sz w:val="22"/>
                <w:szCs w:val="22"/>
                <w:lang w:val="ro-RO"/>
              </w:rPr>
            </w:pPr>
            <w:r w:rsidRPr="00F93BE8">
              <w:rPr>
                <w:rFonts w:cs="Times New Roman"/>
                <w:b/>
                <w:bCs/>
                <w:sz w:val="22"/>
                <w:szCs w:val="22"/>
                <w:lang w:val="ro-RO"/>
              </w:rPr>
              <w:t>Nu este posibil să se "legalizeze" proiectul în acest stadiu</w:t>
            </w:r>
            <w:r w:rsidRPr="00F93BE8">
              <w:rPr>
                <w:rFonts w:cs="Times New Roman"/>
                <w:sz w:val="22"/>
                <w:szCs w:val="22"/>
                <w:lang w:val="ro-RO"/>
              </w:rPr>
              <w:t xml:space="preserve"> prin efectuarea unui nou studiu EIM, a unei evaluări adecvate și a Directivei-cadru privind apa Art. 4.7. Lucrările hidroenergetice din Defileul Jiului au o lungă istorie de încălcări ale legii. La 15 august 2005 a fost emisă o modificare a avizului de gospodărire a apelor (nr. 410), deoarece proiectul a fost schimbat, dar nu a fost emis un nou acord de mediu. Așadar, proiectul a fost modificat, dar nu a fost efectuată o nouă analiză de mediu. Avizul de mediu din 2003 a devenit astfel un document caduc, iar lucrările au continuat fără o autorizație de mediu valabilă. În consecință, Curtea de Apel București a anulat definitiv în 2017 și autorizațiile de construire pe baza cărora continuau lucrările. </w:t>
            </w:r>
            <w:r w:rsidRPr="00F93BE8">
              <w:rPr>
                <w:rFonts w:cs="Times New Roman"/>
                <w:b/>
                <w:bCs/>
                <w:sz w:val="22"/>
                <w:szCs w:val="22"/>
                <w:lang w:val="ro-RO"/>
              </w:rPr>
              <w:t>Considerând că acest prejudiciu nu a fost niciodată remediat, continuarea proiectului așa cum este înseamnă că autoritatea care a emis autorizația de mediu nu numai că nu a aplicat legea, dar împiedică în mod activ remedierea prejudiciului permițând continuarea construcției ilegale. Proiectul nu trebuie autorizat.</w:t>
            </w:r>
          </w:p>
        </w:tc>
        <w:tc>
          <w:tcPr>
            <w:tcW w:w="5940" w:type="dxa"/>
          </w:tcPr>
          <w:p w14:paraId="2EACFD80" w14:textId="77777777" w:rsidR="00EB39F3" w:rsidRPr="00143444" w:rsidRDefault="00EB39F3" w:rsidP="003E0109">
            <w:pPr>
              <w:spacing w:after="0" w:line="240" w:lineRule="auto"/>
              <w:jc w:val="both"/>
              <w:rPr>
                <w:b/>
                <w:sz w:val="22"/>
                <w:szCs w:val="22"/>
              </w:rPr>
            </w:pPr>
            <w:r w:rsidRPr="00143444">
              <w:rPr>
                <w:sz w:val="22"/>
                <w:szCs w:val="22"/>
              </w:rPr>
              <w:t xml:space="preserve">Cu privire la acest proiect Hotârârea Civilă nr. 5378/2017, pronunțată de către Curtea de Apel București menționează că: </w:t>
            </w:r>
            <w:r w:rsidRPr="00143444">
              <w:rPr>
                <w:b/>
                <w:sz w:val="22"/>
                <w:szCs w:val="22"/>
              </w:rPr>
              <w:t>“noi acte de autorizare putând fi emise numai cu respectarea exigențelor menționate în ceea ce privește modalitatea de analiză a efectelor proiectului asupra zonei protejate – parte a Sitului Natura 2000”</w:t>
            </w:r>
          </w:p>
          <w:p w14:paraId="3D85E7E6" w14:textId="77777777" w:rsidR="00EB39F3" w:rsidRPr="00143444" w:rsidRDefault="00EB39F3" w:rsidP="003E0109">
            <w:pPr>
              <w:spacing w:after="0" w:line="240" w:lineRule="auto"/>
              <w:ind w:left="360"/>
              <w:jc w:val="both"/>
              <w:rPr>
                <w:sz w:val="22"/>
                <w:szCs w:val="22"/>
              </w:rPr>
            </w:pPr>
          </w:p>
          <w:p w14:paraId="551E3892" w14:textId="77777777" w:rsidR="00EB39F3" w:rsidRPr="00143444" w:rsidRDefault="00EB39F3" w:rsidP="003E0109">
            <w:pPr>
              <w:spacing w:after="0" w:line="240" w:lineRule="auto"/>
              <w:jc w:val="both"/>
              <w:rPr>
                <w:sz w:val="22"/>
                <w:szCs w:val="22"/>
              </w:rPr>
            </w:pPr>
            <w:r w:rsidRPr="00143444">
              <w:rPr>
                <w:sz w:val="22"/>
                <w:szCs w:val="22"/>
              </w:rPr>
              <w:t>Respectând întocmai hotărârea instanței, în cadrul prezentei proceduri de reglementare, în vederea obținerii acordului de mediu care va sta la baza viitoarei autorizații de construire, proiectul este supus unei evaluări complete a efectelor sale asupra mediului.</w:t>
            </w:r>
          </w:p>
          <w:p w14:paraId="036D26F6" w14:textId="77777777" w:rsidR="00D955DC" w:rsidRPr="00143444" w:rsidRDefault="00D955DC" w:rsidP="003E0109">
            <w:pPr>
              <w:spacing w:after="0" w:line="240" w:lineRule="auto"/>
              <w:jc w:val="both"/>
              <w:rPr>
                <w:sz w:val="22"/>
                <w:szCs w:val="22"/>
              </w:rPr>
            </w:pPr>
          </w:p>
          <w:p w14:paraId="4D3B0DB4" w14:textId="77777777" w:rsidR="00231E9C" w:rsidRPr="00143444" w:rsidRDefault="00231E9C" w:rsidP="00231E9C">
            <w:pPr>
              <w:pStyle w:val="NoSpacing"/>
              <w:jc w:val="both"/>
              <w:rPr>
                <w:rFonts w:cs="Times New Roman"/>
                <w:bCs/>
                <w:sz w:val="22"/>
                <w:szCs w:val="22"/>
                <w:lang w:val="ro-RO"/>
              </w:rPr>
            </w:pPr>
            <w:r w:rsidRPr="00143444">
              <w:rPr>
                <w:rFonts w:cs="Times New Roman"/>
                <w:bCs/>
                <w:sz w:val="22"/>
                <w:szCs w:val="22"/>
                <w:lang w:val="ro-RO"/>
              </w:rPr>
              <w:t>Atragem atenția asupra faptului că demararea procedurii de evaluare a impactului asupra mediului pentru acest proiect nu se bazează exclusiv pe prevederile art. 1 din OUG nr. 175/2022, ci a avut ca temei principal următoarele:</w:t>
            </w:r>
          </w:p>
          <w:p w14:paraId="6D89A0E8" w14:textId="77777777" w:rsidR="00231E9C" w:rsidRPr="00143444" w:rsidRDefault="00231E9C" w:rsidP="00231E9C">
            <w:pPr>
              <w:pStyle w:val="NoSpacing"/>
              <w:jc w:val="both"/>
              <w:rPr>
                <w:rFonts w:cs="Times New Roman"/>
                <w:bCs/>
                <w:sz w:val="22"/>
                <w:szCs w:val="22"/>
                <w:lang w:val="ro-RO"/>
              </w:rPr>
            </w:pPr>
            <w:r w:rsidRPr="00143444">
              <w:rPr>
                <w:rFonts w:cs="Times New Roman"/>
                <w:bCs/>
                <w:sz w:val="22"/>
                <w:szCs w:val="22"/>
                <w:lang w:val="ro-RO"/>
              </w:rPr>
              <w:t>-</w:t>
            </w:r>
            <w:r w:rsidRPr="00143444">
              <w:rPr>
                <w:rFonts w:cs="Times New Roman"/>
                <w:bCs/>
                <w:sz w:val="22"/>
                <w:szCs w:val="22"/>
                <w:lang w:val="ro-RO"/>
              </w:rPr>
              <w:tab/>
              <w:t>prevederile art. 1-3 din Regulamentul UE nr. 2577/2022 de stabilire a unui cadru pentru accelerarea implementării energiei din surse regenerabile;</w:t>
            </w:r>
          </w:p>
          <w:p w14:paraId="53EEE169" w14:textId="77777777" w:rsidR="00231E9C" w:rsidRPr="00143444" w:rsidRDefault="00231E9C" w:rsidP="00231E9C">
            <w:pPr>
              <w:pStyle w:val="NoSpacing"/>
              <w:jc w:val="both"/>
              <w:rPr>
                <w:rFonts w:cs="Times New Roman"/>
                <w:bCs/>
                <w:sz w:val="22"/>
                <w:szCs w:val="22"/>
                <w:lang w:val="ro-RO"/>
              </w:rPr>
            </w:pPr>
            <w:r w:rsidRPr="00143444">
              <w:rPr>
                <w:rFonts w:cs="Times New Roman"/>
                <w:bCs/>
                <w:sz w:val="22"/>
                <w:szCs w:val="22"/>
                <w:lang w:val="ro-RO"/>
              </w:rPr>
              <w:t>-</w:t>
            </w:r>
            <w:r w:rsidRPr="00143444">
              <w:rPr>
                <w:rFonts w:cs="Times New Roman"/>
                <w:bCs/>
                <w:sz w:val="22"/>
                <w:szCs w:val="22"/>
                <w:lang w:val="ro-RO"/>
              </w:rPr>
              <w:tab/>
              <w:t>prevederile pct. 3.5 din COMUNICAREA COMISIEI 2019/C 386/05 - Document de orientare privind aplicarea exceptărilor prevăzute în Directiva privind evaluarea impactului asupra mediului (Directiva 2011/92/UE a Parlamentului European și a Consiliului, astfel cum a fost modificată prin Directiva 2014/52/UE) – articolul 1 alineatul (3) și articolul 2 alineatele (4) și (5);</w:t>
            </w:r>
          </w:p>
          <w:p w14:paraId="0E4A602D" w14:textId="77777777" w:rsidR="00231E9C" w:rsidRPr="00143444" w:rsidRDefault="00231E9C" w:rsidP="00231E9C">
            <w:pPr>
              <w:pStyle w:val="NoSpacing"/>
              <w:jc w:val="both"/>
              <w:rPr>
                <w:rFonts w:cs="Times New Roman"/>
                <w:bCs/>
                <w:sz w:val="22"/>
                <w:szCs w:val="22"/>
                <w:lang w:val="ro-RO"/>
              </w:rPr>
            </w:pPr>
            <w:r w:rsidRPr="00143444">
              <w:rPr>
                <w:rFonts w:cs="Times New Roman"/>
                <w:bCs/>
                <w:sz w:val="22"/>
                <w:szCs w:val="22"/>
                <w:lang w:val="ro-RO"/>
              </w:rPr>
              <w:t>-</w:t>
            </w:r>
            <w:r w:rsidRPr="00143444">
              <w:rPr>
                <w:rFonts w:cs="Times New Roman"/>
                <w:bCs/>
                <w:sz w:val="22"/>
                <w:szCs w:val="22"/>
                <w:lang w:val="ro-RO"/>
              </w:rPr>
              <w:tab/>
              <w:t>Hotărârea CJUE din 14 ianuarie 2016 în cauza C‑399/14 care statuează că: ”</w:t>
            </w:r>
            <w:r w:rsidRPr="00143444">
              <w:rPr>
                <w:rFonts w:cs="Times New Roman"/>
                <w:bCs/>
                <w:i/>
                <w:iCs/>
                <w:sz w:val="22"/>
                <w:szCs w:val="22"/>
                <w:lang w:val="ro-RO"/>
              </w:rPr>
              <w:t>Articolul 6 alineatul (2) din Directiva 92/43/CEE a Consiliului din 21 mai 1992 privind conservarea habitatelor naturale și a speciilor de faună și floră sălbatică trebuie interpretat în sensul că un plan sau un proiect care nu are legătură directă cu gestionarea unui sit sau nu este necesar pentru aceasta și care a fost autorizat, în urma unui studiu care nu întrunește cerințele articolului 6 alineatul (3) din această directivă, înainte de includerea sitului în discuție pe lista siturilor de importanță comunitară trebuie să fie supus de către autoritățile competente unei examinări ulterioare a efectelor sale asupra acestui sit dacă această examinare constituie singura măsură necesară pentru a evita ca executarea planului sau a proiectului menționat să cauzeze o deteriorare sau perturbări care pot avea un efect semnificativ în raport cu obiectivele acestei directive</w:t>
            </w:r>
            <w:r w:rsidRPr="00143444">
              <w:rPr>
                <w:rFonts w:cs="Times New Roman"/>
                <w:bCs/>
                <w:sz w:val="22"/>
                <w:szCs w:val="22"/>
                <w:lang w:val="ro-RO"/>
              </w:rPr>
              <w:t>.”;</w:t>
            </w:r>
          </w:p>
          <w:p w14:paraId="56584875" w14:textId="77777777" w:rsidR="00231E9C" w:rsidRPr="00143444" w:rsidRDefault="00231E9C" w:rsidP="00231E9C">
            <w:pPr>
              <w:pStyle w:val="NoSpacing"/>
              <w:jc w:val="both"/>
              <w:rPr>
                <w:rFonts w:cs="Times New Roman"/>
                <w:bCs/>
                <w:sz w:val="22"/>
                <w:szCs w:val="22"/>
                <w:lang w:val="ro-RO"/>
              </w:rPr>
            </w:pPr>
            <w:r w:rsidRPr="00143444">
              <w:rPr>
                <w:rFonts w:cs="Times New Roman"/>
                <w:bCs/>
                <w:sz w:val="22"/>
                <w:szCs w:val="22"/>
                <w:lang w:val="ro-RO"/>
              </w:rPr>
              <w:t>-</w:t>
            </w:r>
            <w:r w:rsidRPr="00143444">
              <w:rPr>
                <w:rFonts w:cs="Times New Roman"/>
                <w:bCs/>
                <w:sz w:val="22"/>
                <w:szCs w:val="22"/>
                <w:lang w:val="ro-RO"/>
              </w:rPr>
              <w:tab/>
              <w:t>Hotărârea CJUE din 26 iulie 2017 în cauzele conexate C‑196/16 și C‑197/16 care statuează că: ”</w:t>
            </w:r>
            <w:r w:rsidRPr="00143444">
              <w:rPr>
                <w:rFonts w:cs="Times New Roman"/>
                <w:bCs/>
                <w:i/>
                <w:iCs/>
                <w:sz w:val="22"/>
                <w:szCs w:val="22"/>
                <w:lang w:val="ro-RO"/>
              </w:rPr>
              <w:t>În temeiul principiului cooperării loiale, prevăzut la articolul 4 TUE, [...] autoritățile naționale competente sunt obligate să adopte, în cadrul competențelor lor, toate măsurile necesare în scopul de a remedia nerealizarea unei evaluări a efectelor asupra mediului [...] în scopul efectuării unei astfel de evaluări.</w:t>
            </w:r>
            <w:r w:rsidRPr="00143444">
              <w:rPr>
                <w:rFonts w:cs="Times New Roman"/>
                <w:bCs/>
                <w:sz w:val="22"/>
                <w:szCs w:val="22"/>
                <w:lang w:val="ro-RO"/>
              </w:rPr>
              <w:t>”.</w:t>
            </w:r>
          </w:p>
          <w:p w14:paraId="13E08D7E" w14:textId="77777777" w:rsidR="00231E9C" w:rsidRPr="00143444" w:rsidRDefault="00231E9C" w:rsidP="00231E9C">
            <w:pPr>
              <w:pStyle w:val="NoSpacing"/>
              <w:jc w:val="both"/>
              <w:rPr>
                <w:rFonts w:cs="Times New Roman"/>
                <w:bCs/>
                <w:sz w:val="22"/>
                <w:szCs w:val="22"/>
                <w:lang w:val="ro-RO"/>
              </w:rPr>
            </w:pPr>
          </w:p>
          <w:p w14:paraId="2D655856" w14:textId="3D32B9FD" w:rsidR="00EB39F3" w:rsidRPr="00143444" w:rsidRDefault="00231E9C" w:rsidP="003E0109">
            <w:pPr>
              <w:pStyle w:val="NoSpacing"/>
              <w:jc w:val="both"/>
              <w:rPr>
                <w:rFonts w:cs="Times New Roman"/>
                <w:bCs/>
                <w:sz w:val="22"/>
                <w:szCs w:val="22"/>
                <w:lang w:val="ro-RO"/>
              </w:rPr>
            </w:pPr>
            <w:r w:rsidRPr="00143444">
              <w:rPr>
                <w:rFonts w:cs="Times New Roman"/>
                <w:bCs/>
                <w:sz w:val="22"/>
                <w:szCs w:val="22"/>
                <w:lang w:val="ro-RO"/>
              </w:rPr>
              <w:t xml:space="preserve">Serviciile de specialitate ale Comisiei Europene au fost notificate cu privire la demararea acestei proceduri de reglementare, punând la dispoziție toate documentele care au stat la baza deciziei de exceptare parțială de la aplicarea prevederilor Legii nr. 292/2018 </w:t>
            </w:r>
            <w:r w:rsidRPr="00143444">
              <w:rPr>
                <w:rFonts w:cs="Times New Roman"/>
                <w:bCs/>
                <w:i/>
                <w:iCs/>
                <w:sz w:val="22"/>
                <w:szCs w:val="22"/>
                <w:lang w:val="ro-RO"/>
              </w:rPr>
              <w:t xml:space="preserve">privind evaluarea impactului unor proiecte piblice sau private asupra mediului </w:t>
            </w:r>
            <w:r w:rsidRPr="00143444">
              <w:rPr>
                <w:rFonts w:cs="Times New Roman"/>
                <w:bCs/>
                <w:sz w:val="22"/>
                <w:szCs w:val="22"/>
                <w:lang w:val="ro-RO"/>
              </w:rPr>
              <w:t>încă din luna martie a anului 2023. După verificarea documentelor transmise, a prevederilor legale la nivel comunitar aplicabile pentru situația descrisă, inclusiv a jurisprudenței CJUE și a deciziei Curții de Apel București, serviciile de specialitate ale Comisie</w:t>
            </w:r>
            <w:r w:rsidR="006F179D" w:rsidRPr="00143444">
              <w:rPr>
                <w:rFonts w:cs="Times New Roman"/>
                <w:bCs/>
                <w:sz w:val="22"/>
                <w:szCs w:val="22"/>
                <w:lang w:val="ro-RO"/>
              </w:rPr>
              <w:t>i</w:t>
            </w:r>
            <w:r w:rsidRPr="00143444">
              <w:rPr>
                <w:rFonts w:cs="Times New Roman"/>
                <w:bCs/>
                <w:sz w:val="22"/>
                <w:szCs w:val="22"/>
                <w:lang w:val="ro-RO"/>
              </w:rPr>
              <w:t xml:space="preserve"> Europene nu au identificat elemente de neconformitate (concluzie comunicată în luna aprilie a anului 2023). Considerăm că rezultatele analizei serviciilor de specialitate ale Comisiei Europene nu pot fi contestate, acestea fiind singurele org</w:t>
            </w:r>
            <w:r w:rsidR="006F179D" w:rsidRPr="00143444">
              <w:rPr>
                <w:rFonts w:cs="Times New Roman"/>
                <w:bCs/>
                <w:sz w:val="22"/>
                <w:szCs w:val="22"/>
                <w:lang w:val="ro-RO"/>
              </w:rPr>
              <w:t>a</w:t>
            </w:r>
            <w:r w:rsidRPr="00143444">
              <w:rPr>
                <w:rFonts w:cs="Times New Roman"/>
                <w:bCs/>
                <w:sz w:val="22"/>
                <w:szCs w:val="22"/>
                <w:lang w:val="ro-RO"/>
              </w:rPr>
              <w:t>nisme în măsură să verifice legali</w:t>
            </w:r>
            <w:r w:rsidR="006F179D" w:rsidRPr="00143444">
              <w:rPr>
                <w:rFonts w:cs="Times New Roman"/>
                <w:bCs/>
                <w:sz w:val="22"/>
                <w:szCs w:val="22"/>
                <w:lang w:val="ro-RO"/>
              </w:rPr>
              <w:t>t</w:t>
            </w:r>
            <w:r w:rsidRPr="00143444">
              <w:rPr>
                <w:rFonts w:cs="Times New Roman"/>
                <w:bCs/>
                <w:sz w:val="22"/>
                <w:szCs w:val="22"/>
                <w:lang w:val="ro-RO"/>
              </w:rPr>
              <w:t>atea unor acțiuni în raport cu cerințele legislației europene în materie.</w:t>
            </w:r>
          </w:p>
        </w:tc>
      </w:tr>
      <w:tr w:rsidR="00EB39F3" w:rsidRPr="008A6631" w14:paraId="2F3C8AB8" w14:textId="77777777" w:rsidTr="00EB39F3">
        <w:trPr>
          <w:trHeight w:val="449"/>
        </w:trPr>
        <w:tc>
          <w:tcPr>
            <w:tcW w:w="671" w:type="dxa"/>
          </w:tcPr>
          <w:p w14:paraId="642FB63B" w14:textId="77777777" w:rsidR="00EB39F3" w:rsidRPr="00F93BE8" w:rsidRDefault="00EB39F3" w:rsidP="003E0109">
            <w:pPr>
              <w:pStyle w:val="NoSpacing"/>
              <w:jc w:val="center"/>
              <w:rPr>
                <w:rFonts w:cs="Times New Roman"/>
                <w:sz w:val="22"/>
                <w:szCs w:val="22"/>
                <w:lang w:val="ro-RO"/>
              </w:rPr>
            </w:pPr>
            <w:r>
              <w:rPr>
                <w:rFonts w:cs="Times New Roman"/>
                <w:sz w:val="22"/>
                <w:szCs w:val="22"/>
                <w:lang w:val="ro-RO"/>
              </w:rPr>
              <w:t>138</w:t>
            </w:r>
          </w:p>
        </w:tc>
        <w:tc>
          <w:tcPr>
            <w:tcW w:w="1598" w:type="dxa"/>
            <w:vMerge/>
            <w:shd w:val="clear" w:color="auto" w:fill="auto"/>
          </w:tcPr>
          <w:p w14:paraId="156ED99E" w14:textId="77777777" w:rsidR="00EB39F3" w:rsidRPr="008A6631" w:rsidRDefault="00EB39F3" w:rsidP="003E0109">
            <w:pPr>
              <w:pStyle w:val="NoSpacing"/>
              <w:jc w:val="both"/>
              <w:rPr>
                <w:rFonts w:cs="Times New Roman"/>
                <w:sz w:val="22"/>
                <w:szCs w:val="22"/>
                <w:lang w:val="ro-RO"/>
              </w:rPr>
            </w:pPr>
          </w:p>
        </w:tc>
        <w:tc>
          <w:tcPr>
            <w:tcW w:w="1912" w:type="dxa"/>
            <w:vMerge/>
          </w:tcPr>
          <w:p w14:paraId="589F3041"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E0B0DBE" w14:textId="77777777" w:rsidR="00EB39F3" w:rsidRPr="00EA24EA" w:rsidRDefault="00EB39F3" w:rsidP="003E0109">
            <w:pPr>
              <w:pStyle w:val="NoSpacing"/>
              <w:jc w:val="both"/>
              <w:rPr>
                <w:rFonts w:cs="Times New Roman"/>
                <w:sz w:val="22"/>
                <w:szCs w:val="22"/>
                <w:lang w:val="ro-RO"/>
              </w:rPr>
            </w:pPr>
            <w:r w:rsidRPr="00EA24EA">
              <w:rPr>
                <w:rFonts w:cs="Times New Roman"/>
                <w:sz w:val="22"/>
                <w:szCs w:val="22"/>
                <w:lang w:val="ro-RO"/>
              </w:rPr>
              <w:t xml:space="preserve">În ceea ce privește </w:t>
            </w:r>
            <w:r w:rsidRPr="00EA24EA">
              <w:rPr>
                <w:rFonts w:cs="Times New Roman"/>
                <w:b/>
                <w:bCs/>
                <w:sz w:val="22"/>
                <w:szCs w:val="22"/>
                <w:lang w:val="ro-RO"/>
              </w:rPr>
              <w:t>legislația UE</w:t>
            </w:r>
            <w:r w:rsidRPr="00EA24EA">
              <w:rPr>
                <w:rFonts w:cs="Times New Roman"/>
                <w:sz w:val="22"/>
                <w:szCs w:val="22"/>
                <w:lang w:val="ro-RO"/>
              </w:rPr>
              <w:t>, în 2007, când defileul a fost desemnat ca sit Natura 2000 (ROSCI0063), lucrările ar fi trebuit să fie oprite și ar fi trebuit efectuată o evaluare adecvată. Cu toate acestea, Hidroelectrica a continuat lucrările de construcție, astfel încât a devenit imposibil ca o evaluare adecvată să fie efectuată ulterior. Pentru a efectua o evaluare adecvată, statutul speciilor și habitatelor trebuie să fie cunoscut la momentul desemnării sitului, în 2007.</w:t>
            </w:r>
          </w:p>
          <w:p w14:paraId="391B33F3" w14:textId="77777777" w:rsidR="00EB39F3" w:rsidRPr="00EA24EA" w:rsidRDefault="00EB39F3" w:rsidP="003E0109">
            <w:pPr>
              <w:pStyle w:val="NoSpacing"/>
              <w:jc w:val="both"/>
              <w:rPr>
                <w:rFonts w:cs="Times New Roman"/>
                <w:b/>
                <w:bCs/>
                <w:sz w:val="22"/>
                <w:szCs w:val="22"/>
                <w:lang w:val="ro-RO"/>
              </w:rPr>
            </w:pPr>
            <w:r w:rsidRPr="00EA24EA">
              <w:rPr>
                <w:rFonts w:cs="Times New Roman"/>
                <w:sz w:val="22"/>
                <w:szCs w:val="22"/>
                <w:lang w:val="ro-RO"/>
              </w:rPr>
              <w:t>Jurisprudența Curții de Justiție a Uniunii Europene a stabilit în cazul C-399/14 cum trebuie tratate astfel de cazuri. Deoarece o evaluare adecvată nu mai poate fi o opțiune, instanța a decis că: ‘</w:t>
            </w:r>
            <w:r w:rsidRPr="00EA24EA">
              <w:rPr>
                <w:rFonts w:cs="Times New Roman"/>
                <w:i/>
                <w:iCs/>
                <w:sz w:val="22"/>
                <w:szCs w:val="22"/>
                <w:lang w:val="ro-RO"/>
              </w:rPr>
              <w:t>43. În consecință, executarea unui proiect care poate afecta situl în cauză în mod semnificativ și care nu este supus, înainte de a fi autorizat, unei evaluări conforme cu cerințele articolului 6 alineatul (3) din Directiva habitate nu poate fi continuată după includerea acestui sit pe lista SIC decât cu condiția excluderii probabilității sau a riscului de deteriorare a habitatelor sau de perturbări care afectează speciile și care pot avea un efect semnificativ în raport cu obiectivele acestei directive</w:t>
            </w:r>
            <w:r w:rsidRPr="00EA24EA">
              <w:rPr>
                <w:rFonts w:cs="Times New Roman"/>
                <w:sz w:val="22"/>
                <w:szCs w:val="22"/>
                <w:lang w:val="ro-RO"/>
              </w:rPr>
              <w:t xml:space="preserve">.’ Prin urmare, </w:t>
            </w:r>
            <w:r w:rsidRPr="00EA24EA">
              <w:rPr>
                <w:rFonts w:cs="Times New Roman"/>
                <w:b/>
                <w:bCs/>
                <w:sz w:val="22"/>
                <w:szCs w:val="22"/>
                <w:u w:val="single"/>
                <w:lang w:val="ro-RO"/>
              </w:rPr>
              <w:t>numai un proiect atât de benign încât impactul semnificativ poate fi exclus poate continua</w:t>
            </w:r>
            <w:r w:rsidRPr="00EA24EA">
              <w:rPr>
                <w:rFonts w:cs="Times New Roman"/>
                <w:b/>
                <w:bCs/>
                <w:sz w:val="22"/>
                <w:szCs w:val="22"/>
                <w:lang w:val="ro-RO"/>
              </w:rPr>
              <w:t xml:space="preserve"> în astfel de circumstanțe. Acest proiect hidroenergetic major care ar distruge complet rețeaua hidrografică a ROSCI 0063 este opusul acestei situații. </w:t>
            </w:r>
            <w:r w:rsidRPr="00EA24EA">
              <w:rPr>
                <w:rFonts w:cs="Times New Roman"/>
                <w:b/>
                <w:bCs/>
                <w:sz w:val="22"/>
                <w:szCs w:val="22"/>
                <w:u w:val="single"/>
                <w:lang w:val="ro-RO"/>
              </w:rPr>
              <w:t>Proiectul nu trebuie să fie permis</w:t>
            </w:r>
            <w:r w:rsidRPr="00EA24EA">
              <w:rPr>
                <w:rFonts w:cs="Times New Roman"/>
                <w:sz w:val="22"/>
                <w:szCs w:val="22"/>
                <w:lang w:val="ro-RO"/>
              </w:rPr>
              <w:t>.</w:t>
            </w:r>
          </w:p>
        </w:tc>
        <w:tc>
          <w:tcPr>
            <w:tcW w:w="5940" w:type="dxa"/>
          </w:tcPr>
          <w:p w14:paraId="63A4C9EA" w14:textId="77777777" w:rsidR="00EB39F3" w:rsidRPr="0069783E" w:rsidRDefault="00EB39F3" w:rsidP="003E0109">
            <w:pPr>
              <w:spacing w:after="0" w:line="240" w:lineRule="auto"/>
              <w:jc w:val="both"/>
              <w:rPr>
                <w:rFonts w:eastAsia="Trebuchet MS" w:cs="Times New Roman"/>
                <w:sz w:val="22"/>
                <w:szCs w:val="22"/>
              </w:rPr>
            </w:pPr>
            <w:r w:rsidRPr="0069783E">
              <w:rPr>
                <w:rFonts w:cs="Times New Roman"/>
                <w:sz w:val="22"/>
                <w:szCs w:val="22"/>
              </w:rPr>
              <w:t xml:space="preserve">Cu privire la </w:t>
            </w:r>
            <w:r w:rsidRPr="0069783E">
              <w:rPr>
                <w:rFonts w:eastAsia="Trebuchet MS" w:cs="Times New Roman"/>
                <w:sz w:val="22"/>
                <w:szCs w:val="22"/>
              </w:rPr>
              <w:t xml:space="preserve">Hotărârea CJUE 399/14 menționăm că aceasta a fost pronunțată ca urmare a analizării situației includerii unui sit în lista zonelor de importanță comunitară după autorizarea unui proiect, </w:t>
            </w:r>
            <w:r w:rsidRPr="0069783E">
              <w:rPr>
                <w:rFonts w:eastAsia="Trebuchet MS" w:cs="Times New Roman"/>
                <w:b/>
                <w:bCs/>
                <w:sz w:val="22"/>
                <w:szCs w:val="22"/>
                <w:u w:val="single"/>
              </w:rPr>
              <w:t>însă înainte de începerea executării acestuia</w:t>
            </w:r>
            <w:r w:rsidRPr="0069783E">
              <w:rPr>
                <w:rFonts w:eastAsia="Trebuchet MS" w:cs="Times New Roman"/>
                <w:sz w:val="22"/>
                <w:szCs w:val="22"/>
              </w:rPr>
              <w:t xml:space="preserve">. </w:t>
            </w:r>
            <w:r w:rsidRPr="0069783E">
              <w:rPr>
                <w:rFonts w:eastAsia="Trebuchet MS" w:cs="Times New Roman"/>
                <w:b/>
                <w:sz w:val="22"/>
                <w:szCs w:val="22"/>
              </w:rPr>
              <w:t>În cazul de față, lucrările pentru proiectul AHE Livezeni Bumbești înaintea includerii sitului în lista zonelor de importanță comunitară, respectând legislația de mediu din momentul inițierii proiectului.</w:t>
            </w:r>
            <w:r w:rsidRPr="0069783E">
              <w:rPr>
                <w:rFonts w:eastAsia="Trebuchet MS" w:cs="Times New Roman"/>
                <w:sz w:val="22"/>
                <w:szCs w:val="22"/>
              </w:rPr>
              <w:t xml:space="preserve"> </w:t>
            </w:r>
          </w:p>
          <w:p w14:paraId="43E311A4" w14:textId="77777777" w:rsidR="00EB39F3" w:rsidRPr="0069783E" w:rsidRDefault="00EB39F3" w:rsidP="003E0109">
            <w:pPr>
              <w:spacing w:after="0" w:line="240" w:lineRule="auto"/>
              <w:jc w:val="both"/>
              <w:rPr>
                <w:rFonts w:eastAsia="Trebuchet MS" w:cs="Times New Roman"/>
                <w:sz w:val="22"/>
                <w:szCs w:val="22"/>
              </w:rPr>
            </w:pPr>
            <w:r w:rsidRPr="0069783E">
              <w:rPr>
                <w:rFonts w:eastAsia="Trebuchet MS" w:cs="Times New Roman"/>
                <w:sz w:val="22"/>
                <w:szCs w:val="22"/>
              </w:rPr>
              <w:t>Tot în cuprinsul Hotărârii CJUE 399/14, se menționează: “</w:t>
            </w:r>
            <w:r w:rsidRPr="0069783E">
              <w:rPr>
                <w:rFonts w:eastAsia="Trebuchet MS" w:cs="Times New Roman"/>
                <w:i/>
                <w:iCs/>
                <w:sz w:val="22"/>
                <w:szCs w:val="22"/>
              </w:rPr>
              <w:t xml:space="preserve">În ceea ce privește aspectul dacă articolul 6 alineatul (2) din Directiva habitate impune o obligație de reexaminare a efectelor unui plan sau ale unui proiect, precum cel în discuție în litigiul principal care a fost aprobat înaintea includerii sitului în cauză pe lista SIC pe baza unui </w:t>
            </w:r>
            <w:r w:rsidRPr="0069783E">
              <w:rPr>
                <w:rFonts w:eastAsia="Trebuchet MS" w:cs="Times New Roman"/>
                <w:b/>
                <w:i/>
                <w:iCs/>
                <w:sz w:val="22"/>
                <w:szCs w:val="22"/>
              </w:rPr>
              <w:t>studiu preliminar</w:t>
            </w:r>
            <w:r w:rsidRPr="0069783E">
              <w:rPr>
                <w:rFonts w:eastAsia="Trebuchet MS" w:cs="Times New Roman"/>
                <w:i/>
                <w:iCs/>
                <w:sz w:val="22"/>
                <w:szCs w:val="22"/>
              </w:rPr>
              <w:t xml:space="preserve"> privind pericolele neconform cu cerințele articolului 6 alineatul (3) din această directivă </w:t>
            </w:r>
            <w:r w:rsidRPr="0069783E">
              <w:rPr>
                <w:rFonts w:eastAsia="Trebuchet MS" w:cs="Times New Roman"/>
                <w:b/>
                <w:bCs/>
                <w:i/>
                <w:iCs/>
                <w:sz w:val="22"/>
                <w:szCs w:val="22"/>
              </w:rPr>
              <w:t>este necesar să se constate că o asemenea obligație nu poate fi dedusă în mod neîndoielnic din textul art. 6 alin. (2) menționat</w:t>
            </w:r>
            <w:r>
              <w:rPr>
                <w:rFonts w:eastAsia="Trebuchet MS" w:cs="Times New Roman"/>
                <w:b/>
                <w:bCs/>
                <w:i/>
                <w:iCs/>
                <w:sz w:val="22"/>
                <w:szCs w:val="22"/>
              </w:rPr>
              <w:t>”</w:t>
            </w:r>
            <w:r w:rsidRPr="0069783E">
              <w:rPr>
                <w:rFonts w:eastAsia="Trebuchet MS" w:cs="Times New Roman"/>
                <w:b/>
                <w:bCs/>
                <w:sz w:val="22"/>
                <w:szCs w:val="22"/>
              </w:rPr>
              <w:t xml:space="preserve">. </w:t>
            </w:r>
            <w:r w:rsidRPr="0069783E">
              <w:rPr>
                <w:rFonts w:eastAsia="Trebuchet MS" w:cs="Times New Roman"/>
                <w:sz w:val="22"/>
                <w:szCs w:val="22"/>
              </w:rPr>
              <w:t xml:space="preserve">Astfel, spre deosebire de art. 6 alin. (3) din Directiva Habitate, care instituie, prin formularea sa, o procedură prin care se urmărește garantarea, prin intermediul </w:t>
            </w:r>
            <w:r w:rsidRPr="0069783E">
              <w:rPr>
                <w:rFonts w:eastAsia="Trebuchet MS" w:cs="Times New Roman"/>
                <w:b/>
                <w:sz w:val="22"/>
                <w:szCs w:val="22"/>
              </w:rPr>
              <w:t>unui control prealabil</w:t>
            </w:r>
            <w:r w:rsidRPr="0069783E">
              <w:rPr>
                <w:rFonts w:eastAsia="Trebuchet MS" w:cs="Times New Roman"/>
                <w:sz w:val="22"/>
                <w:szCs w:val="22"/>
              </w:rPr>
              <w:t xml:space="preserve">, a faptului că un plan sau proiect care nu are legătură directă cu gestionarea sitului vizat sau care nu este necesar în vederea acestuia, dar îl poate afecta în mod semnificativ nu este autorizat decât în măsura în care nu aduce atingere integrității sitului..., art. 6 alin. (2) din această directivă nu prevede în mod expres măsuri precise de protecție precum o obligație de reexaminare a efectelor unui plan sau ale unui proiect asupra habitatelor naturale și a speciilor. În ceea ce privește proiectele care nu întrunesc cerințele ce rezultă din art. 6, alin. (3) din Directiva Habitate, Curtea a statuat deja că o obligație de a efectua o examinare ulterioară a efectelor planurilor sau proiectelor existente asupra sitului în cauză se poate întemeia pe art. 6 alin. (2) din această directivă... </w:t>
            </w:r>
            <w:r w:rsidRPr="0069783E">
              <w:rPr>
                <w:rFonts w:eastAsia="Trebuchet MS" w:cs="Times New Roman"/>
                <w:b/>
                <w:bCs/>
                <w:sz w:val="22"/>
                <w:szCs w:val="22"/>
                <w:u w:val="single"/>
              </w:rPr>
              <w:t xml:space="preserve">Cu toate acestea, astfel cum a arătat avocatul general la punctele 48 și 49 din concluzii, nu poate exista o obligație absolută de a efectua o astfel de examinare ulterioară. </w:t>
            </w:r>
            <w:r w:rsidRPr="0069783E">
              <w:rPr>
                <w:rFonts w:eastAsia="Trebuchet MS" w:cs="Times New Roman"/>
                <w:sz w:val="22"/>
                <w:szCs w:val="22"/>
              </w:rPr>
              <w:t>”</w:t>
            </w:r>
          </w:p>
          <w:p w14:paraId="79288F2D" w14:textId="77777777" w:rsidR="00EB39F3" w:rsidRPr="0069783E" w:rsidRDefault="00EB39F3" w:rsidP="003E0109">
            <w:pPr>
              <w:spacing w:after="0" w:line="240" w:lineRule="auto"/>
              <w:jc w:val="both"/>
              <w:rPr>
                <w:rFonts w:eastAsia="Trebuchet MS" w:cs="Times New Roman"/>
                <w:b/>
                <w:bCs/>
                <w:sz w:val="22"/>
                <w:szCs w:val="22"/>
                <w:u w:val="single"/>
              </w:rPr>
            </w:pPr>
          </w:p>
          <w:p w14:paraId="24099FF2" w14:textId="77777777" w:rsidR="00EB39F3" w:rsidRPr="0069783E" w:rsidRDefault="00EB39F3" w:rsidP="003E0109">
            <w:pPr>
              <w:spacing w:after="0" w:line="240" w:lineRule="auto"/>
              <w:jc w:val="both"/>
              <w:rPr>
                <w:rFonts w:eastAsia="Trebuchet MS" w:cs="Times New Roman"/>
                <w:bCs/>
                <w:sz w:val="22"/>
                <w:szCs w:val="22"/>
              </w:rPr>
            </w:pPr>
            <w:r w:rsidRPr="0069783E">
              <w:rPr>
                <w:rFonts w:eastAsia="Trebuchet MS" w:cs="Times New Roman"/>
                <w:bCs/>
                <w:sz w:val="22"/>
                <w:szCs w:val="22"/>
              </w:rPr>
              <w:t>În concluzie, indiferent din ce perspectivă este analizată situația atât dispozitivul cât și declarațiile curții, cuprinse în Hotărârea CJUE din 14 ianuarie 2016 în cauza C</w:t>
            </w:r>
            <w:r w:rsidRPr="0069783E">
              <w:rPr>
                <w:rFonts w:eastAsia="Trebuchet MS" w:cs="Times New Roman"/>
                <w:bCs/>
                <w:sz w:val="22"/>
                <w:szCs w:val="22"/>
              </w:rPr>
              <w:noBreakHyphen/>
              <w:t>399/14, permit statelor membre să analizeze “un plan sau un proiect care nu are legătură directă cu gestionarea unui sit sau nu este necesar pentru aceasta și care a fost autorizat, în urma unui studiu care nu întrunește cerințele articolului 6 alineatul (3) din această directivă,</w:t>
            </w:r>
            <w:r w:rsidRPr="0069783E">
              <w:rPr>
                <w:rFonts w:eastAsia="Trebuchet MS" w:cs="Times New Roman"/>
                <w:b/>
                <w:bCs/>
                <w:sz w:val="22"/>
                <w:szCs w:val="22"/>
              </w:rPr>
              <w:t xml:space="preserve"> înainte de includerea sitului în discuție pe lista siturilor de importanță comunitară”</w:t>
            </w:r>
            <w:r w:rsidRPr="0069783E">
              <w:rPr>
                <w:rFonts w:eastAsia="Trebuchet MS" w:cs="Times New Roman"/>
                <w:bCs/>
                <w:sz w:val="22"/>
                <w:szCs w:val="22"/>
              </w:rPr>
              <w:t xml:space="preserve"> și să decidă că acesta “</w:t>
            </w:r>
            <w:r w:rsidRPr="00A501F5">
              <w:rPr>
                <w:rFonts w:eastAsia="Trebuchet MS" w:cs="Times New Roman"/>
                <w:bCs/>
                <w:i/>
                <w:iCs/>
                <w:sz w:val="22"/>
                <w:szCs w:val="22"/>
              </w:rPr>
              <w:t>trebuie să fie supus de către autoritățile competente unei examinări ulterioare a efectelor sale asupra acestui sit</w:t>
            </w:r>
            <w:r w:rsidRPr="00A501F5">
              <w:rPr>
                <w:rFonts w:eastAsia="Trebuchet MS" w:cs="Times New Roman"/>
                <w:b/>
                <w:bCs/>
                <w:i/>
                <w:iCs/>
                <w:sz w:val="22"/>
                <w:szCs w:val="22"/>
              </w:rPr>
              <w:t xml:space="preserve"> </w:t>
            </w:r>
            <w:r w:rsidRPr="00A501F5">
              <w:rPr>
                <w:rFonts w:eastAsia="Trebuchet MS" w:cs="Times New Roman"/>
                <w:b/>
                <w:bCs/>
                <w:i/>
                <w:iCs/>
                <w:sz w:val="22"/>
                <w:szCs w:val="22"/>
                <w:u w:val="single"/>
              </w:rPr>
              <w:t>dacă această examinare constituie singura măsură necesară pentru a evita ca executarea planului sau a proiectului menționat să cauzeze o deteriorare sau perturbări care pot avea un efect semnificativ în raport cu obiectivele acestei directive</w:t>
            </w:r>
            <w:r w:rsidRPr="0069783E">
              <w:rPr>
                <w:rFonts w:eastAsia="Trebuchet MS" w:cs="Times New Roman"/>
                <w:b/>
                <w:bCs/>
                <w:sz w:val="22"/>
                <w:szCs w:val="22"/>
                <w:u w:val="single"/>
              </w:rPr>
              <w:t>.”</w:t>
            </w:r>
          </w:p>
          <w:p w14:paraId="2049BE4A" w14:textId="77777777" w:rsidR="00EB39F3" w:rsidRPr="0069783E" w:rsidRDefault="00EB39F3" w:rsidP="003E0109">
            <w:pPr>
              <w:spacing w:after="0" w:line="240" w:lineRule="auto"/>
              <w:jc w:val="both"/>
              <w:rPr>
                <w:rFonts w:eastAsia="Trebuchet MS" w:cs="Times New Roman"/>
                <w:bCs/>
                <w:sz w:val="22"/>
                <w:szCs w:val="22"/>
              </w:rPr>
            </w:pPr>
          </w:p>
          <w:p w14:paraId="5DAF7586" w14:textId="0971B992" w:rsidR="000E2B0A" w:rsidRPr="00231E9C" w:rsidRDefault="00EB39F3" w:rsidP="00231E9C">
            <w:pPr>
              <w:spacing w:after="0" w:line="240" w:lineRule="auto"/>
              <w:jc w:val="both"/>
              <w:rPr>
                <w:rFonts w:cs="Times New Roman"/>
                <w:b/>
                <w:bCs/>
                <w:iCs/>
                <w:sz w:val="22"/>
                <w:szCs w:val="22"/>
              </w:rPr>
            </w:pPr>
            <w:r w:rsidRPr="0069783E">
              <w:rPr>
                <w:rFonts w:eastAsia="Trebuchet MS" w:cs="Times New Roman"/>
                <w:bCs/>
                <w:sz w:val="22"/>
                <w:szCs w:val="22"/>
              </w:rPr>
              <w:t xml:space="preserve">În deplin acord cu prevederile hotărârii CJUE menționate și pentru ca SPEEH Hidroelectrica S.A. să poată lua toate măsurile pentru a se asigura că habitatele nu sunt deteriorate și/sau că speciile nu sunt perturbate în mod semnificativ, proiectul </w:t>
            </w:r>
            <w:r w:rsidRPr="0069783E">
              <w:rPr>
                <w:rFonts w:cs="Times New Roman"/>
                <w:b/>
                <w:bCs/>
                <w:iCs/>
                <w:sz w:val="22"/>
                <w:szCs w:val="22"/>
              </w:rPr>
              <w:t>este supus, în cadrul prezentei proceduri, unei evaluări adecvate.</w:t>
            </w:r>
          </w:p>
        </w:tc>
      </w:tr>
      <w:tr w:rsidR="00EB39F3" w:rsidRPr="008A6631" w14:paraId="7A0F7C9D" w14:textId="77777777" w:rsidTr="00EB39F3">
        <w:trPr>
          <w:trHeight w:val="449"/>
        </w:trPr>
        <w:tc>
          <w:tcPr>
            <w:tcW w:w="671" w:type="dxa"/>
          </w:tcPr>
          <w:p w14:paraId="40A2840B"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39</w:t>
            </w:r>
          </w:p>
        </w:tc>
        <w:tc>
          <w:tcPr>
            <w:tcW w:w="1598" w:type="dxa"/>
            <w:vMerge/>
            <w:shd w:val="clear" w:color="auto" w:fill="auto"/>
          </w:tcPr>
          <w:p w14:paraId="35B0739C" w14:textId="77777777" w:rsidR="00EB39F3" w:rsidRPr="008A6631" w:rsidRDefault="00EB39F3" w:rsidP="003E0109">
            <w:pPr>
              <w:pStyle w:val="NoSpacing"/>
              <w:jc w:val="both"/>
              <w:rPr>
                <w:rFonts w:cs="Times New Roman"/>
                <w:sz w:val="22"/>
                <w:szCs w:val="22"/>
                <w:lang w:val="ro-RO"/>
              </w:rPr>
            </w:pPr>
          </w:p>
        </w:tc>
        <w:tc>
          <w:tcPr>
            <w:tcW w:w="1912" w:type="dxa"/>
            <w:vMerge/>
          </w:tcPr>
          <w:p w14:paraId="4D500AC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2BB403A" w14:textId="77777777" w:rsidR="00EB39F3" w:rsidRPr="00F93BE8" w:rsidRDefault="00EB39F3" w:rsidP="003E0109">
            <w:pPr>
              <w:pStyle w:val="NoSpacing"/>
              <w:jc w:val="both"/>
              <w:rPr>
                <w:rFonts w:cs="Times New Roman"/>
                <w:sz w:val="22"/>
                <w:szCs w:val="22"/>
                <w:lang w:val="ro-RO"/>
              </w:rPr>
            </w:pPr>
            <w:r w:rsidRPr="00F93BE8">
              <w:rPr>
                <w:rFonts w:cs="Times New Roman"/>
                <w:b/>
                <w:bCs/>
                <w:sz w:val="22"/>
                <w:szCs w:val="22"/>
                <w:u w:val="single"/>
                <w:lang w:val="ro-RO"/>
              </w:rPr>
              <w:t>Concluzia</w:t>
            </w:r>
            <w:r w:rsidRPr="00F93BE8">
              <w:rPr>
                <w:rFonts w:cs="Times New Roman"/>
                <w:b/>
                <w:bCs/>
                <w:sz w:val="22"/>
                <w:szCs w:val="22"/>
                <w:lang w:val="ro-RO"/>
              </w:rPr>
              <w:t xml:space="preserve"> că impactul rezidual al complexului hidroenergetic va fi nesemnificativ este </w:t>
            </w:r>
            <w:r w:rsidRPr="00F93BE8">
              <w:rPr>
                <w:rFonts w:cs="Times New Roman"/>
                <w:b/>
                <w:bCs/>
                <w:sz w:val="22"/>
                <w:szCs w:val="22"/>
                <w:u w:val="single"/>
                <w:lang w:val="ro-RO"/>
              </w:rPr>
              <w:t>nejustificată, nu este susținută de dovezi și contravine concluziilor studiilor anterioare</w:t>
            </w:r>
            <w:r w:rsidRPr="00F93BE8">
              <w:rPr>
                <w:rFonts w:cs="Times New Roman"/>
                <w:b/>
                <w:bCs/>
                <w:sz w:val="22"/>
                <w:szCs w:val="22"/>
                <w:lang w:val="ro-RO"/>
              </w:rPr>
              <w:t>.</w:t>
            </w:r>
            <w:r w:rsidRPr="00F93BE8">
              <w:rPr>
                <w:rFonts w:cs="Times New Roman"/>
                <w:sz w:val="22"/>
                <w:szCs w:val="22"/>
                <w:lang w:val="ro-RO"/>
              </w:rPr>
              <w:t xml:space="preserve"> Un studiu finanțat de UE realizat în 2011 de Universitatea Ovidius din Constanța pentru Administrația Parcului Național Defileul Jiului </w:t>
            </w:r>
            <w:r w:rsidRPr="00F93BE8">
              <w:rPr>
                <w:rStyle w:val="FootnoteReference"/>
                <w:rFonts w:cs="Times New Roman"/>
                <w:sz w:val="22"/>
                <w:szCs w:val="22"/>
                <w:lang w:val="ro-RO"/>
              </w:rPr>
              <w:footnoteReference w:id="5"/>
            </w:r>
            <w:r w:rsidRPr="00F93BE8">
              <w:rPr>
                <w:rFonts w:cs="Times New Roman"/>
                <w:sz w:val="22"/>
                <w:szCs w:val="22"/>
                <w:lang w:val="ro-RO"/>
              </w:rPr>
              <w:t xml:space="preserve"> arată că pe teritoriul parcului, un inventar a condus la identificarea a 1142 de specii din care 203 sunt protejate, 11 endemice, 4 subendemice și 28 rare. Dintre acestea, speciile de floră totalizează 701 specii, iar fauna include 45 de specii de mamifere (19 protejate), 135 de specii de păsări (114 protejate), 23 de specii de reptile (13 protejate), 11 specii de amfibieni (11 protejate), 11 specii de pești (3 protejate) și 213 specii de nevertebrate (8 protejate). Raportul precizează că:</w:t>
            </w:r>
          </w:p>
          <w:p w14:paraId="349BBE2C" w14:textId="77777777" w:rsidR="00EB39F3" w:rsidRDefault="00EB39F3" w:rsidP="003E0109">
            <w:pPr>
              <w:pStyle w:val="NoSpacing"/>
              <w:jc w:val="both"/>
              <w:rPr>
                <w:rFonts w:cs="Times New Roman"/>
                <w:i/>
                <w:iCs/>
                <w:sz w:val="22"/>
                <w:szCs w:val="22"/>
                <w:lang w:val="ro-RO"/>
              </w:rPr>
            </w:pPr>
            <w:r w:rsidRPr="00F93BE8">
              <w:rPr>
                <w:rFonts w:cs="Times New Roman"/>
                <w:sz w:val="22"/>
                <w:szCs w:val="22"/>
                <w:lang w:val="ro-RO"/>
              </w:rPr>
              <w:t>”</w:t>
            </w:r>
            <w:r w:rsidRPr="00F93BE8">
              <w:rPr>
                <w:rFonts w:cs="Times New Roman"/>
                <w:b/>
                <w:bCs/>
                <w:sz w:val="22"/>
                <w:szCs w:val="22"/>
                <w:lang w:val="ro-RO"/>
              </w:rPr>
              <w:t>Cel mai important factor de natură să ducă la modificări profunde în fauna parcului este reprezentat de construirea barajului din nordul defileului.</w:t>
            </w:r>
            <w:r w:rsidRPr="00F93BE8">
              <w:rPr>
                <w:rFonts w:cs="Times New Roman"/>
                <w:sz w:val="22"/>
                <w:szCs w:val="22"/>
                <w:lang w:val="ro-RO"/>
              </w:rPr>
              <w:t xml:space="preserve"> </w:t>
            </w:r>
            <w:r>
              <w:rPr>
                <w:rFonts w:cs="Times New Roman"/>
                <w:sz w:val="22"/>
                <w:szCs w:val="22"/>
                <w:lang w:val="ro-RO"/>
              </w:rPr>
              <w:t>Î</w:t>
            </w:r>
            <w:r w:rsidRPr="00F93BE8">
              <w:rPr>
                <w:rFonts w:cs="Times New Roman"/>
                <w:sz w:val="22"/>
                <w:szCs w:val="22"/>
                <w:lang w:val="ro-RO"/>
              </w:rPr>
              <w:t>n cazul dării în folosinţă a barajului, în condiţiile persistenţ</w:t>
            </w:r>
            <w:r>
              <w:rPr>
                <w:rFonts w:cs="Times New Roman"/>
                <w:sz w:val="22"/>
                <w:szCs w:val="22"/>
                <w:lang w:val="ro-RO"/>
              </w:rPr>
              <w:t>e</w:t>
            </w:r>
            <w:r w:rsidRPr="00F93BE8">
              <w:rPr>
                <w:rFonts w:cs="Times New Roman"/>
                <w:sz w:val="22"/>
                <w:szCs w:val="22"/>
                <w:lang w:val="ro-RO"/>
              </w:rPr>
              <w:t xml:space="preserve">i secetei actuale, practic </w:t>
            </w:r>
            <w:r w:rsidRPr="00F93BE8">
              <w:rPr>
                <w:rFonts w:cs="Times New Roman"/>
                <w:b/>
                <w:bCs/>
                <w:sz w:val="22"/>
                <w:szCs w:val="22"/>
                <w:lang w:val="ro-RO"/>
              </w:rPr>
              <w:t>capacitatea Jiului de a susţine ecosisteme acvatice viabile în aval de baraj va dispare</w:t>
            </w:r>
            <w:r w:rsidRPr="00F93BE8">
              <w:rPr>
                <w:rFonts w:cs="Times New Roman"/>
                <w:sz w:val="22"/>
                <w:szCs w:val="22"/>
                <w:lang w:val="ro-RO"/>
              </w:rPr>
              <w:t xml:space="preserve">. </w:t>
            </w:r>
            <w:r>
              <w:rPr>
                <w:rFonts w:cs="Times New Roman"/>
                <w:sz w:val="22"/>
                <w:szCs w:val="22"/>
                <w:lang w:val="ro-RO"/>
              </w:rPr>
              <w:t>Î</w:t>
            </w:r>
            <w:r w:rsidRPr="00F93BE8">
              <w:rPr>
                <w:rFonts w:cs="Times New Roman"/>
                <w:sz w:val="22"/>
                <w:szCs w:val="22"/>
                <w:lang w:val="ro-RO"/>
              </w:rPr>
              <w:t xml:space="preserve">n acest fel vor fi afectate în mod direct populaţiile de </w:t>
            </w:r>
            <w:r w:rsidRPr="0073440E">
              <w:rPr>
                <w:rFonts w:cs="Times New Roman"/>
                <w:i/>
                <w:iCs/>
                <w:sz w:val="22"/>
                <w:szCs w:val="22"/>
                <w:lang w:val="ro-RO"/>
              </w:rPr>
              <w:t>Lutra lutra</w:t>
            </w:r>
            <w:r w:rsidRPr="00F93BE8">
              <w:rPr>
                <w:rFonts w:cs="Times New Roman"/>
                <w:sz w:val="22"/>
                <w:szCs w:val="22"/>
                <w:lang w:val="ro-RO"/>
              </w:rPr>
              <w:t xml:space="preserve"> de pe teritoriul parcului şi de pe afluenţi. De asemenea, vor fi afectate toate mamiferele de pe teritoriul parcului, ca urmare a reducerii sursei de apă. Un impact major se va resimţi şi asupra altor specii de vertebrate de interes comunitar de pe teritoriul parcului: 1122 </w:t>
            </w:r>
            <w:r w:rsidRPr="0073440E">
              <w:rPr>
                <w:rFonts w:cs="Times New Roman"/>
                <w:i/>
                <w:iCs/>
                <w:sz w:val="22"/>
                <w:szCs w:val="22"/>
                <w:lang w:val="ro-RO"/>
              </w:rPr>
              <w:t>Gobio uranoscopus</w:t>
            </w:r>
            <w:r w:rsidRPr="00F93BE8">
              <w:rPr>
                <w:rFonts w:cs="Times New Roman"/>
                <w:sz w:val="22"/>
                <w:szCs w:val="22"/>
                <w:lang w:val="ro-RO"/>
              </w:rPr>
              <w:t xml:space="preserve">; 1138 </w:t>
            </w:r>
            <w:r w:rsidRPr="0073440E">
              <w:rPr>
                <w:rFonts w:cs="Times New Roman"/>
                <w:i/>
                <w:iCs/>
                <w:sz w:val="22"/>
                <w:szCs w:val="22"/>
                <w:lang w:val="ro-RO"/>
              </w:rPr>
              <w:t>Barbus meridionalis</w:t>
            </w:r>
            <w:r w:rsidRPr="00F93BE8">
              <w:rPr>
                <w:rFonts w:cs="Times New Roman"/>
                <w:sz w:val="22"/>
                <w:szCs w:val="22"/>
                <w:lang w:val="ro-RO"/>
              </w:rPr>
              <w:t xml:space="preserve">; 1146 </w:t>
            </w:r>
            <w:r w:rsidRPr="0073440E">
              <w:rPr>
                <w:rFonts w:cs="Times New Roman"/>
                <w:i/>
                <w:iCs/>
                <w:sz w:val="22"/>
                <w:szCs w:val="22"/>
                <w:lang w:val="ro-RO"/>
              </w:rPr>
              <w:t>Sabanejewia aurata</w:t>
            </w:r>
            <w:r w:rsidRPr="00F93BE8">
              <w:rPr>
                <w:rFonts w:cs="Times New Roman"/>
                <w:sz w:val="22"/>
                <w:szCs w:val="22"/>
                <w:lang w:val="ro-RO"/>
              </w:rPr>
              <w:t xml:space="preserve">; 1163 </w:t>
            </w:r>
            <w:r w:rsidRPr="0073440E">
              <w:rPr>
                <w:rFonts w:cs="Times New Roman"/>
                <w:i/>
                <w:iCs/>
                <w:sz w:val="22"/>
                <w:szCs w:val="22"/>
                <w:lang w:val="ro-RO"/>
              </w:rPr>
              <w:t>Cottus gobio</w:t>
            </w:r>
            <w:r w:rsidRPr="00F93BE8">
              <w:rPr>
                <w:rFonts w:cs="Times New Roman"/>
                <w:sz w:val="22"/>
                <w:szCs w:val="22"/>
                <w:lang w:val="ro-RO"/>
              </w:rPr>
              <w:t xml:space="preserve"> (specii de peşti enumerate în anexa II a Directivei Consiliului 92/43/CEE şi în anexele Legii 49/2011); 1361 </w:t>
            </w:r>
            <w:r w:rsidRPr="0073440E">
              <w:rPr>
                <w:rFonts w:cs="Times New Roman"/>
                <w:i/>
                <w:iCs/>
                <w:sz w:val="22"/>
                <w:szCs w:val="22"/>
                <w:lang w:val="ro-RO"/>
              </w:rPr>
              <w:t>Lynx lynx</w:t>
            </w:r>
            <w:r w:rsidRPr="00F93BE8">
              <w:rPr>
                <w:rFonts w:cs="Times New Roman"/>
                <w:sz w:val="22"/>
                <w:szCs w:val="22"/>
                <w:lang w:val="ro-RO"/>
              </w:rPr>
              <w:t xml:space="preserve"> (specie inclusa în anexa II a Directivei Consiliului 92/43/CEE şi în anexele Legii 49/2011); specii de mamifere ca </w:t>
            </w:r>
            <w:r w:rsidRPr="0073440E">
              <w:rPr>
                <w:rFonts w:cs="Times New Roman"/>
                <w:i/>
                <w:iCs/>
                <w:sz w:val="22"/>
                <w:szCs w:val="22"/>
                <w:lang w:val="ro-RO"/>
              </w:rPr>
              <w:t>Cervus elaphus</w:t>
            </w:r>
            <w:r w:rsidRPr="00F93BE8">
              <w:rPr>
                <w:rFonts w:cs="Times New Roman"/>
                <w:sz w:val="22"/>
                <w:szCs w:val="22"/>
                <w:lang w:val="ro-RO"/>
              </w:rPr>
              <w:t xml:space="preserve">, </w:t>
            </w:r>
            <w:r w:rsidRPr="0073440E">
              <w:rPr>
                <w:rFonts w:cs="Times New Roman"/>
                <w:i/>
                <w:iCs/>
                <w:sz w:val="22"/>
                <w:szCs w:val="22"/>
                <w:lang w:val="ro-RO"/>
              </w:rPr>
              <w:t>Capreolus capreolus</w:t>
            </w:r>
            <w:r w:rsidRPr="00F93BE8">
              <w:rPr>
                <w:rFonts w:cs="Times New Roman"/>
                <w:sz w:val="22"/>
                <w:szCs w:val="22"/>
                <w:lang w:val="ro-RO"/>
              </w:rPr>
              <w:t xml:space="preserve">, Felis silvestris. Modificarea debitului Jiului şi afluenţilor va avea efecte directe şi asupra habitatelor din imediata vecinătate a albiei: 91E0* Păduri aluviale cu </w:t>
            </w:r>
            <w:r w:rsidRPr="0073440E">
              <w:rPr>
                <w:rFonts w:cs="Times New Roman"/>
                <w:i/>
                <w:iCs/>
                <w:sz w:val="22"/>
                <w:szCs w:val="22"/>
                <w:lang w:val="ro-RO"/>
              </w:rPr>
              <w:t>Alnus glutinosa</w:t>
            </w:r>
            <w:r w:rsidRPr="00F93BE8">
              <w:rPr>
                <w:rFonts w:cs="Times New Roman"/>
                <w:sz w:val="22"/>
                <w:szCs w:val="22"/>
                <w:lang w:val="ro-RO"/>
              </w:rPr>
              <w:t xml:space="preserve"> şi </w:t>
            </w:r>
            <w:r w:rsidRPr="0073440E">
              <w:rPr>
                <w:rFonts w:cs="Times New Roman"/>
                <w:i/>
                <w:iCs/>
                <w:sz w:val="22"/>
                <w:szCs w:val="22"/>
                <w:lang w:val="ro-RO"/>
              </w:rPr>
              <w:t>Fraxinus excelsior</w:t>
            </w:r>
            <w:r w:rsidRPr="00F93BE8">
              <w:rPr>
                <w:rFonts w:cs="Times New Roman"/>
                <w:sz w:val="22"/>
                <w:szCs w:val="22"/>
                <w:lang w:val="ro-RO"/>
              </w:rPr>
              <w:t xml:space="preserve"> (Alno-Padion, </w:t>
            </w:r>
            <w:r w:rsidRPr="0073440E">
              <w:rPr>
                <w:rFonts w:cs="Times New Roman"/>
                <w:i/>
                <w:iCs/>
                <w:sz w:val="22"/>
                <w:szCs w:val="22"/>
                <w:lang w:val="ro-RO"/>
              </w:rPr>
              <w:t>Alnion incanae</w:t>
            </w:r>
            <w:r w:rsidRPr="00F93BE8">
              <w:rPr>
                <w:rFonts w:cs="Times New Roman"/>
                <w:sz w:val="22"/>
                <w:szCs w:val="22"/>
                <w:lang w:val="ro-RO"/>
              </w:rPr>
              <w:t xml:space="preserve">, </w:t>
            </w:r>
            <w:r w:rsidRPr="0073440E">
              <w:rPr>
                <w:rFonts w:cs="Times New Roman"/>
                <w:i/>
                <w:iCs/>
                <w:sz w:val="22"/>
                <w:szCs w:val="22"/>
                <w:lang w:val="ro-RO"/>
              </w:rPr>
              <w:t>Salicion albae</w:t>
            </w:r>
            <w:r w:rsidRPr="00F93BE8">
              <w:rPr>
                <w:rFonts w:cs="Times New Roman"/>
                <w:sz w:val="22"/>
                <w:szCs w:val="22"/>
                <w:lang w:val="ro-RO"/>
              </w:rPr>
              <w:t xml:space="preserve">; 3220 </w:t>
            </w:r>
            <w:r w:rsidRPr="0073440E">
              <w:rPr>
                <w:rFonts w:cs="Times New Roman"/>
                <w:i/>
                <w:iCs/>
                <w:sz w:val="22"/>
                <w:szCs w:val="22"/>
                <w:lang w:val="ro-RO"/>
              </w:rPr>
              <w:t>Vegetaţie herbacee de pe malurile râurilor montane</w:t>
            </w:r>
            <w:r w:rsidRPr="00F93BE8">
              <w:rPr>
                <w:rFonts w:cs="Times New Roman"/>
                <w:sz w:val="22"/>
                <w:szCs w:val="22"/>
                <w:lang w:val="ro-RO"/>
              </w:rPr>
              <w:t xml:space="preserve">; 3230 </w:t>
            </w:r>
            <w:r w:rsidRPr="0073440E">
              <w:rPr>
                <w:rFonts w:cs="Times New Roman"/>
                <w:i/>
                <w:iCs/>
                <w:sz w:val="22"/>
                <w:szCs w:val="22"/>
                <w:lang w:val="ro-RO"/>
              </w:rPr>
              <w:t>Vegetaţie lemnoasă cu Myricaria germanica de-a lungul râurilor montane</w:t>
            </w:r>
            <w:r w:rsidRPr="00F93BE8">
              <w:rPr>
                <w:rFonts w:cs="Times New Roman"/>
                <w:sz w:val="22"/>
                <w:szCs w:val="22"/>
                <w:lang w:val="ro-RO"/>
              </w:rPr>
              <w:t xml:space="preserve">; 3240 </w:t>
            </w:r>
            <w:r w:rsidRPr="0073440E">
              <w:rPr>
                <w:rFonts w:cs="Times New Roman"/>
                <w:i/>
                <w:iCs/>
                <w:sz w:val="22"/>
                <w:szCs w:val="22"/>
                <w:lang w:val="ro-RO"/>
              </w:rPr>
              <w:t>Vegetaţie lemnoasă cu Salix eleagnos de-a lungul râurilor montane”</w:t>
            </w:r>
            <w:r>
              <w:rPr>
                <w:rFonts w:cs="Times New Roman"/>
                <w:i/>
                <w:iCs/>
                <w:sz w:val="22"/>
                <w:szCs w:val="22"/>
                <w:lang w:val="ro-RO"/>
              </w:rPr>
              <w:t>.</w:t>
            </w:r>
          </w:p>
          <w:p w14:paraId="55DB744D" w14:textId="77777777" w:rsidR="00EB39F3" w:rsidRDefault="00EB39F3" w:rsidP="003E0109">
            <w:pPr>
              <w:pStyle w:val="NoSpacing"/>
              <w:jc w:val="both"/>
              <w:rPr>
                <w:rFonts w:cs="Times New Roman"/>
                <w:sz w:val="22"/>
                <w:szCs w:val="22"/>
                <w:highlight w:val="yellow"/>
                <w:lang w:val="ro-RO"/>
              </w:rPr>
            </w:pPr>
          </w:p>
          <w:p w14:paraId="5F099167"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Un alt studiu pe același proiect (cod SMIS 1314), pe mamifere și pești, prezintă la pagina 171 o hartă cu distribuția </w:t>
            </w:r>
            <w:r w:rsidRPr="0073440E">
              <w:rPr>
                <w:rFonts w:cs="Times New Roman"/>
                <w:i/>
                <w:iCs/>
                <w:sz w:val="22"/>
                <w:szCs w:val="22"/>
                <w:lang w:val="ro-RO"/>
              </w:rPr>
              <w:t>Barbus meridionalis</w:t>
            </w:r>
            <w:r w:rsidRPr="00F93BE8">
              <w:rPr>
                <w:rFonts w:cs="Times New Roman"/>
                <w:sz w:val="22"/>
                <w:szCs w:val="22"/>
                <w:lang w:val="ro-RO"/>
              </w:rPr>
              <w:t>, încă din 2012-2013. Era prezentă în două locații de pe râul Dumitra.</w:t>
            </w:r>
            <w:r w:rsidRPr="00F93BE8">
              <w:rPr>
                <w:rStyle w:val="FootnoteReference"/>
                <w:rFonts w:cs="Times New Roman"/>
                <w:sz w:val="22"/>
                <w:szCs w:val="22"/>
                <w:lang w:val="ro-RO"/>
              </w:rPr>
              <w:footnoteReference w:id="6"/>
            </w:r>
            <w:r w:rsidRPr="00F93BE8">
              <w:rPr>
                <w:rFonts w:cs="Times New Roman"/>
                <w:sz w:val="22"/>
                <w:szCs w:val="22"/>
                <w:lang w:val="ro-RO"/>
              </w:rPr>
              <w:t xml:space="preserve"> Dar într-un alt studiu plătit de Hidroelectrica (care se pretinde a fi o evaluare adecvată, dar postat de Agenția Națională de Mediu în 2021, iar apoi șters rapid),</w:t>
            </w:r>
            <w:r w:rsidRPr="00F93BE8">
              <w:rPr>
                <w:rStyle w:val="FootnoteReference"/>
                <w:rFonts w:cs="Times New Roman"/>
                <w:sz w:val="22"/>
                <w:szCs w:val="22"/>
                <w:lang w:val="ro-RO"/>
              </w:rPr>
              <w:footnoteReference w:id="7"/>
            </w:r>
            <w:r w:rsidRPr="00F93BE8">
              <w:rPr>
                <w:rFonts w:cs="Times New Roman"/>
                <w:sz w:val="22"/>
                <w:szCs w:val="22"/>
                <w:lang w:val="ro-RO"/>
              </w:rPr>
              <w:t xml:space="preserve"> la pagina 245, se arată că specia este prezentă doar în râul Jiu, nu mai este prezentă în râul Dumitra. Se precizează că: "</w:t>
            </w:r>
            <w:r w:rsidRPr="00F93BE8">
              <w:rPr>
                <w:rFonts w:cs="Times New Roman"/>
                <w:i/>
                <w:iCs/>
                <w:sz w:val="22"/>
                <w:szCs w:val="22"/>
                <w:lang w:val="ro-RO"/>
              </w:rPr>
              <w:t>Specia a fost semnalată în toate locațiile investigate de pe cursul râului Jiu, lipsind doar din afluenți, care nu prezintă habitate favorabile speciei</w:t>
            </w:r>
            <w:r w:rsidRPr="00F93BE8">
              <w:rPr>
                <w:rFonts w:cs="Times New Roman"/>
                <w:sz w:val="22"/>
                <w:szCs w:val="22"/>
                <w:lang w:val="ro-RO"/>
              </w:rPr>
              <w:t>". Există deci dovezi documentate că specia a dispărut din râul Dumitra, din cauza construcției hidroenergetice care a distrus complet cursul inferior al râului Dumitra și legătura cu râul Jiu. În 2012</w:t>
            </w:r>
            <w:r>
              <w:rPr>
                <w:rFonts w:cs="Times New Roman"/>
                <w:sz w:val="22"/>
                <w:szCs w:val="22"/>
                <w:lang w:val="ro-RO"/>
              </w:rPr>
              <w:t xml:space="preserve"> </w:t>
            </w:r>
            <w:r w:rsidRPr="00F93BE8">
              <w:rPr>
                <w:rFonts w:cs="Times New Roman"/>
                <w:sz w:val="22"/>
                <w:szCs w:val="22"/>
                <w:lang w:val="ro-RO"/>
              </w:rPr>
              <w:t>-</w:t>
            </w:r>
            <w:r>
              <w:rPr>
                <w:rFonts w:cs="Times New Roman"/>
                <w:sz w:val="22"/>
                <w:szCs w:val="22"/>
                <w:lang w:val="ro-RO"/>
              </w:rPr>
              <w:t xml:space="preserve"> </w:t>
            </w:r>
            <w:r w:rsidRPr="00F93BE8">
              <w:rPr>
                <w:rFonts w:cs="Times New Roman"/>
                <w:sz w:val="22"/>
                <w:szCs w:val="22"/>
                <w:lang w:val="ro-RO"/>
              </w:rPr>
              <w:t xml:space="preserve">2013 specia era prezentă în două râuri din situl Natura 2000 ROSCI0063 (Jiu și Dumitra). Acum este prezentă într-un singur râu. Acesta este în mod clar un impact negativ semnificativ. Versantul artificial din beton care a întrerupt continuitatea habitatului lotic pe râul Dumitra, în apropierea confluenței, poate fi văzut în </w:t>
            </w:r>
            <w:hyperlink r:id="rId21" w:history="1">
              <w:r w:rsidRPr="00F93BE8">
                <w:rPr>
                  <w:rStyle w:val="Hyperlink"/>
                  <w:rFonts w:cs="Times New Roman"/>
                  <w:color w:val="auto"/>
                  <w:sz w:val="22"/>
                  <w:szCs w:val="22"/>
                  <w:lang w:val="ro-RO"/>
                </w:rPr>
                <w:t>această înregistrare</w:t>
              </w:r>
            </w:hyperlink>
            <w:r w:rsidRPr="00F93BE8">
              <w:rPr>
                <w:rFonts w:cs="Times New Roman"/>
                <w:sz w:val="22"/>
                <w:szCs w:val="22"/>
                <w:lang w:val="ro-RO"/>
              </w:rPr>
              <w:t>, la min 5:24. Impactul puternic asupra mediului pe râul Dumitra este foarte relevant chiar și pentru o specie prioritară, racul de piatră (</w:t>
            </w:r>
            <w:r w:rsidRPr="00F93BE8">
              <w:rPr>
                <w:rFonts w:cs="Times New Roman"/>
                <w:i/>
                <w:iCs/>
                <w:sz w:val="22"/>
                <w:szCs w:val="22"/>
                <w:lang w:val="ro-RO"/>
              </w:rPr>
              <w:t>Austropotamobius torrentium</w:t>
            </w:r>
            <w:r w:rsidRPr="00F93BE8">
              <w:rPr>
                <w:rFonts w:cs="Times New Roman"/>
                <w:sz w:val="22"/>
                <w:szCs w:val="22"/>
                <w:lang w:val="ro-RO"/>
              </w:rPr>
              <w:t>). Conform unui studiu științific din 2022, specia este prezentă în Defileul Jiului, doar în următoarele cursuri de apă: Str: Strâmbuța, Strâmba, Brădișor și Dumitra.</w:t>
            </w:r>
            <w:r w:rsidRPr="00F93BE8">
              <w:rPr>
                <w:rStyle w:val="FootnoteReference"/>
                <w:rFonts w:cs="Times New Roman"/>
                <w:sz w:val="22"/>
                <w:szCs w:val="22"/>
                <w:lang w:val="ro-RO"/>
              </w:rPr>
              <w:footnoteReference w:id="8"/>
            </w:r>
            <w:r w:rsidRPr="00F93BE8">
              <w:rPr>
                <w:rFonts w:cs="Times New Roman"/>
                <w:sz w:val="22"/>
                <w:szCs w:val="22"/>
                <w:lang w:val="ro-RO"/>
              </w:rPr>
              <w:t xml:space="preserve"> Localizarea pe pârâul Brădișor este în afara ROSCI0063, Strâmbuța și Strâmba sunt pârâuri mici, deci râul Dumitra este evident principalul habitat al speciei în ROSCI0063. Râul Dumitra este unul dintre cele trei râuri care vor fi deviate către tunelul hidroenergetic, deci impactul asupra racilor de piatră este și mai grav. Acesta va dispărea din Dumitra, așa cum a dispărut deja </w:t>
            </w:r>
            <w:r w:rsidRPr="00F93BE8">
              <w:rPr>
                <w:rFonts w:cs="Times New Roman"/>
                <w:i/>
                <w:iCs/>
                <w:sz w:val="22"/>
                <w:szCs w:val="22"/>
                <w:lang w:val="ro-RO"/>
              </w:rPr>
              <w:t>Barbus meridionalis</w:t>
            </w:r>
            <w:r w:rsidRPr="00F93BE8">
              <w:rPr>
                <w:rFonts w:cs="Times New Roman"/>
                <w:sz w:val="22"/>
                <w:szCs w:val="22"/>
                <w:lang w:val="ro-RO"/>
              </w:rPr>
              <w:t>.</w:t>
            </w:r>
          </w:p>
          <w:p w14:paraId="0D1BF7AF" w14:textId="77777777" w:rsidR="00EB39F3" w:rsidRPr="00EA24EA" w:rsidRDefault="00EB39F3" w:rsidP="003E0109">
            <w:pPr>
              <w:pStyle w:val="NoSpacing"/>
              <w:jc w:val="both"/>
              <w:rPr>
                <w:rFonts w:cs="Times New Roman"/>
                <w:sz w:val="22"/>
                <w:szCs w:val="22"/>
                <w:lang w:val="ro-RO"/>
              </w:rPr>
            </w:pPr>
            <w:r w:rsidRPr="00F93BE8">
              <w:rPr>
                <w:rFonts w:cs="Times New Roman"/>
                <w:sz w:val="22"/>
                <w:szCs w:val="22"/>
                <w:lang w:val="ro-RO"/>
              </w:rPr>
              <w:t>Un studiu științific mai vechi a concluzionat că, dacă proiectul hidroenergetic va fi reluat, comunitățile de pești din râul Jiu nu vor supraviețui (inclusiv speciile Natura 2000).</w:t>
            </w:r>
            <w:r w:rsidRPr="00F93BE8">
              <w:rPr>
                <w:rStyle w:val="FootnoteReference"/>
                <w:rFonts w:cs="Times New Roman"/>
                <w:sz w:val="22"/>
                <w:szCs w:val="22"/>
                <w:lang w:val="ro-RO"/>
              </w:rPr>
              <w:footnoteReference w:id="9"/>
            </w:r>
            <w:r w:rsidRPr="00F93BE8">
              <w:rPr>
                <w:rFonts w:cs="Times New Roman"/>
                <w:sz w:val="22"/>
                <w:szCs w:val="22"/>
                <w:lang w:val="ro-RO"/>
              </w:rPr>
              <w:t xml:space="preserve"> Iar un articol mai recent din Știri de Dunăre afirmă că și populația de râs de pe versanți va scădea din cauza proiectului hidroenergetic.</w:t>
            </w:r>
            <w:r w:rsidRPr="00F93BE8">
              <w:rPr>
                <w:rStyle w:val="FootnoteReference"/>
                <w:rFonts w:cs="Times New Roman"/>
                <w:sz w:val="22"/>
                <w:szCs w:val="22"/>
                <w:lang w:val="ro-RO"/>
              </w:rPr>
              <w:footnoteReference w:id="10"/>
            </w:r>
            <w:r w:rsidRPr="00F93BE8">
              <w:rPr>
                <w:rFonts w:cs="Times New Roman"/>
                <w:sz w:val="22"/>
                <w:szCs w:val="22"/>
                <w:lang w:val="ro-RO"/>
              </w:rPr>
              <w:t xml:space="preserve"> </w:t>
            </w:r>
          </w:p>
        </w:tc>
        <w:tc>
          <w:tcPr>
            <w:tcW w:w="5940" w:type="dxa"/>
          </w:tcPr>
          <w:p w14:paraId="04F9B132" w14:textId="0D2E8E92" w:rsidR="00EB39F3" w:rsidRPr="003E0109" w:rsidRDefault="00EB39F3" w:rsidP="003E0109">
            <w:pPr>
              <w:spacing w:after="0" w:line="240" w:lineRule="auto"/>
              <w:jc w:val="both"/>
              <w:rPr>
                <w:rFonts w:eastAsia="Trebuchet MS" w:cs="Times New Roman"/>
                <w:bCs/>
                <w:sz w:val="22"/>
                <w:szCs w:val="22"/>
              </w:rPr>
            </w:pPr>
            <w:r w:rsidRPr="003E0109">
              <w:rPr>
                <w:rFonts w:cs="Times New Roman"/>
                <w:sz w:val="22"/>
                <w:szCs w:val="22"/>
              </w:rPr>
              <w:t xml:space="preserve">Studiile EA și RIM au fost elaborate de către persoane atestate, care au acest drept potrivit legii, </w:t>
            </w:r>
            <w:r w:rsidRPr="003E0109">
              <w:rPr>
                <w:rFonts w:cs="Times New Roman"/>
                <w:b/>
                <w:sz w:val="22"/>
                <w:szCs w:val="22"/>
              </w:rPr>
              <w:t>iar acestea propun măsuri de reducere a impactului astfel încât acesta să fie menținut la un nivel negativ nesemnificativ.</w:t>
            </w:r>
          </w:p>
        </w:tc>
      </w:tr>
      <w:tr w:rsidR="00EB39F3" w:rsidRPr="008A6631" w14:paraId="10F04D2E" w14:textId="77777777" w:rsidTr="00EB39F3">
        <w:trPr>
          <w:trHeight w:val="449"/>
        </w:trPr>
        <w:tc>
          <w:tcPr>
            <w:tcW w:w="671" w:type="dxa"/>
          </w:tcPr>
          <w:p w14:paraId="3F2C8EBE"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14</w:t>
            </w:r>
            <w:r>
              <w:rPr>
                <w:rFonts w:cs="Times New Roman"/>
                <w:sz w:val="22"/>
                <w:szCs w:val="22"/>
                <w:lang w:val="ro-RO"/>
              </w:rPr>
              <w:t>0</w:t>
            </w:r>
          </w:p>
        </w:tc>
        <w:tc>
          <w:tcPr>
            <w:tcW w:w="1598" w:type="dxa"/>
            <w:vMerge/>
            <w:shd w:val="clear" w:color="auto" w:fill="auto"/>
          </w:tcPr>
          <w:p w14:paraId="2B6CE4AB" w14:textId="77777777" w:rsidR="00EB39F3" w:rsidRPr="008A6631" w:rsidRDefault="00EB39F3" w:rsidP="003E0109">
            <w:pPr>
              <w:pStyle w:val="NoSpacing"/>
              <w:jc w:val="both"/>
              <w:rPr>
                <w:rFonts w:cs="Times New Roman"/>
                <w:sz w:val="22"/>
                <w:szCs w:val="22"/>
                <w:lang w:val="ro-RO"/>
              </w:rPr>
            </w:pPr>
          </w:p>
        </w:tc>
        <w:tc>
          <w:tcPr>
            <w:tcW w:w="1912" w:type="dxa"/>
            <w:vMerge/>
          </w:tcPr>
          <w:p w14:paraId="0B8D3F3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4BE6184" w14:textId="77777777" w:rsidR="00EB39F3" w:rsidRPr="00F93BE8" w:rsidRDefault="00EB39F3" w:rsidP="003E0109">
            <w:pPr>
              <w:pStyle w:val="NoSpacing"/>
              <w:jc w:val="both"/>
              <w:rPr>
                <w:rFonts w:cs="Times New Roman"/>
                <w:sz w:val="22"/>
                <w:szCs w:val="22"/>
                <w:highlight w:val="yellow"/>
                <w:lang w:val="ro-RO"/>
              </w:rPr>
            </w:pPr>
            <w:r w:rsidRPr="00F93BE8">
              <w:rPr>
                <w:rFonts w:cs="Times New Roman"/>
                <w:sz w:val="22"/>
                <w:szCs w:val="22"/>
                <w:lang w:val="ro-RO"/>
              </w:rPr>
              <w:t>În Gestionarea resurselor de apă: Methods, Applications and Challenges, se estimează că lucrările ilegale din situl Natura 2000 Defileul Jiului au distrus deja 7% din habitatul prioritar 91E0 și vor afecta semnificativ 89% din acest habitat riveran</w:t>
            </w:r>
            <w:r>
              <w:rPr>
                <w:rFonts w:cs="Times New Roman"/>
                <w:sz w:val="22"/>
                <w:szCs w:val="22"/>
                <w:lang w:val="ro-RO"/>
              </w:rPr>
              <w:t xml:space="preserve"> </w:t>
            </w:r>
            <w:r w:rsidRPr="00F93BE8">
              <w:rPr>
                <w:rFonts w:cs="Times New Roman"/>
                <w:sz w:val="22"/>
                <w:szCs w:val="22"/>
                <w:lang w:val="ro-RO"/>
              </w:rPr>
              <w:t>dacă proiectul hidroenergetic va fi finalizat și va funcționa.</w:t>
            </w:r>
            <w:r w:rsidRPr="00F93BE8">
              <w:rPr>
                <w:rStyle w:val="FootnoteReference"/>
                <w:rFonts w:cs="Times New Roman"/>
                <w:sz w:val="22"/>
                <w:szCs w:val="22"/>
                <w:lang w:val="ro-RO"/>
              </w:rPr>
              <w:footnoteReference w:id="11"/>
            </w:r>
            <w:r w:rsidRPr="00F93BE8">
              <w:rPr>
                <w:rFonts w:cs="Times New Roman"/>
                <w:sz w:val="22"/>
                <w:szCs w:val="22"/>
                <w:lang w:val="ro-RO"/>
              </w:rPr>
              <w:t xml:space="preserve"> Toate cele de mai sus indică impactul extrem de grav al finalizării complexului hidroenergetic. Nu ne putem baza pe măsuri de atenuare, cum ar fi pasajele pentru pești și altele, deoarece acestea sunt adesea ineficiente. De exemplu, un </w:t>
            </w:r>
            <w:hyperlink r:id="rId22" w:history="1">
              <w:r w:rsidRPr="00F93BE8">
                <w:rPr>
                  <w:rStyle w:val="Hyperlink"/>
                  <w:rFonts w:cs="Times New Roman"/>
                  <w:color w:val="auto"/>
                  <w:sz w:val="22"/>
                  <w:szCs w:val="22"/>
                  <w:lang w:val="ro-RO"/>
                </w:rPr>
                <w:t>studiu din 2012</w:t>
              </w:r>
            </w:hyperlink>
            <w:r w:rsidRPr="00F93BE8">
              <w:rPr>
                <w:rFonts w:cs="Times New Roman"/>
                <w:sz w:val="22"/>
                <w:szCs w:val="22"/>
                <w:lang w:val="ro-RO"/>
              </w:rPr>
              <w:t xml:space="preserve"> care a analizat 65 de lucrări a arătat că eficiența trecerii în amonte a fost în medie de numai 41,7%, în timp ce eficiența trecerii în aval a fost mai mare, de 68,5%. Niciuna dintre acestea nu diferă în funcție de regiunile geografice studiate. Având în vedere starea extrem de precară a populațiilor de pești de apă dulce din UE, nu este acceptabil să ne bazăm pe măsuri cu o rată medie de succes atât de scăzută. De asemenea, nu este probabil ca astfel de structuri să poată fi traversate de racul de piatră, </w:t>
            </w:r>
            <w:r w:rsidRPr="00F93BE8">
              <w:rPr>
                <w:rFonts w:cs="Times New Roman"/>
                <w:i/>
                <w:iCs/>
                <w:sz w:val="22"/>
                <w:szCs w:val="22"/>
                <w:lang w:val="ro-RO"/>
              </w:rPr>
              <w:t>Austropotamobius torrentium</w:t>
            </w:r>
            <w:r w:rsidRPr="00F93BE8">
              <w:rPr>
                <w:rFonts w:cs="Times New Roman"/>
                <w:sz w:val="22"/>
                <w:szCs w:val="22"/>
                <w:lang w:val="ro-RO"/>
              </w:rPr>
              <w:t xml:space="preserve"> - și de speciile prioritare ale UE.</w:t>
            </w:r>
          </w:p>
        </w:tc>
        <w:tc>
          <w:tcPr>
            <w:tcW w:w="5940" w:type="dxa"/>
          </w:tcPr>
          <w:p w14:paraId="56AFE490" w14:textId="77777777" w:rsidR="00EB39F3" w:rsidRPr="005A1D72" w:rsidRDefault="00EB39F3" w:rsidP="003E0109">
            <w:pPr>
              <w:pStyle w:val="NoSpacing"/>
              <w:jc w:val="both"/>
              <w:rPr>
                <w:rFonts w:cs="Times New Roman"/>
                <w:sz w:val="22"/>
                <w:szCs w:val="22"/>
              </w:rPr>
            </w:pPr>
            <w:r w:rsidRPr="005A1D72">
              <w:rPr>
                <w:rFonts w:cs="Times New Roman"/>
                <w:sz w:val="22"/>
                <w:szCs w:val="22"/>
                <w:lang w:val="ro-RO"/>
              </w:rPr>
              <w:t xml:space="preserve">Nu se poate discuta despre </w:t>
            </w:r>
            <w:r w:rsidRPr="005A1D72">
              <w:rPr>
                <w:rFonts w:cs="Times New Roman"/>
                <w:sz w:val="22"/>
                <w:szCs w:val="22"/>
              </w:rPr>
              <w:t>“lucr</w:t>
            </w:r>
            <w:r w:rsidRPr="005A1D72">
              <w:rPr>
                <w:rFonts w:cs="Times New Roman"/>
                <w:sz w:val="22"/>
                <w:szCs w:val="22"/>
                <w:lang w:val="ro-RO"/>
              </w:rPr>
              <w:t>ări ilegale</w:t>
            </w:r>
            <w:r w:rsidRPr="005A1D72">
              <w:rPr>
                <w:rFonts w:cs="Times New Roman"/>
                <w:sz w:val="22"/>
                <w:szCs w:val="22"/>
              </w:rPr>
              <w:t>” cu privire la acest proiect. Lucrările au fost efectuate întotdeauna pe baza actelor de reglementare deținute, emise pe baza reglementărilor în vigoare de la data respective.</w:t>
            </w:r>
          </w:p>
          <w:p w14:paraId="34E03976" w14:textId="77777777" w:rsidR="00EB39F3" w:rsidRPr="005A1D72" w:rsidRDefault="00EB39F3" w:rsidP="003E0109">
            <w:pPr>
              <w:pStyle w:val="NoSpacing"/>
              <w:jc w:val="both"/>
              <w:rPr>
                <w:rFonts w:cs="Times New Roman"/>
                <w:sz w:val="22"/>
                <w:szCs w:val="22"/>
                <w:lang w:val="ro-RO"/>
              </w:rPr>
            </w:pPr>
          </w:p>
          <w:p w14:paraId="190932D8" w14:textId="462AF7AC" w:rsidR="00EB39F3" w:rsidRPr="005A1D72" w:rsidRDefault="00EB39F3" w:rsidP="003E0109">
            <w:pPr>
              <w:pStyle w:val="NoSpacing"/>
              <w:jc w:val="both"/>
              <w:rPr>
                <w:rFonts w:cs="Times New Roman"/>
                <w:sz w:val="22"/>
                <w:szCs w:val="22"/>
                <w:lang w:val="ro-RO"/>
              </w:rPr>
            </w:pPr>
            <w:r w:rsidRPr="005A1D72">
              <w:rPr>
                <w:rFonts w:cs="Times New Roman"/>
                <w:sz w:val="22"/>
                <w:szCs w:val="22"/>
              </w:rPr>
              <w:t xml:space="preserve">Studiile EA și RIM au fost elaborate de către persoane atestate, care au acest drept potrivit legii, </w:t>
            </w:r>
            <w:r w:rsidRPr="005A1D72">
              <w:rPr>
                <w:rFonts w:cs="Times New Roman"/>
                <w:b/>
                <w:sz w:val="22"/>
                <w:szCs w:val="22"/>
              </w:rPr>
              <w:t>iar acestea propun măsuri de reducere a impactului astfel încât acesta să fie menținut la un nivel negativ nesemnificativ.</w:t>
            </w:r>
          </w:p>
        </w:tc>
      </w:tr>
      <w:tr w:rsidR="00EB39F3" w:rsidRPr="008A6631" w14:paraId="54413887" w14:textId="77777777" w:rsidTr="00EB39F3">
        <w:trPr>
          <w:trHeight w:val="449"/>
        </w:trPr>
        <w:tc>
          <w:tcPr>
            <w:tcW w:w="671" w:type="dxa"/>
          </w:tcPr>
          <w:p w14:paraId="6DCDA6D7"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14</w:t>
            </w:r>
            <w:r>
              <w:rPr>
                <w:rFonts w:cs="Times New Roman"/>
                <w:sz w:val="22"/>
                <w:szCs w:val="22"/>
                <w:lang w:val="ro-RO"/>
              </w:rPr>
              <w:t>1</w:t>
            </w:r>
          </w:p>
        </w:tc>
        <w:tc>
          <w:tcPr>
            <w:tcW w:w="1598" w:type="dxa"/>
            <w:vMerge/>
            <w:shd w:val="clear" w:color="auto" w:fill="auto"/>
          </w:tcPr>
          <w:p w14:paraId="05866ABD" w14:textId="77777777" w:rsidR="00EB39F3" w:rsidRPr="008A6631" w:rsidRDefault="00EB39F3" w:rsidP="003E0109">
            <w:pPr>
              <w:pStyle w:val="NoSpacing"/>
              <w:jc w:val="both"/>
              <w:rPr>
                <w:rFonts w:cs="Times New Roman"/>
                <w:sz w:val="22"/>
                <w:szCs w:val="22"/>
                <w:lang w:val="ro-RO"/>
              </w:rPr>
            </w:pPr>
          </w:p>
        </w:tc>
        <w:tc>
          <w:tcPr>
            <w:tcW w:w="1912" w:type="dxa"/>
            <w:vMerge/>
          </w:tcPr>
          <w:p w14:paraId="10B9860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857FC02" w14:textId="77777777" w:rsidR="00EB39F3" w:rsidRPr="00F93BE8" w:rsidRDefault="00EB39F3" w:rsidP="003E0109">
            <w:pPr>
              <w:pStyle w:val="NoSpacing"/>
              <w:jc w:val="both"/>
              <w:rPr>
                <w:rFonts w:cs="Times New Roman"/>
                <w:b/>
                <w:bCs/>
                <w:sz w:val="22"/>
                <w:szCs w:val="22"/>
                <w:lang w:val="ro-RO"/>
              </w:rPr>
            </w:pPr>
            <w:r w:rsidRPr="00F93BE8">
              <w:rPr>
                <w:rFonts w:cs="Times New Roman"/>
                <w:sz w:val="22"/>
                <w:szCs w:val="22"/>
                <w:lang w:val="ro-RO"/>
              </w:rPr>
              <w:t xml:space="preserve">Având în vedere probabilitatea ridicată ca complexul să afecteze negativ integritatea sitului în cauză, autoritățile naționale competente trebuie să se asigure că se efectuează o </w:t>
            </w:r>
            <w:r w:rsidRPr="00F93BE8">
              <w:rPr>
                <w:rFonts w:cs="Times New Roman"/>
                <w:b/>
                <w:bCs/>
                <w:sz w:val="22"/>
                <w:szCs w:val="22"/>
                <w:lang w:val="ro-RO"/>
              </w:rPr>
              <w:t>evaluare completă pentru a evalua conformitatea cu articolul 6 alineatul (4) din Directiva Habitate:</w:t>
            </w:r>
          </w:p>
          <w:p w14:paraId="226BB26B"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 xml:space="preserve">Dacă, în ciuda unui rezultat negativ al evaluării efectelor asupra sitului și în </w:t>
            </w:r>
            <w:r w:rsidRPr="00F93BE8">
              <w:rPr>
                <w:rFonts w:cs="Times New Roman"/>
                <w:b/>
                <w:bCs/>
                <w:i/>
                <w:iCs/>
                <w:sz w:val="22"/>
                <w:szCs w:val="22"/>
                <w:lang w:val="ro-RO"/>
              </w:rPr>
              <w:t>lipsa unei soluții alternative</w:t>
            </w:r>
            <w:r w:rsidRPr="00F93BE8">
              <w:rPr>
                <w:rFonts w:cs="Times New Roman"/>
                <w:i/>
                <w:iCs/>
                <w:sz w:val="22"/>
                <w:szCs w:val="22"/>
                <w:lang w:val="ro-RO"/>
              </w:rPr>
              <w:t xml:space="preserve">, planul sau proiectul trebuie realizat, cu toate acestea, din motive cruciale de </w:t>
            </w:r>
            <w:r w:rsidRPr="00F93BE8">
              <w:rPr>
                <w:rFonts w:cs="Times New Roman"/>
                <w:b/>
                <w:bCs/>
                <w:i/>
                <w:iCs/>
                <w:sz w:val="22"/>
                <w:szCs w:val="22"/>
                <w:lang w:val="ro-RO"/>
              </w:rPr>
              <w:t>interes public major</w:t>
            </w:r>
            <w:r w:rsidRPr="00F93BE8">
              <w:rPr>
                <w:rFonts w:cs="Times New Roman"/>
                <w:i/>
                <w:iCs/>
                <w:sz w:val="22"/>
                <w:szCs w:val="22"/>
                <w:lang w:val="ro-RO"/>
              </w:rPr>
              <w:t>, inclusiv din rațiuni de ordin social sau economic, statul membru ia toate măsurile compensatorii necesare pentru a proteja coerența globală a sistemului Natura 2000. Statul membru informează Comisia cu privire la măsurile compensatorii adoptate.</w:t>
            </w:r>
            <w:r w:rsidRPr="00F93BE8">
              <w:rPr>
                <w:rFonts w:cs="Times New Roman"/>
                <w:sz w:val="22"/>
                <w:szCs w:val="22"/>
                <w:lang w:val="ro-RO"/>
              </w:rPr>
              <w:t xml:space="preserve"> </w:t>
            </w:r>
          </w:p>
          <w:p w14:paraId="18A8769C"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 xml:space="preserve">În cazul în care situl respectiv adăpostește </w:t>
            </w:r>
            <w:r w:rsidRPr="00F93BE8">
              <w:rPr>
                <w:rFonts w:cs="Times New Roman"/>
                <w:b/>
                <w:bCs/>
                <w:i/>
                <w:iCs/>
                <w:sz w:val="22"/>
                <w:szCs w:val="22"/>
                <w:lang w:val="ro-RO"/>
              </w:rPr>
              <w:t>un tip de habitat natural prioritar și/sau o specie prioritară</w:t>
            </w:r>
            <w:r w:rsidRPr="00F93BE8">
              <w:rPr>
                <w:rFonts w:cs="Times New Roman"/>
                <w:i/>
                <w:iCs/>
                <w:sz w:val="22"/>
                <w:szCs w:val="22"/>
                <w:lang w:val="ro-RO"/>
              </w:rPr>
              <w:t xml:space="preserve">, singurele considerente care pot fi invocate sunt cele legate de </w:t>
            </w:r>
            <w:r w:rsidRPr="00F93BE8">
              <w:rPr>
                <w:rFonts w:cs="Times New Roman"/>
                <w:b/>
                <w:bCs/>
                <w:i/>
                <w:iCs/>
                <w:sz w:val="22"/>
                <w:szCs w:val="22"/>
                <w:lang w:val="ro-RO"/>
              </w:rPr>
              <w:t>sănătatea sau siguranța publică, de anumite consecințe benefice de importanță majoră pentru mediu sau, ca urmare a avizului Comisiei, de alte motive cruciale de interes public major</w:t>
            </w:r>
            <w:r w:rsidRPr="00F93BE8">
              <w:rPr>
                <w:rFonts w:cs="Times New Roman"/>
                <w:i/>
                <w:iCs/>
                <w:sz w:val="22"/>
                <w:szCs w:val="22"/>
                <w:lang w:val="ro-RO"/>
              </w:rPr>
              <w:t>.’</w:t>
            </w:r>
            <w:r w:rsidRPr="00F93BE8">
              <w:rPr>
                <w:rFonts w:cs="Times New Roman"/>
                <w:sz w:val="22"/>
                <w:szCs w:val="22"/>
                <w:lang w:val="ro-RO"/>
              </w:rPr>
              <w:t xml:space="preserve"> </w:t>
            </w:r>
          </w:p>
          <w:p w14:paraId="11DAF9F1"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În acest caz, situl în cauză găzduiește mai multe </w:t>
            </w:r>
            <w:r w:rsidRPr="00F93BE8">
              <w:rPr>
                <w:rFonts w:cs="Times New Roman"/>
                <w:b/>
                <w:bCs/>
                <w:sz w:val="22"/>
                <w:szCs w:val="22"/>
                <w:lang w:val="ro-RO"/>
              </w:rPr>
              <w:t>specii prioritare</w:t>
            </w:r>
            <w:r w:rsidRPr="00F93BE8">
              <w:rPr>
                <w:rFonts w:cs="Times New Roman"/>
                <w:sz w:val="22"/>
                <w:szCs w:val="22"/>
                <w:lang w:val="ro-RO"/>
              </w:rPr>
              <w:t xml:space="preserve">, inclusiv </w:t>
            </w:r>
            <w:r w:rsidRPr="00EA24EA">
              <w:rPr>
                <w:rFonts w:cs="Times New Roman"/>
                <w:i/>
                <w:iCs/>
                <w:sz w:val="22"/>
                <w:szCs w:val="22"/>
                <w:lang w:val="ro-RO"/>
              </w:rPr>
              <w:t>Austropotamobius torrentium</w:t>
            </w:r>
            <w:r w:rsidRPr="00F93BE8">
              <w:rPr>
                <w:rFonts w:cs="Times New Roman"/>
                <w:sz w:val="22"/>
                <w:szCs w:val="22"/>
                <w:lang w:val="ro-RO"/>
              </w:rPr>
              <w:t xml:space="preserve"> și mai multe habitate prioritare - 40A0*, 6230*, 7220*, 9180*și 91E0*. Astfel, </w:t>
            </w:r>
            <w:r w:rsidRPr="00F93BE8">
              <w:rPr>
                <w:rFonts w:cs="Times New Roman"/>
                <w:b/>
                <w:bCs/>
                <w:sz w:val="22"/>
                <w:szCs w:val="22"/>
                <w:lang w:val="ro-RO"/>
              </w:rPr>
              <w:t>proiectul ar putea continua doar din motive legate de sănătatea umană și siguranța publică sau pe baza unui aviz al Comisiei Europene</w:t>
            </w:r>
            <w:r w:rsidRPr="00F93BE8">
              <w:rPr>
                <w:rFonts w:cs="Times New Roman"/>
                <w:sz w:val="22"/>
                <w:szCs w:val="22"/>
                <w:lang w:val="ro-RO"/>
              </w:rPr>
              <w:t>.</w:t>
            </w:r>
          </w:p>
          <w:p w14:paraId="18B36008"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La p.420 se face un efort simbolic de a argumenta că proiectul este de interes public major, însă </w:t>
            </w:r>
            <w:r w:rsidRPr="00417527">
              <w:rPr>
                <w:rFonts w:cs="Times New Roman"/>
                <w:b/>
                <w:bCs/>
                <w:sz w:val="22"/>
                <w:szCs w:val="22"/>
                <w:lang w:val="ro-RO"/>
              </w:rPr>
              <w:t xml:space="preserve">Ordonanța 175/2022 </w:t>
            </w:r>
            <w:r w:rsidRPr="00417527">
              <w:rPr>
                <w:rFonts w:cs="Times New Roman"/>
                <w:b/>
                <w:bCs/>
                <w:sz w:val="22"/>
                <w:szCs w:val="22"/>
                <w:u w:val="single"/>
                <w:lang w:val="ro-RO"/>
              </w:rPr>
              <w:t xml:space="preserve">nu </w:t>
            </w:r>
            <w:r w:rsidRPr="00417527">
              <w:rPr>
                <w:rFonts w:cs="Times New Roman"/>
                <w:b/>
                <w:bCs/>
                <w:sz w:val="22"/>
                <w:szCs w:val="22"/>
                <w:lang w:val="ro-RO"/>
              </w:rPr>
              <w:t>constituie o decizie solidă cu privire la faptul că proiectul este de "interes public major"</w:t>
            </w:r>
            <w:r w:rsidRPr="00417527">
              <w:rPr>
                <w:rFonts w:cs="Times New Roman"/>
                <w:sz w:val="22"/>
                <w:szCs w:val="22"/>
                <w:lang w:val="ro-RO"/>
              </w:rPr>
              <w:t>.</w:t>
            </w:r>
            <w:r w:rsidRPr="00F93BE8">
              <w:rPr>
                <w:rFonts w:cs="Times New Roman"/>
                <w:sz w:val="22"/>
                <w:szCs w:val="22"/>
                <w:lang w:val="ro-RO"/>
              </w:rPr>
              <w:t xml:space="preserve"> Se trece direct de la declararea necesității securității energetice la concluzia că nouă hidrocentrale și o centrală solară trebuie să primească privilegii legale pentru a realiza acest lucru. Acesta nu conține nicio justificare cu privire la proiectele de la caz la caz și nu explică nici din punct de vedere economic, energetic sau de mediu de ce aceste proiecte sunt singura sau cea mai bună modalitate de a atinge acest obiectiv. Același lucru este valabil și pentru decizia CSAT nr. 169, care, de asemenea, nu justifică de ce acest anumit proiect este singura sau cea mai bună modalitate de a atinge obiectivul.</w:t>
            </w:r>
          </w:p>
        </w:tc>
        <w:tc>
          <w:tcPr>
            <w:tcW w:w="5940" w:type="dxa"/>
          </w:tcPr>
          <w:p w14:paraId="3477BF57" w14:textId="796C601E" w:rsidR="00EB39F3" w:rsidRPr="00143444" w:rsidRDefault="00EB39F3" w:rsidP="003E0109">
            <w:pPr>
              <w:pStyle w:val="al"/>
              <w:rPr>
                <w:i/>
                <w:iCs/>
                <w:sz w:val="22"/>
                <w:szCs w:val="22"/>
                <w:lang w:val="ro-RO"/>
              </w:rPr>
            </w:pPr>
            <w:r w:rsidRPr="00143444">
              <w:rPr>
                <w:sz w:val="22"/>
                <w:szCs w:val="22"/>
                <w:lang w:val="ro-RO"/>
              </w:rPr>
              <w:t>Studiile EA și RIM au fost elaborate în cadrul procedurii de reglementare (pentru lucrări rămase de executat) iar acestea propun măsuri de reducere a impactului astfel încât acesta să rămână negativ nesemnificativ.</w:t>
            </w:r>
          </w:p>
          <w:p w14:paraId="70F43B6D" w14:textId="77777777" w:rsidR="00EB39F3" w:rsidRPr="00143444" w:rsidRDefault="00EB39F3" w:rsidP="003E0109">
            <w:pPr>
              <w:pStyle w:val="al"/>
              <w:rPr>
                <w:i/>
                <w:iCs/>
                <w:noProof/>
                <w:sz w:val="22"/>
                <w:szCs w:val="22"/>
                <w:lang w:val="ro-RO"/>
              </w:rPr>
            </w:pPr>
            <w:r w:rsidRPr="00143444">
              <w:rPr>
                <w:sz w:val="22"/>
                <w:szCs w:val="22"/>
                <w:lang w:val="ro-RO"/>
              </w:rPr>
              <w:t>În Studiul EA se menționează că:</w:t>
            </w:r>
            <w:r w:rsidRPr="00143444">
              <w:rPr>
                <w:i/>
                <w:iCs/>
                <w:sz w:val="22"/>
                <w:szCs w:val="22"/>
                <w:lang w:val="ro-RO"/>
              </w:rPr>
              <w:t xml:space="preserve"> </w:t>
            </w:r>
            <w:r w:rsidRPr="00143444">
              <w:rPr>
                <w:i/>
                <w:iCs/>
                <w:noProof/>
                <w:sz w:val="22"/>
                <w:szCs w:val="22"/>
                <w:lang w:val="ro-RO"/>
              </w:rPr>
              <w:t>În acest context, Consiliul Suprem de Apărare a Țării (CSAT) a emis în data de 25.10.2022 Hotărârea nr. 169 privind îmbunătățirea rezilienței energetice a României pentru asigurarea securității în domeniu prin adaptarea operativă și dezvoltarea de noi capacități de producție energetice, în contextul războiului din Ucraina și a dispus adoptarea măsurilor necesare pentru punerea în aplicare a acesteia.</w:t>
            </w:r>
          </w:p>
          <w:p w14:paraId="34F7D417" w14:textId="77777777" w:rsidR="00EB39F3" w:rsidRPr="00143444" w:rsidRDefault="00EB39F3" w:rsidP="003E0109">
            <w:pPr>
              <w:pStyle w:val="NoSpacing"/>
              <w:jc w:val="both"/>
              <w:rPr>
                <w:rFonts w:cs="Times New Roman"/>
                <w:i/>
                <w:iCs/>
                <w:noProof/>
                <w:sz w:val="22"/>
                <w:szCs w:val="22"/>
                <w:lang w:val="ro-RO"/>
              </w:rPr>
            </w:pPr>
            <w:r w:rsidRPr="00143444">
              <w:rPr>
                <w:rFonts w:cs="Times New Roman"/>
                <w:noProof/>
                <w:sz w:val="22"/>
                <w:szCs w:val="22"/>
                <w:lang w:val="ro-RO"/>
              </w:rPr>
              <w:t xml:space="preserve">    Totodată, </w:t>
            </w:r>
            <w:r w:rsidRPr="00143444">
              <w:rPr>
                <w:rFonts w:cs="Times New Roman"/>
                <w:noProof/>
                <w:sz w:val="22"/>
                <w:szCs w:val="22"/>
                <w:shd w:val="clear" w:color="auto" w:fill="FFFFFF"/>
                <w:lang w:val="ro-RO"/>
              </w:rPr>
              <w:t>Ordonanţa de urgenţă nr. 175/2022</w:t>
            </w:r>
            <w:r w:rsidRPr="00143444">
              <w:rPr>
                <w:rFonts w:cs="Times New Roman"/>
                <w:i/>
                <w:iCs/>
                <w:noProof/>
                <w:sz w:val="22"/>
                <w:szCs w:val="22"/>
                <w:shd w:val="clear" w:color="auto" w:fill="FFFFFF"/>
                <w:lang w:val="ro-RO"/>
              </w:rPr>
              <w:t xml:space="preserve"> pentru stabilirea unor măsuri privind obiectivele de investiţii pentru realizarea de amenajări hidroenergetice în curs de execuţie, precum şi a altor proiecte de interes public major care utilizează energie regenerabilă, precum şi pentru modificarea şi completarea unor acte normative, </w:t>
            </w:r>
            <w:r w:rsidRPr="00143444">
              <w:rPr>
                <w:rFonts w:cs="Times New Roman"/>
                <w:noProof/>
                <w:sz w:val="22"/>
                <w:szCs w:val="22"/>
                <w:shd w:val="clear" w:color="auto" w:fill="FFFFFF"/>
                <w:lang w:val="ro-RO"/>
              </w:rPr>
              <w:t xml:space="preserve">menționează la </w:t>
            </w:r>
            <w:r w:rsidRPr="00143444">
              <w:rPr>
                <w:rFonts w:cs="Times New Roman"/>
                <w:b/>
                <w:bCs/>
                <w:noProof/>
                <w:sz w:val="22"/>
                <w:szCs w:val="22"/>
                <w:shd w:val="clear" w:color="auto" w:fill="FFFFFF"/>
                <w:lang w:val="ro-RO"/>
              </w:rPr>
              <w:t>art. 1</w:t>
            </w:r>
            <w:r w:rsidRPr="00143444">
              <w:rPr>
                <w:rFonts w:cs="Times New Roman"/>
                <w:noProof/>
                <w:sz w:val="22"/>
                <w:szCs w:val="22"/>
                <w:shd w:val="clear" w:color="auto" w:fill="FFFFFF"/>
                <w:lang w:val="ro-RO"/>
              </w:rPr>
              <w:t xml:space="preserve"> că</w:t>
            </w:r>
            <w:r w:rsidRPr="00143444">
              <w:rPr>
                <w:rFonts w:cs="Times New Roman"/>
                <w:i/>
                <w:iCs/>
                <w:noProof/>
                <w:sz w:val="22"/>
                <w:szCs w:val="22"/>
                <w:shd w:val="clear" w:color="auto" w:fill="FFFFFF"/>
                <w:lang w:val="ro-RO"/>
              </w:rPr>
              <w:t xml:space="preserve"> “Obiectivele de investiţii prevăzute în anexa care face parte integrantă din prezenta ordonanţă de urgenţă, declarate ca fiind proiecte de interes public major care utilizează energia regenerabilă, sunt considerate situaţii excepționale”, iar în Anexa la acestă Ordonanță este menționată și Amenajarea hidroenergetică a râului Jiu pe sectorul Livezeni-Bumbeşti</w:t>
            </w:r>
            <w:r w:rsidRPr="00143444">
              <w:rPr>
                <w:rFonts w:cs="Times New Roman"/>
                <w:i/>
                <w:iCs/>
                <w:noProof/>
                <w:sz w:val="22"/>
                <w:szCs w:val="22"/>
                <w:lang w:val="ro-RO"/>
              </w:rPr>
              <w:t>.</w:t>
            </w:r>
          </w:p>
          <w:p w14:paraId="6C0378E5" w14:textId="77777777" w:rsidR="00DA6459" w:rsidRPr="00143444" w:rsidRDefault="00DA6459" w:rsidP="003E0109">
            <w:pPr>
              <w:pStyle w:val="NoSpacing"/>
              <w:jc w:val="both"/>
              <w:rPr>
                <w:rFonts w:cs="Times New Roman"/>
                <w:i/>
                <w:iCs/>
                <w:noProof/>
                <w:sz w:val="22"/>
                <w:szCs w:val="22"/>
                <w:lang w:val="ro-RO"/>
              </w:rPr>
            </w:pPr>
          </w:p>
          <w:p w14:paraId="0FD2A984" w14:textId="77777777" w:rsidR="00231E9C" w:rsidRPr="00143444" w:rsidRDefault="00231E9C" w:rsidP="00231E9C">
            <w:pPr>
              <w:pStyle w:val="NoSpacing"/>
              <w:jc w:val="both"/>
              <w:rPr>
                <w:rFonts w:cs="Times New Roman"/>
                <w:bCs/>
                <w:sz w:val="22"/>
                <w:szCs w:val="22"/>
                <w:lang w:val="ro-RO"/>
              </w:rPr>
            </w:pPr>
            <w:r w:rsidRPr="00143444">
              <w:rPr>
                <w:rFonts w:cs="Times New Roman"/>
                <w:bCs/>
                <w:sz w:val="22"/>
                <w:szCs w:val="22"/>
                <w:lang w:val="ro-RO"/>
              </w:rPr>
              <w:t>Atragem atenția asupra faptului că demararea procedurii de evaluare a impactului asupra mediului pentru acest proiect nu se bazează exclusiv pe prevederile art. 1 din OUG nr. 175/2022, ci a avut ca temei principal următoarele:</w:t>
            </w:r>
          </w:p>
          <w:p w14:paraId="1FBDDDBC" w14:textId="77777777" w:rsidR="00231E9C" w:rsidRPr="00143444" w:rsidRDefault="00231E9C" w:rsidP="00231E9C">
            <w:pPr>
              <w:pStyle w:val="NoSpacing"/>
              <w:jc w:val="both"/>
              <w:rPr>
                <w:rFonts w:cs="Times New Roman"/>
                <w:bCs/>
                <w:sz w:val="22"/>
                <w:szCs w:val="22"/>
                <w:lang w:val="ro-RO"/>
              </w:rPr>
            </w:pPr>
            <w:r w:rsidRPr="00143444">
              <w:rPr>
                <w:rFonts w:cs="Times New Roman"/>
                <w:bCs/>
                <w:sz w:val="22"/>
                <w:szCs w:val="22"/>
                <w:lang w:val="ro-RO"/>
              </w:rPr>
              <w:t>-</w:t>
            </w:r>
            <w:r w:rsidRPr="00143444">
              <w:rPr>
                <w:rFonts w:cs="Times New Roman"/>
                <w:bCs/>
                <w:sz w:val="22"/>
                <w:szCs w:val="22"/>
                <w:lang w:val="ro-RO"/>
              </w:rPr>
              <w:tab/>
              <w:t>prevederile art. 1-3 din Regulamentul UE nr. 2577/2022 de stabilire a unui cadru pentru accelerarea implementării energiei din surse regenerabile;</w:t>
            </w:r>
          </w:p>
          <w:p w14:paraId="51F0324A" w14:textId="77777777" w:rsidR="00231E9C" w:rsidRPr="00143444" w:rsidRDefault="00231E9C" w:rsidP="00231E9C">
            <w:pPr>
              <w:pStyle w:val="NoSpacing"/>
              <w:jc w:val="both"/>
              <w:rPr>
                <w:rFonts w:cs="Times New Roman"/>
                <w:bCs/>
                <w:sz w:val="22"/>
                <w:szCs w:val="22"/>
                <w:lang w:val="ro-RO"/>
              </w:rPr>
            </w:pPr>
            <w:r w:rsidRPr="00143444">
              <w:rPr>
                <w:rFonts w:cs="Times New Roman"/>
                <w:bCs/>
                <w:sz w:val="22"/>
                <w:szCs w:val="22"/>
                <w:lang w:val="ro-RO"/>
              </w:rPr>
              <w:t>-</w:t>
            </w:r>
            <w:r w:rsidRPr="00143444">
              <w:rPr>
                <w:rFonts w:cs="Times New Roman"/>
                <w:bCs/>
                <w:sz w:val="22"/>
                <w:szCs w:val="22"/>
                <w:lang w:val="ro-RO"/>
              </w:rPr>
              <w:tab/>
              <w:t>prevederile pct. 3.5 din COMUNICAREA COMISIEI 2019/C 386/05 - Document de orientare privind aplicarea exceptărilor prevăzute în Directiva privind evaluarea impactului asupra mediului (Directiva 2011/92/UE a Parlamentului European și a Consiliului, astfel cum a fost modificată prin Directiva 2014/52/UE) – articolul 1 alineatul (3) și articolul 2 alineatele (4) și (5);</w:t>
            </w:r>
          </w:p>
          <w:p w14:paraId="06C6152E" w14:textId="77777777" w:rsidR="00231E9C" w:rsidRPr="00143444" w:rsidRDefault="00231E9C" w:rsidP="00231E9C">
            <w:pPr>
              <w:pStyle w:val="NoSpacing"/>
              <w:jc w:val="both"/>
              <w:rPr>
                <w:rFonts w:cs="Times New Roman"/>
                <w:bCs/>
                <w:sz w:val="22"/>
                <w:szCs w:val="22"/>
                <w:lang w:val="ro-RO"/>
              </w:rPr>
            </w:pPr>
            <w:r w:rsidRPr="00143444">
              <w:rPr>
                <w:rFonts w:cs="Times New Roman"/>
                <w:bCs/>
                <w:sz w:val="22"/>
                <w:szCs w:val="22"/>
                <w:lang w:val="ro-RO"/>
              </w:rPr>
              <w:t>-</w:t>
            </w:r>
            <w:r w:rsidRPr="00143444">
              <w:rPr>
                <w:rFonts w:cs="Times New Roman"/>
                <w:bCs/>
                <w:sz w:val="22"/>
                <w:szCs w:val="22"/>
                <w:lang w:val="ro-RO"/>
              </w:rPr>
              <w:tab/>
              <w:t>Hotărârea CJUE din 14 ianuarie 2016 în cauza C‑399/14 care statuează că: ”</w:t>
            </w:r>
            <w:r w:rsidRPr="00143444">
              <w:rPr>
                <w:rFonts w:cs="Times New Roman"/>
                <w:bCs/>
                <w:i/>
                <w:iCs/>
                <w:sz w:val="22"/>
                <w:szCs w:val="22"/>
                <w:lang w:val="ro-RO"/>
              </w:rPr>
              <w:t>Articolul 6 alineatul (2) din Directiva 92/43/CEE a Consiliului din 21 mai 1992 privind conservarea habitatelor naturale și a speciilor de faună și floră sălbatică trebuie interpretat în sensul că un plan sau un proiect care nu are legătură directă cu gestionarea unui sit sau nu este necesar pentru aceasta și care a fost autorizat, în urma unui studiu care nu întrunește cerințele articolului 6 alineatul (3) din această directivă, înainte de includerea sitului în discuție pe lista siturilor de importanță comunitară trebuie să fie supus de către autoritățile competente unei examinări ulterioare a efectelor sale asupra acestui sit dacă această examinare constituie singura măsură necesară pentru a evita ca executarea planului sau a proiectului menționat să cauzeze o deteriorare sau perturbări care pot avea un efect semnificativ în raport cu obiectivele acestei directive</w:t>
            </w:r>
            <w:r w:rsidRPr="00143444">
              <w:rPr>
                <w:rFonts w:cs="Times New Roman"/>
                <w:bCs/>
                <w:sz w:val="22"/>
                <w:szCs w:val="22"/>
                <w:lang w:val="ro-RO"/>
              </w:rPr>
              <w:t>.”;</w:t>
            </w:r>
          </w:p>
          <w:p w14:paraId="6498C818" w14:textId="1E0450A0" w:rsidR="00DA6459" w:rsidRPr="00143444" w:rsidRDefault="00231E9C" w:rsidP="003E0109">
            <w:pPr>
              <w:pStyle w:val="NoSpacing"/>
              <w:jc w:val="both"/>
              <w:rPr>
                <w:rFonts w:cs="Times New Roman"/>
                <w:bCs/>
                <w:sz w:val="22"/>
                <w:szCs w:val="22"/>
                <w:lang w:val="ro-RO"/>
              </w:rPr>
            </w:pPr>
            <w:r w:rsidRPr="00143444">
              <w:rPr>
                <w:rFonts w:cs="Times New Roman"/>
                <w:bCs/>
                <w:sz w:val="22"/>
                <w:szCs w:val="22"/>
                <w:lang w:val="ro-RO"/>
              </w:rPr>
              <w:t>-</w:t>
            </w:r>
            <w:r w:rsidRPr="00143444">
              <w:rPr>
                <w:rFonts w:cs="Times New Roman"/>
                <w:bCs/>
                <w:sz w:val="22"/>
                <w:szCs w:val="22"/>
                <w:lang w:val="ro-RO"/>
              </w:rPr>
              <w:tab/>
              <w:t>Hotărârea CJUE din 26 iulie 2017 în cauzele conexate C‑196/16 și C‑197/16 care statuează că: ”</w:t>
            </w:r>
            <w:r w:rsidRPr="00143444">
              <w:rPr>
                <w:rFonts w:cs="Times New Roman"/>
                <w:bCs/>
                <w:i/>
                <w:iCs/>
                <w:sz w:val="22"/>
                <w:szCs w:val="22"/>
                <w:lang w:val="ro-RO"/>
              </w:rPr>
              <w:t>În temeiul principiului cooperării loiale, prevăzut la articolul 4 TUE, [...] autoritățile naționale competente sunt obligate să adopte, în cadrul competențelor lor, toate măsurile necesare în scopul de a remedia nerealizarea unei evaluări a efectelor asupra mediului [...] în scopul efectuării unei astfel de evaluări.</w:t>
            </w:r>
            <w:r w:rsidRPr="00143444">
              <w:rPr>
                <w:rFonts w:cs="Times New Roman"/>
                <w:bCs/>
                <w:sz w:val="22"/>
                <w:szCs w:val="22"/>
                <w:lang w:val="ro-RO"/>
              </w:rPr>
              <w:t>”.</w:t>
            </w:r>
          </w:p>
        </w:tc>
      </w:tr>
      <w:tr w:rsidR="00EB39F3" w:rsidRPr="008A6631" w14:paraId="119B35F9" w14:textId="77777777" w:rsidTr="00EB39F3">
        <w:trPr>
          <w:trHeight w:val="449"/>
        </w:trPr>
        <w:tc>
          <w:tcPr>
            <w:tcW w:w="671" w:type="dxa"/>
          </w:tcPr>
          <w:p w14:paraId="65227DE4"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14</w:t>
            </w:r>
            <w:r>
              <w:rPr>
                <w:rFonts w:cs="Times New Roman"/>
                <w:sz w:val="22"/>
                <w:szCs w:val="22"/>
                <w:lang w:val="ro-RO"/>
              </w:rPr>
              <w:t>2</w:t>
            </w:r>
          </w:p>
        </w:tc>
        <w:tc>
          <w:tcPr>
            <w:tcW w:w="1598" w:type="dxa"/>
            <w:vMerge/>
            <w:shd w:val="clear" w:color="auto" w:fill="auto"/>
          </w:tcPr>
          <w:p w14:paraId="77446E6A" w14:textId="77777777" w:rsidR="00EB39F3" w:rsidRPr="008A6631" w:rsidRDefault="00EB39F3" w:rsidP="003E0109">
            <w:pPr>
              <w:pStyle w:val="NoSpacing"/>
              <w:jc w:val="both"/>
              <w:rPr>
                <w:rFonts w:cs="Times New Roman"/>
                <w:sz w:val="22"/>
                <w:szCs w:val="22"/>
                <w:lang w:val="ro-RO"/>
              </w:rPr>
            </w:pPr>
          </w:p>
        </w:tc>
        <w:tc>
          <w:tcPr>
            <w:tcW w:w="1912" w:type="dxa"/>
            <w:vMerge/>
          </w:tcPr>
          <w:p w14:paraId="174CC981"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7DB0A0A" w14:textId="77777777" w:rsidR="00EB39F3" w:rsidRPr="00F93BE8" w:rsidRDefault="00EB39F3" w:rsidP="003E0109">
            <w:pPr>
              <w:pStyle w:val="NoSpacing"/>
              <w:jc w:val="both"/>
              <w:rPr>
                <w:rFonts w:cs="Times New Roman"/>
                <w:sz w:val="22"/>
                <w:szCs w:val="22"/>
                <w:highlight w:val="yellow"/>
                <w:lang w:val="ro-RO"/>
              </w:rPr>
            </w:pPr>
            <w:r w:rsidRPr="00F93BE8">
              <w:rPr>
                <w:rFonts w:cs="Times New Roman"/>
                <w:sz w:val="22"/>
                <w:szCs w:val="22"/>
                <w:lang w:val="ro-RO"/>
              </w:rPr>
              <w:t xml:space="preserve">În plus, nu se efectuează nicio evaluare </w:t>
            </w:r>
            <w:r w:rsidRPr="00F93BE8">
              <w:rPr>
                <w:rFonts w:cs="Times New Roman"/>
                <w:b/>
                <w:bCs/>
                <w:sz w:val="22"/>
                <w:szCs w:val="22"/>
                <w:lang w:val="ro-RO"/>
              </w:rPr>
              <w:t>alternativă.</w:t>
            </w:r>
            <w:r w:rsidRPr="00F93BE8">
              <w:rPr>
                <w:rFonts w:cs="Times New Roman"/>
                <w:sz w:val="22"/>
                <w:szCs w:val="22"/>
                <w:lang w:val="ro-RO"/>
              </w:rPr>
              <w:t xml:space="preserve"> Acest lucru ar fi logic dacă impactul ar fi într-adevăr nesemnificativ, dar această concluzie, așa cum s-a discutat mai sus, nu se bazează pe dovezi. Complexul hidroenergetic din Parcul Național Defileul Jiului ar avea o capacitate instalată de 65 MW și, conform promotorului proiectului, Hidroelectrica, ar produce 259 GWh anual,</w:t>
            </w:r>
            <w:r w:rsidRPr="00F93BE8">
              <w:rPr>
                <w:rStyle w:val="FootnoteReference"/>
                <w:rFonts w:cs="Times New Roman"/>
                <w:sz w:val="22"/>
                <w:szCs w:val="22"/>
                <w:lang w:val="ro-RO"/>
              </w:rPr>
              <w:footnoteReference w:id="12"/>
            </w:r>
            <w:r w:rsidRPr="00F93BE8">
              <w:rPr>
                <w:rFonts w:cs="Times New Roman"/>
                <w:sz w:val="22"/>
                <w:szCs w:val="22"/>
                <w:lang w:val="ro-RO"/>
              </w:rPr>
              <w:t xml:space="preserve"> sau </w:t>
            </w:r>
            <w:r w:rsidRPr="00F93BE8">
              <w:rPr>
                <w:rFonts w:cs="Times New Roman"/>
                <w:b/>
                <w:bCs/>
                <w:sz w:val="22"/>
                <w:szCs w:val="22"/>
                <w:lang w:val="ro-RO"/>
              </w:rPr>
              <w:t>0,49% din producția anuală de energie electrică a României</w:t>
            </w:r>
            <w:r w:rsidRPr="00F93BE8">
              <w:rPr>
                <w:rFonts w:cs="Times New Roman"/>
                <w:sz w:val="22"/>
                <w:szCs w:val="22"/>
                <w:lang w:val="ro-RO"/>
              </w:rPr>
              <w:t xml:space="preserve"> (55,2 TWh în 2022).</w:t>
            </w:r>
            <w:r w:rsidRPr="00F93BE8">
              <w:rPr>
                <w:rStyle w:val="FootnoteReference"/>
                <w:rFonts w:cs="Times New Roman"/>
                <w:sz w:val="22"/>
                <w:szCs w:val="22"/>
                <w:lang w:val="ro-RO"/>
              </w:rPr>
              <w:footnoteReference w:id="13"/>
            </w:r>
            <w:r w:rsidRPr="00F93BE8">
              <w:rPr>
                <w:rFonts w:cs="Times New Roman"/>
                <w:sz w:val="22"/>
                <w:szCs w:val="22"/>
                <w:lang w:val="ro-RO"/>
              </w:rPr>
              <w:t xml:space="preserve"> Deși nu este neglijabilă, această cantitate de energie electrică poate fi înlocuită de alte surse, cum ar fi energia solară și eoliană, și poate fi susținută prin economii de energie și stocarea bateriilor. Prin urmare, alternativele non-hidroenergetice trebuie examinate ca parte a unei evaluări complete în temeiul art. 4.6 în conformitate cu Directiva privind habitatele.</w:t>
            </w:r>
          </w:p>
        </w:tc>
        <w:tc>
          <w:tcPr>
            <w:tcW w:w="5940" w:type="dxa"/>
          </w:tcPr>
          <w:p w14:paraId="291D19F8"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Pentru următoarele centrale: MHC Livezeni, CHE Dumitra și CHE Bumbești puterea instalată este de: 0,14 MW; 24,5 MW, respectiv 40,5 MW, iar energia de: 1 GWh/an; 91 GWh/an; 167 GWh/an. </w:t>
            </w:r>
          </w:p>
          <w:p w14:paraId="5C7A0E24"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Astfel conform cerințelor din ghiduri, analizând strict “restul de executat” la valoarea de 82.068,83 mii euro.</w:t>
            </w:r>
          </w:p>
          <w:p w14:paraId="517D6D1E"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La o simplă analiză se poate observa că pentru o valoare similară de investiție se poate considera că am putea obține un parc fotovoltaic de cca. 125 MW fără stocaj energetic sau un parc fotovoltaic de cca 71 MW (considerând prețuri extrem de optimiste 650E/KW fotovoltaic și 1150E/KW eolian). În acest caz producția energetică fiind de cca. 156GWh/an sau 161GWh/an cu un preț mediu de vânzare extrem de mic (până la prețuri negative în unele circumstanțe). Astfel investiția în panouri sau în turbine eoliene, deși aparent generează comparabil - 60% din energie (259 GWh în Hidro pe rest de executat), în mod real piața energiei din surse regenerabile arată că afluxul de energie eoliană sau fotovoltaică este atunci când cererea este satisfăcută iar energia hidro este cea care acoperă momentele în care regenerabilele intermitente nu au capacitate. </w:t>
            </w:r>
          </w:p>
          <w:p w14:paraId="53D00345"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Ducem conceptul mai departe, pentru echivalarea între sursele eolian/fotovoltaic și hidro se atașează o capacitate de stocare, care în mod convențional o decidem la 2 MWh stocaj/1 MW instalat. Astfel, din suma „rest de executat” se poate realiza o centrală fotovoltaică de 61MW Putere instalată și 122 MWh stocaj. Astfel, se vor putea livra în rețea la o „calitate” energetică relativ superioară, dar comparabilă cu hidro o cantitate de 76GWh. Astfel putem concluziona că prin investiții similare, pe rest de executat s-ar putea obține o cantitate energetică de cca 30%, rezultând într-un randament hidro/fotovoltaic+stocaj de 1 la 3. </w:t>
            </w:r>
          </w:p>
          <w:p w14:paraId="6E1A5311"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În plus, trebuie avut în vedere că un parc fotovoltaic cu o putere echivalentă ocupă între 70-150 ha în comparație cu hidro care nu ocupă spațiu cu potențial de producție agricolă. Considerăm că această analiză simplificată, în care rolul energiei din hidrocentrale a fost mult diminuat și ipotezele favorabile au fost aplicate surselor energetice regenerabile intermitente sunt suficiente pentru a demonstra, în acest caz, nefezabilitatea tehnică și economică a variantelor alternative. În acest caz, în defavoarea amenajării hidroenergetice, nici nu s-a considerat că centrala Dumitra ar putea să înceapă să debiteze energie extrem de repede cu o investiție extrem de mică. </w:t>
            </w:r>
          </w:p>
          <w:p w14:paraId="02F1ADB0" w14:textId="77777777" w:rsidR="00EB39F3"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Cazul este unul aparte datorită gradului în care se află lucrarile,investițiile relativ mici necesare punerii în funcțiune și termenelor reduse pentru atingerea scopului.</w:t>
            </w:r>
          </w:p>
          <w:p w14:paraId="0CA0EBD1" w14:textId="77777777" w:rsidR="00EB39F3" w:rsidRPr="002F1684" w:rsidRDefault="00EB39F3" w:rsidP="003E0109">
            <w:pPr>
              <w:pStyle w:val="Default"/>
              <w:jc w:val="both"/>
              <w:rPr>
                <w:rFonts w:ascii="Times New Roman" w:hAnsi="Times New Roman" w:cs="Times New Roman"/>
                <w:color w:val="auto"/>
                <w:sz w:val="22"/>
                <w:szCs w:val="22"/>
                <w:lang w:eastAsia="en-US"/>
              </w:rPr>
            </w:pPr>
            <w:r w:rsidRPr="002F1684">
              <w:rPr>
                <w:rFonts w:ascii="Times New Roman" w:hAnsi="Times New Roman" w:cs="Times New Roman"/>
                <w:color w:val="auto"/>
                <w:sz w:val="22"/>
                <w:szCs w:val="22"/>
                <w:lang w:val="ro-RO"/>
              </w:rPr>
              <w:t>În acest context amintim prevederile Regulamentului (UE) 2024/223 de modificare a Regulamentului (UE) 2022/2577 de stabilire a unui cadru pentru accelerarea implementării energiei din surse regenerabile care  menționează la art. 3a:</w:t>
            </w:r>
          </w:p>
          <w:p w14:paraId="14837138" w14:textId="77777777" w:rsidR="00EB39F3" w:rsidRPr="008A6631" w:rsidRDefault="00EB39F3" w:rsidP="003E0109">
            <w:pPr>
              <w:pStyle w:val="NoSpacing"/>
              <w:jc w:val="both"/>
              <w:rPr>
                <w:rFonts w:cs="Times New Roman"/>
                <w:color w:val="000000"/>
                <w:sz w:val="22"/>
                <w:szCs w:val="22"/>
                <w:lang w:val="ro-RO"/>
              </w:rPr>
            </w:pPr>
            <w:r w:rsidRPr="002F1684">
              <w:rPr>
                <w:rFonts w:cs="Times New Roman"/>
                <w:sz w:val="22"/>
                <w:szCs w:val="22"/>
              </w:rPr>
              <w:t xml:space="preserve">“…soluții alternative satisfăcătoare care să permită atingerea aceluiași obiectiv al proiectului în cauză, în special în ceea ce privește </w:t>
            </w:r>
            <w:r w:rsidRPr="002F1684">
              <w:rPr>
                <w:rFonts w:cs="Times New Roman"/>
                <w:b/>
                <w:sz w:val="22"/>
                <w:szCs w:val="22"/>
              </w:rPr>
              <w:t>dezvoltarea aceleiași capacități de energie din surse regenerabile prin aceeași tehnologie energetică în același interval de timp sau într-un interval de timp similar și fără a genera costuri semnificativ mai mari”</w:t>
            </w:r>
          </w:p>
        </w:tc>
      </w:tr>
      <w:tr w:rsidR="00EB39F3" w:rsidRPr="008A6631" w14:paraId="6D02FF9D" w14:textId="77777777" w:rsidTr="00EB39F3">
        <w:trPr>
          <w:trHeight w:val="449"/>
        </w:trPr>
        <w:tc>
          <w:tcPr>
            <w:tcW w:w="671" w:type="dxa"/>
          </w:tcPr>
          <w:p w14:paraId="0A724460" w14:textId="77777777" w:rsidR="00EB39F3" w:rsidRPr="008A6631" w:rsidRDefault="00EB39F3" w:rsidP="003E0109">
            <w:pPr>
              <w:pStyle w:val="NoSpacing"/>
              <w:jc w:val="center"/>
              <w:rPr>
                <w:rFonts w:cs="Times New Roman"/>
                <w:sz w:val="22"/>
                <w:szCs w:val="22"/>
                <w:lang w:val="ro-RO"/>
              </w:rPr>
            </w:pPr>
          </w:p>
        </w:tc>
        <w:tc>
          <w:tcPr>
            <w:tcW w:w="1598" w:type="dxa"/>
            <w:vMerge/>
            <w:shd w:val="clear" w:color="auto" w:fill="auto"/>
          </w:tcPr>
          <w:p w14:paraId="5CB5C777" w14:textId="77777777" w:rsidR="00EB39F3" w:rsidRPr="008A6631" w:rsidRDefault="00EB39F3" w:rsidP="003E0109">
            <w:pPr>
              <w:pStyle w:val="NoSpacing"/>
              <w:jc w:val="both"/>
              <w:rPr>
                <w:rFonts w:cs="Times New Roman"/>
                <w:sz w:val="22"/>
                <w:szCs w:val="22"/>
                <w:lang w:val="ro-RO"/>
              </w:rPr>
            </w:pPr>
          </w:p>
        </w:tc>
        <w:tc>
          <w:tcPr>
            <w:tcW w:w="1912" w:type="dxa"/>
            <w:vMerge/>
          </w:tcPr>
          <w:p w14:paraId="44B20559" w14:textId="77777777" w:rsidR="00EB39F3" w:rsidRPr="008A6631" w:rsidRDefault="00EB39F3" w:rsidP="00094CC3">
            <w:pPr>
              <w:pStyle w:val="NoSpacing"/>
              <w:jc w:val="center"/>
              <w:rPr>
                <w:rFonts w:cs="Times New Roman"/>
                <w:sz w:val="22"/>
                <w:szCs w:val="22"/>
                <w:lang w:val="ro-RO"/>
              </w:rPr>
            </w:pPr>
          </w:p>
        </w:tc>
        <w:tc>
          <w:tcPr>
            <w:tcW w:w="10800" w:type="dxa"/>
            <w:gridSpan w:val="2"/>
            <w:shd w:val="clear" w:color="auto" w:fill="auto"/>
          </w:tcPr>
          <w:p w14:paraId="7C83F2B5" w14:textId="77777777" w:rsidR="00EB39F3" w:rsidRPr="008A6631" w:rsidRDefault="00EB39F3" w:rsidP="003E0109">
            <w:pPr>
              <w:pStyle w:val="NoSpacing"/>
              <w:jc w:val="both"/>
              <w:rPr>
                <w:rFonts w:cs="Times New Roman"/>
                <w:b/>
                <w:bCs/>
                <w:color w:val="000000"/>
                <w:sz w:val="22"/>
                <w:szCs w:val="22"/>
                <w:lang w:val="ro-RO"/>
              </w:rPr>
            </w:pPr>
            <w:r w:rsidRPr="00F93BE8">
              <w:rPr>
                <w:rFonts w:cs="Times New Roman"/>
                <w:b/>
                <w:bCs/>
                <w:sz w:val="22"/>
                <w:szCs w:val="22"/>
                <w:lang w:val="ro-RO"/>
              </w:rPr>
              <w:t>Observații specifice</w:t>
            </w:r>
          </w:p>
        </w:tc>
      </w:tr>
      <w:tr w:rsidR="00EB39F3" w:rsidRPr="008A6631" w14:paraId="529857FC" w14:textId="77777777" w:rsidTr="00EB39F3">
        <w:trPr>
          <w:trHeight w:val="449"/>
        </w:trPr>
        <w:tc>
          <w:tcPr>
            <w:tcW w:w="671" w:type="dxa"/>
          </w:tcPr>
          <w:p w14:paraId="27151F99"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43</w:t>
            </w:r>
          </w:p>
        </w:tc>
        <w:tc>
          <w:tcPr>
            <w:tcW w:w="1598" w:type="dxa"/>
            <w:vMerge/>
            <w:shd w:val="clear" w:color="auto" w:fill="auto"/>
          </w:tcPr>
          <w:p w14:paraId="706A0A45" w14:textId="77777777" w:rsidR="00EB39F3" w:rsidRPr="008A6631" w:rsidRDefault="00EB39F3" w:rsidP="003E0109">
            <w:pPr>
              <w:pStyle w:val="NoSpacing"/>
              <w:jc w:val="both"/>
              <w:rPr>
                <w:rFonts w:cs="Times New Roman"/>
                <w:sz w:val="22"/>
                <w:szCs w:val="22"/>
                <w:lang w:val="ro-RO"/>
              </w:rPr>
            </w:pPr>
          </w:p>
        </w:tc>
        <w:tc>
          <w:tcPr>
            <w:tcW w:w="1912" w:type="dxa"/>
            <w:vMerge/>
          </w:tcPr>
          <w:p w14:paraId="2F18E32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8CFA3E3"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 35 1.3. Închidere canal de deviere baraj Livezeni cu asigurarea pasabilității pentru pești </w:t>
            </w:r>
          </w:p>
          <w:p w14:paraId="00CF2F4F"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Pasajul de asigurare a deplasării peștilor prin barajul Livezeni se va amenaja prin canalul de deviere a râului Jiu folosit pentru execuția lucrărilor (Figura nr. 3). Canalul de deviere are 10,00 m lățime și 75,00 m lungime. Scara de pești va fi de tipul cu fante verticale. Pentru racordarea nivelului amonte și aval, cu asigurarea unei viteze specifice ihtiofaunei din zonă, a rezultat o lungime a scării de pești de aproximativ 200 m. În aval de rizberma mobilă se va amenaja un bazin de atragere a peștilor spre scară.</w:t>
            </w:r>
          </w:p>
          <w:p w14:paraId="27569622"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În afară de tipul scării de pești și de lungimea acesteia, nu există alte informații detaliate privind dimensiunea scării de pești și componentele sale esențiale, viteza de curgere, schema de proiectare sau date privind speciile de pești pentru care este proiectată acest tip de scară. Întrebările care decurg din această situație sunt: pe ce bază s-a determinat impactul pe care acest lucru l-ar avea asupra speciilor de pești și dacă proiectarea scării este adecvată? Ce studii au fost efectuate pentru a determina caracterul adecvat al proiectului de scară pentru pești selectat? Să nu uităm că construirea oricărui tip de bariere, iar acest proiect are mai multe, este împotriva Regulamentului (UE) 2024/1991 privind restaurarea naturii și a obiectivului de a realiza 25 000 km de râuri care curg liber, la care și România trebuie să contribuie în calitate de membru al UE. Planul de management al ROSCI0063 Defileul Jiului definește că scara pentru pești trebuie să fie proiectată corespunzător. Cum a fost evaluat impactul fără proiectarea detaliată?</w:t>
            </w:r>
          </w:p>
        </w:tc>
        <w:tc>
          <w:tcPr>
            <w:tcW w:w="5940" w:type="dxa"/>
          </w:tcPr>
          <w:p w14:paraId="3FCA652D" w14:textId="77777777" w:rsidR="00EB39F3" w:rsidRPr="002F1684" w:rsidRDefault="00EB39F3" w:rsidP="003E0109">
            <w:pPr>
              <w:pStyle w:val="NoSpacing"/>
              <w:jc w:val="both"/>
              <w:rPr>
                <w:rFonts w:cs="Times New Roman"/>
                <w:color w:val="FF0000"/>
                <w:sz w:val="22"/>
                <w:szCs w:val="22"/>
                <w:lang w:val="ro-RO"/>
              </w:rPr>
            </w:pPr>
            <w:r w:rsidRPr="00B05E2F">
              <w:rPr>
                <w:rFonts w:cs="Times New Roman"/>
                <w:color w:val="000000"/>
                <w:sz w:val="22"/>
                <w:szCs w:val="22"/>
                <w:lang w:val="ro-RO"/>
              </w:rPr>
              <w:t xml:space="preserve">Proiectul va fi adaptat astfel încât să fie realizată o scară de pești care să asigure viteza de curgere și panta necesară astfel încât </w:t>
            </w:r>
            <w:r>
              <w:rPr>
                <w:rFonts w:cs="Times New Roman"/>
                <w:color w:val="000000"/>
                <w:sz w:val="22"/>
                <w:szCs w:val="22"/>
                <w:lang w:val="ro-RO"/>
              </w:rPr>
              <w:t>s</w:t>
            </w:r>
            <w:r w:rsidRPr="00B05E2F">
              <w:rPr>
                <w:rFonts w:cs="Times New Roman"/>
                <w:color w:val="000000"/>
                <w:sz w:val="22"/>
                <w:szCs w:val="22"/>
                <w:lang w:val="ro-RO"/>
              </w:rPr>
              <w:t>ă poată fi asigurată migrația peștilor în amonte, așa cum vor rezulta condițiile din actul de reglementare. Proiectul inițial nu a fost prevăzut cu scară de pești, aceasta este o măsură impusă pentru reducerea impactului asupra mediului prin studiile supuse dezbaterii publice.</w:t>
            </w:r>
          </w:p>
        </w:tc>
      </w:tr>
      <w:tr w:rsidR="00EB39F3" w:rsidRPr="008A6631" w14:paraId="1F2ACF81" w14:textId="77777777" w:rsidTr="00EB39F3">
        <w:trPr>
          <w:trHeight w:val="449"/>
        </w:trPr>
        <w:tc>
          <w:tcPr>
            <w:tcW w:w="671" w:type="dxa"/>
          </w:tcPr>
          <w:p w14:paraId="39743E9B"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44</w:t>
            </w:r>
          </w:p>
        </w:tc>
        <w:tc>
          <w:tcPr>
            <w:tcW w:w="1598" w:type="dxa"/>
            <w:vMerge/>
            <w:shd w:val="clear" w:color="auto" w:fill="auto"/>
          </w:tcPr>
          <w:p w14:paraId="3B9294E7" w14:textId="77777777" w:rsidR="00EB39F3" w:rsidRPr="008A6631" w:rsidRDefault="00EB39F3" w:rsidP="003E0109">
            <w:pPr>
              <w:pStyle w:val="NoSpacing"/>
              <w:jc w:val="both"/>
              <w:rPr>
                <w:rFonts w:cs="Times New Roman"/>
                <w:sz w:val="22"/>
                <w:szCs w:val="22"/>
                <w:lang w:val="ro-RO"/>
              </w:rPr>
            </w:pPr>
          </w:p>
        </w:tc>
        <w:tc>
          <w:tcPr>
            <w:tcW w:w="1912" w:type="dxa"/>
            <w:vMerge/>
          </w:tcPr>
          <w:p w14:paraId="01673E8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0D6AE5C"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 62, 11.1. Betonare infrastructură și suprastructură captare, inclusiv scara de pești </w:t>
            </w:r>
          </w:p>
          <w:p w14:paraId="76EC0026"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Lucrările au fost începute și abandonate, fiind executate în proporție de cca. 20% pentru prima etapă a betonării infrastructurii. Închiderea în versant (mal stâng) este executată și nu prezintă degradări, însă betoanele din infrastructură au fost considerate refolosibile doar în proporție de 75%. Reluarea lucrărilor presupune execuția lucrărilor de deviere a apelor cu excavațiile și umpluturile aferente. Betonarea suprastructurii se va face tot pe etape în faza de deviere aferentă infrastructurii (deviere etapa I sau etapa II). Pe lângă pragul deversor, sunt incluse priza energetică, deznisipator cu uvrajele aferente și scara de pești. Aceste lucrări nu au fost atacate niciodată. La finalizarea betonării suprastructurii se va dezafecta și devierea apelor.</w:t>
            </w:r>
          </w:p>
          <w:p w14:paraId="56CE996E"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Se enumeră doar faptul că va fi construită o scară pentru pești. Nu sunt furnizate detalii cu privire la dimensiunile scării pentru pești, viteza de curgere sau orice date privind modul în care s-a convenit asupra proiectului selectat</w:t>
            </w:r>
          </w:p>
        </w:tc>
        <w:tc>
          <w:tcPr>
            <w:tcW w:w="5940" w:type="dxa"/>
          </w:tcPr>
          <w:p w14:paraId="4EE0F2E4" w14:textId="77777777" w:rsidR="00EB39F3" w:rsidRDefault="00EB39F3" w:rsidP="003E0109">
            <w:pPr>
              <w:pStyle w:val="NoSpacing"/>
              <w:jc w:val="both"/>
              <w:rPr>
                <w:rFonts w:cs="Times New Roman"/>
                <w:color w:val="000000"/>
                <w:sz w:val="22"/>
                <w:szCs w:val="22"/>
                <w:lang w:val="ro-RO"/>
              </w:rPr>
            </w:pPr>
            <w:r w:rsidRPr="00143444">
              <w:rPr>
                <w:rFonts w:cs="Times New Roman"/>
                <w:color w:val="000000"/>
                <w:sz w:val="22"/>
                <w:szCs w:val="22"/>
                <w:lang w:val="ro-RO"/>
              </w:rPr>
              <w:t>Proiectul va fi adaptat astfel încât să fie realizată o scară de pești care să asigure viteza de curgere și panta necesară</w:t>
            </w:r>
            <w:r w:rsidRPr="00B05E2F">
              <w:rPr>
                <w:rFonts w:cs="Times New Roman"/>
                <w:color w:val="000000"/>
                <w:sz w:val="22"/>
                <w:szCs w:val="22"/>
                <w:lang w:val="ro-RO"/>
              </w:rPr>
              <w:t xml:space="preserve"> astfel încât </w:t>
            </w:r>
            <w:r>
              <w:rPr>
                <w:rFonts w:cs="Times New Roman"/>
                <w:color w:val="000000"/>
                <w:sz w:val="22"/>
                <w:szCs w:val="22"/>
                <w:lang w:val="ro-RO"/>
              </w:rPr>
              <w:t>s</w:t>
            </w:r>
            <w:r w:rsidRPr="00B05E2F">
              <w:rPr>
                <w:rFonts w:cs="Times New Roman"/>
                <w:color w:val="000000"/>
                <w:sz w:val="22"/>
                <w:szCs w:val="22"/>
                <w:lang w:val="ro-RO"/>
              </w:rPr>
              <w:t>ă poată fi asigurată migrația peștilor în amonte, așa cum vor rezulta condițiile din actul de reglementare. Proiectul inițial nu a fost prevăzut cu scară de pești, aceasta este o măsură impusă pentru reducerea impactului asupra mediului prin studiile supuse dezbaterii publice.</w:t>
            </w:r>
          </w:p>
          <w:p w14:paraId="26D2FE2E" w14:textId="77777777" w:rsidR="00E82112" w:rsidRDefault="00E82112" w:rsidP="00E82112">
            <w:pPr>
              <w:rPr>
                <w:rFonts w:cs="Times New Roman"/>
                <w:color w:val="000000"/>
                <w:sz w:val="22"/>
                <w:szCs w:val="22"/>
              </w:rPr>
            </w:pPr>
          </w:p>
          <w:p w14:paraId="076DED07" w14:textId="77777777" w:rsidR="00E82112" w:rsidRPr="00185DD3" w:rsidRDefault="00E82112" w:rsidP="00185DD3">
            <w:pPr>
              <w:tabs>
                <w:tab w:val="left" w:pos="3345"/>
              </w:tabs>
            </w:pPr>
            <w:r>
              <w:tab/>
            </w:r>
          </w:p>
        </w:tc>
      </w:tr>
      <w:tr w:rsidR="00EB39F3" w:rsidRPr="008A6631" w14:paraId="26C0783F" w14:textId="77777777" w:rsidTr="00EB39F3">
        <w:trPr>
          <w:trHeight w:val="449"/>
        </w:trPr>
        <w:tc>
          <w:tcPr>
            <w:tcW w:w="671" w:type="dxa"/>
          </w:tcPr>
          <w:p w14:paraId="486756EA"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45</w:t>
            </w:r>
          </w:p>
        </w:tc>
        <w:tc>
          <w:tcPr>
            <w:tcW w:w="1598" w:type="dxa"/>
            <w:vMerge/>
            <w:shd w:val="clear" w:color="auto" w:fill="auto"/>
          </w:tcPr>
          <w:p w14:paraId="3F7E1AB0" w14:textId="77777777" w:rsidR="00EB39F3" w:rsidRPr="008A6631" w:rsidRDefault="00EB39F3" w:rsidP="003E0109">
            <w:pPr>
              <w:pStyle w:val="NoSpacing"/>
              <w:jc w:val="both"/>
              <w:rPr>
                <w:rFonts w:cs="Times New Roman"/>
                <w:sz w:val="22"/>
                <w:szCs w:val="22"/>
                <w:lang w:val="ro-RO"/>
              </w:rPr>
            </w:pPr>
          </w:p>
        </w:tc>
        <w:tc>
          <w:tcPr>
            <w:tcW w:w="1912" w:type="dxa"/>
            <w:vMerge/>
          </w:tcPr>
          <w:p w14:paraId="63D296F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0F5A6EB"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 96 I.a).1.4. Descrierea ciclului de viață al proiectului (construcție, operare, dezafectare) și a intervențiilor și activităților asociate fiecărei etape, precum și durata construcției, funcționării, dezafectării proiectului și eșalonarea perioadei de implementare </w:t>
            </w:r>
          </w:p>
          <w:p w14:paraId="0B115985"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Perioada de operare a obiectivelor realizate în cadrul proiectului, împreună cu elementele deja realizate și componente ale amenajării hidroenergetice Livezeni-Bumbești, au fost executate și sunt dotate pentru o durată de viață de peste 50 de ani, cu durate de 10 – 15 ani între lucrările de intervenții pentru reabilitare/modernizare specifice acestui tip de construcție</w:t>
            </w:r>
            <w:r w:rsidRPr="00F93BE8">
              <w:rPr>
                <w:rFonts w:cs="Times New Roman"/>
                <w:sz w:val="22"/>
                <w:szCs w:val="22"/>
                <w:lang w:val="ro-RO"/>
              </w:rPr>
              <w:t>.</w:t>
            </w:r>
          </w:p>
          <w:p w14:paraId="33A3F61E"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Se afirmă că hidrocentralele sunt proiectate/echipate pentru o perioadă de funcționare de peste 50 de ani. În secțiunea 11.1 de la pagina 62 se afirmă că unele lucrări au fost efectuate, dar au fost abandonate și că starea betonului nu este cea mai bună și doar 75% este considerat reutilizabil. S-a făcut acest tip de evaluare pentru toată infrastructura care a fost construită? Când începe perioada de funcționare de "peste 50 de ani"? Cât din infrastructura existentă va trebui să fie deja renovată și ce fel de impact va avea aceasta? Studiul EA nu conține nicio indicație în acest sens.</w:t>
            </w:r>
          </w:p>
        </w:tc>
        <w:tc>
          <w:tcPr>
            <w:tcW w:w="5940" w:type="dxa"/>
          </w:tcPr>
          <w:p w14:paraId="5ECB2810" w14:textId="77777777" w:rsidR="00EB39F3" w:rsidRDefault="00EB39F3" w:rsidP="003E0109">
            <w:pPr>
              <w:pStyle w:val="NoSpacing"/>
              <w:jc w:val="both"/>
              <w:rPr>
                <w:rFonts w:cs="Times New Roman"/>
                <w:sz w:val="22"/>
                <w:szCs w:val="22"/>
                <w:lang w:val="ro-RO"/>
              </w:rPr>
            </w:pPr>
            <w:r w:rsidRPr="005A1D72">
              <w:rPr>
                <w:rFonts w:cs="Times New Roman"/>
                <w:sz w:val="22"/>
                <w:szCs w:val="22"/>
                <w:lang w:val="ro-RO"/>
              </w:rPr>
              <w:t xml:space="preserve">Toate lucrările necesare </w:t>
            </w:r>
            <w:r w:rsidRPr="003E300F">
              <w:rPr>
                <w:rFonts w:cs="Times New Roman"/>
                <w:b/>
                <w:bCs/>
                <w:sz w:val="22"/>
                <w:szCs w:val="22"/>
                <w:lang w:val="ro-RO"/>
              </w:rPr>
              <w:t>finalizării și punerii în funcțiune a AHE</w:t>
            </w:r>
            <w:r w:rsidRPr="005A1D72">
              <w:rPr>
                <w:rFonts w:cs="Times New Roman"/>
                <w:sz w:val="22"/>
                <w:szCs w:val="22"/>
                <w:lang w:val="ro-RO"/>
              </w:rPr>
              <w:t xml:space="preserve"> Livezeni – Bumbești fac obiectul prezentei evaluări a impactului asupra mediului.</w:t>
            </w:r>
            <w:r w:rsidR="00143444">
              <w:rPr>
                <w:rFonts w:cs="Times New Roman"/>
                <w:sz w:val="22"/>
                <w:szCs w:val="22"/>
                <w:lang w:val="ro-RO"/>
              </w:rPr>
              <w:t xml:space="preserve"> </w:t>
            </w:r>
          </w:p>
          <w:p w14:paraId="3425BC95" w14:textId="02FA9346" w:rsidR="00143444" w:rsidRPr="005A1D72" w:rsidRDefault="00143444" w:rsidP="003E0109">
            <w:pPr>
              <w:pStyle w:val="NoSpacing"/>
              <w:jc w:val="both"/>
              <w:rPr>
                <w:rFonts w:cs="Times New Roman"/>
                <w:sz w:val="22"/>
                <w:szCs w:val="22"/>
                <w:lang w:val="ro-RO"/>
              </w:rPr>
            </w:pPr>
            <w:r>
              <w:rPr>
                <w:rFonts w:cs="Times New Roman"/>
                <w:sz w:val="22"/>
                <w:szCs w:val="22"/>
                <w:lang w:val="ro-RO"/>
              </w:rPr>
              <w:t>Conform expertizei realizate de catre expertii autorizati</w:t>
            </w:r>
            <w:r w:rsidR="009C359B">
              <w:rPr>
                <w:rFonts w:cs="Times New Roman"/>
                <w:sz w:val="22"/>
                <w:szCs w:val="22"/>
                <w:lang w:val="ro-RO"/>
              </w:rPr>
              <w:t xml:space="preserve"> a fost concluzionat ca lucrarile realizate sunt in siguranta si nu au fost afectate pe parcursul timpului trecut de la intreruperea activitatilor.</w:t>
            </w:r>
          </w:p>
        </w:tc>
      </w:tr>
      <w:tr w:rsidR="00EB39F3" w:rsidRPr="008A6631" w14:paraId="72E5D3C8" w14:textId="77777777" w:rsidTr="00EB39F3">
        <w:trPr>
          <w:trHeight w:val="449"/>
        </w:trPr>
        <w:tc>
          <w:tcPr>
            <w:tcW w:w="671" w:type="dxa"/>
          </w:tcPr>
          <w:p w14:paraId="40D1D3BE"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46</w:t>
            </w:r>
          </w:p>
        </w:tc>
        <w:tc>
          <w:tcPr>
            <w:tcW w:w="1598" w:type="dxa"/>
            <w:vMerge/>
            <w:shd w:val="clear" w:color="auto" w:fill="auto"/>
          </w:tcPr>
          <w:p w14:paraId="4CB4E51B" w14:textId="77777777" w:rsidR="00EB39F3" w:rsidRPr="008A6631" w:rsidRDefault="00EB39F3" w:rsidP="003E0109">
            <w:pPr>
              <w:pStyle w:val="NoSpacing"/>
              <w:jc w:val="both"/>
              <w:rPr>
                <w:rFonts w:cs="Times New Roman"/>
                <w:sz w:val="22"/>
                <w:szCs w:val="22"/>
                <w:lang w:val="ro-RO"/>
              </w:rPr>
            </w:pPr>
          </w:p>
        </w:tc>
        <w:tc>
          <w:tcPr>
            <w:tcW w:w="1912" w:type="dxa"/>
            <w:vMerge/>
          </w:tcPr>
          <w:p w14:paraId="52C628C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71750AF"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 97 I.a).1.5. Resurse naturale necesare implementării proiectului (preluare de apă, resurse regenerabile, resurse neregenerabile, altele) cu evidențierea celor care vor fi exploatate din cadrul ANPIC (</w:t>
            </w:r>
            <w:r w:rsidRPr="00F93BE8">
              <w:rPr>
                <w:rFonts w:cs="Times New Roman"/>
                <w:i/>
                <w:iCs/>
                <w:sz w:val="22"/>
                <w:szCs w:val="22"/>
                <w:lang w:val="ro-RO"/>
              </w:rPr>
              <w:t>În perioada de exploatare se va utiliza apa ca sursă naturală pentru funcționarea amenajărilor hidroenergetice, asigurându-se totodată și debitul de servitute pentru râul Jiu, care va asigura viabilitatea speciilor de faună și buna funcționare a habitatelor ripariene. Important de menționat este faptul că apa utilizată în exploatare este integral restituită cursului de apă, în aval de CHE Bumbești</w:t>
            </w:r>
            <w:r w:rsidRPr="00F93BE8">
              <w:rPr>
                <w:rFonts w:cs="Times New Roman"/>
                <w:sz w:val="22"/>
                <w:szCs w:val="22"/>
                <w:lang w:val="ro-RO"/>
              </w:rPr>
              <w:t>.)</w:t>
            </w:r>
          </w:p>
          <w:p w14:paraId="747EFCBF"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Cum a fost calculat debitul care va fi lăsat în aval de baraj? Pe baza căror evaluări și studii s-a ajuns la acest acord? Cum va varia debitul între diferitele anotimpuri? Vor fi implementate măsuri de atenuare pentru a imita modelul natural de curgere important pentru biodiversitate?</w:t>
            </w:r>
          </w:p>
        </w:tc>
        <w:tc>
          <w:tcPr>
            <w:tcW w:w="5940" w:type="dxa"/>
          </w:tcPr>
          <w:p w14:paraId="46B32DE9"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Valorile debitelor ecologice au fost determinate în conformitate cu prevederile H.G. nr. 148/2020 privind aprobarea modului de determinare și de calcul al debitului ecologic. </w:t>
            </w:r>
          </w:p>
          <w:p w14:paraId="5BA876D2" w14:textId="77777777" w:rsidR="00EB39F3"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Debitul ecologic are mai multe valori, grupate pe perioade cu regim hidrologic de ape mici, medii și mari, este dinamic în timp şi spaţiu reprezentând de fapt un „ecohidrograf” cu o alură similară cu cea a regimului natural, astfel încât să reprezinte suport pentru asigurarea habitatelor necesare faunei piscicole și implicit celorlalte categorii de organisme biologice monitorizate în conformitate cu Directiva Cadru a Apei.</w:t>
            </w:r>
          </w:p>
          <w:p w14:paraId="62F52DAB" w14:textId="2E6248E9" w:rsidR="00417527" w:rsidRPr="008A6631" w:rsidRDefault="00417527" w:rsidP="003E0109">
            <w:pPr>
              <w:pStyle w:val="NoSpacing"/>
              <w:jc w:val="both"/>
              <w:rPr>
                <w:rFonts w:cs="Times New Roman"/>
                <w:color w:val="000000"/>
                <w:sz w:val="22"/>
                <w:szCs w:val="22"/>
                <w:lang w:val="ro-RO"/>
              </w:rPr>
            </w:pPr>
            <w:r w:rsidRPr="009C359B">
              <w:rPr>
                <w:rFonts w:cs="Times New Roman"/>
                <w:sz w:val="22"/>
                <w:szCs w:val="22"/>
                <w:lang w:val="ro-RO"/>
              </w:rPr>
              <w:t>Așa cum s-a precizat anterior, debitul ecologic a fost calculat conform metodologiei aprobate prin HG nr. 148/2020. Metodologia ține cont de încadrarea în arii naturale protejate. Calculul debitului ecologic este realizat în cadrul unui studiu întocmit de INHGA.</w:t>
            </w:r>
          </w:p>
        </w:tc>
      </w:tr>
      <w:tr w:rsidR="00EB39F3" w:rsidRPr="008A6631" w14:paraId="0B92E3FA" w14:textId="77777777" w:rsidTr="00EB39F3">
        <w:trPr>
          <w:trHeight w:val="449"/>
        </w:trPr>
        <w:tc>
          <w:tcPr>
            <w:tcW w:w="671" w:type="dxa"/>
          </w:tcPr>
          <w:p w14:paraId="75FA979D"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47</w:t>
            </w:r>
          </w:p>
        </w:tc>
        <w:tc>
          <w:tcPr>
            <w:tcW w:w="1598" w:type="dxa"/>
            <w:vMerge/>
            <w:shd w:val="clear" w:color="auto" w:fill="auto"/>
          </w:tcPr>
          <w:p w14:paraId="29975AE5" w14:textId="77777777" w:rsidR="00EB39F3" w:rsidRPr="008A6631" w:rsidRDefault="00EB39F3" w:rsidP="003E0109">
            <w:pPr>
              <w:pStyle w:val="NoSpacing"/>
              <w:jc w:val="both"/>
              <w:rPr>
                <w:rFonts w:cs="Times New Roman"/>
                <w:sz w:val="22"/>
                <w:szCs w:val="22"/>
                <w:lang w:val="ro-RO"/>
              </w:rPr>
            </w:pPr>
          </w:p>
        </w:tc>
        <w:tc>
          <w:tcPr>
            <w:tcW w:w="1912" w:type="dxa"/>
            <w:vMerge/>
          </w:tcPr>
          <w:p w14:paraId="2E86DC9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6C90E5C"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 121 Tabelul nr. 13 Sumarul efectelor generate de implementarea PP </w:t>
            </w:r>
          </w:p>
          <w:p w14:paraId="6A3884CF"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În vederea cuantificării efectelor s-au realizat deplasări/monitorizări pe teren pentru evaluarea nr. de exemplare din speciile cu mobilitate redusă (de ex: Bombina variegata) precum și estimări cu privire la suprafața habitatelor acestor specii din zona lucrărilor</w:t>
            </w:r>
          </w:p>
          <w:p w14:paraId="154BEB8B"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Câte studii de monitorizare au fost efectuate? Mai târziu în studiu se spune că monitorizarea a fost efectuată din octombrie 2023 până în iunie 2024. Studiile de monitorizare trebuie să acopere întregul sezon de vegetație, ceea ce înseamnă că perioada de vegetație de vară nu a fost studiată deloc, astfel încât datele lipsesc și nu oferă o imagine completă. În special dacă există o lipsă de apă în râu în lunile de vară, acest lucru ar fi trebuit luat în considerare, mai ales la evaluarea impactului centralelor hidroelectrice în anumite anotimpuri și asupra anumitor specii care au nevoie de o cantitate suficientă de apă în lunile de vară.</w:t>
            </w:r>
          </w:p>
        </w:tc>
        <w:tc>
          <w:tcPr>
            <w:tcW w:w="5940" w:type="dxa"/>
          </w:tcPr>
          <w:p w14:paraId="1C97EE05"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Monitorizările au fost realizate pentru fiecare grup de specii/habitate din aria naturală protejată (inclusiv pentru speciile de păsări) iar perioadele de monitorizare au respectat recomandările din ghidurile specifice de monitorizare.</w:t>
            </w:r>
          </w:p>
        </w:tc>
      </w:tr>
      <w:tr w:rsidR="00EB39F3" w:rsidRPr="008A6631" w14:paraId="2B71C445" w14:textId="77777777" w:rsidTr="00EB39F3">
        <w:trPr>
          <w:trHeight w:val="449"/>
        </w:trPr>
        <w:tc>
          <w:tcPr>
            <w:tcW w:w="671" w:type="dxa"/>
          </w:tcPr>
          <w:p w14:paraId="1D409D1A"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48</w:t>
            </w:r>
          </w:p>
        </w:tc>
        <w:tc>
          <w:tcPr>
            <w:tcW w:w="1598" w:type="dxa"/>
            <w:vMerge/>
            <w:shd w:val="clear" w:color="auto" w:fill="auto"/>
          </w:tcPr>
          <w:p w14:paraId="52D7B986" w14:textId="77777777" w:rsidR="00EB39F3" w:rsidRPr="008A6631" w:rsidRDefault="00EB39F3" w:rsidP="003E0109">
            <w:pPr>
              <w:pStyle w:val="NoSpacing"/>
              <w:jc w:val="both"/>
              <w:rPr>
                <w:rFonts w:cs="Times New Roman"/>
                <w:sz w:val="22"/>
                <w:szCs w:val="22"/>
                <w:lang w:val="ro-RO"/>
              </w:rPr>
            </w:pPr>
          </w:p>
        </w:tc>
        <w:tc>
          <w:tcPr>
            <w:tcW w:w="1912" w:type="dxa"/>
            <w:vMerge/>
          </w:tcPr>
          <w:p w14:paraId="38F523A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F6636BB"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 123-124 Tabelul nr. 13 Sumarul efectelor generate de implementarea PP</w:t>
            </w:r>
          </w:p>
          <w:p w14:paraId="7F4E7514"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Notă: Situl Natura 2000 ROSCI0217 Retezat, aflat la circa 33 km amonte pe cursul de apă Jiul de Vest, nu poate fi afectat de posibila fragmentare longitudinală de la nivelul barajului Livezeni. Pe lângă distanța mare, cursul de apă străbate o serie de localități (Vulcani, Lupeni ș.a.) la nivelul cărora există numeroase bariere care întrerup conectivitatea longitudinală a cursului de apă.</w:t>
            </w:r>
          </w:p>
          <w:p w14:paraId="7FEE759A" w14:textId="77777777" w:rsidR="00EB39F3" w:rsidRPr="00F93BE8" w:rsidRDefault="00EB39F3" w:rsidP="003E0109">
            <w:pPr>
              <w:pStyle w:val="NoSpacing"/>
              <w:jc w:val="both"/>
              <w:rPr>
                <w:rFonts w:cs="Times New Roman"/>
                <w:i/>
                <w:iCs/>
                <w:sz w:val="22"/>
                <w:szCs w:val="22"/>
                <w:lang w:val="ro-RO"/>
              </w:rPr>
            </w:pPr>
          </w:p>
          <w:p w14:paraId="7A22802A"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Cum s-a ajuns la concluzia că secțiunea din amonte sau situl Natura 2000 ROSCI0217 Retezat nu vor fi afectate? Au fost efectuate cercetări specifice? Se spune că numeroase bariere perturbă conectivitatea longitudinală, prin urmare, secțiunea din zona proiectului este foarte importantă deoarece reprezintă un habitat important pentru speciile de pești care sunt deja afectate de barierele din amonte. Perturbarea suplimentară cauzată de noi bariere sau treceri neadecvate pentru pești va avea un impact negativ suplimentar asupra populației de pești. Acest aspect este din nou dezbătut la pagina 176, unde se afirmă că 33 km este o distanță prea mare pentru a avea un impact. În natură, 33 km nu este deloc o distanță mare. De fapt, impactul unui proiect într-un ecosistem fluvial poate fi resimțit la o distanță de până la 600 km (hotărârea C-142/16 - Comisia împotriva Germaniei, </w:t>
            </w:r>
            <w:hyperlink r:id="rId23" w:history="1">
              <w:r w:rsidRPr="00F93BE8">
                <w:rPr>
                  <w:rStyle w:val="Hyperlink"/>
                  <w:rFonts w:cs="Times New Roman"/>
                  <w:color w:val="auto"/>
                  <w:sz w:val="22"/>
                  <w:szCs w:val="22"/>
                  <w:lang w:val="ro-RO"/>
                </w:rPr>
                <w:t>https://curia.europa.eu/juris/liste.jsf?num=C-142/16</w:t>
              </w:r>
            </w:hyperlink>
            <w:r w:rsidRPr="00F93BE8">
              <w:rPr>
                <w:rFonts w:cs="Times New Roman"/>
                <w:sz w:val="22"/>
                <w:szCs w:val="22"/>
                <w:lang w:val="ro-RO"/>
              </w:rPr>
              <w:t>). Prin urmare, a spune că nu va exista niciun impact în zona Natura 2000 învecinată nu este adevărat.</w:t>
            </w:r>
          </w:p>
        </w:tc>
        <w:tc>
          <w:tcPr>
            <w:tcW w:w="5940" w:type="dxa"/>
          </w:tcPr>
          <w:p w14:paraId="189BC8C4" w14:textId="1ABF2581" w:rsidR="00EB39F3" w:rsidRPr="008A6631" w:rsidRDefault="00EB39F3" w:rsidP="003E0109">
            <w:pPr>
              <w:pStyle w:val="NoSpacing"/>
              <w:jc w:val="both"/>
              <w:rPr>
                <w:rFonts w:cs="Times New Roman"/>
                <w:color w:val="000000"/>
                <w:sz w:val="22"/>
                <w:szCs w:val="22"/>
                <w:lang w:val="ro-RO"/>
              </w:rPr>
            </w:pPr>
            <w:r w:rsidRPr="009C359B">
              <w:rPr>
                <w:rFonts w:cs="Times New Roman"/>
                <w:sz w:val="22"/>
                <w:szCs w:val="22"/>
                <w:lang w:val="ro-RO"/>
              </w:rPr>
              <w:t xml:space="preserve">Analiza impactului s-a realizat pentru toate Siturile Natura 2000 din zona de influență a proiectului – </w:t>
            </w:r>
            <w:r w:rsidR="00417527" w:rsidRPr="009C359B">
              <w:rPr>
                <w:rFonts w:cs="Times New Roman"/>
                <w:sz w:val="22"/>
                <w:szCs w:val="22"/>
                <w:lang w:val="ro-RO"/>
              </w:rPr>
              <w:t>pentru etapa de execuție (</w:t>
            </w:r>
            <w:r w:rsidRPr="009C359B">
              <w:rPr>
                <w:rFonts w:cs="Times New Roman"/>
                <w:sz w:val="22"/>
                <w:szCs w:val="22"/>
                <w:lang w:val="ro-RO"/>
              </w:rPr>
              <w:t>lucrări rămase de executat</w:t>
            </w:r>
            <w:r w:rsidR="00417527" w:rsidRPr="009C359B">
              <w:rPr>
                <w:rFonts w:cs="Times New Roman"/>
                <w:sz w:val="22"/>
                <w:szCs w:val="22"/>
                <w:lang w:val="ro-RO"/>
              </w:rPr>
              <w:t>), funcționare și dezafectare</w:t>
            </w:r>
            <w:r w:rsidRPr="009C359B">
              <w:rPr>
                <w:rFonts w:cs="Times New Roman"/>
                <w:sz w:val="22"/>
                <w:szCs w:val="22"/>
                <w:lang w:val="ro-RO"/>
              </w:rPr>
              <w:t>.</w:t>
            </w:r>
          </w:p>
        </w:tc>
      </w:tr>
      <w:tr w:rsidR="00EB39F3" w:rsidRPr="008A6631" w14:paraId="77A06E28" w14:textId="77777777" w:rsidTr="00EB39F3">
        <w:trPr>
          <w:trHeight w:val="449"/>
        </w:trPr>
        <w:tc>
          <w:tcPr>
            <w:tcW w:w="671" w:type="dxa"/>
          </w:tcPr>
          <w:p w14:paraId="46836654"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49</w:t>
            </w:r>
          </w:p>
        </w:tc>
        <w:tc>
          <w:tcPr>
            <w:tcW w:w="1598" w:type="dxa"/>
            <w:vMerge/>
            <w:shd w:val="clear" w:color="auto" w:fill="auto"/>
          </w:tcPr>
          <w:p w14:paraId="39F9877F" w14:textId="77777777" w:rsidR="00EB39F3" w:rsidRPr="008A6631" w:rsidRDefault="00EB39F3" w:rsidP="003E0109">
            <w:pPr>
              <w:pStyle w:val="NoSpacing"/>
              <w:jc w:val="both"/>
              <w:rPr>
                <w:rFonts w:cs="Times New Roman"/>
                <w:sz w:val="22"/>
                <w:szCs w:val="22"/>
                <w:lang w:val="ro-RO"/>
              </w:rPr>
            </w:pPr>
          </w:p>
        </w:tc>
        <w:tc>
          <w:tcPr>
            <w:tcW w:w="1912" w:type="dxa"/>
            <w:vMerge/>
          </w:tcPr>
          <w:p w14:paraId="34CFEAF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77567FC"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 131 Tabelul nr. 14 Caracteristicile altor PP-uri (în implementare, aprobate sau în evaluare) care pot avea impact cumulativ cu PP-ul evaluat asupra ANPIC </w:t>
            </w:r>
          </w:p>
          <w:p w14:paraId="5E23041D"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În perioade de secetă preluarea de debite suplimentare din cursurile de apă Jiul de Vest și Jiul de Est (pentru irigații sau pentru alte utilizări) poate conduce la diminuarea semnificativă a debitului rîului Jiu în zona de influență a proiectului, cu potențiale efecte negative în ceea ce privește habitarea ihtiofaunei. Din această perspectivă, pentru reducerea impactului asupra faunei de pești, se impune asigurarea în mod continuu a debitului ecologic stabilit de către autoritățile competente</w:t>
            </w:r>
            <w:r w:rsidRPr="00F93BE8">
              <w:rPr>
                <w:rFonts w:cs="Times New Roman"/>
                <w:sz w:val="22"/>
                <w:szCs w:val="22"/>
                <w:lang w:val="ro-RO"/>
              </w:rPr>
              <w:t>.</w:t>
            </w:r>
          </w:p>
          <w:p w14:paraId="0061B703"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 Cum va fi asigurat fluxul ecologic? Cine și pe baza cărei metodologii va defini debitul ecologic necesar? Care sunt nevoile de irigații în cifre? Ce date au fost utilizate pentru a formula acest impact?</w:t>
            </w:r>
          </w:p>
        </w:tc>
        <w:tc>
          <w:tcPr>
            <w:tcW w:w="5940" w:type="dxa"/>
          </w:tcPr>
          <w:p w14:paraId="3FB6A5D6"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Valorile debitelor ecologice au fost determinate în conformitate cu prevederile H.G. nr. 148/2020 privind aprobarea modului de determinare și de calcul al debitului ecologic. </w:t>
            </w:r>
          </w:p>
          <w:p w14:paraId="21088E42" w14:textId="77777777" w:rsidR="006F179D" w:rsidRPr="003071BD" w:rsidRDefault="00EB39F3" w:rsidP="006F179D">
            <w:pPr>
              <w:pStyle w:val="NoSpacing"/>
              <w:jc w:val="both"/>
              <w:rPr>
                <w:rFonts w:cs="Times New Roman"/>
                <w:color w:val="000000"/>
                <w:sz w:val="22"/>
                <w:szCs w:val="22"/>
                <w:lang w:val="ro-RO"/>
              </w:rPr>
            </w:pPr>
            <w:r w:rsidRPr="008A6631">
              <w:rPr>
                <w:rFonts w:cs="Times New Roman"/>
                <w:color w:val="000000"/>
                <w:sz w:val="22"/>
                <w:szCs w:val="22"/>
                <w:lang w:val="ro-RO"/>
              </w:rPr>
              <w:t>Debitul ecologic are mai multe valori, grupate pe perioade cu regim hidrologic de ape mici, medii și mari, este dinamic în timp şi spaţiu reprezentând de fapt un „ecohidrograf” cu o alură similară cu cea a regimului natural, astfel încât să reprezinte suport pentru asigurarea habitatelor necesare faunei piscicole și implicit celorlalte categorii de organisme biologice monitorizate în conformitate cu Directiva Cadru a Apei.</w:t>
            </w:r>
            <w:r>
              <w:t xml:space="preserve"> Metodologia de determinare </w:t>
            </w:r>
            <w:r w:rsidR="006F179D" w:rsidRPr="007738DD">
              <w:rPr>
                <w:lang w:val="ro-RO"/>
              </w:rPr>
              <w:t xml:space="preserve">a debitului ecologic </w:t>
            </w:r>
            <w:r w:rsidR="006F179D" w:rsidRPr="00CC1A48">
              <w:rPr>
                <w:rFonts w:cs="Times New Roman"/>
                <w:color w:val="000000"/>
                <w:sz w:val="22"/>
                <w:szCs w:val="22"/>
                <w:lang w:val="ro-RO"/>
              </w:rPr>
              <w:t>aprobat</w:t>
            </w:r>
            <w:r w:rsidR="006F179D">
              <w:rPr>
                <w:rFonts w:cs="Times New Roman"/>
                <w:color w:val="000000"/>
                <w:sz w:val="22"/>
                <w:szCs w:val="22"/>
                <w:lang w:val="ro-RO"/>
              </w:rPr>
              <w:t>ă</w:t>
            </w:r>
            <w:r w:rsidR="006F179D" w:rsidRPr="00CC1A48">
              <w:rPr>
                <w:rFonts w:cs="Times New Roman"/>
                <w:color w:val="000000"/>
                <w:sz w:val="22"/>
                <w:szCs w:val="22"/>
                <w:lang w:val="ro-RO"/>
              </w:rPr>
              <w:t xml:space="preserve"> prin H</w:t>
            </w:r>
            <w:r w:rsidR="006F179D">
              <w:rPr>
                <w:rFonts w:cs="Times New Roman"/>
                <w:color w:val="000000"/>
                <w:sz w:val="22"/>
                <w:szCs w:val="22"/>
                <w:lang w:val="ro-RO"/>
              </w:rPr>
              <w:t>.</w:t>
            </w:r>
            <w:r w:rsidR="006F179D" w:rsidRPr="00CC1A48">
              <w:rPr>
                <w:rFonts w:cs="Times New Roman"/>
                <w:color w:val="000000"/>
                <w:sz w:val="22"/>
                <w:szCs w:val="22"/>
                <w:lang w:val="ro-RO"/>
              </w:rPr>
              <w:t>G</w:t>
            </w:r>
            <w:r w:rsidR="006F179D">
              <w:rPr>
                <w:rFonts w:cs="Times New Roman"/>
                <w:color w:val="000000"/>
                <w:sz w:val="22"/>
                <w:szCs w:val="22"/>
                <w:lang w:val="ro-RO"/>
              </w:rPr>
              <w:t>.</w:t>
            </w:r>
            <w:r w:rsidR="006F179D" w:rsidRPr="00CC1A48">
              <w:rPr>
                <w:rFonts w:cs="Times New Roman"/>
                <w:color w:val="000000"/>
                <w:sz w:val="22"/>
                <w:szCs w:val="22"/>
                <w:lang w:val="ro-RO"/>
              </w:rPr>
              <w:t xml:space="preserve"> </w:t>
            </w:r>
            <w:r w:rsidR="006F179D">
              <w:rPr>
                <w:rFonts w:cs="Times New Roman"/>
                <w:color w:val="000000"/>
                <w:sz w:val="22"/>
                <w:szCs w:val="22"/>
                <w:lang w:val="ro-RO"/>
              </w:rPr>
              <w:t xml:space="preserve">nr. </w:t>
            </w:r>
            <w:r w:rsidR="006F179D" w:rsidRPr="00CC1A48">
              <w:rPr>
                <w:rFonts w:cs="Times New Roman"/>
                <w:color w:val="000000"/>
                <w:sz w:val="22"/>
                <w:szCs w:val="22"/>
                <w:lang w:val="ro-RO"/>
              </w:rPr>
              <w:t xml:space="preserve">148/2020 ține cont </w:t>
            </w:r>
            <w:r w:rsidR="006F179D">
              <w:rPr>
                <w:rFonts w:cs="Times New Roman"/>
                <w:color w:val="000000"/>
                <w:sz w:val="22"/>
                <w:szCs w:val="22"/>
                <w:lang w:val="ro-RO"/>
              </w:rPr>
              <w:t xml:space="preserve">indirect </w:t>
            </w:r>
            <w:r w:rsidR="006F179D" w:rsidRPr="00CC1A48">
              <w:rPr>
                <w:rFonts w:cs="Times New Roman"/>
                <w:color w:val="000000"/>
                <w:sz w:val="22"/>
                <w:szCs w:val="22"/>
                <w:lang w:val="ro-RO"/>
              </w:rPr>
              <w:t xml:space="preserve">de </w:t>
            </w:r>
            <w:r w:rsidR="006F179D" w:rsidRPr="003A7F3F">
              <w:rPr>
                <w:rFonts w:cs="Times New Roman"/>
                <w:color w:val="000000"/>
                <w:sz w:val="22"/>
                <w:szCs w:val="22"/>
                <w:lang w:val="ro-RO"/>
              </w:rPr>
              <w:t>speciile și habitatele din ariile naturale protejate prin asigurarea unui nivel mai ridicat de protecţie exprimat prin debite mai mari</w:t>
            </w:r>
            <w:r w:rsidR="006F179D">
              <w:rPr>
                <w:rFonts w:cs="Times New Roman"/>
                <w:color w:val="000000"/>
                <w:sz w:val="22"/>
                <w:szCs w:val="22"/>
                <w:lang w:val="ro-RO"/>
              </w:rPr>
              <w:t>.</w:t>
            </w:r>
          </w:p>
          <w:p w14:paraId="1F5E16E1" w14:textId="35C58BCB" w:rsidR="00EB39F3" w:rsidRPr="008A6631" w:rsidRDefault="006F179D" w:rsidP="006F179D">
            <w:pPr>
              <w:pStyle w:val="NoSpacing"/>
              <w:jc w:val="both"/>
              <w:rPr>
                <w:rFonts w:cs="Times New Roman"/>
                <w:color w:val="000000"/>
                <w:sz w:val="22"/>
                <w:szCs w:val="22"/>
                <w:lang w:val="ro-RO"/>
              </w:rPr>
            </w:pPr>
            <w:r w:rsidRPr="008A6631">
              <w:rPr>
                <w:rFonts w:cs="Times New Roman"/>
                <w:color w:val="000000"/>
                <w:sz w:val="22"/>
                <w:szCs w:val="22"/>
                <w:lang w:val="ro-RO"/>
              </w:rPr>
              <w:t xml:space="preserve">Referitor la </w:t>
            </w:r>
            <w:r>
              <w:rPr>
                <w:rFonts w:cs="Times New Roman"/>
                <w:color w:val="000000"/>
                <w:sz w:val="22"/>
                <w:szCs w:val="22"/>
                <w:lang w:val="ro-RO"/>
              </w:rPr>
              <w:t xml:space="preserve">captarea apei pentru </w:t>
            </w:r>
            <w:r w:rsidRPr="008A6631">
              <w:rPr>
                <w:rFonts w:cs="Times New Roman"/>
                <w:color w:val="000000"/>
                <w:sz w:val="22"/>
                <w:szCs w:val="22"/>
                <w:lang w:val="ro-RO"/>
              </w:rPr>
              <w:t xml:space="preserve">irigații analiza impactului cumulat în cadrul SEICA, nu a identificat </w:t>
            </w:r>
            <w:r w:rsidRPr="00E84A2A">
              <w:rPr>
                <w:rFonts w:cs="Times New Roman"/>
                <w:color w:val="000000"/>
                <w:sz w:val="22"/>
                <w:szCs w:val="22"/>
                <w:lang w:val="ro-RO"/>
              </w:rPr>
              <w:t>alte lucrări de captare a apei</w:t>
            </w:r>
            <w:r>
              <w:rPr>
                <w:rFonts w:cs="Times New Roman"/>
                <w:color w:val="000000"/>
                <w:sz w:val="22"/>
                <w:szCs w:val="22"/>
                <w:lang w:val="ro-RO"/>
              </w:rPr>
              <w:t xml:space="preserve">. </w:t>
            </w:r>
          </w:p>
        </w:tc>
      </w:tr>
      <w:tr w:rsidR="00EB39F3" w:rsidRPr="008A6631" w14:paraId="6F1B5CD7" w14:textId="77777777" w:rsidTr="00EB39F3">
        <w:trPr>
          <w:trHeight w:val="449"/>
        </w:trPr>
        <w:tc>
          <w:tcPr>
            <w:tcW w:w="671" w:type="dxa"/>
          </w:tcPr>
          <w:p w14:paraId="60AEEC1D"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15</w:t>
            </w:r>
            <w:r>
              <w:rPr>
                <w:rFonts w:cs="Times New Roman"/>
                <w:sz w:val="22"/>
                <w:szCs w:val="22"/>
                <w:lang w:val="ro-RO"/>
              </w:rPr>
              <w:t>0</w:t>
            </w:r>
          </w:p>
        </w:tc>
        <w:tc>
          <w:tcPr>
            <w:tcW w:w="1598" w:type="dxa"/>
            <w:vMerge/>
            <w:shd w:val="clear" w:color="auto" w:fill="auto"/>
          </w:tcPr>
          <w:p w14:paraId="31A510D8" w14:textId="77777777" w:rsidR="00EB39F3" w:rsidRPr="008A6631" w:rsidRDefault="00EB39F3" w:rsidP="003E0109">
            <w:pPr>
              <w:pStyle w:val="NoSpacing"/>
              <w:jc w:val="both"/>
              <w:rPr>
                <w:rFonts w:cs="Times New Roman"/>
                <w:sz w:val="22"/>
                <w:szCs w:val="22"/>
                <w:lang w:val="ro-RO"/>
              </w:rPr>
            </w:pPr>
          </w:p>
        </w:tc>
        <w:tc>
          <w:tcPr>
            <w:tcW w:w="1912" w:type="dxa"/>
            <w:vMerge/>
          </w:tcPr>
          <w:p w14:paraId="2483EF0F"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476DBF3"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 292 E.1. Materiale și metode 1.1 Transecte pe malul cursurilor de apă (Standard Method) pentru cartarea arealului de distribuție a speciei: Lutra lutra</w:t>
            </w:r>
          </w:p>
          <w:p w14:paraId="0EE100C0"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Se menționează că </w:t>
            </w:r>
            <w:r w:rsidRPr="00F93BE8">
              <w:rPr>
                <w:rFonts w:cs="Times New Roman"/>
                <w:i/>
                <w:iCs/>
                <w:sz w:val="22"/>
                <w:szCs w:val="22"/>
                <w:lang w:val="ro-RO"/>
              </w:rPr>
              <w:t>Lutra lutra</w:t>
            </w:r>
            <w:r w:rsidRPr="00F93BE8">
              <w:rPr>
                <w:rFonts w:cs="Times New Roman"/>
                <w:sz w:val="22"/>
                <w:szCs w:val="22"/>
                <w:lang w:val="ro-RO"/>
              </w:rPr>
              <w:t xml:space="preserve"> a fost monitorizată doar timp de 2 luni. Deoarece aceasta este specia țintă în zonă, monitorizarea ar fi trebuit să dureze din martie până în septembrie, cel puțin, pentru a obține rezultate mai bune. Cu toate acestea, prezența vidrei a fost dovedită, iar în concluzia de la pagina 308 se afirmă chiar că hidrocentralele sunt responsabile de distrugerea habitatelor și a populațiilor întregi de vidre dacă nu sunt planificate corespunzător. Acest studiu nu oferă un plan credibil privind modul în care impactul asupra populațiilor de vidre va fi atenuat sau modul în care planul ia în considerare prezența vidrelor. Acest lucru este deosebit de discutabil din cauza faptului că unele părți ale sistemului de hidrocentrale au fost construite cu mult timp în urmă, chiar înainte ca siturile Natura 2000 să fie proclamate.</w:t>
            </w:r>
          </w:p>
        </w:tc>
        <w:tc>
          <w:tcPr>
            <w:tcW w:w="5940" w:type="dxa"/>
          </w:tcPr>
          <w:p w14:paraId="6C6C4FF8" w14:textId="77777777" w:rsidR="00EB39F3" w:rsidRPr="009C359B" w:rsidRDefault="00EB39F3" w:rsidP="003E0109">
            <w:pPr>
              <w:pStyle w:val="NoSpacing"/>
              <w:jc w:val="both"/>
              <w:rPr>
                <w:rFonts w:cs="Times New Roman"/>
                <w:sz w:val="22"/>
                <w:szCs w:val="22"/>
                <w:lang w:val="ro-RO"/>
              </w:rPr>
            </w:pPr>
            <w:r w:rsidRPr="009C359B">
              <w:rPr>
                <w:rFonts w:cs="Times New Roman"/>
                <w:sz w:val="22"/>
                <w:szCs w:val="22"/>
                <w:lang w:val="ro-RO"/>
              </w:rPr>
              <w:t>Metodologiile de monitorizare au respectat Ghidurile de monitorizare specifice în vigoare aprobate de către MMAP prin ordine de ministru</w:t>
            </w:r>
            <w:r w:rsidR="000C33A1" w:rsidRPr="009C359B">
              <w:rPr>
                <w:rFonts w:cs="Times New Roman"/>
                <w:sz w:val="22"/>
                <w:szCs w:val="22"/>
                <w:lang w:val="ro-RO"/>
              </w:rPr>
              <w:t>:</w:t>
            </w:r>
          </w:p>
          <w:p w14:paraId="63CC19A1" w14:textId="77777777" w:rsidR="000C33A1" w:rsidRPr="009C359B" w:rsidRDefault="000C33A1" w:rsidP="000C33A1">
            <w:pPr>
              <w:pStyle w:val="NoSpacing"/>
              <w:numPr>
                <w:ilvl w:val="0"/>
                <w:numId w:val="12"/>
              </w:numPr>
              <w:ind w:left="-37" w:firstLine="397"/>
              <w:jc w:val="both"/>
              <w:rPr>
                <w:rFonts w:cs="Times New Roman"/>
                <w:sz w:val="22"/>
                <w:szCs w:val="22"/>
                <w:lang w:val="ro-RO"/>
              </w:rPr>
            </w:pPr>
            <w:r w:rsidRPr="009C359B">
              <w:rPr>
                <w:rFonts w:cs="Times New Roman"/>
                <w:sz w:val="22"/>
                <w:szCs w:val="22"/>
                <w:lang w:val="ro-RO"/>
              </w:rPr>
              <w:t xml:space="preserve">Ordinul nr. 1.358/2021 privind aprobarea Ghidului standard de monitorizare a speciilor de păsări de interes comunitar din România, în cadrul proiectului "Completarea nivelului de cunoaştere a biodiversităţii prin implementarea sistemului de monitorizare a stării de conservare a speciilor de păsări de interes comunitar din România şi raportarea în baza articolului 12 al Directivei Păsări 2009/147/CE", finanţat prin Programul Operaţional Infrastructură Mare 2014-2020; (https://www.cndd.ro/portfolio-items/poim-monitorizarepasari-2018-2022/ ); </w:t>
            </w:r>
          </w:p>
          <w:p w14:paraId="117239BB" w14:textId="77777777" w:rsidR="000C33A1" w:rsidRPr="009C359B" w:rsidRDefault="000C33A1" w:rsidP="000C33A1">
            <w:pPr>
              <w:pStyle w:val="NoSpacing"/>
              <w:numPr>
                <w:ilvl w:val="0"/>
                <w:numId w:val="12"/>
              </w:numPr>
              <w:ind w:left="-37" w:firstLine="397"/>
              <w:jc w:val="both"/>
              <w:rPr>
                <w:rFonts w:cs="Times New Roman"/>
                <w:sz w:val="22"/>
                <w:szCs w:val="22"/>
                <w:lang w:val="ro-RO"/>
              </w:rPr>
            </w:pPr>
            <w:r w:rsidRPr="009C359B">
              <w:rPr>
                <w:rFonts w:cs="Times New Roman"/>
                <w:sz w:val="22"/>
                <w:szCs w:val="22"/>
                <w:lang w:val="ro-RO"/>
              </w:rPr>
              <w:t>Ordinul nr. 3351/2023 pentru aprobarea Ghidului privind protocoalele şi metodologiile unitare de monitorizare a stării de conservare a speciilor de interes comunitar, din cadrul proiectului "Completarea nivelului de cunoaştere a biodiversităţii prin implementarea sistemului de monitorizare a stării de conservare a speciilor şi habitatelor de interes comunitar din România şi raportarea în baza articolului 17 al Directivei Habitate 92/43/CEE", finanţat prin Programul Operaţional Infrastructură Mare 2014-2020;</w:t>
            </w:r>
          </w:p>
          <w:p w14:paraId="68E688CF" w14:textId="17757E12" w:rsidR="000C33A1" w:rsidRPr="009C359B" w:rsidRDefault="000C33A1" w:rsidP="000C33A1">
            <w:pPr>
              <w:pStyle w:val="NoSpacing"/>
              <w:numPr>
                <w:ilvl w:val="0"/>
                <w:numId w:val="12"/>
              </w:numPr>
              <w:ind w:left="-37" w:firstLine="397"/>
              <w:jc w:val="both"/>
              <w:rPr>
                <w:rFonts w:cs="Times New Roman"/>
                <w:sz w:val="22"/>
                <w:szCs w:val="22"/>
                <w:lang w:val="ro-RO"/>
              </w:rPr>
            </w:pPr>
            <w:r w:rsidRPr="009C359B">
              <w:rPr>
                <w:rFonts w:cs="Times New Roman"/>
                <w:sz w:val="22"/>
                <w:szCs w:val="22"/>
                <w:lang w:val="ro-RO"/>
              </w:rPr>
              <w:t>Ordinul nr. 3352/2023 pentru aprobarea Ghidului privind protocoalele de monitorizare şi metodologiile unitare de monitorizare a stării de conservare a habitatelor de interes comunitar din România, din cadrul proiectului "Completarea nivelului de cunoaştere a biodiversităţii prin implementarea sistemului de monitorizare a stării de conservare a speciilor şi habitatelor de interes comunitar din România şi raportarea în baza articolului 17 al Directivei Habitate 92/43/CEE" Cod MYSMIS 2014 + 120009, finanţat prin Programul Operaţional Infrastructură Mare 2014-2020;</w:t>
            </w:r>
          </w:p>
        </w:tc>
      </w:tr>
      <w:tr w:rsidR="00EB39F3" w:rsidRPr="008A6631" w14:paraId="674AD909" w14:textId="77777777" w:rsidTr="00EB39F3">
        <w:trPr>
          <w:trHeight w:val="449"/>
        </w:trPr>
        <w:tc>
          <w:tcPr>
            <w:tcW w:w="671" w:type="dxa"/>
          </w:tcPr>
          <w:p w14:paraId="07C596AD"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15</w:t>
            </w:r>
            <w:r>
              <w:rPr>
                <w:rFonts w:cs="Times New Roman"/>
                <w:sz w:val="22"/>
                <w:szCs w:val="22"/>
                <w:lang w:val="ro-RO"/>
              </w:rPr>
              <w:t>1</w:t>
            </w:r>
          </w:p>
        </w:tc>
        <w:tc>
          <w:tcPr>
            <w:tcW w:w="1598" w:type="dxa"/>
            <w:vMerge/>
            <w:shd w:val="clear" w:color="auto" w:fill="auto"/>
          </w:tcPr>
          <w:p w14:paraId="423213FC" w14:textId="77777777" w:rsidR="00EB39F3" w:rsidRPr="008A6631" w:rsidRDefault="00EB39F3" w:rsidP="003E0109">
            <w:pPr>
              <w:pStyle w:val="NoSpacing"/>
              <w:jc w:val="both"/>
              <w:rPr>
                <w:rFonts w:cs="Times New Roman"/>
                <w:sz w:val="22"/>
                <w:szCs w:val="22"/>
                <w:lang w:val="ro-RO"/>
              </w:rPr>
            </w:pPr>
          </w:p>
        </w:tc>
        <w:tc>
          <w:tcPr>
            <w:tcW w:w="1912" w:type="dxa"/>
            <w:vMerge/>
          </w:tcPr>
          <w:p w14:paraId="163579A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C898E22"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 319 G.2. Descrierea metodologiei utilizate pentru colectarea datelor privind ihtiofauna Perioada de colectare: </w:t>
            </w:r>
          </w:p>
          <w:p w14:paraId="641E6F3D"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Perioada ideală de colectare a datelor de obicei este în perioada iulie-octombrie, aceasta depinzând în mare parte de condițiile meteorologice (de exemplu în luna iulie încă pot persista inundațiile de primăvară sau în octombrie pot apărea perioade destul de reci, fiecare dintre ele reducând eficiența evaluărilor). Evaluările actuale au fost efectuate în perioada aprilie-iunie 2024 când nivelul apelor a fost destul de crescut, din acest motiv, numărul de specii și numărul de exemplare identificate este, cel mai probabil, ușor redus, astfel la interpretarea rezultatelor trebuie avut în vedere acest fapt.</w:t>
            </w:r>
          </w:p>
          <w:p w14:paraId="7E9E5C89"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Textul afirmă că perioada ideală pentru colectarea datelor privind speciile de pești este între iulie și octombrie. Nu este clar care a fost motivul pentru care monitorizarea speciilor de pești pentru acest proiect a fost efectuată în afara acestei perioade, între aprilie și iunie. Nu putem decât să ne întrebăm care au fost motivele din spatele acestei decizii, obținând date mai puțin corecte și prezentând o cantitate mai mică de pești și specii de pești care, în realitate, sunt doar una dintre ele, pentru a minimiza impactul real asupra populațiilor de pești. Acest lucru a fost făcut în mod evident în mod intenționat.</w:t>
            </w:r>
          </w:p>
        </w:tc>
        <w:tc>
          <w:tcPr>
            <w:tcW w:w="5940" w:type="dxa"/>
          </w:tcPr>
          <w:p w14:paraId="1C50EAC2" w14:textId="2DA5F0FA"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Monitorizarea ihtiofaunei a surprins prezen</w:t>
            </w:r>
            <w:r w:rsidR="000C33A1">
              <w:rPr>
                <w:rFonts w:cs="Times New Roman"/>
                <w:color w:val="000000"/>
                <w:sz w:val="22"/>
                <w:szCs w:val="22"/>
                <w:lang w:val="ro-RO"/>
              </w:rPr>
              <w:t>ț</w:t>
            </w:r>
            <w:r w:rsidRPr="008A6631">
              <w:rPr>
                <w:rFonts w:cs="Times New Roman"/>
                <w:color w:val="000000"/>
                <w:sz w:val="22"/>
                <w:szCs w:val="22"/>
                <w:lang w:val="ro-RO"/>
              </w:rPr>
              <w:t xml:space="preserve">a în zona amplasamentului proiectului </w:t>
            </w:r>
            <w:r w:rsidR="000C33A1">
              <w:rPr>
                <w:rFonts w:cs="Times New Roman"/>
                <w:color w:val="000000"/>
                <w:sz w:val="22"/>
                <w:szCs w:val="22"/>
                <w:lang w:val="ro-RO"/>
              </w:rPr>
              <w:t xml:space="preserve">a </w:t>
            </w:r>
            <w:r w:rsidRPr="008A6631">
              <w:rPr>
                <w:rFonts w:cs="Times New Roman"/>
                <w:sz w:val="22"/>
                <w:szCs w:val="22"/>
                <w:lang w:val="ro-RO"/>
              </w:rPr>
              <w:t>un</w:t>
            </w:r>
            <w:r w:rsidR="000C33A1">
              <w:rPr>
                <w:rFonts w:cs="Times New Roman"/>
                <w:sz w:val="22"/>
                <w:szCs w:val="22"/>
                <w:lang w:val="ro-RO"/>
              </w:rPr>
              <w:t>ui</w:t>
            </w:r>
            <w:r w:rsidRPr="008A6631">
              <w:rPr>
                <w:rFonts w:cs="Times New Roman"/>
                <w:sz w:val="22"/>
                <w:szCs w:val="22"/>
                <w:lang w:val="ro-RO"/>
              </w:rPr>
              <w:t xml:space="preserve"> total de 14 specii de pești și ciclostomi (</w:t>
            </w:r>
            <w:r w:rsidRPr="008A6631">
              <w:rPr>
                <w:rFonts w:cs="Times New Roman"/>
                <w:i/>
                <w:iCs/>
                <w:sz w:val="22"/>
                <w:szCs w:val="22"/>
                <w:lang w:val="ro-RO"/>
              </w:rPr>
              <w:t>Alburnoides bipunctatus, Barbatula barbatula, Barbus barbus, Barbus sp., Cottus gobio, Eudontomyzon sp., Gobio gobio, Phoxinus phoxinus, Pseudorasbora parva, Romanogobio uranoscopus, Sabanejevia balcanica, Sabanejewia romanica, Salmo trutta și Squalius cephalus</w:t>
            </w:r>
            <w:r w:rsidRPr="008A6631">
              <w:rPr>
                <w:rFonts w:cs="Times New Roman"/>
                <w:sz w:val="22"/>
                <w:szCs w:val="22"/>
                <w:lang w:val="ro-RO"/>
              </w:rPr>
              <w:t>), dintre care cinci specii sunt de interes comunitar (</w:t>
            </w:r>
            <w:r w:rsidRPr="008A6631">
              <w:rPr>
                <w:rFonts w:cs="Times New Roman"/>
                <w:i/>
                <w:iCs/>
                <w:sz w:val="22"/>
                <w:szCs w:val="22"/>
                <w:lang w:val="ro-RO"/>
              </w:rPr>
              <w:t>Barbus sp., Cottus gobio, Eudontomyzon sp., Romanogobio uranoscopus, Sabanejevia balcanica</w:t>
            </w:r>
            <w:r w:rsidRPr="008A6631">
              <w:rPr>
                <w:rFonts w:cs="Times New Roman"/>
                <w:sz w:val="22"/>
                <w:szCs w:val="22"/>
                <w:lang w:val="ro-RO"/>
              </w:rPr>
              <w:t>) iar una este invazivă (</w:t>
            </w:r>
            <w:r w:rsidRPr="008A6631">
              <w:rPr>
                <w:rFonts w:cs="Times New Roman"/>
                <w:i/>
                <w:iCs/>
                <w:sz w:val="22"/>
                <w:szCs w:val="22"/>
                <w:lang w:val="ro-RO"/>
              </w:rPr>
              <w:t>Pseudorasbora parva</w:t>
            </w:r>
            <w:r w:rsidRPr="008A6631">
              <w:rPr>
                <w:rFonts w:cs="Times New Roman"/>
                <w:sz w:val="22"/>
                <w:szCs w:val="22"/>
                <w:lang w:val="ro-RO"/>
              </w:rPr>
              <w:t>).</w:t>
            </w:r>
          </w:p>
        </w:tc>
      </w:tr>
      <w:tr w:rsidR="00EB39F3" w:rsidRPr="008A6631" w14:paraId="3D034CC8" w14:textId="77777777" w:rsidTr="00EB39F3">
        <w:trPr>
          <w:trHeight w:val="449"/>
        </w:trPr>
        <w:tc>
          <w:tcPr>
            <w:tcW w:w="671" w:type="dxa"/>
          </w:tcPr>
          <w:p w14:paraId="3D750FD4" w14:textId="77777777" w:rsidR="00EB39F3" w:rsidRPr="008A6631" w:rsidRDefault="00EB39F3" w:rsidP="003E0109">
            <w:pPr>
              <w:pStyle w:val="NoSpacing"/>
              <w:jc w:val="center"/>
              <w:rPr>
                <w:rFonts w:cs="Times New Roman"/>
                <w:sz w:val="22"/>
                <w:szCs w:val="22"/>
                <w:lang w:val="ro-RO"/>
              </w:rPr>
            </w:pPr>
            <w:r>
              <w:rPr>
                <w:rFonts w:cs="Times New Roman"/>
                <w:sz w:val="22"/>
                <w:szCs w:val="22"/>
                <w:lang w:val="ro-RO"/>
              </w:rPr>
              <w:t>152</w:t>
            </w:r>
          </w:p>
        </w:tc>
        <w:tc>
          <w:tcPr>
            <w:tcW w:w="1598" w:type="dxa"/>
            <w:vMerge/>
            <w:shd w:val="clear" w:color="auto" w:fill="auto"/>
          </w:tcPr>
          <w:p w14:paraId="4EECFE86" w14:textId="77777777" w:rsidR="00EB39F3" w:rsidRPr="008A6631" w:rsidRDefault="00EB39F3" w:rsidP="003E0109">
            <w:pPr>
              <w:pStyle w:val="NoSpacing"/>
              <w:jc w:val="both"/>
              <w:rPr>
                <w:rFonts w:cs="Times New Roman"/>
                <w:sz w:val="22"/>
                <w:szCs w:val="22"/>
                <w:lang w:val="ro-RO"/>
              </w:rPr>
            </w:pPr>
          </w:p>
        </w:tc>
        <w:tc>
          <w:tcPr>
            <w:tcW w:w="1912" w:type="dxa"/>
            <w:vMerge/>
          </w:tcPr>
          <w:p w14:paraId="74ED319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A948908"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 374</w:t>
            </w:r>
            <w:r>
              <w:rPr>
                <w:rFonts w:cs="Times New Roman"/>
                <w:sz w:val="22"/>
                <w:szCs w:val="22"/>
                <w:lang w:val="ro-RO"/>
              </w:rPr>
              <w:t xml:space="preserve"> </w:t>
            </w:r>
            <w:r w:rsidRPr="00F93BE8">
              <w:rPr>
                <w:rFonts w:cs="Times New Roman"/>
                <w:sz w:val="22"/>
                <w:szCs w:val="22"/>
                <w:lang w:val="ro-RO"/>
              </w:rPr>
              <w:t xml:space="preserve">Tabelul nr.42 Identificarea şi cuantificarea impacturilor </w:t>
            </w:r>
            <w:r w:rsidRPr="00F93BE8">
              <w:rPr>
                <w:rFonts w:cs="Times New Roman"/>
                <w:i/>
                <w:iCs/>
                <w:sz w:val="22"/>
                <w:szCs w:val="22"/>
                <w:lang w:val="ro-RO"/>
              </w:rPr>
              <w:t>Întregul tabel</w:t>
            </w:r>
          </w:p>
          <w:p w14:paraId="3F59D8A4"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Tabelul este complet ilizibil.</w:t>
            </w:r>
          </w:p>
        </w:tc>
        <w:tc>
          <w:tcPr>
            <w:tcW w:w="5940" w:type="dxa"/>
          </w:tcPr>
          <w:p w14:paraId="74D8D228" w14:textId="186CFE49" w:rsidR="00EB39F3" w:rsidRPr="008A6631" w:rsidRDefault="003E300F" w:rsidP="003E0109">
            <w:pPr>
              <w:pStyle w:val="NoSpacing"/>
              <w:jc w:val="both"/>
              <w:rPr>
                <w:rFonts w:cs="Times New Roman"/>
                <w:color w:val="000000"/>
                <w:sz w:val="22"/>
                <w:szCs w:val="22"/>
                <w:lang w:val="ro-RO"/>
              </w:rPr>
            </w:pPr>
            <w:r w:rsidRPr="009C359B">
              <w:rPr>
                <w:rFonts w:cs="Times New Roman"/>
                <w:sz w:val="22"/>
                <w:szCs w:val="22"/>
                <w:lang w:val="ro-RO"/>
              </w:rPr>
              <w:t xml:space="preserve">Ca urmare a observației dumneavoastră vor fi luate toate măsurile astfel încât secțiunea respectivă să fie prezentată într-o formă lizibilă în documentul disponibil online. Precizăm că informația a fost disponibilă pentru consultare și în format fizic, la sediul MMAP sau al Hidroelectrica, după cum s-a menționat și în anunțul de disponibilizare. Această situație a rezultat dintr-o eroare la scanarea documentului.  </w:t>
            </w:r>
          </w:p>
        </w:tc>
      </w:tr>
      <w:tr w:rsidR="00EB39F3" w:rsidRPr="008A6631" w14:paraId="09A00AF9" w14:textId="77777777" w:rsidTr="00EB39F3">
        <w:trPr>
          <w:trHeight w:val="449"/>
        </w:trPr>
        <w:tc>
          <w:tcPr>
            <w:tcW w:w="671" w:type="dxa"/>
          </w:tcPr>
          <w:p w14:paraId="42A55F0F"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15</w:t>
            </w:r>
            <w:r>
              <w:rPr>
                <w:rFonts w:cs="Times New Roman"/>
                <w:sz w:val="22"/>
                <w:szCs w:val="22"/>
                <w:lang w:val="ro-RO"/>
              </w:rPr>
              <w:t>3</w:t>
            </w:r>
          </w:p>
        </w:tc>
        <w:tc>
          <w:tcPr>
            <w:tcW w:w="1598" w:type="dxa"/>
            <w:vMerge/>
            <w:shd w:val="clear" w:color="auto" w:fill="auto"/>
          </w:tcPr>
          <w:p w14:paraId="5D3CAA73" w14:textId="77777777" w:rsidR="00EB39F3" w:rsidRPr="008A6631" w:rsidRDefault="00EB39F3" w:rsidP="003E0109">
            <w:pPr>
              <w:pStyle w:val="NoSpacing"/>
              <w:jc w:val="both"/>
              <w:rPr>
                <w:rFonts w:cs="Times New Roman"/>
                <w:sz w:val="22"/>
                <w:szCs w:val="22"/>
                <w:lang w:val="ro-RO"/>
              </w:rPr>
            </w:pPr>
          </w:p>
        </w:tc>
        <w:tc>
          <w:tcPr>
            <w:tcW w:w="1912" w:type="dxa"/>
            <w:vMerge/>
          </w:tcPr>
          <w:p w14:paraId="7B63DC1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1001250"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 417 I.i). Motive imperative de interes public major, P. 420 Tabelul nr. 48 Concluziile evaluării adecvate</w:t>
            </w:r>
          </w:p>
          <w:p w14:paraId="3ACB4F85"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Secțiune întreagă / tabelul întreg</w:t>
            </w:r>
          </w:p>
          <w:p w14:paraId="24B66D98"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Ordonanța 175/2022 nu constituie o decizie solidă privind faptul că proiectul este de "interes public major". Aceasta trece direct de la declararea necesității de securitate energetică la concluzia că nouă hidrocentrale și o centrală solară trebuie să primească privilegii legale pentru a realiza acest lucru. Acesta nu conține nicio justificare a proiectelor de la caz la caz și nu explică nici din punct de vedere economic, energetic sau al mediului de ce aceste proiecte sunt singura sau cea mai bună modalitate de a atinge acest obiectiv. Acela și lucru este valabil și pentru hotărârea CSAT nr. 169, care, de asemenea, nu justifică de ce acest anumit proiect este singura sau cea mai bună modalitate de a atinge obiectivul.</w:t>
            </w:r>
          </w:p>
        </w:tc>
        <w:tc>
          <w:tcPr>
            <w:tcW w:w="5940" w:type="dxa"/>
          </w:tcPr>
          <w:p w14:paraId="0597369D" w14:textId="77777777" w:rsidR="00EB39F3" w:rsidRPr="00AD1D8D" w:rsidRDefault="00EB39F3" w:rsidP="003E0109">
            <w:pPr>
              <w:pStyle w:val="NoSpacing"/>
              <w:jc w:val="both"/>
              <w:rPr>
                <w:rFonts w:cs="Times New Roman"/>
                <w:sz w:val="22"/>
                <w:szCs w:val="22"/>
                <w:lang w:val="ro-RO"/>
              </w:rPr>
            </w:pPr>
            <w:r w:rsidRPr="00AD1D8D">
              <w:rPr>
                <w:rFonts w:cs="Times New Roman"/>
                <w:sz w:val="22"/>
                <w:szCs w:val="22"/>
                <w:lang w:val="ro-RO"/>
              </w:rPr>
              <w:t xml:space="preserve">Încadrarea prezentului proiect ca fiind de interes major are în vedere motivele imperative definite de Ghidul 36 privind interesul public major, care se referă la situații în care planurile sau proiectele avute în vedere se dovedesc a fi indispensabile în cadrul acțiunilor sau politicilor care vizează protejarea valorilor fundamentale pentru viața cetățenilor (sănătate, siguranță)/politicilor fundamentale pentru stat și societate/desfășurării activităților de natură economică sau socială, îndeplinind obligații specifice ale serviciilor publice”. </w:t>
            </w:r>
          </w:p>
          <w:p w14:paraId="1516E913" w14:textId="13907579" w:rsidR="00EB39F3" w:rsidRPr="00AD1D8D" w:rsidRDefault="00EB39F3" w:rsidP="003E0109">
            <w:pPr>
              <w:pStyle w:val="NoSpacing"/>
              <w:jc w:val="both"/>
              <w:rPr>
                <w:rFonts w:cs="Times New Roman"/>
                <w:sz w:val="22"/>
                <w:szCs w:val="22"/>
                <w:lang w:val="ro-RO"/>
              </w:rPr>
            </w:pPr>
            <w:r w:rsidRPr="00AD1D8D">
              <w:rPr>
                <w:rFonts w:cs="Times New Roman"/>
                <w:sz w:val="22"/>
                <w:szCs w:val="22"/>
                <w:lang w:val="ro-RO"/>
              </w:rPr>
              <w:t xml:space="preserve">Acest aspect este reflectat de Ordonanța </w:t>
            </w:r>
            <w:r w:rsidR="003E300F" w:rsidRPr="00AD1D8D">
              <w:rPr>
                <w:rFonts w:cs="Times New Roman"/>
                <w:sz w:val="22"/>
                <w:szCs w:val="22"/>
                <w:lang w:val="ro-RO"/>
              </w:rPr>
              <w:t xml:space="preserve">nr. </w:t>
            </w:r>
            <w:r w:rsidRPr="00AD1D8D">
              <w:rPr>
                <w:rFonts w:cs="Times New Roman"/>
                <w:sz w:val="22"/>
                <w:szCs w:val="22"/>
                <w:lang w:val="ro-RO"/>
              </w:rPr>
              <w:t xml:space="preserve">175/2022. </w:t>
            </w:r>
          </w:p>
          <w:p w14:paraId="2AF82EAF" w14:textId="77777777" w:rsidR="00EB39F3" w:rsidRPr="00AD1D8D" w:rsidRDefault="00EB39F3" w:rsidP="003E0109">
            <w:pPr>
              <w:pStyle w:val="NoSpacing"/>
              <w:jc w:val="both"/>
              <w:rPr>
                <w:rFonts w:cs="Times New Roman"/>
                <w:sz w:val="22"/>
                <w:szCs w:val="22"/>
                <w:lang w:val="ro-RO"/>
              </w:rPr>
            </w:pPr>
            <w:r w:rsidRPr="00AD1D8D">
              <w:rPr>
                <w:rFonts w:cs="Times New Roman"/>
                <w:sz w:val="22"/>
                <w:szCs w:val="22"/>
                <w:lang w:val="ro-RO"/>
              </w:rPr>
              <w:t>Subliniem că finalizarea amenajărilor hidroenergetice aflate într-un stadiu avansat de execuție reprezintă un obiectiv cuprins în strategiile și politicile naționale în domeniul energetic, asigurând atingerea țintelor asumate de România privind decarbonizarea sistemului energetic, prin dezvoltarea capacităților de producție de energie din surse regenerabile, contribuind astfel la realizarea obiectivelor privind neutralitatea climatică, până în anul 2050. Finalizarea AHE Livezeni-Bumbesti trebuie privită și analizată si din punct de vedere al folosințelor multiple, respectiv reducerea riscului la inundatii, măsură care este inclusă în Planul de Management al Riscului la Inundații și la care se face referire în cadrul SEICA.</w:t>
            </w:r>
          </w:p>
          <w:p w14:paraId="32EA9C3B" w14:textId="77777777" w:rsidR="00EB39F3" w:rsidRPr="00AD1D8D" w:rsidRDefault="00EB39F3" w:rsidP="003E0109">
            <w:pPr>
              <w:pStyle w:val="NoSpacing"/>
              <w:jc w:val="both"/>
              <w:rPr>
                <w:rFonts w:cs="Times New Roman"/>
                <w:sz w:val="22"/>
                <w:szCs w:val="22"/>
                <w:lang w:val="ro-RO"/>
              </w:rPr>
            </w:pPr>
            <w:r w:rsidRPr="00AD1D8D">
              <w:rPr>
                <w:rFonts w:cs="Times New Roman"/>
                <w:sz w:val="22"/>
                <w:szCs w:val="22"/>
                <w:lang w:val="ro-RO"/>
              </w:rPr>
              <w:t xml:space="preserve">Ordonanța de Urgență nr. 175/2022 a fost supusă controlului de constituționalitate pentru genul de motive invocate aici și a fost declarată constituțională, în raport cu criticile de neconstituţionalitate formulate, prin Decizia Curții Consituționale a României nr. 497/03.10.2023, publicată în monitorul oficial nr. 982/30.10.2023.  </w:t>
            </w:r>
          </w:p>
          <w:p w14:paraId="061C0D10" w14:textId="77777777" w:rsidR="007448DF" w:rsidRPr="00AD1D8D" w:rsidRDefault="007448DF" w:rsidP="003E0109">
            <w:pPr>
              <w:pStyle w:val="NoSpacing"/>
              <w:jc w:val="both"/>
              <w:rPr>
                <w:rFonts w:cs="Times New Roman"/>
                <w:sz w:val="22"/>
                <w:szCs w:val="22"/>
                <w:lang w:val="ro-RO"/>
              </w:rPr>
            </w:pPr>
          </w:p>
          <w:p w14:paraId="5E4C54FA" w14:textId="77777777" w:rsidR="003E300F" w:rsidRPr="00AD1D8D" w:rsidRDefault="003E300F" w:rsidP="003E300F">
            <w:pPr>
              <w:pStyle w:val="NoSpacing"/>
              <w:jc w:val="both"/>
              <w:rPr>
                <w:rFonts w:cs="Times New Roman"/>
                <w:bCs/>
                <w:sz w:val="22"/>
                <w:szCs w:val="22"/>
                <w:lang w:val="ro-RO"/>
              </w:rPr>
            </w:pPr>
            <w:r w:rsidRPr="00AD1D8D">
              <w:rPr>
                <w:rFonts w:cs="Times New Roman"/>
                <w:sz w:val="22"/>
                <w:szCs w:val="22"/>
                <w:lang w:val="ro-RO"/>
              </w:rPr>
              <w:t xml:space="preserve">OUG nr.175/2022 </w:t>
            </w:r>
            <w:r w:rsidRPr="00AD1D8D">
              <w:rPr>
                <w:rFonts w:eastAsia="Calibri" w:cs="Times New Roman"/>
                <w:i/>
                <w:iCs/>
                <w:sz w:val="22"/>
                <w:szCs w:val="22"/>
                <w:lang w:val="ro-RO"/>
              </w:rPr>
              <w:t>pentru stabilirea unor măsuri privind obiectivele de investiţii pentru realizarea de amenajări hidroenergetice în curs de execuţie, precum şi a altor proiecte de interes public major care utilizează energie regenerabilă, precum şi pentru modificarea şi completarea unor acte normative</w:t>
            </w:r>
            <w:r w:rsidRPr="00AD1D8D">
              <w:rPr>
                <w:rFonts w:eastAsia="Calibri" w:cs="Times New Roman"/>
                <w:sz w:val="22"/>
                <w:szCs w:val="22"/>
                <w:lang w:val="ro-RO"/>
              </w:rPr>
              <w:t xml:space="preserve"> a intrat în vigoare aproape simultan cu</w:t>
            </w:r>
            <w:r w:rsidRPr="00AD1D8D">
              <w:rPr>
                <w:rFonts w:eastAsia="Calibri" w:cs="Times New Roman"/>
                <w:lang w:val="ro-RO"/>
              </w:rPr>
              <w:t xml:space="preserve"> </w:t>
            </w:r>
            <w:r w:rsidRPr="00AD1D8D">
              <w:rPr>
                <w:rFonts w:cs="Times New Roman"/>
                <w:bCs/>
                <w:sz w:val="22"/>
                <w:szCs w:val="22"/>
                <w:lang w:val="ro-RO"/>
              </w:rPr>
              <w:t xml:space="preserve">Regulamentul UE nr. 2577/2022 </w:t>
            </w:r>
            <w:r w:rsidRPr="00AD1D8D">
              <w:rPr>
                <w:rFonts w:cs="Times New Roman"/>
                <w:bCs/>
                <w:i/>
                <w:iCs/>
                <w:sz w:val="22"/>
                <w:szCs w:val="22"/>
                <w:lang w:val="ro-RO"/>
              </w:rPr>
              <w:t xml:space="preserve">de stabilire a unui cadru pentru accelerarea implementării energiei din surse regenerabile. </w:t>
            </w:r>
          </w:p>
          <w:p w14:paraId="05309E35" w14:textId="77777777" w:rsidR="003E300F" w:rsidRPr="00AD1D8D" w:rsidRDefault="003E300F" w:rsidP="003E300F">
            <w:pPr>
              <w:pStyle w:val="NoSpacing"/>
              <w:rPr>
                <w:rFonts w:cs="Times New Roman"/>
                <w:sz w:val="22"/>
                <w:szCs w:val="22"/>
                <w:lang w:val="ro-RO"/>
              </w:rPr>
            </w:pPr>
            <w:r w:rsidRPr="00AD1D8D">
              <w:rPr>
                <w:rFonts w:cs="Times New Roman"/>
                <w:sz w:val="22"/>
                <w:szCs w:val="22"/>
                <w:lang w:val="ro-RO"/>
              </w:rPr>
              <w:t>Art. 3 al Regulamentului stabilește următoarele:</w:t>
            </w:r>
          </w:p>
          <w:p w14:paraId="5B9EBBEF" w14:textId="77777777" w:rsidR="003E300F" w:rsidRPr="00AD1D8D" w:rsidRDefault="003E300F" w:rsidP="003E300F">
            <w:pPr>
              <w:pStyle w:val="NoSpacing"/>
              <w:rPr>
                <w:rFonts w:cs="Times New Roman"/>
                <w:sz w:val="22"/>
                <w:szCs w:val="22"/>
                <w:lang w:val="ro-RO"/>
              </w:rPr>
            </w:pPr>
            <w:r w:rsidRPr="00AD1D8D">
              <w:rPr>
                <w:rFonts w:cs="Times New Roman"/>
                <w:sz w:val="22"/>
                <w:szCs w:val="22"/>
                <w:lang w:val="ro-RO"/>
              </w:rPr>
              <w:t xml:space="preserve">„Interesul public superior </w:t>
            </w:r>
          </w:p>
          <w:p w14:paraId="739C96AA" w14:textId="77777777" w:rsidR="003E300F" w:rsidRPr="00AD1D8D" w:rsidRDefault="003E300F" w:rsidP="003E300F">
            <w:pPr>
              <w:pStyle w:val="NoSpacing"/>
              <w:numPr>
                <w:ilvl w:val="0"/>
                <w:numId w:val="17"/>
              </w:numPr>
              <w:ind w:left="53" w:firstLine="307"/>
              <w:jc w:val="both"/>
              <w:rPr>
                <w:rFonts w:cs="Times New Roman"/>
                <w:sz w:val="22"/>
                <w:szCs w:val="22"/>
                <w:lang w:val="ro-RO"/>
              </w:rPr>
            </w:pPr>
            <w:r w:rsidRPr="00AD1D8D">
              <w:rPr>
                <w:rFonts w:cs="Times New Roman"/>
                <w:b/>
                <w:bCs/>
                <w:sz w:val="22"/>
                <w:szCs w:val="22"/>
                <w:lang w:val="ro-RO"/>
              </w:rPr>
              <w:t>Planificarea, construcţia și exploatarea centralelor și instalaţiilor de producere a energiei din surse regenerabile și racordarea lor la reţea</w:t>
            </w:r>
            <w:r w:rsidRPr="00AD1D8D">
              <w:rPr>
                <w:rFonts w:cs="Times New Roman"/>
                <w:sz w:val="22"/>
                <w:szCs w:val="22"/>
                <w:lang w:val="ro-RO"/>
              </w:rPr>
              <w:t xml:space="preserve">, reţeaua aferentă în sine, precum și activele de stocare </w:t>
            </w:r>
            <w:r w:rsidRPr="00AD1D8D">
              <w:rPr>
                <w:rFonts w:cs="Times New Roman"/>
                <w:b/>
                <w:bCs/>
                <w:sz w:val="22"/>
                <w:szCs w:val="22"/>
                <w:lang w:val="ro-RO"/>
              </w:rPr>
              <w:t>sunt considerate a fi de interes public superior și a fi în serviciul sănătăţii și siguranţei publice</w:t>
            </w:r>
            <w:r w:rsidRPr="00AD1D8D">
              <w:rPr>
                <w:rFonts w:cs="Times New Roman"/>
                <w:sz w:val="22"/>
                <w:szCs w:val="22"/>
                <w:lang w:val="ro-RO"/>
              </w:rPr>
              <w:t>, atunci când se pun în balanţă interesele juridice în cazuri individuale, în sensul articolului 6 alineatul (4) și al articolului 16 alineatul (1) litera (c) din Directiva Habitate, al articolului 4 alineatul (7) din Directiva cadru Apa și al articolului 9 alineatul (1) litera (a) din Directiva Păsări. Statele membre pot restricţiona aplicarea respectivelor dispoziţii la anumite părţi ale teritoriului lor, precum și la anumite tipuri de tehnologii sau la proiecte cu anumite caracteristici tehnice, în conformitate cu priorităţile stabilite în planurile lor naţionale integrate privind energia și clima.”</w:t>
            </w:r>
          </w:p>
          <w:p w14:paraId="594CE59A" w14:textId="77777777" w:rsidR="003E300F" w:rsidRPr="00AD1D8D" w:rsidRDefault="003E300F" w:rsidP="003E300F">
            <w:pPr>
              <w:pStyle w:val="NoSpacing"/>
              <w:ind w:left="720"/>
              <w:rPr>
                <w:rFonts w:cs="Times New Roman"/>
                <w:sz w:val="22"/>
                <w:szCs w:val="22"/>
                <w:lang w:val="ro-RO"/>
              </w:rPr>
            </w:pPr>
          </w:p>
          <w:p w14:paraId="761129DF" w14:textId="77777777" w:rsidR="003E300F" w:rsidRPr="00AD1D8D" w:rsidRDefault="003E300F" w:rsidP="003E300F">
            <w:pPr>
              <w:pStyle w:val="Default"/>
              <w:jc w:val="both"/>
              <w:rPr>
                <w:rFonts w:ascii="Times New Roman" w:hAnsi="Times New Roman" w:cs="Times New Roman"/>
                <w:color w:val="auto"/>
                <w:sz w:val="22"/>
                <w:szCs w:val="22"/>
              </w:rPr>
            </w:pPr>
            <w:r w:rsidRPr="00AD1D8D">
              <w:rPr>
                <w:rFonts w:ascii="Times New Roman" w:hAnsi="Times New Roman" w:cs="Times New Roman"/>
                <w:color w:val="auto"/>
                <w:sz w:val="22"/>
                <w:szCs w:val="22"/>
                <w:lang w:val="ro-RO"/>
              </w:rPr>
              <w:t xml:space="preserve">Deși prevederile art. 3 paragraful (1) din Regulament se aplică pe o perioadă limitată, respectiv până în luna iunie 2025, prin Directiva </w:t>
            </w:r>
            <w:r w:rsidRPr="00AD1D8D">
              <w:rPr>
                <w:rFonts w:ascii="Times New Roman" w:hAnsi="Times New Roman" w:cs="Times New Roman"/>
                <w:color w:val="auto"/>
                <w:sz w:val="22"/>
                <w:szCs w:val="22"/>
              </w:rPr>
              <w:t xml:space="preserve">(UE) 2023/2413 A PARLAMENTULUI EUROPEAN ȘI A CONSILIULUI </w:t>
            </w:r>
            <w:r w:rsidRPr="00AD1D8D">
              <w:rPr>
                <w:rFonts w:ascii="Times New Roman" w:hAnsi="Times New Roman" w:cs="Times New Roman"/>
                <w:i/>
                <w:iCs/>
                <w:color w:val="auto"/>
                <w:sz w:val="22"/>
                <w:szCs w:val="22"/>
              </w:rPr>
              <w:t>de modificare a Directivei (UE) 2018/2001, a Regulamentului (UE) 2018/1999 și a Directivei 98/70/CE în ceea ce privește promovarea energiei din surse regenerabile și de abrogare a Directivei (UE) 2015/652 a Consiliului</w:t>
            </w:r>
            <w:r w:rsidRPr="00AD1D8D">
              <w:rPr>
                <w:rFonts w:ascii="Times New Roman" w:hAnsi="Times New Roman" w:cs="Times New Roman"/>
                <w:color w:val="auto"/>
                <w:sz w:val="22"/>
                <w:szCs w:val="22"/>
              </w:rPr>
              <w:t xml:space="preserve"> se continuă aplicabilitatea acestor prevederi până la atingerea neutralității climatice (art. 1, pct.7, Articolul 16f).</w:t>
            </w:r>
          </w:p>
          <w:p w14:paraId="0B80438E" w14:textId="77777777" w:rsidR="003E300F" w:rsidRPr="00AD1D8D" w:rsidRDefault="003E300F" w:rsidP="003E300F">
            <w:pPr>
              <w:pStyle w:val="Default"/>
              <w:jc w:val="both"/>
              <w:rPr>
                <w:rFonts w:ascii="Times New Roman" w:hAnsi="Times New Roman" w:cs="Times New Roman"/>
                <w:color w:val="auto"/>
                <w:sz w:val="22"/>
                <w:szCs w:val="22"/>
              </w:rPr>
            </w:pPr>
            <w:r w:rsidRPr="00AD1D8D">
              <w:rPr>
                <w:rFonts w:ascii="Times New Roman" w:hAnsi="Times New Roman" w:cs="Times New Roman"/>
                <w:color w:val="auto"/>
                <w:sz w:val="22"/>
                <w:szCs w:val="22"/>
              </w:rPr>
              <w:t>Acest statut de interes public superior, în serviciul sănătății și siguranței publice acordat prin legislația europeană are mult mai mare greutate în derularea procedurii de reglementare decât statutul acordat prin OUG nr. 175/2022.</w:t>
            </w:r>
          </w:p>
          <w:p w14:paraId="52AC55A8" w14:textId="77777777" w:rsidR="003E300F" w:rsidRPr="00AD1D8D" w:rsidRDefault="003E300F" w:rsidP="003E300F">
            <w:pPr>
              <w:pStyle w:val="Default"/>
              <w:jc w:val="both"/>
              <w:rPr>
                <w:rFonts w:ascii="Times New Roman" w:hAnsi="Times New Roman" w:cs="Times New Roman"/>
                <w:color w:val="auto"/>
                <w:sz w:val="22"/>
                <w:szCs w:val="22"/>
              </w:rPr>
            </w:pPr>
          </w:p>
          <w:p w14:paraId="385EFB47" w14:textId="77777777" w:rsidR="003E300F" w:rsidRPr="00AD1D8D" w:rsidRDefault="003E300F" w:rsidP="003E300F">
            <w:pPr>
              <w:pStyle w:val="NoSpacing"/>
              <w:jc w:val="both"/>
              <w:rPr>
                <w:rFonts w:cs="Times New Roman"/>
                <w:sz w:val="22"/>
                <w:szCs w:val="22"/>
                <w:lang w:val="ro-RO"/>
              </w:rPr>
            </w:pPr>
            <w:r w:rsidRPr="00AD1D8D">
              <w:rPr>
                <w:rFonts w:cs="Times New Roman"/>
                <w:sz w:val="22"/>
                <w:szCs w:val="22"/>
                <w:lang w:val="ro-RO"/>
              </w:rPr>
              <w:t>În acest context, este greu de înțeles de ce numai OUG nr. 175/2022 este considerată ” a ecocidelor” de apărătorii mediului.</w:t>
            </w:r>
          </w:p>
          <w:p w14:paraId="0E23AC92" w14:textId="01AFBE6E" w:rsidR="007448DF" w:rsidRPr="00AD1D8D" w:rsidRDefault="003E300F" w:rsidP="003E0109">
            <w:pPr>
              <w:pStyle w:val="NoSpacing"/>
              <w:jc w:val="both"/>
              <w:rPr>
                <w:rFonts w:cs="Times New Roman"/>
                <w:sz w:val="22"/>
                <w:szCs w:val="22"/>
                <w:lang w:val="ro-RO"/>
              </w:rPr>
            </w:pPr>
            <w:r w:rsidRPr="00AD1D8D">
              <w:rPr>
                <w:rFonts w:cs="Times New Roman"/>
                <w:sz w:val="22"/>
                <w:szCs w:val="22"/>
                <w:lang w:val="ro-RO"/>
              </w:rPr>
              <w:t xml:space="preserve">Celor care nu sunt mulțumiți de motivele care au stat la baza acordării statutului de proiect de interes interes public major care utilizează energia regenerabilă prin OUG nr. 175/2022, deși acest aspect nu face obiectul dezbaterii publice, le recomandăm să analizeze rezultatele studiilor de impact în baza cărora a fost acordat statutul de interes public superior, în serviciul sănătății și siguranței publice pentru planificarea, construcţia și exploatarea centralelor și instalaţiilor de producere a energiei din surse regenerabile și racordarea lor la reţea, reţeaua aferentă în sine, precum și activele de stocare prin inițiativele legislative la nivel comunitar menționate mai sus. </w:t>
            </w:r>
          </w:p>
        </w:tc>
      </w:tr>
      <w:tr w:rsidR="00EB39F3" w:rsidRPr="008A6631" w14:paraId="3BFA6A9B" w14:textId="77777777" w:rsidTr="00EB39F3">
        <w:trPr>
          <w:trHeight w:val="449"/>
        </w:trPr>
        <w:tc>
          <w:tcPr>
            <w:tcW w:w="671" w:type="dxa"/>
          </w:tcPr>
          <w:p w14:paraId="5BD1B332"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54</w:t>
            </w:r>
          </w:p>
        </w:tc>
        <w:tc>
          <w:tcPr>
            <w:tcW w:w="1598" w:type="dxa"/>
            <w:vMerge/>
            <w:shd w:val="clear" w:color="auto" w:fill="auto"/>
          </w:tcPr>
          <w:p w14:paraId="16D45C9C" w14:textId="77777777" w:rsidR="00EB39F3" w:rsidRPr="008A6631" w:rsidRDefault="00EB39F3" w:rsidP="003E0109">
            <w:pPr>
              <w:pStyle w:val="NoSpacing"/>
              <w:jc w:val="both"/>
              <w:rPr>
                <w:rFonts w:cs="Times New Roman"/>
                <w:sz w:val="22"/>
                <w:szCs w:val="22"/>
                <w:lang w:val="ro-RO"/>
              </w:rPr>
            </w:pPr>
          </w:p>
        </w:tc>
        <w:tc>
          <w:tcPr>
            <w:tcW w:w="1912" w:type="dxa"/>
            <w:vMerge/>
          </w:tcPr>
          <w:p w14:paraId="6BF17F2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AA8A529"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 420 V. Concluziile studiului de evaluare adecvată </w:t>
            </w:r>
          </w:p>
          <w:p w14:paraId="22D4D835"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Întreaga secțiune</w:t>
            </w:r>
          </w:p>
          <w:p w14:paraId="5A773993"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Impacturile ar trebui evaluate și fără măsuri de atenuare, deoarece este foarte puțin probabil ca toate acestea să fie aplicate în mod adecvat și să funcționeze perfect în realitate. Concluzia conform căreia impactul rezidual va fi nesemnificativ nu este realistă, după cum se explică în Observații generale, de mai sus.</w:t>
            </w:r>
          </w:p>
        </w:tc>
        <w:tc>
          <w:tcPr>
            <w:tcW w:w="5940" w:type="dxa"/>
          </w:tcPr>
          <w:p w14:paraId="2AE8B1D1" w14:textId="1F8C0900" w:rsidR="00EB39F3" w:rsidRPr="00182E9C" w:rsidRDefault="00EB39F3" w:rsidP="003E0109">
            <w:pPr>
              <w:pStyle w:val="NoSpacing"/>
              <w:jc w:val="both"/>
              <w:rPr>
                <w:rFonts w:cs="Times New Roman"/>
                <w:sz w:val="22"/>
                <w:szCs w:val="22"/>
                <w:lang w:val="ro-RO"/>
              </w:rPr>
            </w:pPr>
            <w:r w:rsidRPr="00182E9C">
              <w:rPr>
                <w:rFonts w:cs="Times New Roman"/>
                <w:sz w:val="22"/>
                <w:szCs w:val="22"/>
                <w:lang w:val="ro-RO"/>
              </w:rPr>
              <w:t>Studiile EA și RIM au fost elaborate, de către persoane atestate care au acest drept conform legii, iar acestea propun măsuri de reducere a impactului astfel încât acesta să fie menținut la un nivel negativ nesemnificativ. Verificarea implementării măsurilor de reducere a impactului revine exclusiv autorităților competente.</w:t>
            </w:r>
          </w:p>
        </w:tc>
      </w:tr>
      <w:tr w:rsidR="00EB39F3" w:rsidRPr="008A6631" w14:paraId="3AA64D4A" w14:textId="77777777" w:rsidTr="00EB39F3">
        <w:trPr>
          <w:trHeight w:val="242"/>
        </w:trPr>
        <w:tc>
          <w:tcPr>
            <w:tcW w:w="671" w:type="dxa"/>
          </w:tcPr>
          <w:p w14:paraId="10D88152" w14:textId="77777777" w:rsidR="00EB39F3" w:rsidRPr="008A6631" w:rsidRDefault="00EB39F3" w:rsidP="003E0109">
            <w:pPr>
              <w:pStyle w:val="NoSpacing"/>
              <w:jc w:val="center"/>
              <w:rPr>
                <w:rFonts w:cs="Times New Roman"/>
                <w:sz w:val="22"/>
                <w:szCs w:val="22"/>
                <w:lang w:val="ro-RO"/>
              </w:rPr>
            </w:pPr>
          </w:p>
        </w:tc>
        <w:tc>
          <w:tcPr>
            <w:tcW w:w="1598" w:type="dxa"/>
            <w:vMerge/>
            <w:shd w:val="clear" w:color="auto" w:fill="auto"/>
          </w:tcPr>
          <w:p w14:paraId="5CE5E56D" w14:textId="77777777" w:rsidR="00EB39F3" w:rsidRPr="008A6631" w:rsidRDefault="00EB39F3" w:rsidP="003E0109">
            <w:pPr>
              <w:pStyle w:val="NoSpacing"/>
              <w:jc w:val="both"/>
              <w:rPr>
                <w:rFonts w:cs="Times New Roman"/>
                <w:sz w:val="22"/>
                <w:szCs w:val="22"/>
                <w:lang w:val="ro-RO"/>
              </w:rPr>
            </w:pPr>
          </w:p>
        </w:tc>
        <w:tc>
          <w:tcPr>
            <w:tcW w:w="1912" w:type="dxa"/>
            <w:vMerge/>
          </w:tcPr>
          <w:p w14:paraId="7A9F811A" w14:textId="77777777" w:rsidR="00EB39F3" w:rsidRPr="008A6631" w:rsidRDefault="00EB39F3" w:rsidP="00094CC3">
            <w:pPr>
              <w:pStyle w:val="NoSpacing"/>
              <w:jc w:val="center"/>
              <w:rPr>
                <w:rFonts w:cs="Times New Roman"/>
                <w:sz w:val="22"/>
                <w:szCs w:val="22"/>
                <w:lang w:val="ro-RO"/>
              </w:rPr>
            </w:pPr>
          </w:p>
        </w:tc>
        <w:tc>
          <w:tcPr>
            <w:tcW w:w="10800" w:type="dxa"/>
            <w:gridSpan w:val="2"/>
            <w:shd w:val="clear" w:color="auto" w:fill="auto"/>
          </w:tcPr>
          <w:p w14:paraId="5428C1F9" w14:textId="77777777" w:rsidR="00EB39F3" w:rsidRPr="008A6631" w:rsidRDefault="00EB39F3" w:rsidP="003E0109">
            <w:pPr>
              <w:pStyle w:val="NoSpacing"/>
              <w:jc w:val="both"/>
              <w:rPr>
                <w:rFonts w:cs="Times New Roman"/>
                <w:b/>
                <w:bCs/>
                <w:color w:val="000000"/>
                <w:sz w:val="22"/>
                <w:szCs w:val="22"/>
                <w:lang w:val="ro-RO"/>
              </w:rPr>
            </w:pPr>
            <w:r w:rsidRPr="00F93BE8">
              <w:rPr>
                <w:rFonts w:cs="Times New Roman"/>
                <w:b/>
                <w:bCs/>
                <w:sz w:val="22"/>
                <w:szCs w:val="22"/>
                <w:lang w:val="ro-RO"/>
              </w:rPr>
              <w:t>Observații asupra SEICA</w:t>
            </w:r>
          </w:p>
        </w:tc>
      </w:tr>
      <w:tr w:rsidR="00EB39F3" w:rsidRPr="008A6631" w14:paraId="2744AEE2" w14:textId="77777777" w:rsidTr="00EB39F3">
        <w:trPr>
          <w:trHeight w:val="323"/>
        </w:trPr>
        <w:tc>
          <w:tcPr>
            <w:tcW w:w="671" w:type="dxa"/>
          </w:tcPr>
          <w:p w14:paraId="18EFF5F0" w14:textId="77777777" w:rsidR="00EB39F3" w:rsidRPr="008A6631" w:rsidRDefault="00EB39F3" w:rsidP="003E0109">
            <w:pPr>
              <w:pStyle w:val="NoSpacing"/>
              <w:jc w:val="center"/>
              <w:rPr>
                <w:rFonts w:cs="Times New Roman"/>
                <w:sz w:val="22"/>
                <w:szCs w:val="22"/>
                <w:lang w:val="ro-RO"/>
              </w:rPr>
            </w:pPr>
          </w:p>
        </w:tc>
        <w:tc>
          <w:tcPr>
            <w:tcW w:w="1598" w:type="dxa"/>
            <w:vMerge/>
            <w:shd w:val="clear" w:color="auto" w:fill="auto"/>
          </w:tcPr>
          <w:p w14:paraId="48BABACC" w14:textId="77777777" w:rsidR="00EB39F3" w:rsidRPr="008A6631" w:rsidRDefault="00EB39F3" w:rsidP="003E0109">
            <w:pPr>
              <w:pStyle w:val="NoSpacing"/>
              <w:jc w:val="both"/>
              <w:rPr>
                <w:rFonts w:cs="Times New Roman"/>
                <w:sz w:val="22"/>
                <w:szCs w:val="22"/>
                <w:lang w:val="ro-RO"/>
              </w:rPr>
            </w:pPr>
          </w:p>
        </w:tc>
        <w:tc>
          <w:tcPr>
            <w:tcW w:w="1912" w:type="dxa"/>
            <w:vMerge/>
          </w:tcPr>
          <w:p w14:paraId="3E9D104E" w14:textId="77777777" w:rsidR="00EB39F3" w:rsidRPr="008A6631" w:rsidRDefault="00EB39F3" w:rsidP="00094CC3">
            <w:pPr>
              <w:pStyle w:val="NoSpacing"/>
              <w:jc w:val="center"/>
              <w:rPr>
                <w:rFonts w:cs="Times New Roman"/>
                <w:sz w:val="22"/>
                <w:szCs w:val="22"/>
                <w:lang w:val="ro-RO"/>
              </w:rPr>
            </w:pPr>
          </w:p>
        </w:tc>
        <w:tc>
          <w:tcPr>
            <w:tcW w:w="10800" w:type="dxa"/>
            <w:gridSpan w:val="2"/>
            <w:shd w:val="clear" w:color="auto" w:fill="auto"/>
          </w:tcPr>
          <w:p w14:paraId="2A876544" w14:textId="77777777" w:rsidR="00EB39F3" w:rsidRPr="00182E9C" w:rsidRDefault="00EB39F3" w:rsidP="003E0109">
            <w:pPr>
              <w:pStyle w:val="NoSpacing"/>
              <w:jc w:val="both"/>
              <w:rPr>
                <w:rFonts w:cs="Times New Roman"/>
                <w:b/>
                <w:bCs/>
                <w:color w:val="000000"/>
                <w:sz w:val="22"/>
                <w:szCs w:val="22"/>
                <w:lang w:val="ro-RO"/>
              </w:rPr>
            </w:pPr>
            <w:r w:rsidRPr="00182E9C">
              <w:rPr>
                <w:rFonts w:cs="Times New Roman"/>
                <w:b/>
                <w:bCs/>
                <w:sz w:val="22"/>
                <w:szCs w:val="22"/>
                <w:lang w:val="ro-RO"/>
              </w:rPr>
              <w:t>Observații generale</w:t>
            </w:r>
          </w:p>
        </w:tc>
      </w:tr>
      <w:tr w:rsidR="00EB39F3" w:rsidRPr="008A6631" w14:paraId="4C6E6EB7" w14:textId="77777777" w:rsidTr="00EB39F3">
        <w:trPr>
          <w:trHeight w:val="449"/>
        </w:trPr>
        <w:tc>
          <w:tcPr>
            <w:tcW w:w="671" w:type="dxa"/>
          </w:tcPr>
          <w:p w14:paraId="10F5CB07"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55</w:t>
            </w:r>
          </w:p>
        </w:tc>
        <w:tc>
          <w:tcPr>
            <w:tcW w:w="1598" w:type="dxa"/>
            <w:vMerge/>
            <w:shd w:val="clear" w:color="auto" w:fill="auto"/>
          </w:tcPr>
          <w:p w14:paraId="407A847D" w14:textId="77777777" w:rsidR="00EB39F3" w:rsidRPr="008A6631" w:rsidRDefault="00EB39F3" w:rsidP="003E0109">
            <w:pPr>
              <w:pStyle w:val="NoSpacing"/>
              <w:jc w:val="both"/>
              <w:rPr>
                <w:rFonts w:cs="Times New Roman"/>
                <w:sz w:val="22"/>
                <w:szCs w:val="22"/>
                <w:lang w:val="ro-RO"/>
              </w:rPr>
            </w:pPr>
          </w:p>
        </w:tc>
        <w:tc>
          <w:tcPr>
            <w:tcW w:w="1912" w:type="dxa"/>
            <w:vMerge/>
          </w:tcPr>
          <w:p w14:paraId="37398B0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5982AD2" w14:textId="77777777" w:rsidR="00EB39F3" w:rsidRPr="00F93BE8" w:rsidRDefault="00EB39F3" w:rsidP="003E0109">
            <w:pPr>
              <w:pStyle w:val="NoSpacing"/>
              <w:jc w:val="both"/>
              <w:rPr>
                <w:rFonts w:cs="Times New Roman"/>
                <w:sz w:val="22"/>
                <w:szCs w:val="22"/>
                <w:lang w:val="ro-RO"/>
              </w:rPr>
            </w:pPr>
            <w:r w:rsidRPr="00F93BE8">
              <w:rPr>
                <w:rFonts w:cs="Times New Roman"/>
                <w:b/>
                <w:bCs/>
                <w:sz w:val="22"/>
                <w:szCs w:val="22"/>
                <w:lang w:val="ro-RO"/>
              </w:rPr>
              <w:t>Perioada de consultare</w:t>
            </w:r>
            <w:r w:rsidRPr="00F93BE8">
              <w:rPr>
                <w:rFonts w:cs="Times New Roman"/>
                <w:sz w:val="22"/>
                <w:szCs w:val="22"/>
                <w:lang w:val="ro-RO"/>
              </w:rPr>
              <w:t xml:space="preserve"> nu este rezonabilă, având în vedere volumul de documente care trebuie analizate. Prin urmare, solicităm o prelungire de cel puțin încă 30 de zile. Cu toate acestea, vom include mai jos principalele noastre observații.</w:t>
            </w:r>
          </w:p>
        </w:tc>
        <w:tc>
          <w:tcPr>
            <w:tcW w:w="5940" w:type="dxa"/>
          </w:tcPr>
          <w:p w14:paraId="29AF7D80" w14:textId="5A42054A" w:rsidR="00EB39F3" w:rsidRPr="00182E9C" w:rsidRDefault="00EB39F3" w:rsidP="003E0109">
            <w:pPr>
              <w:pStyle w:val="NoSpacing"/>
              <w:jc w:val="both"/>
              <w:rPr>
                <w:rFonts w:cs="Times New Roman"/>
                <w:b/>
                <w:bCs/>
                <w:sz w:val="22"/>
                <w:szCs w:val="22"/>
                <w:lang w:val="ro-RO"/>
              </w:rPr>
            </w:pPr>
            <w:r w:rsidRPr="00182E9C">
              <w:rPr>
                <w:rFonts w:cs="Times New Roman"/>
                <w:sz w:val="22"/>
                <w:szCs w:val="22"/>
                <w:lang w:val="ro-RO"/>
              </w:rPr>
              <w:t xml:space="preserve">Perioada de consultare a fost stabilită conform reglementărilor în vigoare și a oferit un </w:t>
            </w:r>
            <w:r w:rsidR="007448DF">
              <w:rPr>
                <w:rFonts w:cs="Times New Roman"/>
                <w:sz w:val="22"/>
                <w:szCs w:val="22"/>
                <w:lang w:val="ro-RO"/>
              </w:rPr>
              <w:t>termen rezonabil</w:t>
            </w:r>
            <w:r w:rsidRPr="00182E9C">
              <w:rPr>
                <w:rFonts w:cs="Times New Roman"/>
                <w:sz w:val="22"/>
                <w:szCs w:val="22"/>
                <w:lang w:val="ro-RO"/>
              </w:rPr>
              <w:t xml:space="preserve"> pentru studierea de către publicul interesat a documentației supusă dezbaterii publice și pentru formularea de observații/comentarii</w:t>
            </w:r>
          </w:p>
        </w:tc>
      </w:tr>
      <w:tr w:rsidR="00EB39F3" w:rsidRPr="008A6631" w14:paraId="03F75DBD" w14:textId="77777777" w:rsidTr="00EB39F3">
        <w:trPr>
          <w:trHeight w:val="449"/>
        </w:trPr>
        <w:tc>
          <w:tcPr>
            <w:tcW w:w="671" w:type="dxa"/>
          </w:tcPr>
          <w:p w14:paraId="439A4CCE"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56</w:t>
            </w:r>
          </w:p>
        </w:tc>
        <w:tc>
          <w:tcPr>
            <w:tcW w:w="1598" w:type="dxa"/>
            <w:vMerge/>
            <w:shd w:val="clear" w:color="auto" w:fill="auto"/>
          </w:tcPr>
          <w:p w14:paraId="11814B03" w14:textId="77777777" w:rsidR="00EB39F3" w:rsidRPr="008A6631" w:rsidRDefault="00EB39F3" w:rsidP="003E0109">
            <w:pPr>
              <w:pStyle w:val="NoSpacing"/>
              <w:jc w:val="both"/>
              <w:rPr>
                <w:rFonts w:cs="Times New Roman"/>
                <w:sz w:val="22"/>
                <w:szCs w:val="22"/>
                <w:lang w:val="ro-RO"/>
              </w:rPr>
            </w:pPr>
          </w:p>
        </w:tc>
        <w:tc>
          <w:tcPr>
            <w:tcW w:w="1912" w:type="dxa"/>
            <w:vMerge/>
          </w:tcPr>
          <w:p w14:paraId="2827733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C7B65D0" w14:textId="77777777" w:rsidR="00EB39F3" w:rsidRPr="00F93BE8" w:rsidRDefault="00EB39F3" w:rsidP="003E0109">
            <w:pPr>
              <w:pStyle w:val="NoSpacing"/>
              <w:jc w:val="both"/>
              <w:rPr>
                <w:rFonts w:cs="Times New Roman"/>
                <w:sz w:val="22"/>
                <w:szCs w:val="22"/>
                <w:lang w:val="ro-RO"/>
              </w:rPr>
            </w:pPr>
            <w:r w:rsidRPr="00F93BE8">
              <w:rPr>
                <w:rFonts w:cs="Times New Roman"/>
                <w:b/>
                <w:bCs/>
                <w:sz w:val="22"/>
                <w:szCs w:val="22"/>
                <w:lang w:val="ro-RO"/>
              </w:rPr>
              <w:t>Nu este posibil să se "legalizeze" proiectul în acest stadiu</w:t>
            </w:r>
            <w:r w:rsidRPr="00F93BE8">
              <w:rPr>
                <w:rFonts w:cs="Times New Roman"/>
                <w:sz w:val="22"/>
                <w:szCs w:val="22"/>
                <w:lang w:val="ro-RO"/>
              </w:rPr>
              <w:t xml:space="preserve"> prin efectuarea unui nou studiu EIM, a unei evaluări adecvate și a unei evaluări conform Directivei Cadru Apa. Lucrările hidroenergetice din Defileul Jiului au un lung istoric de încălcări ale legii. La 15 august 2005 a fost emisă o modificare a avizului de gospodărire a apelor (nr. 410), deoarece proiectul a fost schimbat, dar nu a fost emis un nou acord de mediu. Așadar, proiectul a fost modificat, dar nu a fost efectuată o nouă analiză de mediu. Autorizația de mediu din 2003 a devenit astfel un document caduc, iar lucrările au continuat fără o autorizație de mediu valabilă. În consecință, Curtea de Apel București a anulat definitiv în 2017 și autorizațiile de construire pe baza cărora continuau lucrările. </w:t>
            </w:r>
            <w:r w:rsidRPr="00F93BE8">
              <w:rPr>
                <w:rFonts w:cs="Times New Roman"/>
                <w:b/>
                <w:bCs/>
                <w:sz w:val="22"/>
                <w:szCs w:val="22"/>
                <w:lang w:val="ro-RO"/>
              </w:rPr>
              <w:t>Considerând că acest prejudiciu nu a fost niciodată remediat, continuarea proiectului așa cum este înseamnă că autoritatea care a emis autorizația de mediu nu numai că nu a aplicat legea, dar împiedică în mod activ remedierea prejudiciului permițând continuarea construcției ilegale.</w:t>
            </w:r>
          </w:p>
        </w:tc>
        <w:tc>
          <w:tcPr>
            <w:tcW w:w="5940" w:type="dxa"/>
          </w:tcPr>
          <w:p w14:paraId="74FDA0D2" w14:textId="77777777" w:rsidR="00EB39F3" w:rsidRPr="00182E9C" w:rsidRDefault="00EB39F3" w:rsidP="003E0109">
            <w:pPr>
              <w:spacing w:after="0" w:line="240" w:lineRule="auto"/>
              <w:jc w:val="both"/>
              <w:rPr>
                <w:b/>
                <w:sz w:val="22"/>
                <w:szCs w:val="22"/>
              </w:rPr>
            </w:pPr>
            <w:r w:rsidRPr="00182E9C">
              <w:rPr>
                <w:sz w:val="22"/>
                <w:szCs w:val="22"/>
              </w:rPr>
              <w:t xml:space="preserve">Cu privire la acest proiect Hotârârea Civilă nr. 5378/2017, pronunțată de către Curtea de Apel București menționează că: </w:t>
            </w:r>
            <w:r w:rsidRPr="00182E9C">
              <w:rPr>
                <w:b/>
                <w:sz w:val="22"/>
                <w:szCs w:val="22"/>
              </w:rPr>
              <w:t>“noi acte de autorizare putând fi emise numai cu respectarea exigențelor menționate în ceea ce privește modalitatea de analiză a efectelor proiectului asupra zonei protejate – parte a Sitului Natura 2000”</w:t>
            </w:r>
          </w:p>
          <w:p w14:paraId="410F8456" w14:textId="77777777" w:rsidR="00EB39F3" w:rsidRPr="00182E9C" w:rsidRDefault="00EB39F3" w:rsidP="003E0109">
            <w:pPr>
              <w:spacing w:after="0" w:line="240" w:lineRule="auto"/>
              <w:ind w:left="360"/>
              <w:jc w:val="both"/>
              <w:rPr>
                <w:sz w:val="22"/>
                <w:szCs w:val="22"/>
              </w:rPr>
            </w:pPr>
          </w:p>
          <w:p w14:paraId="0B54AE63" w14:textId="77777777" w:rsidR="00EB39F3" w:rsidRDefault="00EB39F3" w:rsidP="003E0109">
            <w:pPr>
              <w:pStyle w:val="NoSpacing"/>
              <w:jc w:val="both"/>
              <w:rPr>
                <w:sz w:val="22"/>
                <w:szCs w:val="22"/>
              </w:rPr>
            </w:pPr>
            <w:r w:rsidRPr="00182E9C">
              <w:rPr>
                <w:sz w:val="22"/>
                <w:szCs w:val="22"/>
              </w:rPr>
              <w:t>Respectând întocmai hotărârea instanței, în cadrul prezentei proceduri de reglementare, în vederea obținerii acordului de mediu care va sta la baza viitoarei autorizații de construire, proiectul este supus unei evaluări complete a efectelor sale asupra mediului</w:t>
            </w:r>
            <w:r>
              <w:rPr>
                <w:sz w:val="22"/>
                <w:szCs w:val="22"/>
              </w:rPr>
              <w:t>.</w:t>
            </w:r>
          </w:p>
          <w:p w14:paraId="4AB2C8F5" w14:textId="77777777" w:rsidR="00EB39F3" w:rsidRDefault="00EB39F3" w:rsidP="003E0109">
            <w:pPr>
              <w:pStyle w:val="NoSpacing"/>
              <w:jc w:val="both"/>
              <w:rPr>
                <w:sz w:val="22"/>
                <w:szCs w:val="22"/>
              </w:rPr>
            </w:pPr>
          </w:p>
          <w:p w14:paraId="47D4334C" w14:textId="6E4A76EC" w:rsidR="00EB39F3" w:rsidRDefault="00EB39F3" w:rsidP="003E0109">
            <w:pPr>
              <w:pStyle w:val="NoSpacing"/>
              <w:jc w:val="both"/>
              <w:rPr>
                <w:rFonts w:cs="Times New Roman"/>
                <w:color w:val="000000"/>
                <w:sz w:val="22"/>
                <w:szCs w:val="22"/>
                <w:lang w:val="ro-RO"/>
              </w:rPr>
            </w:pPr>
            <w:r w:rsidRPr="00B05E2F">
              <w:rPr>
                <w:rFonts w:cs="Times New Roman"/>
                <w:color w:val="000000"/>
                <w:sz w:val="22"/>
                <w:szCs w:val="22"/>
                <w:lang w:val="ro-RO"/>
              </w:rPr>
              <w:t xml:space="preserve">Lucrările </w:t>
            </w:r>
            <w:r w:rsidR="003E300F">
              <w:rPr>
                <w:rFonts w:cs="Times New Roman"/>
                <w:color w:val="000000"/>
                <w:sz w:val="22"/>
                <w:szCs w:val="22"/>
                <w:lang w:val="ro-RO"/>
              </w:rPr>
              <w:t>realizate</w:t>
            </w:r>
            <w:r w:rsidRPr="00B05E2F">
              <w:rPr>
                <w:rFonts w:cs="Times New Roman"/>
                <w:color w:val="000000"/>
                <w:sz w:val="22"/>
                <w:szCs w:val="22"/>
                <w:lang w:val="ro-RO"/>
              </w:rPr>
              <w:t xml:space="preserve"> până în prezent au fost executate în baza unor Autorizații de Construire emise în baza Legii 50/1991.</w:t>
            </w:r>
          </w:p>
          <w:p w14:paraId="32C0D1B6" w14:textId="77777777" w:rsidR="00331443" w:rsidRDefault="00331443" w:rsidP="003E0109">
            <w:pPr>
              <w:pStyle w:val="NoSpacing"/>
              <w:jc w:val="both"/>
              <w:rPr>
                <w:rFonts w:cs="Times New Roman"/>
                <w:color w:val="000000"/>
                <w:sz w:val="22"/>
                <w:szCs w:val="22"/>
                <w:lang w:val="ro-RO"/>
              </w:rPr>
            </w:pPr>
          </w:p>
          <w:p w14:paraId="0FB3E8D1" w14:textId="6353FB55" w:rsidR="00331443" w:rsidRPr="003E300F" w:rsidRDefault="003E300F" w:rsidP="003E300F">
            <w:pPr>
              <w:pStyle w:val="NoSpacing"/>
              <w:jc w:val="both"/>
              <w:rPr>
                <w:rFonts w:cs="Times New Roman"/>
                <w:bCs/>
                <w:color w:val="FF0000"/>
                <w:sz w:val="22"/>
                <w:szCs w:val="22"/>
                <w:lang w:val="ro-RO"/>
              </w:rPr>
            </w:pPr>
            <w:r w:rsidRPr="00AD1D8D">
              <w:rPr>
                <w:rFonts w:cs="Times New Roman"/>
                <w:bCs/>
                <w:sz w:val="22"/>
                <w:szCs w:val="22"/>
                <w:lang w:val="ro-RO"/>
              </w:rPr>
              <w:t xml:space="preserve">Serviciile de specialitate ale Comisiei Europene au fost notificate cu privire la demararea acestei proceduri de reglementare, punând la dispoziție toate documentele care au stat la baza deciziei de exceptare parțială de la aplicarea prevederilor Legii nr. 292/2018 </w:t>
            </w:r>
            <w:r w:rsidRPr="00AD1D8D">
              <w:rPr>
                <w:rFonts w:cs="Times New Roman"/>
                <w:bCs/>
                <w:i/>
                <w:iCs/>
                <w:sz w:val="22"/>
                <w:szCs w:val="22"/>
                <w:lang w:val="ro-RO"/>
              </w:rPr>
              <w:t xml:space="preserve">privind evaluarea impactului unor proiecte piblice sau private asupra mediului </w:t>
            </w:r>
            <w:r w:rsidRPr="00AD1D8D">
              <w:rPr>
                <w:rFonts w:cs="Times New Roman"/>
                <w:bCs/>
                <w:sz w:val="22"/>
                <w:szCs w:val="22"/>
                <w:lang w:val="ro-RO"/>
              </w:rPr>
              <w:t>încă din luna martie a anului 2023. După verificarea documentelor transmise, a prevederilor legale la nivel comunitar aplicabile pentru situația descrisă, inclusiv a jurisprudenței CJUE și a deciziei Curții de Apel București, serviciile de specialitate ale Comisie Euroene nu au identificat elemente de neconformitate (concluzie comunicată în luna aprilie a anului 2023). Considerăm că rezultatele analizei serviciilor de specialitate ale Comisiei Europene nu pot fi contestate, acestea fiind singurele orgnisme în măsură să verifice legaliatea unor acțiuni în raport cu cerințele legislației europene în materie</w:t>
            </w:r>
            <w:r w:rsidRPr="003E300F">
              <w:rPr>
                <w:rFonts w:cs="Times New Roman"/>
                <w:bCs/>
                <w:color w:val="FF0000"/>
                <w:sz w:val="22"/>
                <w:szCs w:val="22"/>
                <w:lang w:val="ro-RO"/>
              </w:rPr>
              <w:t>.</w:t>
            </w:r>
          </w:p>
        </w:tc>
      </w:tr>
      <w:tr w:rsidR="00EB39F3" w:rsidRPr="008A6631" w14:paraId="5F757126" w14:textId="77777777" w:rsidTr="00EB39F3">
        <w:trPr>
          <w:trHeight w:val="449"/>
        </w:trPr>
        <w:tc>
          <w:tcPr>
            <w:tcW w:w="671" w:type="dxa"/>
          </w:tcPr>
          <w:p w14:paraId="43D3DDE6"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57</w:t>
            </w:r>
          </w:p>
        </w:tc>
        <w:tc>
          <w:tcPr>
            <w:tcW w:w="1598" w:type="dxa"/>
            <w:vMerge/>
            <w:shd w:val="clear" w:color="auto" w:fill="auto"/>
          </w:tcPr>
          <w:p w14:paraId="31F489E9" w14:textId="77777777" w:rsidR="00EB39F3" w:rsidRPr="008A6631" w:rsidRDefault="00EB39F3" w:rsidP="003E0109">
            <w:pPr>
              <w:pStyle w:val="NoSpacing"/>
              <w:jc w:val="both"/>
              <w:rPr>
                <w:rFonts w:cs="Times New Roman"/>
                <w:sz w:val="22"/>
                <w:szCs w:val="22"/>
                <w:lang w:val="ro-RO"/>
              </w:rPr>
            </w:pPr>
          </w:p>
        </w:tc>
        <w:tc>
          <w:tcPr>
            <w:tcW w:w="1912" w:type="dxa"/>
            <w:vMerge/>
          </w:tcPr>
          <w:p w14:paraId="0D5B82D1"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AB6573B" w14:textId="77777777" w:rsidR="00EB39F3" w:rsidRPr="00F93BE8" w:rsidRDefault="00EB39F3" w:rsidP="003E0109">
            <w:pPr>
              <w:pStyle w:val="NoSpacing"/>
              <w:jc w:val="both"/>
              <w:rPr>
                <w:rFonts w:cs="Times New Roman"/>
                <w:sz w:val="22"/>
                <w:szCs w:val="22"/>
                <w:lang w:val="ro-RO"/>
              </w:rPr>
            </w:pPr>
            <w:r w:rsidRPr="00F93BE8">
              <w:rPr>
                <w:rFonts w:cs="Times New Roman"/>
                <w:b/>
                <w:bCs/>
                <w:sz w:val="22"/>
                <w:szCs w:val="22"/>
                <w:lang w:val="ro-RO"/>
              </w:rPr>
              <w:t>Impactul negativ este minimalizat</w:t>
            </w:r>
            <w:r w:rsidRPr="00F93BE8">
              <w:rPr>
                <w:rFonts w:cs="Times New Roman"/>
                <w:sz w:val="22"/>
                <w:szCs w:val="22"/>
                <w:lang w:val="ro-RO"/>
              </w:rPr>
              <w:t xml:space="preserve"> prin presupunerea că trecerile pentru pești sunt pe deplin eficiente, ceea ce nu este probabil să fie cazul în realitate. Ca un prim pas, </w:t>
            </w:r>
            <w:r w:rsidRPr="00F93BE8">
              <w:rPr>
                <w:rFonts w:cs="Times New Roman"/>
                <w:b/>
                <w:bCs/>
                <w:sz w:val="22"/>
                <w:szCs w:val="22"/>
                <w:lang w:val="ro-RO"/>
              </w:rPr>
              <w:t>impactele trebuie evaluate fără a lua în considerare măsurile de atenuare</w:t>
            </w:r>
          </w:p>
        </w:tc>
        <w:tc>
          <w:tcPr>
            <w:tcW w:w="5940" w:type="dxa"/>
          </w:tcPr>
          <w:p w14:paraId="103D3AF8" w14:textId="77777777" w:rsidR="00EB39F3" w:rsidRPr="00965161" w:rsidRDefault="00EB39F3" w:rsidP="003E0109">
            <w:pPr>
              <w:pStyle w:val="NoSpacing"/>
              <w:spacing w:line="259" w:lineRule="auto"/>
              <w:jc w:val="both"/>
              <w:rPr>
                <w:rFonts w:cs="Times New Roman"/>
                <w:color w:val="000000"/>
                <w:sz w:val="22"/>
                <w:szCs w:val="22"/>
                <w:lang w:val="ro-RO"/>
              </w:rPr>
            </w:pPr>
            <w:r w:rsidRPr="00965161">
              <w:rPr>
                <w:rFonts w:cs="Times New Roman"/>
                <w:color w:val="000000"/>
                <w:sz w:val="22"/>
                <w:szCs w:val="22"/>
                <w:lang w:val="ro-RO"/>
              </w:rPr>
              <w:t xml:space="preserve">Conform Conținutului-cadru din Anexa 3 a Ordinului 828/2019 (sectiunea C punctul 6) în analiza din cadrul SEICA s-a ținut cont atât de lucrările aferente amenajării cât şi de măsurile prevăzute ȋn proiect. </w:t>
            </w:r>
          </w:p>
          <w:p w14:paraId="180BE8FB" w14:textId="77777777" w:rsidR="00EB39F3" w:rsidRPr="00965161" w:rsidRDefault="00EB39F3" w:rsidP="003E0109">
            <w:pPr>
              <w:pStyle w:val="NoSpacing"/>
              <w:spacing w:line="259" w:lineRule="auto"/>
              <w:jc w:val="both"/>
              <w:rPr>
                <w:rFonts w:cs="Times New Roman"/>
                <w:color w:val="000000"/>
                <w:sz w:val="22"/>
                <w:szCs w:val="22"/>
                <w:lang w:val="ro"/>
              </w:rPr>
            </w:pPr>
            <w:r w:rsidRPr="00965161">
              <w:rPr>
                <w:rFonts w:cs="Times New Roman"/>
                <w:color w:val="000000"/>
                <w:sz w:val="22"/>
                <w:szCs w:val="22"/>
                <w:lang w:val="ro"/>
              </w:rPr>
              <w:t>La elaborarea SEICA au fost avute în vedere prevederile PMBH Jiu actualizat, aprobat prin HG nr. 392/2023, privind stabilirea și aplicarea măsurilor de bază și suplimentare, a Catalogului măsurilor de restaurare și atenuare aferente alterărilor hidromorfologice și eficiența acestora în planul stării ecologice pentru râuri, prevăzut în cadrul PMBH, dar și a NTLH 001 (Criterii și principii evaluarea și selectarea soluțiilor tehnice de proiectare și realizare a lucrărilor hidrotehnice de amenajare a cursurilor de apă), a prevederilor HG nr. 148/2020 privind modul de determinare și calcul a debitului ecologic.</w:t>
            </w:r>
          </w:p>
          <w:p w14:paraId="1BF59118" w14:textId="77777777" w:rsidR="00EB39F3" w:rsidRPr="00965161" w:rsidRDefault="00EB39F3" w:rsidP="003E0109">
            <w:pPr>
              <w:pStyle w:val="NoSpacing"/>
              <w:spacing w:line="259" w:lineRule="auto"/>
              <w:jc w:val="both"/>
              <w:rPr>
                <w:rFonts w:cs="Times New Roman"/>
                <w:color w:val="000000"/>
                <w:sz w:val="22"/>
                <w:szCs w:val="22"/>
                <w:lang w:val="ro-RO"/>
              </w:rPr>
            </w:pPr>
            <w:r w:rsidRPr="00965161">
              <w:rPr>
                <w:rFonts w:cs="Times New Roman"/>
                <w:color w:val="000000"/>
                <w:sz w:val="22"/>
                <w:szCs w:val="22"/>
                <w:lang w:val="ro-RO"/>
              </w:rPr>
              <w:t xml:space="preserve">În cazul barajului Livezeni şi captării Jiu sunt prevăzute construirea unor structuri de trecere pentru pești care vor asigura conectivitatea longitudinală a râului şi continuitatea faunei piscicole.  </w:t>
            </w:r>
          </w:p>
          <w:p w14:paraId="36CC0A21" w14:textId="77777777" w:rsidR="00EB39F3" w:rsidRPr="00965161" w:rsidRDefault="00EB39F3" w:rsidP="003E0109">
            <w:pPr>
              <w:pStyle w:val="NoSpacing"/>
              <w:jc w:val="both"/>
              <w:rPr>
                <w:rFonts w:cs="Times New Roman"/>
                <w:color w:val="000000"/>
                <w:sz w:val="22"/>
                <w:szCs w:val="22"/>
                <w:lang w:val="ro-RO"/>
              </w:rPr>
            </w:pPr>
            <w:r w:rsidRPr="00965161">
              <w:rPr>
                <w:rFonts w:cs="Times New Roman"/>
                <w:color w:val="000000"/>
                <w:sz w:val="22"/>
                <w:szCs w:val="22"/>
                <w:lang w:val="ro-RO"/>
              </w:rPr>
              <w:t xml:space="preserve">Este cunoscut faptul ca eficiența unei măsuri de atenuare a unei alterări hidromorfologice este evaluată după implementarea măsurii prin realizarea unui program de monitorizare. Asa cum se mentioneaza in Conținutul-cadru din Anexa 3 a Ordinului 828/2019 informațiile utilizate in cadrul SEICA au fost preluate din PMBH actualizate, aprobate prin Hotărâri de Guvern. </w:t>
            </w:r>
          </w:p>
          <w:p w14:paraId="4CAD679C" w14:textId="77777777" w:rsidR="00EB39F3" w:rsidRPr="00965161" w:rsidRDefault="00EB39F3" w:rsidP="003E0109">
            <w:pPr>
              <w:pStyle w:val="NoSpacing"/>
              <w:jc w:val="both"/>
              <w:rPr>
                <w:rFonts w:cs="Times New Roman"/>
                <w:color w:val="000000"/>
                <w:sz w:val="22"/>
                <w:szCs w:val="22"/>
                <w:lang w:val="ro-RO"/>
              </w:rPr>
            </w:pPr>
            <w:r w:rsidRPr="00965161">
              <w:rPr>
                <w:rFonts w:cs="Times New Roman"/>
                <w:color w:val="000000"/>
                <w:sz w:val="22"/>
                <w:szCs w:val="22"/>
                <w:lang w:val="ro-RO"/>
              </w:rPr>
              <w:t>Monitorizarea apelor din Romania se realizeaza in cadrul Sistemului Național de Monitoring Integrat al Apelor în concordanță cu prevederile Directivei Cadru a Apei.</w:t>
            </w:r>
          </w:p>
          <w:p w14:paraId="336C9A6C" w14:textId="77777777" w:rsidR="00EB39F3" w:rsidRPr="00965161" w:rsidRDefault="00EB39F3" w:rsidP="003E0109">
            <w:pPr>
              <w:pStyle w:val="NoSpacing"/>
              <w:jc w:val="both"/>
              <w:rPr>
                <w:rFonts w:cs="Times New Roman"/>
                <w:color w:val="000000"/>
                <w:sz w:val="22"/>
                <w:szCs w:val="22"/>
                <w:lang w:val="ro-RO"/>
              </w:rPr>
            </w:pPr>
            <w:r w:rsidRPr="00965161">
              <w:rPr>
                <w:rFonts w:cs="Times New Roman"/>
                <w:color w:val="000000"/>
                <w:sz w:val="22"/>
                <w:szCs w:val="22"/>
                <w:lang w:val="ro-RO"/>
              </w:rPr>
              <w:t>Evaluarea starii ecologice se face in baza metodologiilor nationale elaborate in conformitate cu cerintele Uniunii Europene in materie de calitate a apelor (Directiva Cadru a Apei, ghiduri europene, etc.).</w:t>
            </w:r>
          </w:p>
          <w:p w14:paraId="686CF766" w14:textId="77777777" w:rsidR="00EB39F3" w:rsidRPr="00965161" w:rsidRDefault="00EB39F3" w:rsidP="003E0109">
            <w:pPr>
              <w:pStyle w:val="NoSpacing"/>
              <w:jc w:val="both"/>
              <w:rPr>
                <w:rFonts w:cs="Times New Roman"/>
                <w:color w:val="000000"/>
                <w:sz w:val="22"/>
                <w:szCs w:val="22"/>
                <w:lang w:val="ro-RO"/>
              </w:rPr>
            </w:pPr>
            <w:r w:rsidRPr="00965161">
              <w:rPr>
                <w:rFonts w:cs="Times New Roman"/>
                <w:color w:val="000000"/>
                <w:sz w:val="22"/>
                <w:szCs w:val="22"/>
                <w:lang w:val="ro-RO"/>
              </w:rPr>
              <w:t>Anexa V a DCA menționează 13 elemente de calitate care trebuie considerate la evaluarea stării ecologice a corpurilor de apa râuri. Elementele hidromorfologice sunt 3: regimul hidrologic (avand 2 sub-elemente), continuitatea râului si condițiile morfologice (avand 3 sub-elemente).</w:t>
            </w:r>
          </w:p>
          <w:p w14:paraId="375BFFE9" w14:textId="77777777" w:rsidR="00EB39F3" w:rsidRPr="00965161" w:rsidRDefault="00EB39F3" w:rsidP="003E0109">
            <w:pPr>
              <w:pStyle w:val="NoSpacing"/>
              <w:jc w:val="both"/>
              <w:rPr>
                <w:rFonts w:cs="Times New Roman"/>
                <w:color w:val="000000"/>
                <w:sz w:val="22"/>
                <w:szCs w:val="22"/>
                <w:lang w:val="ro-RO"/>
              </w:rPr>
            </w:pPr>
            <w:r w:rsidRPr="00965161">
              <w:rPr>
                <w:rFonts w:cs="Times New Roman"/>
                <w:color w:val="000000"/>
                <w:sz w:val="22"/>
                <w:szCs w:val="22"/>
                <w:lang w:val="ro-RO"/>
              </w:rPr>
              <w:t>Menționăm că în cadrul SEICA, programul de monitorizare al impactului proiectului asupra corpurilor de apă identificate la pct. C1, inclusiv secțiunile de monitorizare, surprinde potențialul impact al proiectului asupra corpurilor de apă analizat în cadrul studiului, iar elementele de calitate monitorizate (cu indicatorii specifici fiecăruia), pentru fiecare corp de apă, sunt cele care rezultă din analiza efectuată în cadrul Tabelelor 1 și 2, conform cerinței din anexa nr. 3 la OM nr. 828/2019. Frecvența de monitorizare a fost stabilită în conformitate cu prevederile planului de management actualizat aprobat prin HG nr. 392/2023 – Monitorizarea starii corpurilor de apă, pentru fiecare element de calitate în strictă corelație cu scopul avut în vedere (monitorizarea impactului proiectului asupra corpurilor de apă identificate în cadrul studiului), cu durata de execuție a proiectului, cu perioadele aferente fiecărei etape a proiectului (execuție/exploatare) și nu în ultimul rând cu perioada</w:t>
            </w:r>
            <w:r>
              <w:rPr>
                <w:rFonts w:cs="Times New Roman"/>
                <w:color w:val="000000"/>
                <w:sz w:val="22"/>
                <w:szCs w:val="22"/>
                <w:lang w:val="ro-RO"/>
              </w:rPr>
              <w:t xml:space="preserve"> </w:t>
            </w:r>
            <w:r w:rsidRPr="00965161">
              <w:rPr>
                <w:rFonts w:cs="Times New Roman"/>
                <w:color w:val="000000"/>
                <w:sz w:val="22"/>
                <w:szCs w:val="22"/>
                <w:lang w:val="ro-RO"/>
              </w:rPr>
              <w:t>relevantă/optimă de monitorizare a elementului/elementelor de calitate (de ex. pentru elementele biologice perioada recomandată este aprilie – octombrie pentru fiecare etapă a proiectului - execuției/exploatare).</w:t>
            </w:r>
          </w:p>
        </w:tc>
      </w:tr>
      <w:tr w:rsidR="00EB39F3" w:rsidRPr="008A6631" w14:paraId="404B957F" w14:textId="77777777" w:rsidTr="00EB39F3">
        <w:trPr>
          <w:trHeight w:val="449"/>
        </w:trPr>
        <w:tc>
          <w:tcPr>
            <w:tcW w:w="671" w:type="dxa"/>
          </w:tcPr>
          <w:p w14:paraId="3782A109"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58</w:t>
            </w:r>
          </w:p>
        </w:tc>
        <w:tc>
          <w:tcPr>
            <w:tcW w:w="1598" w:type="dxa"/>
            <w:vMerge/>
            <w:shd w:val="clear" w:color="auto" w:fill="auto"/>
          </w:tcPr>
          <w:p w14:paraId="2968B521" w14:textId="77777777" w:rsidR="00EB39F3" w:rsidRPr="008A6631" w:rsidRDefault="00EB39F3" w:rsidP="003E0109">
            <w:pPr>
              <w:pStyle w:val="NoSpacing"/>
              <w:jc w:val="both"/>
              <w:rPr>
                <w:rFonts w:cs="Times New Roman"/>
                <w:sz w:val="22"/>
                <w:szCs w:val="22"/>
                <w:lang w:val="ro-RO"/>
              </w:rPr>
            </w:pPr>
          </w:p>
        </w:tc>
        <w:tc>
          <w:tcPr>
            <w:tcW w:w="1912" w:type="dxa"/>
            <w:vMerge/>
          </w:tcPr>
          <w:p w14:paraId="30F98B2E"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05D3588" w14:textId="77777777" w:rsidR="00EB39F3" w:rsidRPr="00F93BE8" w:rsidRDefault="00EB39F3" w:rsidP="003E0109">
            <w:pPr>
              <w:pStyle w:val="NoSpacing"/>
              <w:jc w:val="both"/>
              <w:rPr>
                <w:rFonts w:cs="Times New Roman"/>
                <w:sz w:val="22"/>
                <w:szCs w:val="22"/>
                <w:lang w:val="ro-RO"/>
              </w:rPr>
            </w:pPr>
            <w:r w:rsidRPr="00F93BE8">
              <w:rPr>
                <w:rFonts w:cs="Times New Roman"/>
                <w:b/>
                <w:bCs/>
                <w:sz w:val="22"/>
                <w:szCs w:val="22"/>
                <w:lang w:val="ro-RO"/>
              </w:rPr>
              <w:t>Criteriile prevăzute la articolul 4 alineatul (7) din Directiva Cadru Apa nu au fost îndeplinite în mod categoric</w:t>
            </w:r>
            <w:r w:rsidRPr="00F93BE8">
              <w:rPr>
                <w:rFonts w:cs="Times New Roman"/>
                <w:sz w:val="22"/>
                <w:szCs w:val="22"/>
                <w:lang w:val="ro-RO"/>
              </w:rPr>
              <w:t xml:space="preserve"> în ceea ce privește complexul hidroenergetic Livezeni</w:t>
            </w:r>
            <w:r>
              <w:rPr>
                <w:rFonts w:cs="Times New Roman"/>
                <w:sz w:val="22"/>
                <w:szCs w:val="22"/>
                <w:lang w:val="ro-RO"/>
              </w:rPr>
              <w:t xml:space="preserve"> </w:t>
            </w:r>
            <w:r w:rsidRPr="00F93BE8">
              <w:rPr>
                <w:rFonts w:cs="Times New Roman"/>
                <w:sz w:val="22"/>
                <w:szCs w:val="22"/>
                <w:lang w:val="ro-RO"/>
              </w:rPr>
              <w:t>-</w:t>
            </w:r>
            <w:r>
              <w:rPr>
                <w:rFonts w:cs="Times New Roman"/>
                <w:sz w:val="22"/>
                <w:szCs w:val="22"/>
                <w:lang w:val="ro-RO"/>
              </w:rPr>
              <w:t xml:space="preserve"> </w:t>
            </w:r>
            <w:r w:rsidRPr="00F93BE8">
              <w:rPr>
                <w:rFonts w:cs="Times New Roman"/>
                <w:sz w:val="22"/>
                <w:szCs w:val="22"/>
                <w:lang w:val="ro-RO"/>
              </w:rPr>
              <w:t xml:space="preserve">Bumbești. Analiza se bazează pe afirmații eronate în legătură cu următoarele clauze: </w:t>
            </w:r>
          </w:p>
          <w:p w14:paraId="42DB89BC"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w:t>
            </w:r>
            <w:r w:rsidRPr="00F93BE8">
              <w:rPr>
                <w:rFonts w:cs="Times New Roman"/>
                <w:i/>
                <w:iCs/>
                <w:sz w:val="22"/>
                <w:szCs w:val="22"/>
                <w:lang w:val="ro-RO"/>
              </w:rPr>
              <w:t>Sunt luate toate măsurile practice pentru a atenua impactul negativ asupra stării corpului de apă</w:t>
            </w:r>
            <w:r w:rsidRPr="00F93BE8">
              <w:rPr>
                <w:rFonts w:cs="Times New Roman"/>
                <w:sz w:val="22"/>
                <w:szCs w:val="22"/>
                <w:lang w:val="ro-RO"/>
              </w:rPr>
              <w:t xml:space="preserve">" </w:t>
            </w:r>
            <w:r w:rsidRPr="00F93BE8">
              <w:rPr>
                <w:rFonts w:cs="Times New Roman"/>
                <w:b/>
                <w:bCs/>
                <w:sz w:val="22"/>
                <w:szCs w:val="22"/>
                <w:lang w:val="ro-RO"/>
              </w:rPr>
              <w:t xml:space="preserve">Acesta este </w:t>
            </w:r>
            <w:r w:rsidRPr="00F93BE8">
              <w:rPr>
                <w:rFonts w:cs="Times New Roman"/>
                <w:b/>
                <w:bCs/>
                <w:sz w:val="22"/>
                <w:szCs w:val="22"/>
                <w:u w:val="single"/>
                <w:lang w:val="ro-RO"/>
              </w:rPr>
              <w:t>nu</w:t>
            </w:r>
            <w:r w:rsidRPr="00F93BE8">
              <w:rPr>
                <w:rFonts w:cs="Times New Roman"/>
                <w:b/>
                <w:bCs/>
                <w:sz w:val="22"/>
                <w:szCs w:val="22"/>
                <w:lang w:val="ro-RO"/>
              </w:rPr>
              <w:t xml:space="preserve"> cazul</w:t>
            </w:r>
            <w:r w:rsidRPr="00F93BE8">
              <w:rPr>
                <w:rFonts w:cs="Times New Roman"/>
                <w:sz w:val="22"/>
                <w:szCs w:val="22"/>
                <w:lang w:val="ro-RO"/>
              </w:rPr>
              <w:t xml:space="preserve">. Scenariul de referință nu include nici sistemele de trecere a peștilor la captările secundare Dumitra și Bratcu, nici asigurarea debitului rezidual conform HG </w:t>
            </w:r>
            <w:r>
              <w:rPr>
                <w:rFonts w:cs="Times New Roman"/>
                <w:sz w:val="22"/>
                <w:szCs w:val="22"/>
                <w:lang w:val="ro-RO"/>
              </w:rPr>
              <w:t xml:space="preserve">nr. </w:t>
            </w:r>
            <w:r w:rsidRPr="00F93BE8">
              <w:rPr>
                <w:rFonts w:cs="Times New Roman"/>
                <w:sz w:val="22"/>
                <w:szCs w:val="22"/>
                <w:lang w:val="ro-RO"/>
              </w:rPr>
              <w:t>148/2020.</w:t>
            </w:r>
          </w:p>
        </w:tc>
        <w:tc>
          <w:tcPr>
            <w:tcW w:w="5940" w:type="dxa"/>
            <w:vAlign w:val="center"/>
          </w:tcPr>
          <w:p w14:paraId="7B3FB75A" w14:textId="77777777" w:rsidR="00EB39F3" w:rsidRPr="008A6631" w:rsidRDefault="00EB39F3" w:rsidP="003E0109">
            <w:pPr>
              <w:pStyle w:val="NoSpacing"/>
              <w:jc w:val="both"/>
              <w:rPr>
                <w:rFonts w:cs="Times New Roman"/>
                <w:color w:val="000000"/>
                <w:sz w:val="22"/>
                <w:szCs w:val="22"/>
                <w:lang w:val="pt-PT" w:eastAsia="ro-RO"/>
              </w:rPr>
            </w:pPr>
            <w:r w:rsidRPr="008A6631">
              <w:rPr>
                <w:rFonts w:cs="Times New Roman"/>
                <w:color w:val="000000"/>
                <w:sz w:val="22"/>
                <w:szCs w:val="22"/>
                <w:lang w:val="pt-PT" w:eastAsia="ro-RO"/>
              </w:rPr>
              <w:t>Analiza condiției a), art 4.7 furnizează informații clare și punctuale privind măsurile de atenuare a impactului asupra corpurilor de apă. Astfel, având în vedere prevederile PMBH Jiu actualizat, aprobat prin HG nr. 392/2023, privind stabilirea și aplicarea măsurilor de bază și suplimentare, a Catalogului măsurilor de restaurare și atenuare aferente alterărilor hidromorfologice și eficiența acestora în planul stării ecologice pentru râuri, prevăzut în cadrul PMBH, dar și a NTLH 001 (Criterii și principii evaluarea și selectarea soluțiilor tehnice de proiectare și realizare a lucrărilor hidrotehnice de amenajare a cursurilor de apă), a prevederilor HG nr. 148/2020 privind modul de determinare și calcul a debitului ecologic, în cadrul SEICA au fost propuse o serie de măsuri de atenuare a impactului pentru a reduce la minim impactul asupra acelor elemente de calitate pentru care au fost identificate mecanisme cauză-efect.</w:t>
            </w:r>
          </w:p>
          <w:p w14:paraId="5669F187" w14:textId="77777777" w:rsidR="00EB39F3" w:rsidRPr="008A6631" w:rsidRDefault="00EB39F3" w:rsidP="003E0109">
            <w:pPr>
              <w:pStyle w:val="NoSpacing"/>
              <w:jc w:val="both"/>
              <w:rPr>
                <w:rFonts w:cs="Times New Roman"/>
                <w:color w:val="000000"/>
                <w:sz w:val="22"/>
                <w:szCs w:val="22"/>
                <w:lang w:val="ro-RO" w:eastAsia="ro-RO"/>
              </w:rPr>
            </w:pPr>
            <w:r w:rsidRPr="008A6631">
              <w:rPr>
                <w:rFonts w:cs="Times New Roman"/>
                <w:color w:val="000000"/>
                <w:sz w:val="22"/>
                <w:szCs w:val="22"/>
                <w:lang w:val="ro-RO" w:eastAsia="ro-RO"/>
              </w:rPr>
              <w:t xml:space="preserve">Conform Conținutului-cadru din Anexa 3 a Ordinului </w:t>
            </w:r>
            <w:r>
              <w:rPr>
                <w:rFonts w:cs="Times New Roman"/>
                <w:color w:val="000000"/>
                <w:sz w:val="22"/>
                <w:szCs w:val="22"/>
                <w:lang w:val="ro-RO" w:eastAsia="ro-RO"/>
              </w:rPr>
              <w:t xml:space="preserve">nr. </w:t>
            </w:r>
            <w:r w:rsidRPr="008A6631">
              <w:rPr>
                <w:rFonts w:cs="Times New Roman"/>
                <w:color w:val="000000"/>
                <w:sz w:val="22"/>
                <w:szCs w:val="22"/>
                <w:lang w:val="ro-RO" w:eastAsia="ro-RO"/>
              </w:rPr>
              <w:t>828/2019 în urma evaluării impactului asupra corpurilor de apă s-au propus o serie de măsuri de atenuare a impactului pentru a reduce la minim impactul asupra acelor elemente de calitate pentru care au fost identificate mecanisme cauză-efect. Analiza s-a reluat în cazul corpurilor de apă vizate de implementarea măsurilor propuse. Proiectul va ține cont de toate masurile de atenuare.</w:t>
            </w:r>
          </w:p>
          <w:p w14:paraId="3963AF5F" w14:textId="77777777" w:rsidR="00EB39F3" w:rsidRPr="008A6631" w:rsidRDefault="00EB39F3" w:rsidP="003E0109">
            <w:pPr>
              <w:pStyle w:val="NoSpacing"/>
              <w:jc w:val="both"/>
              <w:rPr>
                <w:rFonts w:cs="Times New Roman"/>
                <w:b/>
                <w:bCs/>
                <w:color w:val="000000"/>
                <w:sz w:val="22"/>
                <w:szCs w:val="22"/>
                <w:lang w:val="ro-RO"/>
              </w:rPr>
            </w:pPr>
            <w:r w:rsidRPr="008A6631">
              <w:rPr>
                <w:rFonts w:cs="Times New Roman"/>
                <w:color w:val="000000"/>
                <w:sz w:val="22"/>
                <w:szCs w:val="22"/>
                <w:lang w:eastAsia="ro-RO"/>
              </w:rPr>
              <w:t>Astfel criteriul a) – Art 4.7 a fost îndeplinit în totalitate</w:t>
            </w:r>
          </w:p>
        </w:tc>
      </w:tr>
      <w:tr w:rsidR="00EB39F3" w:rsidRPr="008A6631" w14:paraId="30ED9F5D" w14:textId="77777777" w:rsidTr="00EB39F3">
        <w:trPr>
          <w:trHeight w:val="449"/>
        </w:trPr>
        <w:tc>
          <w:tcPr>
            <w:tcW w:w="671" w:type="dxa"/>
          </w:tcPr>
          <w:p w14:paraId="2EB2F5A4" w14:textId="77777777" w:rsidR="00EB39F3" w:rsidRPr="008A6631" w:rsidRDefault="00EB39F3" w:rsidP="003E0109">
            <w:pPr>
              <w:pStyle w:val="NoSpacing"/>
              <w:jc w:val="center"/>
              <w:rPr>
                <w:rFonts w:cs="Times New Roman"/>
                <w:sz w:val="22"/>
                <w:szCs w:val="22"/>
                <w:lang w:val="ro-RO"/>
              </w:rPr>
            </w:pPr>
            <w:r>
              <w:rPr>
                <w:rFonts w:cs="Times New Roman"/>
                <w:sz w:val="22"/>
                <w:szCs w:val="22"/>
                <w:lang w:val="ro-RO"/>
              </w:rPr>
              <w:t>159</w:t>
            </w:r>
          </w:p>
        </w:tc>
        <w:tc>
          <w:tcPr>
            <w:tcW w:w="1598" w:type="dxa"/>
            <w:vMerge/>
            <w:shd w:val="clear" w:color="auto" w:fill="auto"/>
          </w:tcPr>
          <w:p w14:paraId="22865984" w14:textId="77777777" w:rsidR="00EB39F3" w:rsidRPr="008A6631" w:rsidRDefault="00EB39F3" w:rsidP="003E0109">
            <w:pPr>
              <w:pStyle w:val="NoSpacing"/>
              <w:jc w:val="both"/>
              <w:rPr>
                <w:rFonts w:cs="Times New Roman"/>
                <w:sz w:val="22"/>
                <w:szCs w:val="22"/>
                <w:lang w:val="ro-RO"/>
              </w:rPr>
            </w:pPr>
          </w:p>
        </w:tc>
        <w:tc>
          <w:tcPr>
            <w:tcW w:w="1912" w:type="dxa"/>
            <w:vMerge/>
          </w:tcPr>
          <w:p w14:paraId="1724D4A1"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AFDD663"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w:t>
            </w:r>
            <w:r w:rsidRPr="00F93BE8">
              <w:rPr>
                <w:rFonts w:cs="Times New Roman"/>
                <w:i/>
                <w:iCs/>
                <w:sz w:val="22"/>
                <w:szCs w:val="22"/>
                <w:lang w:val="ro-RO"/>
              </w:rPr>
              <w:t>Motivele pentru aceste modificări sau alterări sunt prezentate și explicate în mod specific în planul de gestionare, iar obiectivele sunt revizuite la fiecare 6 ani”</w:t>
            </w:r>
            <w:r w:rsidRPr="00F93BE8">
              <w:rPr>
                <w:rFonts w:cs="Times New Roman"/>
                <w:sz w:val="22"/>
                <w:szCs w:val="22"/>
                <w:lang w:val="ro-RO"/>
              </w:rPr>
              <w:t xml:space="preserve"> Planurile sunt menționate, dar </w:t>
            </w:r>
            <w:r w:rsidRPr="00F93BE8">
              <w:rPr>
                <w:rFonts w:cs="Times New Roman"/>
                <w:b/>
                <w:bCs/>
                <w:sz w:val="22"/>
                <w:szCs w:val="22"/>
                <w:lang w:val="ro-RO"/>
              </w:rPr>
              <w:t>nu sunt explicate în mod corespunzător</w:t>
            </w:r>
            <w:r w:rsidRPr="00F93BE8">
              <w:rPr>
                <w:rFonts w:cs="Times New Roman"/>
                <w:sz w:val="22"/>
                <w:szCs w:val="22"/>
                <w:lang w:val="ro-RO"/>
              </w:rPr>
              <w:t xml:space="preserve">, deoarece se bazează pe decizii din 2003 și 2006 care nu iau în considerare hotărârile judecătorești ulterioare privind construcția ilegală. De asemenea, nu este clar dacă obiectivele au fost revizuite, deoarece textul se bazează pe o documentație atât de veche. </w:t>
            </w:r>
            <w:r w:rsidRPr="00F93BE8">
              <w:rPr>
                <w:rFonts w:cs="Times New Roman"/>
                <w:b/>
                <w:bCs/>
                <w:sz w:val="22"/>
                <w:szCs w:val="22"/>
                <w:lang w:val="ro-RO"/>
              </w:rPr>
              <w:t xml:space="preserve">Acest criteriu a fost categoric </w:t>
            </w:r>
            <w:r w:rsidRPr="00F93BE8">
              <w:rPr>
                <w:rFonts w:cs="Times New Roman"/>
                <w:b/>
                <w:bCs/>
                <w:sz w:val="22"/>
                <w:szCs w:val="22"/>
                <w:u w:val="single"/>
                <w:lang w:val="ro-RO"/>
              </w:rPr>
              <w:t>nu</w:t>
            </w:r>
            <w:r w:rsidRPr="00F93BE8">
              <w:rPr>
                <w:rFonts w:cs="Times New Roman"/>
                <w:b/>
                <w:bCs/>
                <w:sz w:val="22"/>
                <w:szCs w:val="22"/>
                <w:lang w:val="ro-RO"/>
              </w:rPr>
              <w:t xml:space="preserve"> îndeplinit.</w:t>
            </w:r>
          </w:p>
        </w:tc>
        <w:tc>
          <w:tcPr>
            <w:tcW w:w="5940" w:type="dxa"/>
            <w:vAlign w:val="center"/>
          </w:tcPr>
          <w:p w14:paraId="7716931D" w14:textId="77777777" w:rsidR="00EB39F3" w:rsidRPr="008A6631" w:rsidRDefault="00EB39F3" w:rsidP="003E0109">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Sectiunea E din cadrul SE</w:t>
            </w:r>
            <w:r w:rsidR="0086638D">
              <w:rPr>
                <w:rFonts w:cs="Times New Roman"/>
                <w:color w:val="000000"/>
                <w:sz w:val="22"/>
                <w:szCs w:val="22"/>
                <w:lang w:eastAsia="ro-RO"/>
              </w:rPr>
              <w:t>I</w:t>
            </w:r>
            <w:r w:rsidRPr="008A6631">
              <w:rPr>
                <w:rFonts w:cs="Times New Roman"/>
                <w:color w:val="000000"/>
                <w:sz w:val="22"/>
                <w:szCs w:val="22"/>
                <w:lang w:eastAsia="ro-RO"/>
              </w:rPr>
              <w:t>CA prezintă în detaliu și în conformitate cu cerințele Anexei 3 Ordin</w:t>
            </w:r>
            <w:r>
              <w:rPr>
                <w:rFonts w:cs="Times New Roman"/>
                <w:color w:val="000000"/>
                <w:sz w:val="22"/>
                <w:szCs w:val="22"/>
                <w:lang w:eastAsia="ro-RO"/>
              </w:rPr>
              <w:t>ul nr.</w:t>
            </w:r>
            <w:r w:rsidRPr="008A6631">
              <w:rPr>
                <w:rFonts w:cs="Times New Roman"/>
                <w:color w:val="000000"/>
                <w:sz w:val="22"/>
                <w:szCs w:val="22"/>
                <w:lang w:eastAsia="ro-RO"/>
              </w:rPr>
              <w:t xml:space="preserve"> 828/2019, ale prevederilor HG </w:t>
            </w:r>
            <w:r>
              <w:rPr>
                <w:rFonts w:cs="Times New Roman"/>
                <w:color w:val="000000"/>
                <w:sz w:val="22"/>
                <w:szCs w:val="22"/>
                <w:lang w:eastAsia="ro-RO"/>
              </w:rPr>
              <w:t xml:space="preserve">nr. </w:t>
            </w:r>
            <w:r w:rsidRPr="008A6631">
              <w:rPr>
                <w:rFonts w:cs="Times New Roman"/>
                <w:color w:val="000000"/>
                <w:sz w:val="22"/>
                <w:szCs w:val="22"/>
                <w:lang w:eastAsia="ro-RO"/>
              </w:rPr>
              <w:t>392/2023 privind actualizarea PMBH cerințele Art 2^7. Elaboratorul SEICA a preluat informațiile din cadrul PMBH actualizat (2021-2027) aprobat prin Hotărâr</w:t>
            </w:r>
            <w:r>
              <w:rPr>
                <w:rFonts w:cs="Times New Roman"/>
                <w:color w:val="000000"/>
                <w:sz w:val="22"/>
                <w:szCs w:val="22"/>
                <w:lang w:eastAsia="ro-RO"/>
              </w:rPr>
              <w:t>e</w:t>
            </w:r>
            <w:r w:rsidRPr="008A6631">
              <w:rPr>
                <w:rFonts w:cs="Times New Roman"/>
                <w:color w:val="000000"/>
                <w:sz w:val="22"/>
                <w:szCs w:val="22"/>
                <w:lang w:eastAsia="ro-RO"/>
              </w:rPr>
              <w:t xml:space="preserve"> de Guvern și publicat în </w:t>
            </w:r>
            <w:r>
              <w:rPr>
                <w:rFonts w:cs="Times New Roman"/>
                <w:color w:val="000000"/>
                <w:sz w:val="22"/>
                <w:szCs w:val="22"/>
                <w:lang w:eastAsia="ro-RO"/>
              </w:rPr>
              <w:t>M</w:t>
            </w:r>
            <w:r w:rsidRPr="008A6631">
              <w:rPr>
                <w:rFonts w:cs="Times New Roman"/>
                <w:color w:val="000000"/>
                <w:sz w:val="22"/>
                <w:szCs w:val="22"/>
                <w:lang w:eastAsia="ro-RO"/>
              </w:rPr>
              <w:t xml:space="preserve">onitorul </w:t>
            </w:r>
            <w:r>
              <w:rPr>
                <w:rFonts w:cs="Times New Roman"/>
                <w:color w:val="000000"/>
                <w:sz w:val="22"/>
                <w:szCs w:val="22"/>
                <w:lang w:eastAsia="ro-RO"/>
              </w:rPr>
              <w:t>O</w:t>
            </w:r>
            <w:r w:rsidRPr="008A6631">
              <w:rPr>
                <w:rFonts w:cs="Times New Roman"/>
                <w:color w:val="000000"/>
                <w:sz w:val="22"/>
                <w:szCs w:val="22"/>
                <w:lang w:eastAsia="ro-RO"/>
              </w:rPr>
              <w:t>ficial nr. 551bis din data 20.06.2023.</w:t>
            </w:r>
          </w:p>
          <w:p w14:paraId="3816C92E" w14:textId="77777777" w:rsidR="00EB39F3" w:rsidRPr="008A6631" w:rsidRDefault="00EB39F3" w:rsidP="003E0109">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 xml:space="preserve">Astfel, PMBH actualizat, aprobat prin HG nr. 392/2023 include explicit în cadrul Capitolului </w:t>
            </w:r>
            <w:r w:rsidRPr="00182E9C">
              <w:rPr>
                <w:rFonts w:cs="Times New Roman"/>
                <w:i/>
                <w:iCs/>
                <w:color w:val="000000"/>
                <w:sz w:val="22"/>
                <w:szCs w:val="22"/>
                <w:lang w:eastAsia="ro-RO"/>
              </w:rPr>
              <w:t>Viitoare proiecte de infrastructură – B,</w:t>
            </w:r>
            <w:r w:rsidRPr="008A6631">
              <w:rPr>
                <w:rFonts w:cs="Times New Roman"/>
                <w:color w:val="000000"/>
                <w:sz w:val="22"/>
                <w:szCs w:val="22"/>
                <w:lang w:eastAsia="ro-RO"/>
              </w:rPr>
              <w:t xml:space="preserve"> producerea de energie electrică prin hidrocentrale, informații privind AHE </w:t>
            </w:r>
            <w:r>
              <w:rPr>
                <w:rFonts w:cs="Times New Roman"/>
                <w:color w:val="000000"/>
                <w:sz w:val="22"/>
                <w:szCs w:val="22"/>
                <w:lang w:eastAsia="ro-RO"/>
              </w:rPr>
              <w:t xml:space="preserve">a râului Jiu pe sectorul </w:t>
            </w:r>
            <w:r w:rsidRPr="008A6631">
              <w:rPr>
                <w:rFonts w:cs="Times New Roman"/>
                <w:color w:val="000000"/>
                <w:sz w:val="22"/>
                <w:szCs w:val="22"/>
                <w:lang w:eastAsia="ro-RO"/>
              </w:rPr>
              <w:t>Livezeni – Bumbești. Este specificat că proiectul în cauză se află în procedură de reglementare din punct de vedere al gospodăririi apelor inclusiv realizarea SEICA în conformitate cu prevederile Ordinului nr. 828/2019</w:t>
            </w:r>
          </w:p>
          <w:p w14:paraId="5D30B71C" w14:textId="77777777" w:rsidR="00EB39F3" w:rsidRPr="008A6631" w:rsidRDefault="00EB39F3" w:rsidP="003E0109">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Astfel condiția b) – Art 4.7 este îndeplinita în totalitate.</w:t>
            </w:r>
          </w:p>
        </w:tc>
      </w:tr>
      <w:tr w:rsidR="00EB39F3" w:rsidRPr="008A6631" w14:paraId="037C3CF3" w14:textId="77777777" w:rsidTr="00EB39F3">
        <w:trPr>
          <w:trHeight w:val="449"/>
        </w:trPr>
        <w:tc>
          <w:tcPr>
            <w:tcW w:w="671" w:type="dxa"/>
          </w:tcPr>
          <w:p w14:paraId="270785BC"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16</w:t>
            </w:r>
            <w:r>
              <w:rPr>
                <w:rFonts w:cs="Times New Roman"/>
                <w:sz w:val="22"/>
                <w:szCs w:val="22"/>
                <w:lang w:val="ro-RO"/>
              </w:rPr>
              <w:t>0</w:t>
            </w:r>
          </w:p>
        </w:tc>
        <w:tc>
          <w:tcPr>
            <w:tcW w:w="1598" w:type="dxa"/>
            <w:vMerge/>
            <w:shd w:val="clear" w:color="auto" w:fill="auto"/>
          </w:tcPr>
          <w:p w14:paraId="66A233B1" w14:textId="77777777" w:rsidR="00EB39F3" w:rsidRPr="008A6631" w:rsidRDefault="00EB39F3" w:rsidP="003E0109">
            <w:pPr>
              <w:pStyle w:val="NoSpacing"/>
              <w:jc w:val="both"/>
              <w:rPr>
                <w:rFonts w:cs="Times New Roman"/>
                <w:sz w:val="22"/>
                <w:szCs w:val="22"/>
                <w:lang w:val="ro-RO"/>
              </w:rPr>
            </w:pPr>
          </w:p>
        </w:tc>
        <w:tc>
          <w:tcPr>
            <w:tcW w:w="1912" w:type="dxa"/>
            <w:vMerge/>
          </w:tcPr>
          <w:p w14:paraId="77A6088E"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7A32812"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w:t>
            </w:r>
            <w:r w:rsidRPr="00F93BE8">
              <w:rPr>
                <w:rFonts w:cs="Times New Roman"/>
                <w:i/>
                <w:iCs/>
                <w:sz w:val="22"/>
                <w:szCs w:val="22"/>
                <w:lang w:val="ro-RO"/>
              </w:rPr>
              <w:t>Motivele care stau la baza acestor modificări sau alterări sunt de interes public major(...)</w:t>
            </w:r>
            <w:r w:rsidRPr="00F93BE8">
              <w:rPr>
                <w:rFonts w:cs="Times New Roman"/>
                <w:sz w:val="22"/>
                <w:szCs w:val="22"/>
                <w:lang w:val="ro-RO"/>
              </w:rPr>
              <w:t xml:space="preserve">’ </w:t>
            </w:r>
          </w:p>
          <w:p w14:paraId="09451761" w14:textId="77777777" w:rsidR="00EB39F3" w:rsidRPr="00F93BE8" w:rsidRDefault="00EB39F3" w:rsidP="003E0109">
            <w:pPr>
              <w:pStyle w:val="NoSpacing"/>
              <w:jc w:val="both"/>
              <w:rPr>
                <w:rFonts w:cs="Times New Roman"/>
                <w:sz w:val="22"/>
                <w:szCs w:val="22"/>
                <w:lang w:val="ro-RO"/>
              </w:rPr>
            </w:pPr>
            <w:r w:rsidRPr="00F93BE8">
              <w:rPr>
                <w:rFonts w:cs="Times New Roman"/>
                <w:b/>
                <w:bCs/>
                <w:sz w:val="22"/>
                <w:szCs w:val="22"/>
                <w:lang w:val="ro-RO"/>
              </w:rPr>
              <w:t>Ordonanța 175/2022 nu constituie o decizie solidă cu privire la faptul că proiectul este de "interes public major".</w:t>
            </w:r>
            <w:r w:rsidRPr="00F93BE8">
              <w:rPr>
                <w:rFonts w:cs="Times New Roman"/>
                <w:sz w:val="22"/>
                <w:szCs w:val="22"/>
                <w:lang w:val="ro-RO"/>
              </w:rPr>
              <w:t xml:space="preserve"> Trece direct de la declararea necesității de securitate energetică la concluzia că nouă hidrocentrale și o centrală solară trebuie să primească privilegii legale pentru a realiza acest lucru. Acesta nu conține nicio justificare a proiectelor de la caz la caz și nu explică nici din motive economice, energetice sau de mediu de ce aceste proiecte sunt singura sau cea mai bună modalitate de a atinge acest obiectiv. </w:t>
            </w:r>
          </w:p>
          <w:p w14:paraId="3A9E99BD"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În plus, </w:t>
            </w:r>
            <w:hyperlink r:id="rId24" w:history="1">
              <w:r w:rsidRPr="00F93BE8">
                <w:rPr>
                  <w:rStyle w:val="Hyperlink"/>
                  <w:rFonts w:cs="Times New Roman"/>
                  <w:color w:val="auto"/>
                  <w:sz w:val="22"/>
                  <w:szCs w:val="22"/>
                  <w:lang w:val="ro-RO"/>
                </w:rPr>
                <w:t>Ghidul UE privind derogările de la obiectivele de mediu</w:t>
              </w:r>
            </w:hyperlink>
            <w:r w:rsidRPr="00F93BE8">
              <w:rPr>
                <w:rFonts w:cs="Times New Roman"/>
                <w:sz w:val="22"/>
                <w:szCs w:val="22"/>
                <w:lang w:val="ro-RO"/>
              </w:rPr>
              <w:t xml:space="preserve"> subliniază în mod specific că, în ceea ce privește proiectele hidroenergetice, în cadrul procesului CIS s-a ajuns la concluzia că </w:t>
            </w:r>
            <w:r w:rsidRPr="00F93BE8">
              <w:rPr>
                <w:rFonts w:cs="Times New Roman"/>
                <w:b/>
                <w:bCs/>
                <w:sz w:val="22"/>
                <w:szCs w:val="22"/>
                <w:lang w:val="ro-RO"/>
              </w:rPr>
              <w:t>o activitate hidroenergetică nu este în mod automat de interes public superior doar pentru că va genera energie regenerabilă.</w:t>
            </w:r>
            <w:r w:rsidRPr="00F93BE8">
              <w:rPr>
                <w:rFonts w:cs="Times New Roman"/>
                <w:sz w:val="22"/>
                <w:szCs w:val="22"/>
                <w:lang w:val="ro-RO"/>
              </w:rPr>
              <w:t xml:space="preserve"> </w:t>
            </w:r>
          </w:p>
          <w:p w14:paraId="717CB5A8"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De asemenea, se precizează că </w:t>
            </w:r>
            <w:r w:rsidRPr="00F93BE8">
              <w:rPr>
                <w:rFonts w:cs="Times New Roman"/>
                <w:i/>
                <w:iCs/>
                <w:sz w:val="22"/>
                <w:szCs w:val="22"/>
                <w:lang w:val="ro-RO"/>
              </w:rPr>
              <w:t>Pe baza surselor de mai sus, care rezumă abordările pentru a distinge "interesele publice" de "interesele publice prioritare", se poate considera în mod rezonabil că o simplă declarație fără alte evaluări bine fundamentate nu este suficientă pentru a declara o nouă modificare planificată sau o nouă activitate de dezvoltare umană durabilă drept "interes public prioritar". Un proces amplu și transparent de discuții care să stea la baza unor astfel de evaluări, cu implicarea autorităților și a părților interesate relevante, poate ajuta în această privință, inclusiv un proces decizional transparent și clar documentat pentru fiecare caz în parte.</w:t>
            </w:r>
            <w:r w:rsidRPr="00F93BE8">
              <w:rPr>
                <w:rFonts w:cs="Times New Roman"/>
                <w:sz w:val="22"/>
                <w:szCs w:val="22"/>
                <w:lang w:val="ro-RO"/>
              </w:rPr>
              <w:t xml:space="preserve"> </w:t>
            </w:r>
          </w:p>
          <w:p w14:paraId="5851F19B" w14:textId="77777777" w:rsidR="00EB39F3" w:rsidRPr="00F93BE8" w:rsidRDefault="00EB39F3" w:rsidP="003E0109">
            <w:pPr>
              <w:pStyle w:val="NoSpacing"/>
              <w:jc w:val="both"/>
              <w:rPr>
                <w:rFonts w:cs="Times New Roman"/>
                <w:b/>
                <w:bCs/>
                <w:sz w:val="22"/>
                <w:szCs w:val="22"/>
                <w:lang w:val="ro-RO"/>
              </w:rPr>
            </w:pPr>
            <w:r w:rsidRPr="00F93BE8">
              <w:rPr>
                <w:rFonts w:cs="Times New Roman"/>
                <w:sz w:val="22"/>
                <w:szCs w:val="22"/>
                <w:lang w:val="ro-RO"/>
              </w:rPr>
              <w:t xml:space="preserve">Acest lucru lipsește cu desăvârșire în acest caz, deoarece Ordonanța 175/2022 nu examinează centralele de la caz la caz, nu implică consultări publice și nici nu oferă justificări pentru care tocmai aceste centrale sunt cele necesare pentru realizarea securității energetice. În cazul centralei Livezeni-Bumbești, argumentul privind interesul public superior este deosebit de fragil, având în vedere impactul foarte ridicat al centralei și lipsa unor informații economice actualizate, care ridică îndoieli cu privire la capacitatea acesteia de a produce atât de multă energie electrică pe cât s-a planificat. </w:t>
            </w:r>
            <w:r w:rsidRPr="00F93BE8">
              <w:rPr>
                <w:rFonts w:cs="Times New Roman"/>
                <w:b/>
                <w:bCs/>
                <w:sz w:val="22"/>
                <w:szCs w:val="22"/>
                <w:lang w:val="ro-RO"/>
              </w:rPr>
              <w:t>Categoric acest criteriu nu a fost îndeplinit.</w:t>
            </w:r>
          </w:p>
          <w:p w14:paraId="5AAE9FA6"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Complexul hidroenergetic din Parcul Național Defileul Jiului ar avea o capacitate instalată de 65 MW și, potrivit promotorului proiectului, Hidroelectrica, </w:t>
            </w:r>
            <w:r w:rsidRPr="00F93BE8">
              <w:rPr>
                <w:rFonts w:cs="Times New Roman"/>
                <w:b/>
                <w:bCs/>
                <w:sz w:val="22"/>
                <w:szCs w:val="22"/>
                <w:lang w:val="ro-RO"/>
              </w:rPr>
              <w:t>ar produce 259 GWh anual,</w:t>
            </w:r>
            <w:r w:rsidRPr="00F93BE8">
              <w:rPr>
                <w:rStyle w:val="FootnoteReference"/>
                <w:rFonts w:cs="Times New Roman"/>
                <w:b/>
                <w:bCs/>
                <w:sz w:val="22"/>
                <w:szCs w:val="22"/>
                <w:lang w:val="ro-RO"/>
              </w:rPr>
              <w:footnoteReference w:id="14"/>
            </w:r>
            <w:r w:rsidRPr="00F93BE8">
              <w:rPr>
                <w:rFonts w:cs="Times New Roman"/>
                <w:b/>
                <w:bCs/>
                <w:sz w:val="22"/>
                <w:szCs w:val="22"/>
                <w:lang w:val="ro-RO"/>
              </w:rPr>
              <w:t xml:space="preserve"> sau 0,49% din producția anuală de energie electrică a României (55,2 TWh în 2022).</w:t>
            </w:r>
            <w:r w:rsidRPr="00F93BE8">
              <w:rPr>
                <w:rStyle w:val="FootnoteReference"/>
                <w:rFonts w:cs="Times New Roman"/>
                <w:b/>
                <w:bCs/>
                <w:sz w:val="22"/>
                <w:szCs w:val="22"/>
                <w:lang w:val="ro-RO"/>
              </w:rPr>
              <w:footnoteReference w:id="15"/>
            </w:r>
            <w:r w:rsidRPr="00F93BE8">
              <w:rPr>
                <w:rFonts w:cs="Times New Roman"/>
                <w:sz w:val="22"/>
                <w:szCs w:val="22"/>
                <w:lang w:val="ro-RO"/>
              </w:rPr>
              <w:t xml:space="preserve"> Deși nu este neglijabilă, această cantitate de energie electrică poate fi înlocuită de alte surse, cum ar fi energia solară și eoliană, și poate fi susținută prin economii de energie și stocarea bateriilor. </w:t>
            </w:r>
            <w:r w:rsidRPr="00F93BE8">
              <w:rPr>
                <w:rFonts w:cs="Times New Roman"/>
                <w:b/>
                <w:bCs/>
                <w:sz w:val="22"/>
                <w:szCs w:val="22"/>
                <w:lang w:val="ro-RO"/>
              </w:rPr>
              <w:t>Prin urmare, nu este justificată desemnarea acestuia ca proiect de interes public major.</w:t>
            </w:r>
          </w:p>
        </w:tc>
        <w:tc>
          <w:tcPr>
            <w:tcW w:w="5940" w:type="dxa"/>
            <w:vAlign w:val="center"/>
          </w:tcPr>
          <w:p w14:paraId="782F830F" w14:textId="77777777" w:rsidR="00EB39F3" w:rsidRPr="00AD1D8D" w:rsidRDefault="00EB39F3" w:rsidP="003E0109">
            <w:pPr>
              <w:spacing w:after="0" w:line="240" w:lineRule="auto"/>
              <w:jc w:val="both"/>
              <w:rPr>
                <w:rFonts w:cs="Times New Roman"/>
                <w:sz w:val="22"/>
                <w:szCs w:val="22"/>
                <w:lang w:eastAsia="ro-RO"/>
              </w:rPr>
            </w:pPr>
            <w:r w:rsidRPr="00AD1D8D">
              <w:rPr>
                <w:rFonts w:cs="Times New Roman"/>
                <w:sz w:val="22"/>
                <w:szCs w:val="22"/>
                <w:lang w:eastAsia="ro-RO"/>
              </w:rPr>
              <w:t>Justificarea condiției c) a Art 2^7 de către elaboratorul SEICA a respectat prevederile PMBH actualizat, aprobat prin HG nr. 392/2023, a Ghidului 36 al CE privind stabilirea excepțiilor de la obiectivele de mediu – Art 4.7. Astfel, încadrarea prezentului proiect ca fiind de interes major are în vedere motivele imperative definite de Ghidul nr. 36 privind interesul public major, care se referă la situații în care planurile sau proiectele avute în vedere se dovedesc a fi indispensabile în cadrul acțiunilor sau politicilor care vizează protejarea valorilor fundamentale pentru viața cetățenilor (sănătate, siguranță)/politicilor fundamentale pentru stat și societate/desfășurării activităților de natură economică sau socială, îndeplinind obligații specifice ale serviciilor publice”. Acest aspect este reflectat de Ordonanța nr. 175/2022. Subliniem că finalizarea amenajărilor hidroenergetice aflate într-un stadiu avansat de execuție reprezintă un obiectiv cuprins în strategiile și politicile naționale în domeniul energetic, asigurând atingerea țintelor asumate de România privind decarbonizarea sistemului energetic, prin dezvoltarea capacităților de producție de energie din surse regenerabile, contribuind astfel la realizarea obiectivelor privind neutralitatea climatică, până în anul 2050.</w:t>
            </w:r>
          </w:p>
          <w:p w14:paraId="51C3DBE5" w14:textId="77777777" w:rsidR="00EB39F3" w:rsidRPr="00AD1D8D" w:rsidRDefault="00EB39F3" w:rsidP="003E0109">
            <w:pPr>
              <w:pStyle w:val="NoSpacing"/>
              <w:jc w:val="both"/>
              <w:rPr>
                <w:rFonts w:cs="Times New Roman"/>
                <w:b/>
                <w:bCs/>
                <w:sz w:val="22"/>
                <w:szCs w:val="22"/>
                <w:lang w:val="ro-RO" w:eastAsia="ro-RO"/>
              </w:rPr>
            </w:pPr>
            <w:r w:rsidRPr="00AD1D8D">
              <w:rPr>
                <w:rFonts w:cs="Times New Roman"/>
                <w:b/>
                <w:bCs/>
                <w:sz w:val="22"/>
                <w:szCs w:val="22"/>
                <w:lang w:val="ro-RO" w:eastAsia="ro-RO"/>
              </w:rPr>
              <w:t xml:space="preserve">Ordonanța de Urgență nr. 175/2022 a fost supusă controlului de constituționalitate pentru genul de motive invocate aici și a fost declarată constituțională, în raport cu criticile de neconstituționalitate formulate, prin Decizia Curții Constituționale a României nr. 497/03.10.2023, publicată în monitorul oficial nr. 982/30.10.2023.  </w:t>
            </w:r>
          </w:p>
          <w:p w14:paraId="61D7CD5C" w14:textId="537D7ED5" w:rsidR="00EB39F3" w:rsidRPr="00AD1D8D" w:rsidRDefault="00EB39F3" w:rsidP="003E0109">
            <w:pPr>
              <w:pStyle w:val="NoSpacing"/>
              <w:jc w:val="both"/>
              <w:rPr>
                <w:rFonts w:cs="Times New Roman"/>
                <w:sz w:val="22"/>
                <w:szCs w:val="22"/>
                <w:lang w:val="pt-PT" w:eastAsia="ro-RO"/>
              </w:rPr>
            </w:pPr>
            <w:r w:rsidRPr="00AD1D8D">
              <w:rPr>
                <w:rFonts w:cs="Times New Roman"/>
                <w:sz w:val="22"/>
                <w:szCs w:val="22"/>
                <w:lang w:val="pt-PT" w:eastAsia="ro-RO"/>
              </w:rPr>
              <w:t>Amplasarea parcurilor fotovoltaice necesită suprafețe mari de teren, de regulă agricol, suprafeţele necesare fiind de circa 10000 mp/MWp. Nu în ultimul rând, există însă o mare deosebire:  parcul fotovoltaic nu poate livra electricitatea în reţea la momentul cererii potrivite, cum o poate face hidrocentrala. Un parc fotovoltaic îşi livrează electricitatea atunci când e produsă, de obicei când cererea nu e cea mai mare, şi doar dacă are o centrală de baterii alături o poate și stoca. Însă şi acea stocare e pe termen scurt, de câteva ore maxim.</w:t>
            </w:r>
            <w:r w:rsidRPr="00AD1D8D">
              <w:rPr>
                <w:rFonts w:cs="Times New Roman"/>
                <w:sz w:val="22"/>
                <w:szCs w:val="22"/>
                <w:lang w:val="pt-PT"/>
              </w:rPr>
              <w:t xml:space="preserve"> </w:t>
            </w:r>
            <w:r w:rsidRPr="00AD1D8D">
              <w:rPr>
                <w:rFonts w:cs="Times New Roman"/>
                <w:sz w:val="22"/>
                <w:szCs w:val="22"/>
                <w:lang w:val="pt-PT" w:eastAsia="ro-RO"/>
              </w:rPr>
              <w:t>În comparația referitoare la înlocuirea producerii de energie cu energie produsă în cadrul PF, se omite faptul ca AHE Livez</w:t>
            </w:r>
            <w:r w:rsidR="007448DF" w:rsidRPr="00AD1D8D">
              <w:rPr>
                <w:rFonts w:cs="Times New Roman"/>
                <w:sz w:val="22"/>
                <w:szCs w:val="22"/>
                <w:lang w:val="pt-PT" w:eastAsia="ro-RO"/>
              </w:rPr>
              <w:t>e</w:t>
            </w:r>
            <w:r w:rsidRPr="00AD1D8D">
              <w:rPr>
                <w:rFonts w:cs="Times New Roman"/>
                <w:sz w:val="22"/>
                <w:szCs w:val="22"/>
                <w:lang w:val="pt-PT" w:eastAsia="ro-RO"/>
              </w:rPr>
              <w:t>ni Bumbesti va permite flexibilizarea operațională a SEN, asigurând astfel ajustarea rapidă a producției de energie pentru a răspunde variațiilor cererii și ofertelor de pe piață, esențială pentru echilibrarea rețelei electrice și pentru integrarea altor surse regenerabile</w:t>
            </w:r>
          </w:p>
          <w:p w14:paraId="582CE5C2" w14:textId="77777777" w:rsidR="00EB39F3" w:rsidRPr="00AD1D8D" w:rsidRDefault="00EB39F3" w:rsidP="003E0109">
            <w:pPr>
              <w:pStyle w:val="NoSpacing"/>
              <w:jc w:val="both"/>
              <w:rPr>
                <w:rFonts w:cs="Times New Roman"/>
                <w:sz w:val="22"/>
                <w:szCs w:val="22"/>
                <w:lang w:val="pt-PT" w:eastAsia="ro-RO"/>
              </w:rPr>
            </w:pPr>
            <w:r w:rsidRPr="00AD1D8D">
              <w:rPr>
                <w:rFonts w:cs="Times New Roman"/>
                <w:sz w:val="22"/>
                <w:szCs w:val="22"/>
                <w:lang w:val="pt-PT" w:eastAsia="ro-RO"/>
              </w:rPr>
              <w:t>Prin comparatie, un parc fotovoltaic de aprox. 65 MW ar avea o producție anuală de cca 76 GWh din cauza factorului de capacitate mic al parcurilor fotovoltaice (15-17 %)</w:t>
            </w:r>
            <w:r w:rsidR="003E300F" w:rsidRPr="00AD1D8D">
              <w:rPr>
                <w:rFonts w:cs="Times New Roman"/>
                <w:sz w:val="22"/>
                <w:szCs w:val="22"/>
                <w:lang w:val="pt-PT" w:eastAsia="ro-RO"/>
              </w:rPr>
              <w:t>.</w:t>
            </w:r>
          </w:p>
          <w:p w14:paraId="3FB4C2F4" w14:textId="77777777" w:rsidR="003E300F" w:rsidRPr="00AD1D8D" w:rsidRDefault="003E300F" w:rsidP="003E0109">
            <w:pPr>
              <w:pStyle w:val="NoSpacing"/>
              <w:jc w:val="both"/>
              <w:rPr>
                <w:rFonts w:cs="Times New Roman"/>
                <w:sz w:val="22"/>
                <w:szCs w:val="22"/>
                <w:lang w:val="pt-PT" w:eastAsia="ro-RO"/>
              </w:rPr>
            </w:pPr>
          </w:p>
          <w:p w14:paraId="5BA0A7C8" w14:textId="77777777" w:rsidR="00725190" w:rsidRPr="00AD1D8D" w:rsidRDefault="00725190" w:rsidP="00725190">
            <w:pPr>
              <w:pStyle w:val="NoSpacing"/>
              <w:jc w:val="both"/>
              <w:rPr>
                <w:rFonts w:cs="Times New Roman"/>
                <w:bCs/>
                <w:sz w:val="22"/>
                <w:szCs w:val="22"/>
                <w:lang w:val="ro-RO"/>
              </w:rPr>
            </w:pPr>
            <w:r w:rsidRPr="00AD1D8D">
              <w:rPr>
                <w:rFonts w:cs="Times New Roman"/>
                <w:sz w:val="22"/>
                <w:szCs w:val="22"/>
                <w:lang w:val="pt-PT" w:eastAsia="ro-RO"/>
              </w:rPr>
              <w:t xml:space="preserve">Mai mult, acordarea statutului de proiect de interes național este dată și prin </w:t>
            </w:r>
            <w:r w:rsidRPr="00AD1D8D">
              <w:rPr>
                <w:rFonts w:cs="Times New Roman"/>
                <w:bCs/>
                <w:sz w:val="22"/>
                <w:szCs w:val="22"/>
                <w:lang w:val="ro-RO"/>
              </w:rPr>
              <w:t xml:space="preserve">Regulamentul UE nr. 2577/2022 </w:t>
            </w:r>
            <w:r w:rsidRPr="00AD1D8D">
              <w:rPr>
                <w:rFonts w:cs="Times New Roman"/>
                <w:bCs/>
                <w:i/>
                <w:iCs/>
                <w:sz w:val="22"/>
                <w:szCs w:val="22"/>
                <w:lang w:val="ro-RO"/>
              </w:rPr>
              <w:t xml:space="preserve">de stabilire a unui cadru pentru accelerarea implementării energiei din surse regenerabile. </w:t>
            </w:r>
          </w:p>
          <w:p w14:paraId="7AA15ECC" w14:textId="77777777" w:rsidR="00725190" w:rsidRPr="00AD1D8D" w:rsidRDefault="00725190" w:rsidP="00725190">
            <w:pPr>
              <w:pStyle w:val="NoSpacing"/>
              <w:rPr>
                <w:rFonts w:cs="Times New Roman"/>
                <w:sz w:val="22"/>
                <w:szCs w:val="22"/>
                <w:lang w:val="ro-RO"/>
              </w:rPr>
            </w:pPr>
            <w:r w:rsidRPr="00AD1D8D">
              <w:rPr>
                <w:rFonts w:cs="Times New Roman"/>
                <w:sz w:val="22"/>
                <w:szCs w:val="22"/>
                <w:lang w:val="ro-RO"/>
              </w:rPr>
              <w:t>Art. 3 al Regulamentului stabilește următoarele:</w:t>
            </w:r>
          </w:p>
          <w:p w14:paraId="7CBA9D5D" w14:textId="77777777" w:rsidR="00725190" w:rsidRPr="00AD1D8D" w:rsidRDefault="00725190" w:rsidP="00725190">
            <w:pPr>
              <w:pStyle w:val="NoSpacing"/>
              <w:rPr>
                <w:rFonts w:cs="Times New Roman"/>
                <w:sz w:val="22"/>
                <w:szCs w:val="22"/>
                <w:lang w:val="ro-RO"/>
              </w:rPr>
            </w:pPr>
            <w:r w:rsidRPr="00AD1D8D">
              <w:rPr>
                <w:rFonts w:cs="Times New Roman"/>
                <w:sz w:val="22"/>
                <w:szCs w:val="22"/>
                <w:lang w:val="ro-RO"/>
              </w:rPr>
              <w:t xml:space="preserve">„Interesul public superior </w:t>
            </w:r>
          </w:p>
          <w:p w14:paraId="1E33F0D3" w14:textId="77777777" w:rsidR="00725190" w:rsidRPr="00AD1D8D" w:rsidRDefault="00725190" w:rsidP="00725190">
            <w:pPr>
              <w:pStyle w:val="NoSpacing"/>
              <w:numPr>
                <w:ilvl w:val="0"/>
                <w:numId w:val="18"/>
              </w:numPr>
              <w:ind w:left="53" w:firstLine="307"/>
              <w:jc w:val="both"/>
              <w:rPr>
                <w:rFonts w:cs="Times New Roman"/>
                <w:sz w:val="22"/>
                <w:szCs w:val="22"/>
                <w:lang w:val="ro-RO"/>
              </w:rPr>
            </w:pPr>
            <w:r w:rsidRPr="00AD1D8D">
              <w:rPr>
                <w:rFonts w:cs="Times New Roman"/>
                <w:b/>
                <w:bCs/>
                <w:sz w:val="22"/>
                <w:szCs w:val="22"/>
                <w:lang w:val="ro-RO"/>
              </w:rPr>
              <w:t>Planificarea, construcţia și exploatarea centralelor și instalaţiilor de producere a energiei din surse regenerabile și racordarea lor la reţea</w:t>
            </w:r>
            <w:r w:rsidRPr="00AD1D8D">
              <w:rPr>
                <w:rFonts w:cs="Times New Roman"/>
                <w:sz w:val="22"/>
                <w:szCs w:val="22"/>
                <w:lang w:val="ro-RO"/>
              </w:rPr>
              <w:t xml:space="preserve">, reţeaua aferentă în sine, precum și activele de stocare </w:t>
            </w:r>
            <w:r w:rsidRPr="00AD1D8D">
              <w:rPr>
                <w:rFonts w:cs="Times New Roman"/>
                <w:b/>
                <w:bCs/>
                <w:sz w:val="22"/>
                <w:szCs w:val="22"/>
                <w:lang w:val="ro-RO"/>
              </w:rPr>
              <w:t>sunt considerate a fi de interes public superior și a fi în serviciul sănătăţii și siguranţei publice</w:t>
            </w:r>
            <w:r w:rsidRPr="00AD1D8D">
              <w:rPr>
                <w:rFonts w:cs="Times New Roman"/>
                <w:sz w:val="22"/>
                <w:szCs w:val="22"/>
                <w:lang w:val="ro-RO"/>
              </w:rPr>
              <w:t>, atunci când se pun în balanţă interesele juridice în cazuri individuale, în sensul articolului 6 alineatul (4) și al articolului 16 alineatul (1) litera (c) din Directiva Habitate, al articolului 4 alineatul (7) din Directiva cadru Apa și al articolului 9 alineatul (1) litera (a) din Directiva Păsări. Statele membre pot restricţiona aplicarea respectivelor dispoziţii la anumite părţi ale teritoriului lor, precum și la anumite tipuri de tehnologii sau la proiecte cu anumite caracteristici tehnice, în conformitate cu priorităţile stabilite în planurile lor naţionale integrate privind energia și clima.”</w:t>
            </w:r>
          </w:p>
          <w:p w14:paraId="2EEE3537" w14:textId="7B50AB3A" w:rsidR="00725190" w:rsidRPr="00AD1D8D" w:rsidRDefault="00725190" w:rsidP="00725190">
            <w:pPr>
              <w:pStyle w:val="Default"/>
              <w:jc w:val="both"/>
              <w:rPr>
                <w:rFonts w:ascii="Times New Roman" w:hAnsi="Times New Roman" w:cs="Times New Roman"/>
                <w:color w:val="auto"/>
                <w:sz w:val="22"/>
                <w:szCs w:val="22"/>
              </w:rPr>
            </w:pPr>
            <w:r w:rsidRPr="00AD1D8D">
              <w:rPr>
                <w:rFonts w:ascii="Times New Roman" w:hAnsi="Times New Roman" w:cs="Times New Roman"/>
                <w:color w:val="auto"/>
                <w:sz w:val="22"/>
                <w:szCs w:val="22"/>
              </w:rPr>
              <w:t>Acest statut de interes public superior, în serviciul sănătății și siguranței publice acordat prin legislația europeană are mult mai mare greutate în derularea procedurii de reglementare decât statutul acordat prin OUG nr. 175/2022.</w:t>
            </w:r>
          </w:p>
        </w:tc>
      </w:tr>
      <w:tr w:rsidR="00EB39F3" w:rsidRPr="008A6631" w14:paraId="7AD43202" w14:textId="77777777" w:rsidTr="00EB39F3">
        <w:trPr>
          <w:trHeight w:val="449"/>
        </w:trPr>
        <w:tc>
          <w:tcPr>
            <w:tcW w:w="671" w:type="dxa"/>
          </w:tcPr>
          <w:p w14:paraId="503AF212"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16</w:t>
            </w:r>
            <w:r>
              <w:rPr>
                <w:rFonts w:cs="Times New Roman"/>
                <w:sz w:val="22"/>
                <w:szCs w:val="22"/>
                <w:lang w:val="ro-RO"/>
              </w:rPr>
              <w:t>1</w:t>
            </w:r>
          </w:p>
        </w:tc>
        <w:tc>
          <w:tcPr>
            <w:tcW w:w="1598" w:type="dxa"/>
            <w:vMerge/>
            <w:shd w:val="clear" w:color="auto" w:fill="auto"/>
          </w:tcPr>
          <w:p w14:paraId="0065746F" w14:textId="77777777" w:rsidR="00EB39F3" w:rsidRPr="008A6631" w:rsidRDefault="00EB39F3" w:rsidP="003E0109">
            <w:pPr>
              <w:pStyle w:val="NoSpacing"/>
              <w:jc w:val="both"/>
              <w:rPr>
                <w:rFonts w:cs="Times New Roman"/>
                <w:sz w:val="22"/>
                <w:szCs w:val="22"/>
                <w:lang w:val="ro-RO"/>
              </w:rPr>
            </w:pPr>
          </w:p>
        </w:tc>
        <w:tc>
          <w:tcPr>
            <w:tcW w:w="1912" w:type="dxa"/>
            <w:vMerge/>
          </w:tcPr>
          <w:p w14:paraId="4F307C46"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21C5AE2"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 și/sau beneficiile pe care realizarea obiectivelor enunțate la alineatul (1) le aduce mediului și societății sunt mai mici decât beneficiile noilor modificări sau schimbări pentru sănătatea umană, menținerea securității umane sau pentru dezvoltarea durabilă’</w:t>
            </w:r>
            <w:r w:rsidRPr="00F93BE8">
              <w:rPr>
                <w:rFonts w:cs="Times New Roman"/>
                <w:sz w:val="22"/>
                <w:szCs w:val="22"/>
                <w:lang w:val="ro-RO"/>
              </w:rPr>
              <w:t xml:space="preserve"> </w:t>
            </w:r>
          </w:p>
          <w:p w14:paraId="64D73C9B"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Întreaga analiză cost-beneficiu, combinată cu analiza alternativelor, este încărcată în mod nerealist în favoarea complexului Livezeni-Bumbești, prin adăugarea de beneficii nerealiste proiectului. Printre altele: </w:t>
            </w:r>
          </w:p>
          <w:p w14:paraId="303D0277"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generarea de electricitate pe bază de cărbune nu va mai fi mijlocul alternativ de generare a electricității după acest deceniu, astfel încât "beneficiul" reducerii emisiilor de CO2 este artificial. Prețul carbonului face acum din cărbune o opțiune mult mai scumpă decât energia electrică regenerabilă, astfel încât chiar și importurile de energie electrică sunt în majoritatea cazurilor mult mai ieftine. În momentul în care complexul Livezeni-Bumbești va fi finalizat, va exista, de asemenea, mai puțin cărbune în mixul de energie electrică, ceea ce face și mai puțin probabil ca cărbunele să înlocuiască energia hidroelectrică.</w:t>
            </w:r>
          </w:p>
          <w:p w14:paraId="2F94683F"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 de fiecare dată când se planifică o hidrocentrală, se invocă beneficii legate de controlul inundațiilor. De obicei, acestea nu se materializează. De fapt, în condiții de haos climatic, hidrocentralele pot fi mai degrabă un risc decât un beneficiu. Acest lucru nu ar trebui să fie considerat un beneficiu. </w:t>
            </w:r>
          </w:p>
          <w:p w14:paraId="6B700AA2"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 construcția hidrocentralelor nu va aduce niciun beneficiu turistic. De fiecare dată când se construiește o hidrocentrală în sud-estul Europei, se pretind astfel de beneficii, dar acestea nu se materializează niciodată. </w:t>
            </w:r>
          </w:p>
          <w:p w14:paraId="4454C936"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 beneficiile rezultate din măsurile de atenuare nu sunt beneficii - în cel mai bun caz, acestea reduc costurile de mediu. Cu toate acestea, în majoritatea cazurilor, nici măcar acest lucru nu se realizează din cauza neimplementării, a lipsei de eficacitate sau a lipsei de monitorizare. </w:t>
            </w:r>
          </w:p>
          <w:p w14:paraId="03B7E6E0"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ar trebui să existe scenarii care să includă o combinație de fotovoltaice și stocare și una care să includă fotovoltaice și eoliene, pentru a profita de complementaritatea acestora (nu în Parcul Național Defileul Jiului!).</w:t>
            </w:r>
          </w:p>
        </w:tc>
        <w:tc>
          <w:tcPr>
            <w:tcW w:w="5940" w:type="dxa"/>
            <w:vAlign w:val="center"/>
          </w:tcPr>
          <w:p w14:paraId="4120D313" w14:textId="77777777" w:rsidR="00EB39F3" w:rsidRPr="008A6631" w:rsidRDefault="00EB39F3" w:rsidP="003E0109">
            <w:pPr>
              <w:spacing w:after="0" w:line="240" w:lineRule="auto"/>
              <w:jc w:val="both"/>
              <w:rPr>
                <w:rFonts w:cs="Times New Roman"/>
                <w:color w:val="000000"/>
                <w:sz w:val="22"/>
                <w:szCs w:val="22"/>
              </w:rPr>
            </w:pPr>
            <w:r w:rsidRPr="008A6631">
              <w:rPr>
                <w:rFonts w:cs="Times New Roman"/>
                <w:color w:val="000000"/>
                <w:sz w:val="22"/>
                <w:szCs w:val="22"/>
              </w:rPr>
              <w:t>Analiza cost beneficiu a fost realizată pentru mai multe scenarii, iar rezultatele acesteia au fost prezentate în tabelul nr. 36. Indicatorii socio-economici rezultaţi pentru toate opţiunile analizate şi sub-opţiuni.</w:t>
            </w:r>
          </w:p>
          <w:p w14:paraId="234E667B" w14:textId="77777777" w:rsidR="00EB39F3" w:rsidRPr="008A6631" w:rsidRDefault="00EB39F3" w:rsidP="003E0109">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În cadrul Analizei cost beneficiu s-au  studiat mai multe ipoteze si anume:</w:t>
            </w:r>
          </w:p>
          <w:p w14:paraId="11BE49B7" w14:textId="77777777" w:rsidR="00EB39F3" w:rsidRPr="008A6631" w:rsidRDefault="00EB39F3" w:rsidP="003E0109">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 reducerea emisiilor de CO2 față de o alta sursă neregenerabilă, având la bază următoarele documente: „Guide to Cost-Benefit Analysis of Investment Projects” – EC, „EIB Project Carbon Footprint Methodologies” EIB. Prețul se regăseste în documentațiile de mai sus.</w:t>
            </w:r>
          </w:p>
          <w:p w14:paraId="4C1E9A77" w14:textId="77777777" w:rsidR="00EB39F3" w:rsidRPr="008A6631" w:rsidRDefault="00EB39F3" w:rsidP="003E0109">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 în ceea ce privește beneficiile aduse prin evitarea riscului la inundații acestea doar au fost amintite, nu și cuantificate.</w:t>
            </w:r>
          </w:p>
          <w:p w14:paraId="4D18AEC8" w14:textId="77777777" w:rsidR="00EB39F3" w:rsidRPr="008A6631" w:rsidRDefault="00EB39F3" w:rsidP="003E0109">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 xml:space="preserve"> - beneficiile aduse turismului din construirea barajului sunt recunoscute și în cadrul documentațiilor de mai sus și totodată este cunoscut faptul că zona lacurilor de acumulare (ex Vidraru, Bicaz, Colibița etc,), turistii pot gasi suficiente oportunitati de cazare. Totodata turismul ecologic și hidrocentralele sunt două concepte care oferă oportunități unice pentru dezvoltarea turismului ecologic și care pot aduce beneficii atât pentru comunitățile locale, cât și pentru mediu. Turismul ecologic în zonele hidrocentrale poate aduce beneficii semnificative pentru comunităților locale, cum ar fi:</w:t>
            </w:r>
          </w:p>
          <w:p w14:paraId="46F6098B" w14:textId="77777777" w:rsidR="00EB39F3" w:rsidRPr="008A6631" w:rsidRDefault="00EB39F3" w:rsidP="003E0109">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(a) Crearea de locuri de muncă: turismul ecologic poate genera locuri de muncă în sectorul turistic, în domenii cum ar fi ghidajul, ospitalitatea și serviciile de alimentație;</w:t>
            </w:r>
          </w:p>
          <w:p w14:paraId="67D8FFFF" w14:textId="77777777" w:rsidR="00EB39F3" w:rsidRPr="008A6631" w:rsidRDefault="00EB39F3" w:rsidP="003E0109">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(b) Îmbunătățirea infrastructurii: dezvoltarea turismului ecologic poate conduce la îmbunătățirea infrastructurii locale, cum ar fi drumuri, hoteluri și facilități de agrement;</w:t>
            </w:r>
          </w:p>
          <w:p w14:paraId="0AE1C610" w14:textId="77777777" w:rsidR="00EB39F3" w:rsidRPr="008A6631" w:rsidRDefault="00EB39F3" w:rsidP="003E0109">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 xml:space="preserve">(c) Conservarea mediului: turismul ecologic poate contribui la conservarea mediului și protejarea biodiversității, prin promovarea practicilor sustenabile și respectului pentru natură; </w:t>
            </w:r>
          </w:p>
          <w:p w14:paraId="127800EC" w14:textId="77777777" w:rsidR="00EB39F3" w:rsidRPr="008A6631" w:rsidRDefault="00EB39F3" w:rsidP="003E0109">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 xml:space="preserve">(d) Beneficiile turismului ecologic pentru comunitățile locale pot fi îmbunătățite prin dezvoltarea de proiecte și inițiative care să promoveze turismul ecologic și să îmbunătățească condițiile de viață ale comunităților locale. </w:t>
            </w:r>
          </w:p>
          <w:p w14:paraId="20C81E8D" w14:textId="77777777" w:rsidR="00EB39F3" w:rsidRPr="008A6631" w:rsidRDefault="00EB39F3" w:rsidP="003E0109">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 xml:space="preserve">(e) Prin strategia de turism locală, un document care stabilește în mod generic politicile si actiunile la nivel legal, urmează să fie detaliate si implementate de autoritățile locale si operatorii de turism local cele mai benefice oposrtunități pentru dezvoltarea comunităților locale. </w:t>
            </w:r>
          </w:p>
          <w:p w14:paraId="3848BF45" w14:textId="77777777" w:rsidR="00EB39F3" w:rsidRPr="008A6631" w:rsidRDefault="00EB39F3" w:rsidP="003E0109">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 xml:space="preserve">- chiar si in cazul renuntarii beneficiilor rezultate din masurile de atenuare proiectul prezintă indicatori pozitivi socio-economici. </w:t>
            </w:r>
          </w:p>
          <w:p w14:paraId="59DE8ECF" w14:textId="77777777" w:rsidR="00EB39F3" w:rsidRPr="008A6631" w:rsidRDefault="00EB39F3" w:rsidP="003E0109">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Astfel, cu luarea în calcul a unor daune aduse mediului de până la 74.833 Euro/an, proiectul încă prezintă indicatori pozitivi conform celor de mai jos:</w:t>
            </w:r>
          </w:p>
          <w:p w14:paraId="4A1985BF" w14:textId="40CCE1A1" w:rsidR="00EB39F3" w:rsidRPr="008A6631" w:rsidRDefault="003874AE" w:rsidP="003E0109">
            <w:pPr>
              <w:spacing w:after="0" w:line="240" w:lineRule="auto"/>
              <w:jc w:val="both"/>
              <w:rPr>
                <w:rFonts w:cs="Times New Roman"/>
                <w:color w:val="000000"/>
                <w:sz w:val="22"/>
                <w:szCs w:val="22"/>
                <w:lang w:eastAsia="ro-RO"/>
              </w:rPr>
            </w:pPr>
            <w:r w:rsidRPr="008A6631">
              <w:rPr>
                <w:rFonts w:cs="Times New Roman"/>
                <w:noProof/>
                <w:color w:val="000000"/>
                <w:sz w:val="22"/>
                <w:szCs w:val="22"/>
              </w:rPr>
              <w:drawing>
                <wp:inline distT="0" distB="0" distL="0" distR="0" wp14:anchorId="3680A4E3" wp14:editId="5A827924">
                  <wp:extent cx="2306320" cy="5251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06320" cy="525145"/>
                          </a:xfrm>
                          <a:prstGeom prst="rect">
                            <a:avLst/>
                          </a:prstGeom>
                          <a:noFill/>
                          <a:ln>
                            <a:noFill/>
                          </a:ln>
                        </pic:spPr>
                      </pic:pic>
                    </a:graphicData>
                  </a:graphic>
                </wp:inline>
              </w:drawing>
            </w:r>
          </w:p>
          <w:p w14:paraId="502CD577" w14:textId="77777777" w:rsidR="00EB39F3" w:rsidRPr="008A6631" w:rsidRDefault="00EB39F3" w:rsidP="003E0109">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Analiza cost beneficiu, conform „Guide to Cost-Benefit Analysis of Investmnet Projects” – EC tine cont de toate costurile, veniturile, cat si de beneficiile socio-economice si de mediu.</w:t>
            </w:r>
          </w:p>
          <w:p w14:paraId="63061157" w14:textId="77777777" w:rsidR="00EB39F3" w:rsidRPr="008A6631" w:rsidRDefault="00EB39F3" w:rsidP="003E0109">
            <w:pPr>
              <w:pStyle w:val="NoSpacing"/>
              <w:jc w:val="both"/>
              <w:rPr>
                <w:rFonts w:cs="Times New Roman"/>
                <w:i/>
                <w:iCs/>
                <w:color w:val="000000"/>
                <w:sz w:val="22"/>
                <w:szCs w:val="22"/>
                <w:lang w:val="ro-RO"/>
              </w:rPr>
            </w:pPr>
            <w:r w:rsidRPr="008A6631">
              <w:rPr>
                <w:rFonts w:cs="Times New Roman"/>
                <w:color w:val="000000"/>
                <w:sz w:val="22"/>
                <w:szCs w:val="22"/>
                <w:lang w:val="ro-RO" w:eastAsia="ro-RO"/>
              </w:rPr>
              <w:t xml:space="preserve"> Analiza economică este imparțială, atât față de distribuția venitului, cât si de proveniența capitalului. Având în vedere ceea ce solicitați, costurile pentru introducerea de stocaj energetic în analize ar duce la scumpirea unei noi alternative energetice din alte surse (fotovoltaice sau eoliene). Precizăm că în cadrul unei noi opțiuni energetice costurile în ceea ce privește costul investiției pentru parc fotovoltaic și turbine eoliene va conduce la scumpirea alternativei, și totodată la indicatori socio-economici scăzuți (VANE, RIRE și Rb/c).</w:t>
            </w:r>
          </w:p>
        </w:tc>
      </w:tr>
      <w:tr w:rsidR="00EB39F3" w:rsidRPr="008A6631" w14:paraId="4B9A2FEC" w14:textId="77777777" w:rsidTr="00EB39F3">
        <w:trPr>
          <w:trHeight w:val="449"/>
        </w:trPr>
        <w:tc>
          <w:tcPr>
            <w:tcW w:w="671" w:type="dxa"/>
          </w:tcPr>
          <w:p w14:paraId="398F7D26"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16</w:t>
            </w:r>
            <w:r>
              <w:rPr>
                <w:rFonts w:cs="Times New Roman"/>
                <w:sz w:val="22"/>
                <w:szCs w:val="22"/>
                <w:lang w:val="ro-RO"/>
              </w:rPr>
              <w:t>2</w:t>
            </w:r>
          </w:p>
        </w:tc>
        <w:tc>
          <w:tcPr>
            <w:tcW w:w="1598" w:type="dxa"/>
            <w:vMerge/>
            <w:shd w:val="clear" w:color="auto" w:fill="auto"/>
          </w:tcPr>
          <w:p w14:paraId="50C0EF8C" w14:textId="77777777" w:rsidR="00EB39F3" w:rsidRPr="008A6631" w:rsidRDefault="00EB39F3" w:rsidP="003E0109">
            <w:pPr>
              <w:pStyle w:val="NoSpacing"/>
              <w:jc w:val="both"/>
              <w:rPr>
                <w:rFonts w:cs="Times New Roman"/>
                <w:sz w:val="22"/>
                <w:szCs w:val="22"/>
                <w:lang w:val="ro-RO"/>
              </w:rPr>
            </w:pPr>
          </w:p>
        </w:tc>
        <w:tc>
          <w:tcPr>
            <w:tcW w:w="1912" w:type="dxa"/>
            <w:vMerge/>
          </w:tcPr>
          <w:p w14:paraId="14B2B86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75952DD" w14:textId="77777777" w:rsidR="00EB39F3" w:rsidRPr="00F93BE8" w:rsidRDefault="00EB39F3" w:rsidP="003E0109">
            <w:pPr>
              <w:pStyle w:val="NoSpacing"/>
              <w:jc w:val="both"/>
              <w:rPr>
                <w:rFonts w:cs="Times New Roman"/>
                <w:sz w:val="22"/>
                <w:szCs w:val="22"/>
                <w:lang w:val="ro-RO"/>
              </w:rPr>
            </w:pPr>
            <w:r w:rsidRPr="00F93BE8">
              <w:rPr>
                <w:rFonts w:cs="Times New Roman"/>
                <w:b/>
                <w:bCs/>
                <w:sz w:val="22"/>
                <w:szCs w:val="22"/>
                <w:lang w:val="ro-RO"/>
              </w:rPr>
              <w:t>Categoric acest criteriu nu a fost îndeplinit.</w:t>
            </w:r>
            <w:r w:rsidRPr="00F93BE8">
              <w:rPr>
                <w:rFonts w:cs="Times New Roman"/>
                <w:sz w:val="22"/>
                <w:szCs w:val="22"/>
                <w:lang w:val="ro-RO"/>
              </w:rPr>
              <w:t xml:space="preserve"> </w:t>
            </w:r>
          </w:p>
          <w:p w14:paraId="28CC9D09"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w:t>
            </w:r>
            <w:r w:rsidRPr="00F93BE8">
              <w:rPr>
                <w:rFonts w:cs="Times New Roman"/>
                <w:i/>
                <w:iCs/>
                <w:sz w:val="22"/>
                <w:szCs w:val="22"/>
                <w:lang w:val="ro-RO"/>
              </w:rPr>
              <w:t>Din motive de fezabilitate tehnică sau costuri disproporționate, obiectivele benefice urmărite prin modificările sau schimbările aduse corpului de apă nu pot fi realizate prin alte mijloace care să constituie o opțiune mult mai bună din punct de vedere ecologic;</w:t>
            </w:r>
            <w:r w:rsidRPr="00F93BE8">
              <w:rPr>
                <w:rFonts w:cs="Times New Roman"/>
                <w:sz w:val="22"/>
                <w:szCs w:val="22"/>
                <w:lang w:val="ro-RO"/>
              </w:rPr>
              <w:t xml:space="preserve">” </w:t>
            </w:r>
          </w:p>
          <w:p w14:paraId="4CB13750"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"Alte mijloace" examinate în studiu constau într-o versiune modificată a proiectului (opțiunea 1.2) și trei versiuni ale proiectului cu măsuri de atenuare care ar trebui să fie oricum obligatorii. </w:t>
            </w:r>
            <w:r w:rsidRPr="00F93BE8">
              <w:rPr>
                <w:rFonts w:cs="Times New Roman"/>
                <w:b/>
                <w:bCs/>
                <w:sz w:val="22"/>
                <w:szCs w:val="22"/>
                <w:lang w:val="ro-RO"/>
              </w:rPr>
              <w:t>Prin urmare, nu se poate afirma că acestea sunt "alte mijloace"</w:t>
            </w:r>
            <w:r w:rsidRPr="00F93BE8">
              <w:rPr>
                <w:rFonts w:cs="Times New Roman"/>
                <w:sz w:val="22"/>
                <w:szCs w:val="22"/>
                <w:lang w:val="ro-RO"/>
              </w:rPr>
              <w:t xml:space="preserve"> - toate sunt același proiect cu mici variații. </w:t>
            </w:r>
            <w:r w:rsidRPr="00F93BE8">
              <w:rPr>
                <w:rFonts w:cs="Times New Roman"/>
                <w:b/>
                <w:bCs/>
                <w:sz w:val="22"/>
                <w:szCs w:val="22"/>
                <w:lang w:val="ro-RO"/>
              </w:rPr>
              <w:t xml:space="preserve">Trebuie examinate mijloacele non-hidroenergetice pentru a obține aceeași producție de energie electrică, inclusiv energia solară și eoliană, potențial susținute de stocarea bateriilor sau de interconexiuni mai bune. Categoric acest criteriu </w:t>
            </w:r>
            <w:r w:rsidRPr="00F93BE8">
              <w:rPr>
                <w:rFonts w:cs="Times New Roman"/>
                <w:b/>
                <w:bCs/>
                <w:sz w:val="22"/>
                <w:szCs w:val="22"/>
                <w:u w:val="single"/>
                <w:lang w:val="ro-RO"/>
              </w:rPr>
              <w:t>nu</w:t>
            </w:r>
            <w:r w:rsidRPr="00F93BE8">
              <w:rPr>
                <w:rFonts w:cs="Times New Roman"/>
                <w:b/>
                <w:bCs/>
                <w:sz w:val="22"/>
                <w:szCs w:val="22"/>
                <w:lang w:val="ro-RO"/>
              </w:rPr>
              <w:t xml:space="preserve"> a fost îndeplinit.</w:t>
            </w:r>
          </w:p>
        </w:tc>
        <w:tc>
          <w:tcPr>
            <w:tcW w:w="5940" w:type="dxa"/>
          </w:tcPr>
          <w:p w14:paraId="45A3D81F"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Pentru următoarele centrale: MHC Livezeni, CHE Dumitra și CHE Bumbești puterea instalată este de: 0,14 MW; 24,5 MW, respectiv 40,5 MW, iar energia de: 1 GWh/an; 91 GWh/an; 167 GWh/an. </w:t>
            </w:r>
          </w:p>
          <w:p w14:paraId="39A6F1DB"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Astfel conform cerințelor din ghiduri, analizând strict “restul de executat” la valoarea de 82.068,83 mii euro.</w:t>
            </w:r>
          </w:p>
          <w:p w14:paraId="54993B2B"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La o simplă analiză se poate observa că pentru o valoare similară de investiție se poate considera că am putea obține un parc fotovoltaic de cca. 125 MW fără stocaj energetic sau un parc fotovoltaic de cca 71 MW (considerând prețuri extrem de optimiste 650E/KW fotovoltaic și 1150E/KW eolian). În acest caz producția energetică fiind de cca. 156GWh/an sau 161GWh/an cu un preț mediu de vânzare extrem de mic (până la prețuri negative în unele circumstanțe). Astfel investiția în panouri sau în turbine eoliene, deși aparent generează comparabil - 60% din energie (259 GWh în Hidro pe rest de executat), în mod real piața energiei din surse regenerabile arată că afluxul de energie eoliană sau fotovoltaică este atunci când cererea este satisfăcută iar energia hidro este cea care acoperă momentele în care regenerabilele intermitente nu au capacitate. </w:t>
            </w:r>
          </w:p>
          <w:p w14:paraId="157FCDF2"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Ducem conceptul mai departe, pentru echivalarea între sursele eolian/fotovoltaic și hidro se atașează o capacitate de stocare, care în mod convențional o decidem la 2 MWh stocaj/1 MW instalat. Astfel din suma “rest de executat” se poate realiza o centrală fotovoltaică de 61MW Putere instalată și 122 MWh stocaj. Astfel se vor putea livra în rețea la o “calitate” energetică relativ superioară, dar comparabilă cu hidro o cantitate de 76GWh. Astfel putem concluziona că prin investiții similare, pe rest de executat s-ar putea obține o cantitate energetică de cca 30%, rezultând într-un randament hidro/fotovoltaic+stocaj de 1 la 3. </w:t>
            </w:r>
          </w:p>
          <w:p w14:paraId="630C70EA"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În plus având în vedere că vor trebui ocupate între 70-150 ha în comparație cu hidro care nu ocupă spațiu cu potențial de producție agricolă. Considerăm că această analiză simplificată, în care rolul energiei din hidrocentrale a fost mult diminuat și ipotezele favorabile au fost aplicate surselor energetice regenerabile intermitente sunt suficiente pentru a demonstra, în acest caz, nefezabilitatea tehnică și economică a variantelor alternative. În acest caz, în defavoarea amenajării hidroenergetice, nici nu s-a considerat că centrala Dumitra ar putea să înceapă să debiteze energie extrem de repede cu o investiție extrem de mică. </w:t>
            </w:r>
          </w:p>
          <w:p w14:paraId="6F549D18" w14:textId="77777777" w:rsidR="00EB39F3" w:rsidRDefault="00EB39F3" w:rsidP="003E0109">
            <w:pPr>
              <w:pStyle w:val="Default"/>
              <w:jc w:val="both"/>
              <w:rPr>
                <w:rFonts w:cs="Times New Roman"/>
                <w:sz w:val="22"/>
                <w:szCs w:val="22"/>
                <w:lang w:val="ro-RO"/>
              </w:rPr>
            </w:pPr>
            <w:r w:rsidRPr="008A6631">
              <w:rPr>
                <w:rFonts w:cs="Times New Roman"/>
                <w:sz w:val="22"/>
                <w:szCs w:val="22"/>
                <w:lang w:val="ro-RO"/>
              </w:rPr>
              <w:t>Cazul este unul aparte datorită gradului în care se află lucrarile,investițiile relativ mici necesare punerii în funcțiune și termenelor reduse pentru atingerea scopului.</w:t>
            </w:r>
            <w:r>
              <w:rPr>
                <w:rFonts w:cs="Times New Roman"/>
                <w:sz w:val="22"/>
                <w:szCs w:val="22"/>
                <w:lang w:val="ro-RO"/>
              </w:rPr>
              <w:t xml:space="preserve"> </w:t>
            </w:r>
          </w:p>
          <w:p w14:paraId="1C1B84A0" w14:textId="77777777" w:rsidR="00EB39F3" w:rsidRPr="00313286" w:rsidRDefault="00EB39F3" w:rsidP="003E0109">
            <w:pPr>
              <w:pStyle w:val="Default"/>
              <w:jc w:val="both"/>
              <w:rPr>
                <w:rFonts w:ascii="Times New Roman" w:hAnsi="Times New Roman" w:cs="Times New Roman"/>
                <w:color w:val="auto"/>
                <w:sz w:val="22"/>
                <w:szCs w:val="22"/>
                <w:lang w:eastAsia="en-US"/>
              </w:rPr>
            </w:pPr>
            <w:r w:rsidRPr="00313286">
              <w:rPr>
                <w:rFonts w:ascii="Times New Roman" w:hAnsi="Times New Roman" w:cs="Times New Roman"/>
                <w:color w:val="auto"/>
                <w:sz w:val="22"/>
                <w:szCs w:val="22"/>
                <w:lang w:val="ro-RO"/>
              </w:rPr>
              <w:t>În acest context amintim prevederile Regulamentului (UE) 2024/223 de modificare a Regulamentului (UE) 2022/2577 de stabilire a unui cadru pentru accelerarea implementării energiei din surse regenerabile care  menționează la art. 3a:</w:t>
            </w:r>
          </w:p>
          <w:p w14:paraId="66BBBEF8" w14:textId="77777777" w:rsidR="00EB39F3" w:rsidRPr="00313286" w:rsidRDefault="00EB39F3" w:rsidP="003E0109">
            <w:pPr>
              <w:autoSpaceDE w:val="0"/>
              <w:autoSpaceDN w:val="0"/>
              <w:adjustRightInd w:val="0"/>
              <w:spacing w:after="0" w:line="240" w:lineRule="auto"/>
              <w:jc w:val="both"/>
              <w:rPr>
                <w:rFonts w:cs="Times New Roman"/>
                <w:color w:val="7030A0"/>
                <w:sz w:val="22"/>
                <w:szCs w:val="22"/>
                <w:lang w:val="en-US"/>
              </w:rPr>
            </w:pPr>
            <w:r w:rsidRPr="00313286">
              <w:rPr>
                <w:rFonts w:cs="Times New Roman"/>
                <w:sz w:val="22"/>
                <w:szCs w:val="22"/>
                <w:lang w:val="en-US"/>
              </w:rPr>
              <w:t xml:space="preserve">“…soluții alternative satisfăcătoare care să permită atingerea aceluiași obiectiv al proiectului în cauză, în special în ceea ce privește </w:t>
            </w:r>
            <w:r w:rsidRPr="00313286">
              <w:rPr>
                <w:rFonts w:cs="Times New Roman"/>
                <w:b/>
                <w:sz w:val="22"/>
                <w:szCs w:val="22"/>
                <w:lang w:val="en-US"/>
              </w:rPr>
              <w:t>dezvoltarea aceleiași capacități de energie din surse regenerabile prin aceeași tehnologie energetică în același</w:t>
            </w:r>
            <w:r>
              <w:rPr>
                <w:rFonts w:cs="Times New Roman"/>
                <w:b/>
                <w:sz w:val="22"/>
                <w:szCs w:val="22"/>
              </w:rPr>
              <w:t xml:space="preserve"> </w:t>
            </w:r>
            <w:r w:rsidRPr="00313286">
              <w:rPr>
                <w:rFonts w:cs="Times New Roman"/>
                <w:b/>
                <w:sz w:val="22"/>
                <w:szCs w:val="22"/>
                <w:lang w:val="en-US"/>
              </w:rPr>
              <w:t>interval de timp sau într-un interval de timp similar și fără a genera costuri semnificativ mai mari”</w:t>
            </w:r>
            <w:r w:rsidRPr="000D66A0">
              <w:rPr>
                <w:rFonts w:cs="Times New Roman"/>
                <w:b/>
                <w:color w:val="7030A0"/>
                <w:sz w:val="22"/>
                <w:szCs w:val="22"/>
                <w:lang w:val="en-US"/>
              </w:rPr>
              <w:t xml:space="preserve"> </w:t>
            </w:r>
          </w:p>
        </w:tc>
      </w:tr>
      <w:tr w:rsidR="00EB39F3" w:rsidRPr="008A6631" w14:paraId="1533BEE6" w14:textId="77777777" w:rsidTr="00EB39F3">
        <w:trPr>
          <w:trHeight w:val="449"/>
        </w:trPr>
        <w:tc>
          <w:tcPr>
            <w:tcW w:w="671" w:type="dxa"/>
          </w:tcPr>
          <w:p w14:paraId="752D45ED" w14:textId="77777777" w:rsidR="00EB39F3" w:rsidRPr="008A6631" w:rsidRDefault="00EB39F3" w:rsidP="003E0109">
            <w:pPr>
              <w:pStyle w:val="NoSpacing"/>
              <w:jc w:val="center"/>
              <w:rPr>
                <w:rFonts w:cs="Times New Roman"/>
                <w:sz w:val="22"/>
                <w:szCs w:val="22"/>
                <w:lang w:val="ro-RO"/>
              </w:rPr>
            </w:pPr>
          </w:p>
        </w:tc>
        <w:tc>
          <w:tcPr>
            <w:tcW w:w="1598" w:type="dxa"/>
            <w:vMerge/>
            <w:shd w:val="clear" w:color="auto" w:fill="auto"/>
          </w:tcPr>
          <w:p w14:paraId="64E08317" w14:textId="77777777" w:rsidR="00EB39F3" w:rsidRPr="008A6631" w:rsidRDefault="00EB39F3" w:rsidP="003E0109">
            <w:pPr>
              <w:pStyle w:val="NoSpacing"/>
              <w:jc w:val="both"/>
              <w:rPr>
                <w:rFonts w:cs="Times New Roman"/>
                <w:sz w:val="22"/>
                <w:szCs w:val="22"/>
                <w:lang w:val="ro-RO"/>
              </w:rPr>
            </w:pPr>
          </w:p>
        </w:tc>
        <w:tc>
          <w:tcPr>
            <w:tcW w:w="1912" w:type="dxa"/>
            <w:vMerge/>
          </w:tcPr>
          <w:p w14:paraId="1411FC13"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1001BE7" w14:textId="77777777" w:rsidR="00EB39F3" w:rsidRPr="00F93BE8" w:rsidRDefault="00EB39F3" w:rsidP="003E0109">
            <w:pPr>
              <w:pStyle w:val="NoSpacing"/>
              <w:jc w:val="both"/>
              <w:rPr>
                <w:rFonts w:cs="Times New Roman"/>
                <w:b/>
                <w:bCs/>
                <w:sz w:val="22"/>
                <w:szCs w:val="22"/>
                <w:lang w:val="ro-RO"/>
              </w:rPr>
            </w:pPr>
            <w:r w:rsidRPr="00F93BE8">
              <w:rPr>
                <w:rFonts w:cs="Times New Roman"/>
                <w:b/>
                <w:bCs/>
                <w:sz w:val="22"/>
                <w:szCs w:val="22"/>
                <w:lang w:val="ro-RO"/>
              </w:rPr>
              <w:t>Observații specifice</w:t>
            </w:r>
          </w:p>
        </w:tc>
        <w:tc>
          <w:tcPr>
            <w:tcW w:w="5940" w:type="dxa"/>
          </w:tcPr>
          <w:p w14:paraId="4C3B2CD5" w14:textId="77777777" w:rsidR="00EB39F3" w:rsidRPr="008A6631" w:rsidRDefault="00EB39F3" w:rsidP="003E0109">
            <w:pPr>
              <w:pStyle w:val="NoSpacing"/>
              <w:jc w:val="both"/>
              <w:rPr>
                <w:rFonts w:cs="Times New Roman"/>
                <w:b/>
                <w:bCs/>
                <w:color w:val="000000"/>
                <w:sz w:val="22"/>
                <w:szCs w:val="22"/>
                <w:lang w:val="ro-RO"/>
              </w:rPr>
            </w:pPr>
          </w:p>
        </w:tc>
      </w:tr>
      <w:tr w:rsidR="00EB39F3" w:rsidRPr="008A6631" w14:paraId="6EE9A49D" w14:textId="77777777" w:rsidTr="00EB39F3">
        <w:trPr>
          <w:trHeight w:val="449"/>
        </w:trPr>
        <w:tc>
          <w:tcPr>
            <w:tcW w:w="671" w:type="dxa"/>
          </w:tcPr>
          <w:p w14:paraId="7D2F3705"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16</w:t>
            </w:r>
            <w:r>
              <w:rPr>
                <w:rFonts w:cs="Times New Roman"/>
                <w:sz w:val="22"/>
                <w:szCs w:val="22"/>
                <w:lang w:val="ro-RO"/>
              </w:rPr>
              <w:t>3</w:t>
            </w:r>
          </w:p>
        </w:tc>
        <w:tc>
          <w:tcPr>
            <w:tcW w:w="1598" w:type="dxa"/>
            <w:vMerge/>
            <w:shd w:val="clear" w:color="auto" w:fill="auto"/>
          </w:tcPr>
          <w:p w14:paraId="175EC73C" w14:textId="77777777" w:rsidR="00EB39F3" w:rsidRPr="008A6631" w:rsidRDefault="00EB39F3" w:rsidP="003E0109">
            <w:pPr>
              <w:pStyle w:val="NoSpacing"/>
              <w:jc w:val="both"/>
              <w:rPr>
                <w:rFonts w:cs="Times New Roman"/>
                <w:sz w:val="22"/>
                <w:szCs w:val="22"/>
                <w:lang w:val="ro-RO"/>
              </w:rPr>
            </w:pPr>
          </w:p>
        </w:tc>
        <w:tc>
          <w:tcPr>
            <w:tcW w:w="1912" w:type="dxa"/>
            <w:vMerge/>
          </w:tcPr>
          <w:p w14:paraId="2A0E0B8F"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7DE40B7" w14:textId="77777777" w:rsidR="00EB39F3" w:rsidRPr="00950BB8" w:rsidRDefault="00EB39F3" w:rsidP="003E0109">
            <w:pPr>
              <w:pStyle w:val="NoSpacing"/>
              <w:jc w:val="both"/>
              <w:rPr>
                <w:rFonts w:cs="Times New Roman"/>
                <w:noProof/>
                <w:sz w:val="22"/>
                <w:szCs w:val="22"/>
                <w:lang w:val="ro-RO"/>
              </w:rPr>
            </w:pPr>
            <w:r w:rsidRPr="00F93BE8">
              <w:rPr>
                <w:rFonts w:cs="Times New Roman"/>
                <w:noProof/>
                <w:sz w:val="22"/>
                <w:szCs w:val="22"/>
                <w:lang w:val="ro-RO"/>
              </w:rPr>
              <w:t>P.18 B3. 9. Tabelul 5</w:t>
            </w:r>
          </w:p>
          <w:p w14:paraId="2465AF88" w14:textId="5F438E79" w:rsidR="00EB39F3" w:rsidRPr="00F93BE8" w:rsidRDefault="003874AE" w:rsidP="003E0109">
            <w:pPr>
              <w:pStyle w:val="NoSpacing"/>
              <w:jc w:val="both"/>
              <w:rPr>
                <w:rFonts w:cs="Times New Roman"/>
                <w:noProof/>
                <w:sz w:val="22"/>
                <w:szCs w:val="22"/>
                <w:lang w:val="ro-RO"/>
              </w:rPr>
            </w:pPr>
            <w:r w:rsidRPr="00F93BE8">
              <w:rPr>
                <w:rFonts w:cs="Times New Roman"/>
                <w:noProof/>
                <w:sz w:val="22"/>
                <w:szCs w:val="22"/>
                <w:lang w:val="ro-RO"/>
              </w:rPr>
              <w:drawing>
                <wp:inline distT="0" distB="0" distL="0" distR="0" wp14:anchorId="00426353" wp14:editId="62151E98">
                  <wp:extent cx="3684905" cy="21151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84905" cy="2115185"/>
                          </a:xfrm>
                          <a:prstGeom prst="rect">
                            <a:avLst/>
                          </a:prstGeom>
                          <a:noFill/>
                          <a:ln>
                            <a:noFill/>
                          </a:ln>
                        </pic:spPr>
                      </pic:pic>
                    </a:graphicData>
                  </a:graphic>
                </wp:inline>
              </w:drawing>
            </w:r>
          </w:p>
          <w:p w14:paraId="6C0BC267"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Evident, este regretabil faptul că atâtea resurse au fost investite în acest proiect fără rezultate. Dar cele mai grave efecte ale acestui complex asupra mediului urmează să apară odată cu finalizarea și exploatarea sa. În loc să toarne bani buni după bani răi, Hidroelectrica ar trebui să se concentreze pe alte proiecte care pot fi realizate rapid, cum ar fi parcurile solare sau eoliene.</w:t>
            </w:r>
          </w:p>
        </w:tc>
        <w:tc>
          <w:tcPr>
            <w:tcW w:w="5940" w:type="dxa"/>
          </w:tcPr>
          <w:p w14:paraId="1A2DECFF" w14:textId="77777777" w:rsidR="00EB39F3" w:rsidRPr="008A6631" w:rsidRDefault="00EB39F3" w:rsidP="003E0109">
            <w:pPr>
              <w:pStyle w:val="NoSpacing"/>
              <w:jc w:val="both"/>
              <w:rPr>
                <w:rFonts w:cs="Times New Roman"/>
                <w:noProof/>
                <w:color w:val="000000"/>
                <w:sz w:val="22"/>
                <w:szCs w:val="22"/>
                <w:lang w:val="ro-RO"/>
              </w:rPr>
            </w:pPr>
            <w:r w:rsidRPr="008A6631">
              <w:rPr>
                <w:rFonts w:cs="Times New Roman"/>
                <w:color w:val="000000"/>
                <w:sz w:val="22"/>
                <w:szCs w:val="22"/>
                <w:lang w:val="ro-RO"/>
              </w:rPr>
              <w:t>Autoritatea centrală pentru apărare și securitate națională - Consiliul Suprem de Apărare a Țării a stabilit prioritatea în raport cu situația de criză energetică actuală a proiectelor de investiții ale SPEEH Hidroelectrica S.A., aflate în stadii avansate de realizare, pentru îmbunătățirea rezilienței energetice a României. Nota de fundamentare la Ordonanța nr. 175/2022 explică motivele emiterii precum și necesitatea promovării actului normativ. Ordonanța de urgență stabilește măsuri privind obiectivele de investiții pentru realizarea de amenajări hidroenergetice în curs de execuție, precum și a altor proiecte de interes public major care utilizează energie regenerabilă. Criteriul privind selecția acestor amenajări a fost tocmai faptul că sunt în diferite stadii avansate de execuție, necesitând un rest de lucrări pentru punerea în funcțiune.</w:t>
            </w:r>
          </w:p>
        </w:tc>
      </w:tr>
      <w:tr w:rsidR="00EB39F3" w:rsidRPr="008A6631" w14:paraId="470AD50A" w14:textId="77777777" w:rsidTr="00EB39F3">
        <w:trPr>
          <w:trHeight w:val="449"/>
        </w:trPr>
        <w:tc>
          <w:tcPr>
            <w:tcW w:w="671" w:type="dxa"/>
          </w:tcPr>
          <w:p w14:paraId="145CFACC"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64</w:t>
            </w:r>
          </w:p>
        </w:tc>
        <w:tc>
          <w:tcPr>
            <w:tcW w:w="1598" w:type="dxa"/>
            <w:vMerge/>
            <w:shd w:val="clear" w:color="auto" w:fill="auto"/>
          </w:tcPr>
          <w:p w14:paraId="4E0E1CFB" w14:textId="77777777" w:rsidR="00EB39F3" w:rsidRPr="008A6631" w:rsidRDefault="00EB39F3" w:rsidP="003E0109">
            <w:pPr>
              <w:pStyle w:val="NoSpacing"/>
              <w:jc w:val="both"/>
              <w:rPr>
                <w:rFonts w:cs="Times New Roman"/>
                <w:sz w:val="22"/>
                <w:szCs w:val="22"/>
                <w:lang w:val="ro-RO"/>
              </w:rPr>
            </w:pPr>
          </w:p>
        </w:tc>
        <w:tc>
          <w:tcPr>
            <w:tcW w:w="1912" w:type="dxa"/>
            <w:vMerge/>
          </w:tcPr>
          <w:p w14:paraId="0E7A9DD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10697C7"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 52-53 C.6 Mecanisme cauză-efect pentru corpurile de apa potențial a fi afectate de finalizarea şi punerea în funcţiune a A.H.E. Livezeni Bumbești</w:t>
            </w:r>
          </w:p>
          <w:p w14:paraId="44F97021"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În ceea ce priveşte macrofitele acvatice, literatura menţionează că efectele lucrărilor de barare a cursurilor de apă asupra acestui grup de organisme sunt insuficient analizate/investigate (Jones şi colab., 2021). De asemenea, au fost semnalate aspecte contradictorii cu privire la efectele unei lucrări de barare asupra macrofitelor acvatice, unele studii indicând un impact negativ (Casado şi colab., 1989; Nilsson, Ekblad, şi colab., 1991; Nilsson, Gardfjell și colab., 1991), în timp ce altele au indicat creșteri ale abundenței și diversității speciilor de macrofite ȋn zonele aval de baraje (Ceschin și colab., 2015; Vukov și colab., 2018). Prin urmare, efectul lucrărilor de barare asupra macrofitelor acvatice este complex și pare să fie foarte dependent de context, factorii locali fiind deosebit de importanţi (Jones şi colab., 2021), fiind nevoie de investigaţii (monitorizare) şi cercetări in situ.</w:t>
            </w:r>
          </w:p>
          <w:p w14:paraId="304F7CBA"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De ce sunt menționate rezultatele studiului Igor Zelnik, Mateja Germ, Aleksandra Golob și Aleksandra Krivograd Klemenčič (2023) "Differences in Phytobenthic Diatom Community between Natural and Channelized River Sections" Plants 12, nr. 11: 2191? </w:t>
            </w:r>
            <w:hyperlink r:id="rId27" w:history="1">
              <w:r w:rsidRPr="00F93BE8">
                <w:rPr>
                  <w:rStyle w:val="Hyperlink"/>
                  <w:rFonts w:cs="Times New Roman"/>
                  <w:color w:val="auto"/>
                  <w:sz w:val="22"/>
                  <w:szCs w:val="22"/>
                  <w:lang w:val="ro-RO"/>
                </w:rPr>
                <w:t>https://doi.org/10.3390/plants12112191</w:t>
              </w:r>
            </w:hyperlink>
            <w:r w:rsidRPr="00F93BE8">
              <w:rPr>
                <w:rFonts w:cs="Times New Roman"/>
                <w:sz w:val="22"/>
                <w:szCs w:val="22"/>
                <w:lang w:val="ro-RO"/>
              </w:rPr>
              <w:t xml:space="preserve"> </w:t>
            </w:r>
          </w:p>
          <w:p w14:paraId="7470C422"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Acestea sugerează diferențe semnificative din punct de vedere statistic între valorile proporției medii de taxoni de diatomee între secțiunile naturale și cele reglementate ale râurilor. </w:t>
            </w:r>
          </w:p>
          <w:p w14:paraId="25214104"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În cazul în care dovezile științifice sunt contradictorii, trebuie aplicat principiul precauției și trebuie să se presupună că se va produce un prejudiciu dacă nu se poate dovedi contrariul.</w:t>
            </w:r>
          </w:p>
        </w:tc>
        <w:tc>
          <w:tcPr>
            <w:tcW w:w="5940" w:type="dxa"/>
          </w:tcPr>
          <w:p w14:paraId="07C80941"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Lucrarea la care face</w:t>
            </w:r>
            <w:r>
              <w:rPr>
                <w:rFonts w:cs="Times New Roman"/>
                <w:color w:val="000000"/>
                <w:sz w:val="22"/>
                <w:szCs w:val="22"/>
                <w:lang w:val="ro-RO"/>
              </w:rPr>
              <w:t>ț</w:t>
            </w:r>
            <w:r w:rsidRPr="008A6631">
              <w:rPr>
                <w:rFonts w:cs="Times New Roman"/>
                <w:color w:val="000000"/>
                <w:sz w:val="22"/>
                <w:szCs w:val="22"/>
                <w:lang w:val="ro-RO"/>
              </w:rPr>
              <w:t>i referire analizeaz</w:t>
            </w:r>
            <w:r>
              <w:rPr>
                <w:rFonts w:cs="Times New Roman"/>
                <w:color w:val="000000"/>
                <w:sz w:val="22"/>
                <w:szCs w:val="22"/>
                <w:lang w:val="ro-RO"/>
              </w:rPr>
              <w:t>ă</w:t>
            </w:r>
            <w:r w:rsidRPr="008A6631">
              <w:rPr>
                <w:rFonts w:cs="Times New Roman"/>
                <w:color w:val="000000"/>
                <w:sz w:val="22"/>
                <w:szCs w:val="22"/>
                <w:lang w:val="ro-RO"/>
              </w:rPr>
              <w:t xml:space="preserve"> r</w:t>
            </w:r>
            <w:r>
              <w:rPr>
                <w:rFonts w:cs="Times New Roman"/>
                <w:color w:val="000000"/>
                <w:sz w:val="22"/>
                <w:szCs w:val="22"/>
                <w:lang w:val="ro-RO"/>
              </w:rPr>
              <w:t>â</w:t>
            </w:r>
            <w:r w:rsidRPr="008A6631">
              <w:rPr>
                <w:rFonts w:cs="Times New Roman"/>
                <w:color w:val="000000"/>
                <w:sz w:val="22"/>
                <w:szCs w:val="22"/>
                <w:lang w:val="ro-RO"/>
              </w:rPr>
              <w:t>uri naturale vs. r</w:t>
            </w:r>
            <w:r>
              <w:rPr>
                <w:rFonts w:cs="Times New Roman"/>
                <w:color w:val="000000"/>
                <w:sz w:val="22"/>
                <w:szCs w:val="22"/>
                <w:lang w:val="ro-RO"/>
              </w:rPr>
              <w:t>â</w:t>
            </w:r>
            <w:r w:rsidRPr="008A6631">
              <w:rPr>
                <w:rFonts w:cs="Times New Roman"/>
                <w:color w:val="000000"/>
                <w:sz w:val="22"/>
                <w:szCs w:val="22"/>
                <w:lang w:val="ro-RO"/>
              </w:rPr>
              <w:t xml:space="preserve">uri regularizate. </w:t>
            </w:r>
            <w:r>
              <w:rPr>
                <w:rFonts w:cs="Times New Roman"/>
                <w:color w:val="000000"/>
                <w:sz w:val="22"/>
                <w:szCs w:val="22"/>
                <w:lang w:val="ro-RO"/>
              </w:rPr>
              <w:t>Î</w:t>
            </w:r>
            <w:r w:rsidRPr="008A6631">
              <w:rPr>
                <w:rFonts w:cs="Times New Roman"/>
                <w:color w:val="000000"/>
                <w:sz w:val="22"/>
                <w:szCs w:val="22"/>
                <w:lang w:val="ro-RO"/>
              </w:rPr>
              <w:t xml:space="preserve">n plus, </w:t>
            </w:r>
            <w:r>
              <w:rPr>
                <w:rFonts w:cs="Times New Roman"/>
                <w:color w:val="000000"/>
                <w:sz w:val="22"/>
                <w:szCs w:val="22"/>
                <w:lang w:val="ro-RO"/>
              </w:rPr>
              <w:t>î</w:t>
            </w:r>
            <w:r w:rsidRPr="008A6631">
              <w:rPr>
                <w:rFonts w:cs="Times New Roman"/>
                <w:color w:val="000000"/>
                <w:sz w:val="22"/>
                <w:szCs w:val="22"/>
                <w:lang w:val="ro-RO"/>
              </w:rPr>
              <w:t>n cadrul acestei lucr</w:t>
            </w:r>
            <w:r>
              <w:rPr>
                <w:rFonts w:cs="Times New Roman"/>
                <w:color w:val="000000"/>
                <w:sz w:val="22"/>
                <w:szCs w:val="22"/>
                <w:lang w:val="ro-RO"/>
              </w:rPr>
              <w:t>ă</w:t>
            </w:r>
            <w:r w:rsidRPr="008A6631">
              <w:rPr>
                <w:rFonts w:cs="Times New Roman"/>
                <w:color w:val="000000"/>
                <w:sz w:val="22"/>
                <w:szCs w:val="22"/>
                <w:lang w:val="ro-RO"/>
              </w:rPr>
              <w:t xml:space="preserve">ri este analizat fitobentosul nu macrofitele acvatice iar </w:t>
            </w:r>
            <w:r>
              <w:rPr>
                <w:rFonts w:cs="Times New Roman"/>
                <w:color w:val="000000"/>
                <w:sz w:val="22"/>
                <w:szCs w:val="22"/>
                <w:lang w:val="ro-RO"/>
              </w:rPr>
              <w:t>î</w:t>
            </w:r>
            <w:r w:rsidRPr="008A6631">
              <w:rPr>
                <w:rFonts w:cs="Times New Roman"/>
                <w:color w:val="000000"/>
                <w:sz w:val="22"/>
                <w:szCs w:val="22"/>
                <w:lang w:val="ro-RO"/>
              </w:rPr>
              <w:t>n ceea ce prive</w:t>
            </w:r>
            <w:r>
              <w:rPr>
                <w:rFonts w:cs="Times New Roman"/>
                <w:color w:val="000000"/>
                <w:sz w:val="22"/>
                <w:szCs w:val="22"/>
                <w:lang w:val="ro-RO"/>
              </w:rPr>
              <w:t>ș</w:t>
            </w:r>
            <w:r w:rsidRPr="008A6631">
              <w:rPr>
                <w:rFonts w:cs="Times New Roman"/>
                <w:color w:val="000000"/>
                <w:sz w:val="22"/>
                <w:szCs w:val="22"/>
                <w:lang w:val="ro-RO"/>
              </w:rPr>
              <w:t>te rezultatele s-a identificat o diversitate semnificativ mai mare a comunit</w:t>
            </w:r>
            <w:r>
              <w:rPr>
                <w:rFonts w:cs="Times New Roman"/>
                <w:color w:val="000000"/>
                <w:sz w:val="22"/>
                <w:szCs w:val="22"/>
                <w:lang w:val="ro-RO"/>
              </w:rPr>
              <w:t>ăț</w:t>
            </w:r>
            <w:r w:rsidRPr="008A6631">
              <w:rPr>
                <w:rFonts w:cs="Times New Roman"/>
                <w:color w:val="000000"/>
                <w:sz w:val="22"/>
                <w:szCs w:val="22"/>
                <w:lang w:val="ro-RO"/>
              </w:rPr>
              <w:t>ilor de fitobentos la nivelul r</w:t>
            </w:r>
            <w:r>
              <w:rPr>
                <w:rFonts w:cs="Times New Roman"/>
                <w:color w:val="000000"/>
                <w:sz w:val="22"/>
                <w:szCs w:val="22"/>
                <w:lang w:val="ro-RO"/>
              </w:rPr>
              <w:t>â</w:t>
            </w:r>
            <w:r w:rsidRPr="008A6631">
              <w:rPr>
                <w:rFonts w:cs="Times New Roman"/>
                <w:color w:val="000000"/>
                <w:sz w:val="22"/>
                <w:szCs w:val="22"/>
                <w:lang w:val="ro-RO"/>
              </w:rPr>
              <w:t>urilor regularizate fa</w:t>
            </w:r>
            <w:r>
              <w:rPr>
                <w:rFonts w:cs="Times New Roman"/>
                <w:color w:val="000000"/>
                <w:sz w:val="22"/>
                <w:szCs w:val="22"/>
                <w:lang w:val="ro-RO"/>
              </w:rPr>
              <w:t>ță</w:t>
            </w:r>
            <w:r w:rsidRPr="008A6631">
              <w:rPr>
                <w:rFonts w:cs="Times New Roman"/>
                <w:color w:val="000000"/>
                <w:sz w:val="22"/>
                <w:szCs w:val="22"/>
                <w:lang w:val="ro-RO"/>
              </w:rPr>
              <w:t xml:space="preserve"> de cele naturale. </w:t>
            </w:r>
          </w:p>
          <w:p w14:paraId="2017AB14"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În analiză au fost considerate elementele biologice relevante. În cadrul studiului se vor face completări cu privire la aspectele legate de sensibilitatea elementelor biologice la presiunile hidromorfologice.  </w:t>
            </w:r>
          </w:p>
        </w:tc>
      </w:tr>
      <w:tr w:rsidR="00EB39F3" w:rsidRPr="008A6631" w14:paraId="59D67C05" w14:textId="77777777" w:rsidTr="00EB39F3">
        <w:trPr>
          <w:trHeight w:val="449"/>
        </w:trPr>
        <w:tc>
          <w:tcPr>
            <w:tcW w:w="671" w:type="dxa"/>
          </w:tcPr>
          <w:p w14:paraId="059BB202"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65</w:t>
            </w:r>
          </w:p>
        </w:tc>
        <w:tc>
          <w:tcPr>
            <w:tcW w:w="1598" w:type="dxa"/>
            <w:vMerge/>
            <w:shd w:val="clear" w:color="auto" w:fill="auto"/>
          </w:tcPr>
          <w:p w14:paraId="4108B43E" w14:textId="77777777" w:rsidR="00EB39F3" w:rsidRPr="008A6631" w:rsidRDefault="00EB39F3" w:rsidP="003E0109">
            <w:pPr>
              <w:pStyle w:val="NoSpacing"/>
              <w:jc w:val="both"/>
              <w:rPr>
                <w:rFonts w:cs="Times New Roman"/>
                <w:sz w:val="22"/>
                <w:szCs w:val="22"/>
                <w:lang w:val="ro-RO"/>
              </w:rPr>
            </w:pPr>
          </w:p>
        </w:tc>
        <w:tc>
          <w:tcPr>
            <w:tcW w:w="1912" w:type="dxa"/>
            <w:vMerge/>
          </w:tcPr>
          <w:p w14:paraId="05F78D3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4F2010E"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P.54 Corpul de apă Jiul de Est - loc. Petrila - cf. Jiu (RORW7-1-15_B10) Tabelul 1a - Mecanisme cauză – efect de evaluare a respectării cerințelor Legii Apelor (Râuri)</w:t>
            </w:r>
          </w:p>
          <w:p w14:paraId="531F29C9"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Conectivitatea dintre râu şi apa subterană se referă la menținerea legăturii hidraulice între râu și acviferul freatic în prezența presiunilor hidromorfologice. Având ȋn vedere că în cazul corpului de apă analizat nu a fost identificată relaţia de conectivitate cu corpul de apă subterană ROJI01 delimitat conform Directivei Cadru a Apei 60/2000/CE, nu poate fi identificat un mecanism cauză – efect asupra conectivităţii cu apele subterane.</w:t>
            </w:r>
          </w:p>
          <w:p w14:paraId="6D92EA98"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Conectivitatea cu corpul de apă subterană ROJI01 nu a fost identificată, sau nu există? Acestea sunt două lucruri diferite. În cazul în care conectivitatea a fost cercetată în mod inadecvat, atunci impactul ar trebui să fie marcat cu "incert" și nu cu "nu". În acest caz, impactul ar trebui tratat în mod preventiv.</w:t>
            </w:r>
          </w:p>
        </w:tc>
        <w:tc>
          <w:tcPr>
            <w:tcW w:w="5940" w:type="dxa"/>
          </w:tcPr>
          <w:p w14:paraId="383EBC9C"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Pe corpul de apă </w:t>
            </w:r>
            <w:r w:rsidRPr="008A6631">
              <w:rPr>
                <w:rFonts w:cs="Times New Roman"/>
                <w:i/>
                <w:color w:val="000000"/>
                <w:sz w:val="22"/>
                <w:szCs w:val="22"/>
                <w:lang w:val="ro-RO"/>
              </w:rPr>
              <w:t>Jiul de Est - loc. Petrila - cf. Jiu</w:t>
            </w:r>
            <w:r w:rsidRPr="008A6631">
              <w:rPr>
                <w:rFonts w:cs="Times New Roman"/>
                <w:color w:val="000000"/>
                <w:sz w:val="22"/>
                <w:szCs w:val="22"/>
                <w:lang w:val="ro-RO"/>
              </w:rPr>
              <w:t xml:space="preserve"> nu sunt amplasate/proiectate lucrări aferente A.H.E. </w:t>
            </w:r>
            <w:r>
              <w:rPr>
                <w:rFonts w:cs="Times New Roman"/>
                <w:color w:val="000000"/>
                <w:sz w:val="22"/>
                <w:szCs w:val="22"/>
                <w:lang w:val="ro-RO"/>
              </w:rPr>
              <w:t xml:space="preserve">a râului Jiu pe sectorul </w:t>
            </w:r>
            <w:r w:rsidRPr="008A6631">
              <w:rPr>
                <w:rFonts w:cs="Times New Roman"/>
                <w:color w:val="000000"/>
                <w:sz w:val="22"/>
                <w:szCs w:val="22"/>
                <w:lang w:val="ro-RO"/>
              </w:rPr>
              <w:t xml:space="preserve">Livezeni Bumbești. Prin urmare, conectivitatea dintre râu şi apa subterană nu poate fi afectată de finalizarea şi punerea ȋn funcţiune a A.H.E. </w:t>
            </w:r>
            <w:r>
              <w:rPr>
                <w:rFonts w:cs="Times New Roman"/>
                <w:color w:val="000000"/>
                <w:sz w:val="22"/>
                <w:szCs w:val="22"/>
                <w:lang w:val="ro-RO"/>
              </w:rPr>
              <w:t xml:space="preserve">a râului Jiu pe sectorul </w:t>
            </w:r>
            <w:r w:rsidRPr="008A6631">
              <w:rPr>
                <w:rFonts w:cs="Times New Roman"/>
                <w:color w:val="000000"/>
                <w:sz w:val="22"/>
                <w:szCs w:val="22"/>
                <w:lang w:val="ro-RO"/>
              </w:rPr>
              <w:t xml:space="preserve">Livezeni Bumbești. </w:t>
            </w:r>
            <w:r w:rsidRPr="00AD1D8D">
              <w:rPr>
                <w:rFonts w:cs="Times New Roman"/>
                <w:color w:val="000000"/>
                <w:sz w:val="22"/>
                <w:szCs w:val="22"/>
                <w:lang w:val="ro-RO"/>
              </w:rPr>
              <w:t>Se va reformula justificarea aferentă acestui corp de apă.</w:t>
            </w:r>
          </w:p>
        </w:tc>
      </w:tr>
      <w:tr w:rsidR="00EB39F3" w:rsidRPr="008A6631" w14:paraId="5E8650F4" w14:textId="77777777" w:rsidTr="00EB39F3">
        <w:trPr>
          <w:trHeight w:val="449"/>
        </w:trPr>
        <w:tc>
          <w:tcPr>
            <w:tcW w:w="671" w:type="dxa"/>
          </w:tcPr>
          <w:p w14:paraId="1460B35F"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66</w:t>
            </w:r>
          </w:p>
        </w:tc>
        <w:tc>
          <w:tcPr>
            <w:tcW w:w="1598" w:type="dxa"/>
            <w:vMerge/>
            <w:shd w:val="clear" w:color="auto" w:fill="auto"/>
          </w:tcPr>
          <w:p w14:paraId="5CCDF809" w14:textId="77777777" w:rsidR="00EB39F3" w:rsidRPr="008A6631" w:rsidRDefault="00EB39F3" w:rsidP="003E0109">
            <w:pPr>
              <w:pStyle w:val="NoSpacing"/>
              <w:jc w:val="both"/>
              <w:rPr>
                <w:rFonts w:cs="Times New Roman"/>
                <w:sz w:val="22"/>
                <w:szCs w:val="22"/>
                <w:lang w:val="ro-RO"/>
              </w:rPr>
            </w:pPr>
          </w:p>
        </w:tc>
        <w:tc>
          <w:tcPr>
            <w:tcW w:w="1912" w:type="dxa"/>
            <w:vMerge/>
          </w:tcPr>
          <w:p w14:paraId="64B157C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2810CFE"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P.54-55 Corpul de apă Jiul de Est - loc. Petrila - cf. Jiu (RORW7-1-15_B10) Tabelul 1a - Mecanisme cauză – efect de evaluare a respectării cerințelor Legii Apelor (Râuri)</w:t>
            </w:r>
          </w:p>
          <w:p w14:paraId="2BDC1962"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Continuitatea longitudinală a râului se referă la lucrările de barare care pot reprezenta obstacole pentru deplasarea faunei piscicole. La nivelul acestui corp de apă nu sunt proiectate lucrări de barare aferente amenajării hidroenergetice Livezeni Bumbeşti. În aval de corpul de apă analizat se află barajul Livezeni care în prezent nu este echipat cu structură de asigurare a conectivității longitudinale dar această măsură este prevăzută în proiect și urmează a fi implementată. Prin urmare, nu poate fi identificat un mecanism cauză – efect asupra continuității longitudinale.</w:t>
            </w:r>
          </w:p>
          <w:p w14:paraId="35C6856B"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Impactul trebuie să fie analizat în primul rând, fără a lua în considerare măsurile de atenuare. Trecerile pentru pești sunt de notorietate ca fiind nesigure. </w:t>
            </w:r>
          </w:p>
          <w:p w14:paraId="1BF928EC"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De exemplu, un studiu </w:t>
            </w:r>
            <w:hyperlink r:id="rId28" w:history="1">
              <w:r w:rsidRPr="00F93BE8">
                <w:rPr>
                  <w:rStyle w:val="Hyperlink"/>
                  <w:rFonts w:cs="Times New Roman"/>
                  <w:color w:val="auto"/>
                  <w:sz w:val="22"/>
                  <w:szCs w:val="22"/>
                  <w:lang w:val="ro-RO"/>
                </w:rPr>
                <w:t>2012</w:t>
              </w:r>
            </w:hyperlink>
            <w:r w:rsidRPr="00F93BE8">
              <w:rPr>
                <w:rFonts w:cs="Times New Roman"/>
                <w:sz w:val="22"/>
                <w:szCs w:val="22"/>
                <w:lang w:val="ro-RO"/>
              </w:rPr>
              <w:t xml:space="preserve"> care a analizat 65 de lucrări a arătat că eficiența trecerii în amonte a fost în medie de numai 41,7%, în timp ce eficiența trecerii în aval a fost mai mare, de 68,5%. Niciuna dintre acestea nu diferă în funcție de regiunile geografice studiate. Având în vedere starea extrem de precară a populațiilor de pești de apă dulce din UE, nu este acceptabil să ne bazăm pe măsuri cu o rată medie de succes atât de scăzută.</w:t>
            </w:r>
          </w:p>
        </w:tc>
        <w:tc>
          <w:tcPr>
            <w:tcW w:w="5940" w:type="dxa"/>
          </w:tcPr>
          <w:p w14:paraId="40A3B16A"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Conform Conținutului</w:t>
            </w:r>
            <w:r>
              <w:rPr>
                <w:rFonts w:cs="Times New Roman"/>
                <w:color w:val="000000"/>
                <w:sz w:val="22"/>
                <w:szCs w:val="22"/>
                <w:lang w:val="ro-RO"/>
              </w:rPr>
              <w:t xml:space="preserve"> </w:t>
            </w:r>
            <w:r w:rsidRPr="008A6631">
              <w:rPr>
                <w:rFonts w:cs="Times New Roman"/>
                <w:color w:val="000000"/>
                <w:sz w:val="22"/>
                <w:szCs w:val="22"/>
                <w:lang w:val="ro-RO"/>
              </w:rPr>
              <w:t>-</w:t>
            </w:r>
            <w:r>
              <w:rPr>
                <w:rFonts w:cs="Times New Roman"/>
                <w:color w:val="000000"/>
                <w:sz w:val="22"/>
                <w:szCs w:val="22"/>
                <w:lang w:val="ro-RO"/>
              </w:rPr>
              <w:t xml:space="preserve"> </w:t>
            </w:r>
            <w:r w:rsidRPr="008A6631">
              <w:rPr>
                <w:rFonts w:cs="Times New Roman"/>
                <w:color w:val="000000"/>
                <w:sz w:val="22"/>
                <w:szCs w:val="22"/>
                <w:lang w:val="ro-RO"/>
              </w:rPr>
              <w:t>cadru din Anexa 3 a Ordinului nr. 828/2019 (sectiunea C punctul 6) la completarea Tabelelor de tipul 1a s-a ţinut cont atât de lucrările aferente amenajarii cât şi de măsurile prevăzute ȋn proiect. În cazul barajului Livezeni este prevăzută ȋn proiect construirea unei structuri de trecere pentru pești care va trebui să asigure conectivitatea longitudinală a râului şi continuitatea faunei piscicole. Dimensionarea scării de pești are la bază similutidini cu alte situații pentru care au fost proiectate și avizate aceste facilități de migrare a peștilor. În plus la elaborarea SEICA au fost avute în vedere prevederile PMBH Jiu actualizat, aprobat prin HG nr. 392/2023, privind stabilirea și aplicarea măsurilor de bază si suplimentare, a Catalogului măsurilor de restaurare și atenuare aferente alterărilor hidromorfologice și eficiența acestora în planul stării ecologice pentru râuri, prevăzut în cadrul PMBH,</w:t>
            </w:r>
          </w:p>
          <w:p w14:paraId="62D9F484"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 </w:t>
            </w:r>
          </w:p>
        </w:tc>
      </w:tr>
      <w:tr w:rsidR="00EB39F3" w:rsidRPr="008A6631" w14:paraId="74606A03" w14:textId="77777777" w:rsidTr="00EB39F3">
        <w:trPr>
          <w:trHeight w:val="449"/>
        </w:trPr>
        <w:tc>
          <w:tcPr>
            <w:tcW w:w="671" w:type="dxa"/>
          </w:tcPr>
          <w:p w14:paraId="61DC9B26"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67</w:t>
            </w:r>
          </w:p>
        </w:tc>
        <w:tc>
          <w:tcPr>
            <w:tcW w:w="1598" w:type="dxa"/>
            <w:vMerge/>
            <w:shd w:val="clear" w:color="auto" w:fill="auto"/>
          </w:tcPr>
          <w:p w14:paraId="6738D9F8" w14:textId="77777777" w:rsidR="00EB39F3" w:rsidRPr="008A6631" w:rsidRDefault="00EB39F3" w:rsidP="003E0109">
            <w:pPr>
              <w:pStyle w:val="NoSpacing"/>
              <w:jc w:val="both"/>
              <w:rPr>
                <w:rFonts w:cs="Times New Roman"/>
                <w:sz w:val="22"/>
                <w:szCs w:val="22"/>
                <w:lang w:val="ro-RO"/>
              </w:rPr>
            </w:pPr>
          </w:p>
        </w:tc>
        <w:tc>
          <w:tcPr>
            <w:tcW w:w="1912" w:type="dxa"/>
            <w:vMerge/>
          </w:tcPr>
          <w:p w14:paraId="0B0EDEC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4855068"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P.58 </w:t>
            </w:r>
          </w:p>
          <w:p w14:paraId="196A9700"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La nivelul acestui corp de apă nu sunt proiectate lucrări de barare aferente amenajării hidroenergetice Livezeni Bumbeşti. În aval de corpul de apă analizat se află barajul Livezeni care în prezent nu este echipat cu structură de asigurare a conectivității longitudinale dar această măsură este prevazută în proiect și urmează a fi implementată. Prin urmare, nu poate fi identificat un mecanism cauză – efect asupra faunei piscicole.</w:t>
            </w:r>
          </w:p>
          <w:p w14:paraId="292FA016"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Impactul trebuie să fie analizat în primul rând fără a lua în considerare măsurile de atenuare. </w:t>
            </w:r>
            <w:r w:rsidRPr="00F93BE8">
              <w:rPr>
                <w:rFonts w:cs="Times New Roman"/>
                <w:b/>
                <w:bCs/>
                <w:sz w:val="22"/>
                <w:szCs w:val="22"/>
                <w:lang w:val="ro-RO"/>
              </w:rPr>
              <w:t>Nu se poate presupune că acestea vor funcționa în realitate</w:t>
            </w:r>
            <w:r w:rsidRPr="00F93BE8">
              <w:rPr>
                <w:rFonts w:cs="Times New Roman"/>
                <w:sz w:val="22"/>
                <w:szCs w:val="22"/>
                <w:lang w:val="ro-RO"/>
              </w:rPr>
              <w:t xml:space="preserve">. Trecerile pentru pești sunt de notorietate ca fiind nesigure (a se vedea mai sus). În acest caz, un baraj în aval ar trebui să provoace cel puțin </w:t>
            </w:r>
            <w:r w:rsidRPr="00F93BE8">
              <w:rPr>
                <w:rFonts w:cs="Times New Roman"/>
                <w:b/>
                <w:bCs/>
                <w:sz w:val="22"/>
                <w:szCs w:val="22"/>
                <w:lang w:val="ro-RO"/>
              </w:rPr>
              <w:t>impacturi indirecte.</w:t>
            </w:r>
          </w:p>
        </w:tc>
        <w:tc>
          <w:tcPr>
            <w:tcW w:w="5940" w:type="dxa"/>
          </w:tcPr>
          <w:p w14:paraId="231D319A" w14:textId="77777777" w:rsidR="00EB39F3" w:rsidRPr="008A6631" w:rsidRDefault="00EB39F3" w:rsidP="003E0109">
            <w:pPr>
              <w:spacing w:after="0" w:line="240" w:lineRule="auto"/>
              <w:jc w:val="both"/>
              <w:rPr>
                <w:rFonts w:cs="Times New Roman"/>
                <w:color w:val="000000"/>
                <w:sz w:val="22"/>
                <w:szCs w:val="22"/>
              </w:rPr>
            </w:pPr>
            <w:r w:rsidRPr="008A6631">
              <w:rPr>
                <w:rFonts w:cs="Times New Roman"/>
                <w:color w:val="000000"/>
                <w:sz w:val="22"/>
                <w:szCs w:val="22"/>
              </w:rPr>
              <w:t xml:space="preserve">Observația se referă la corpul de apă </w:t>
            </w:r>
            <w:r w:rsidRPr="008A6631">
              <w:rPr>
                <w:rFonts w:cs="Times New Roman"/>
                <w:i/>
                <w:iCs/>
                <w:color w:val="000000"/>
                <w:sz w:val="22"/>
                <w:szCs w:val="22"/>
              </w:rPr>
              <w:t xml:space="preserve">Jiul de Est-loc. Petrila-cf. Jiu </w:t>
            </w:r>
            <w:r w:rsidRPr="008A6631">
              <w:rPr>
                <w:rFonts w:cs="Times New Roman"/>
                <w:color w:val="000000"/>
                <w:sz w:val="22"/>
                <w:szCs w:val="22"/>
              </w:rPr>
              <w:t>situat amonte</w:t>
            </w:r>
            <w:r w:rsidRPr="008A6631">
              <w:rPr>
                <w:rFonts w:cs="Times New Roman"/>
                <w:i/>
                <w:iCs/>
                <w:color w:val="000000"/>
                <w:sz w:val="22"/>
                <w:szCs w:val="22"/>
              </w:rPr>
              <w:t xml:space="preserve"> </w:t>
            </w:r>
            <w:r w:rsidRPr="008A6631">
              <w:rPr>
                <w:rFonts w:cs="Times New Roman"/>
                <w:color w:val="000000"/>
                <w:sz w:val="22"/>
                <w:szCs w:val="22"/>
              </w:rPr>
              <w:t>de</w:t>
            </w:r>
            <w:r w:rsidRPr="008A6631">
              <w:rPr>
                <w:rFonts w:cs="Times New Roman"/>
                <w:i/>
                <w:iCs/>
                <w:color w:val="000000"/>
                <w:sz w:val="22"/>
                <w:szCs w:val="22"/>
              </w:rPr>
              <w:t xml:space="preserve"> </w:t>
            </w:r>
            <w:r w:rsidRPr="008A6631">
              <w:rPr>
                <w:rFonts w:cs="Times New Roman"/>
                <w:color w:val="000000"/>
                <w:sz w:val="22"/>
                <w:szCs w:val="22"/>
              </w:rPr>
              <w:t xml:space="preserve">barajul Livezeni. </w:t>
            </w:r>
          </w:p>
          <w:p w14:paraId="3204B0F8" w14:textId="77777777" w:rsidR="00EB39F3" w:rsidRPr="008A6631" w:rsidRDefault="00EB39F3" w:rsidP="003E0109">
            <w:pPr>
              <w:spacing w:after="0" w:line="240" w:lineRule="auto"/>
              <w:jc w:val="both"/>
              <w:rPr>
                <w:rFonts w:cs="Times New Roman"/>
                <w:color w:val="000000"/>
                <w:sz w:val="22"/>
                <w:szCs w:val="22"/>
              </w:rPr>
            </w:pPr>
            <w:r w:rsidRPr="008A6631">
              <w:rPr>
                <w:rFonts w:cs="Times New Roman"/>
                <w:color w:val="000000"/>
                <w:sz w:val="22"/>
                <w:szCs w:val="22"/>
              </w:rPr>
              <w:t xml:space="preserve">Conform Conținutului-cadru din Anexa 3 a Ordinului nr. 828/2019 (secțiunea C punctul 6) la completarea Tabelelor de tipul 1a s-a ţinut cont atât de lucrările aferente amenajării cât şi de </w:t>
            </w:r>
            <w:r w:rsidRPr="008A6631">
              <w:rPr>
                <w:rFonts w:cs="Times New Roman"/>
                <w:b/>
                <w:bCs/>
                <w:color w:val="000000"/>
                <w:sz w:val="22"/>
                <w:szCs w:val="22"/>
              </w:rPr>
              <w:t>măsurile prevăzut</w:t>
            </w:r>
            <w:r>
              <w:rPr>
                <w:rFonts w:cs="Times New Roman"/>
                <w:b/>
                <w:bCs/>
                <w:color w:val="000000"/>
                <w:sz w:val="22"/>
                <w:szCs w:val="22"/>
              </w:rPr>
              <w:t>e</w:t>
            </w:r>
            <w:r w:rsidRPr="008A6631">
              <w:rPr>
                <w:rFonts w:cs="Times New Roman"/>
                <w:color w:val="000000"/>
                <w:sz w:val="22"/>
                <w:szCs w:val="22"/>
              </w:rPr>
              <w:t xml:space="preserve">. În cazul barajului Livezeni </w:t>
            </w:r>
            <w:r w:rsidRPr="003B4EFE">
              <w:rPr>
                <w:rFonts w:cs="Times New Roman"/>
                <w:color w:val="000000"/>
                <w:sz w:val="22"/>
                <w:szCs w:val="22"/>
              </w:rPr>
              <w:t>se va construi o structură de trecere pentru</w:t>
            </w:r>
            <w:r w:rsidRPr="003071BD">
              <w:rPr>
                <w:rFonts w:cs="Times New Roman"/>
                <w:color w:val="000000"/>
                <w:sz w:val="22"/>
                <w:szCs w:val="22"/>
              </w:rPr>
              <w:t xml:space="preserve"> </w:t>
            </w:r>
            <w:r w:rsidRPr="008A6631">
              <w:rPr>
                <w:rFonts w:cs="Times New Roman"/>
                <w:color w:val="000000"/>
                <w:sz w:val="22"/>
                <w:szCs w:val="22"/>
              </w:rPr>
              <w:t>pești care va trebui să asigure conectivitatea longitudinală a râului şi continuitatea faunei piscicole.</w:t>
            </w:r>
          </w:p>
          <w:p w14:paraId="7905F3A1"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Dimensionarea scării de pești </w:t>
            </w:r>
            <w:r>
              <w:rPr>
                <w:rFonts w:cs="Times New Roman"/>
                <w:color w:val="000000"/>
                <w:sz w:val="22"/>
                <w:szCs w:val="22"/>
                <w:lang w:val="ro-RO"/>
              </w:rPr>
              <w:t>va avea</w:t>
            </w:r>
            <w:r w:rsidRPr="008A6631">
              <w:rPr>
                <w:rFonts w:cs="Times New Roman"/>
                <w:color w:val="000000"/>
                <w:sz w:val="22"/>
                <w:szCs w:val="22"/>
                <w:lang w:val="ro-RO"/>
              </w:rPr>
              <w:t xml:space="preserve"> la bază similutidini cu alte situații pentru care au fost proiectate și avizate aceste facilități de migrare a peștilor. În plus, la elaborarea SEICA au fost avute în vedere prevederile PMBH Jiu actualizat, aprobat prin HG nr. 392/2023, privind stabilirea și aplicarea măsurilor de bază și suplimentare, a Catalogului măsurilor de restaurare și atenuare aferente alterărilor hidromorfologice și eficiența acestora în planul stării ecologice pentru râuri, prevăzut în cadrul PMBH.</w:t>
            </w:r>
          </w:p>
        </w:tc>
      </w:tr>
      <w:tr w:rsidR="00EB39F3" w:rsidRPr="008A6631" w14:paraId="12E8921A" w14:textId="77777777" w:rsidTr="00EB39F3">
        <w:trPr>
          <w:trHeight w:val="449"/>
        </w:trPr>
        <w:tc>
          <w:tcPr>
            <w:tcW w:w="671" w:type="dxa"/>
          </w:tcPr>
          <w:p w14:paraId="31CFDF1D"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68</w:t>
            </w:r>
          </w:p>
        </w:tc>
        <w:tc>
          <w:tcPr>
            <w:tcW w:w="1598" w:type="dxa"/>
            <w:vMerge/>
            <w:shd w:val="clear" w:color="auto" w:fill="auto"/>
          </w:tcPr>
          <w:p w14:paraId="0EAF3647" w14:textId="77777777" w:rsidR="00EB39F3" w:rsidRPr="008A6631" w:rsidRDefault="00EB39F3" w:rsidP="003E0109">
            <w:pPr>
              <w:pStyle w:val="NoSpacing"/>
              <w:jc w:val="both"/>
              <w:rPr>
                <w:rFonts w:cs="Times New Roman"/>
                <w:sz w:val="22"/>
                <w:szCs w:val="22"/>
                <w:lang w:val="ro-RO"/>
              </w:rPr>
            </w:pPr>
          </w:p>
        </w:tc>
        <w:tc>
          <w:tcPr>
            <w:tcW w:w="1912" w:type="dxa"/>
            <w:vMerge/>
          </w:tcPr>
          <w:p w14:paraId="72C1F3FE"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5BA4BF1"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p.58-59 </w:t>
            </w:r>
          </w:p>
          <w:p w14:paraId="270008FC"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xml:space="preserve">Întreaga lungime a corpului de apă analizat a fost desemnată ca fiind zonă salmonicolă pentru protecţia speciilor acvatice importante din punct de vedere economic. Având ȋn vedere următoarele aspecte: </w:t>
            </w:r>
          </w:p>
          <w:p w14:paraId="47657A5F"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xml:space="preserve">• justificările aferente elementelor "continuitate longitudinală” şi “fauna piscicolă”, </w:t>
            </w:r>
          </w:p>
          <w:p w14:paraId="1B146BA6"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măsura de realizare a scării de peşti prevazută în proiect pentru finalizarea lucrărilor la barajul Livezeni, se consideră că nu poate exista un mecanism cauzal pentru un efect direct asupra acestei zone protejate.</w:t>
            </w:r>
          </w:p>
          <w:p w14:paraId="797290AC"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Impactul trebuie să fie analizat în primul rând fără a lua în considerare măsurile de atenuare. </w:t>
            </w:r>
            <w:r w:rsidRPr="00F93BE8">
              <w:rPr>
                <w:rFonts w:cs="Times New Roman"/>
                <w:b/>
                <w:bCs/>
                <w:sz w:val="22"/>
                <w:szCs w:val="22"/>
                <w:lang w:val="ro-RO"/>
              </w:rPr>
              <w:t>Nu se poate presupune că acestea vor funcționa în realitate.</w:t>
            </w:r>
            <w:r w:rsidRPr="00F93BE8">
              <w:rPr>
                <w:rFonts w:cs="Times New Roman"/>
                <w:sz w:val="22"/>
                <w:szCs w:val="22"/>
                <w:lang w:val="ro-RO"/>
              </w:rPr>
              <w:t xml:space="preserve"> Trecerile pentru pești sunt de notorietate pentru lipsa de fiabilitate (a se vedea mai sus).</w:t>
            </w:r>
          </w:p>
        </w:tc>
        <w:tc>
          <w:tcPr>
            <w:tcW w:w="5940" w:type="dxa"/>
          </w:tcPr>
          <w:p w14:paraId="3B2520BA" w14:textId="77777777" w:rsidR="00EB39F3" w:rsidRPr="008A6631" w:rsidRDefault="00EB39F3" w:rsidP="003E0109">
            <w:pPr>
              <w:spacing w:after="0" w:line="240" w:lineRule="auto"/>
              <w:jc w:val="both"/>
              <w:rPr>
                <w:rFonts w:cs="Times New Roman"/>
                <w:color w:val="000000"/>
                <w:sz w:val="22"/>
                <w:szCs w:val="22"/>
              </w:rPr>
            </w:pPr>
            <w:r w:rsidRPr="008A6631">
              <w:rPr>
                <w:rFonts w:cs="Times New Roman"/>
                <w:color w:val="000000"/>
                <w:sz w:val="22"/>
                <w:szCs w:val="22"/>
              </w:rPr>
              <w:t>Observa</w:t>
            </w:r>
            <w:r>
              <w:rPr>
                <w:rFonts w:cs="Times New Roman"/>
                <w:color w:val="000000"/>
                <w:sz w:val="22"/>
                <w:szCs w:val="22"/>
              </w:rPr>
              <w:t>ț</w:t>
            </w:r>
            <w:r w:rsidRPr="008A6631">
              <w:rPr>
                <w:rFonts w:cs="Times New Roman"/>
                <w:color w:val="000000"/>
                <w:sz w:val="22"/>
                <w:szCs w:val="22"/>
              </w:rPr>
              <w:t>ia se refer</w:t>
            </w:r>
            <w:r>
              <w:rPr>
                <w:rFonts w:cs="Times New Roman"/>
                <w:color w:val="000000"/>
                <w:sz w:val="22"/>
                <w:szCs w:val="22"/>
              </w:rPr>
              <w:t>ă</w:t>
            </w:r>
            <w:r w:rsidRPr="008A6631">
              <w:rPr>
                <w:rFonts w:cs="Times New Roman"/>
                <w:color w:val="000000"/>
                <w:sz w:val="22"/>
                <w:szCs w:val="22"/>
              </w:rPr>
              <w:t xml:space="preserve"> la corpul de ap</w:t>
            </w:r>
            <w:r>
              <w:rPr>
                <w:rFonts w:cs="Times New Roman"/>
                <w:color w:val="000000"/>
                <w:sz w:val="22"/>
                <w:szCs w:val="22"/>
              </w:rPr>
              <w:t>ă</w:t>
            </w:r>
            <w:r w:rsidRPr="008A6631">
              <w:rPr>
                <w:rFonts w:cs="Times New Roman"/>
                <w:color w:val="000000"/>
                <w:sz w:val="22"/>
                <w:szCs w:val="22"/>
              </w:rPr>
              <w:t xml:space="preserve"> </w:t>
            </w:r>
            <w:r w:rsidRPr="008A6631">
              <w:rPr>
                <w:rFonts w:cs="Times New Roman"/>
                <w:i/>
                <w:iCs/>
                <w:color w:val="000000"/>
                <w:sz w:val="22"/>
                <w:szCs w:val="22"/>
              </w:rPr>
              <w:t>Jiul de Est-loc. Petrila-cf. Jiu</w:t>
            </w:r>
            <w:r w:rsidRPr="008A6631">
              <w:rPr>
                <w:rFonts w:cs="Times New Roman"/>
                <w:color w:val="000000"/>
                <w:sz w:val="22"/>
                <w:szCs w:val="22"/>
              </w:rPr>
              <w:t xml:space="preserve"> situat amonte de barajul Livezeni.   </w:t>
            </w:r>
          </w:p>
          <w:p w14:paraId="1A655E5B"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Conform Con</w:t>
            </w:r>
            <w:r>
              <w:rPr>
                <w:rFonts w:cs="Times New Roman"/>
                <w:color w:val="000000"/>
                <w:sz w:val="22"/>
                <w:szCs w:val="22"/>
                <w:lang w:val="ro-RO"/>
              </w:rPr>
              <w:t>ț</w:t>
            </w:r>
            <w:r w:rsidRPr="008A6631">
              <w:rPr>
                <w:rFonts w:cs="Times New Roman"/>
                <w:color w:val="000000"/>
                <w:sz w:val="22"/>
                <w:szCs w:val="22"/>
                <w:lang w:val="ro-RO"/>
              </w:rPr>
              <w:t xml:space="preserve">inutului-cadru din Anexa 3 a Ordinului </w:t>
            </w:r>
            <w:r>
              <w:rPr>
                <w:rFonts w:cs="Times New Roman"/>
                <w:color w:val="000000"/>
                <w:sz w:val="22"/>
                <w:szCs w:val="22"/>
                <w:lang w:val="ro-RO"/>
              </w:rPr>
              <w:t xml:space="preserve">nr. </w:t>
            </w:r>
            <w:r w:rsidRPr="008A6631">
              <w:rPr>
                <w:rFonts w:cs="Times New Roman"/>
                <w:color w:val="000000"/>
                <w:sz w:val="22"/>
                <w:szCs w:val="22"/>
                <w:lang w:val="ro-RO"/>
              </w:rPr>
              <w:t>828/2019 (sec</w:t>
            </w:r>
            <w:r>
              <w:rPr>
                <w:rFonts w:cs="Times New Roman"/>
                <w:color w:val="000000"/>
                <w:sz w:val="22"/>
                <w:szCs w:val="22"/>
                <w:lang w:val="ro-RO"/>
              </w:rPr>
              <w:t>ț</w:t>
            </w:r>
            <w:r w:rsidRPr="008A6631">
              <w:rPr>
                <w:rFonts w:cs="Times New Roman"/>
                <w:color w:val="000000"/>
                <w:sz w:val="22"/>
                <w:szCs w:val="22"/>
                <w:lang w:val="ro-RO"/>
              </w:rPr>
              <w:t xml:space="preserve">iunea C punctul 6) la completarea Tabelelor de tipul 1a s-a ţinut cont atât de lucrările aferente amenajarii cât şi de </w:t>
            </w:r>
            <w:r w:rsidRPr="003B4EFE">
              <w:rPr>
                <w:rFonts w:cs="Times New Roman"/>
                <w:color w:val="000000"/>
                <w:sz w:val="22"/>
                <w:szCs w:val="22"/>
                <w:lang w:val="ro-RO"/>
              </w:rPr>
              <w:t>măsurile prevăzute. În cazul barajului Livezeni se va construi o structură de trecere pentru pești</w:t>
            </w:r>
            <w:r w:rsidRPr="008A6631">
              <w:rPr>
                <w:rFonts w:cs="Times New Roman"/>
                <w:color w:val="000000"/>
                <w:sz w:val="22"/>
                <w:szCs w:val="22"/>
                <w:lang w:val="ro-RO"/>
              </w:rPr>
              <w:t xml:space="preserve"> care va trebui să asigure conectivitatea longitudinală a râului şi continuitatea faunei piscicole.</w:t>
            </w:r>
          </w:p>
          <w:p w14:paraId="3DE19A48"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Dimensionarea scării de pești </w:t>
            </w:r>
            <w:r>
              <w:rPr>
                <w:rFonts w:cs="Times New Roman"/>
                <w:color w:val="000000"/>
                <w:sz w:val="22"/>
                <w:szCs w:val="22"/>
                <w:lang w:val="ro-RO"/>
              </w:rPr>
              <w:t>va avea</w:t>
            </w:r>
            <w:r w:rsidRPr="008A6631">
              <w:rPr>
                <w:rFonts w:cs="Times New Roman"/>
                <w:color w:val="000000"/>
                <w:sz w:val="22"/>
                <w:szCs w:val="22"/>
                <w:lang w:val="ro-RO"/>
              </w:rPr>
              <w:t xml:space="preserve"> la bază similutidini cu alte situații pentru care au fost proiectate și avizate aceste facilități de migrare a peștilor. În plus, la elaborarea SEICA au fost avute în vedere prevederile PMBH Jiu actualizat, aprobat prin HG nr. 392/2023, privind stabilirea și aplicarea măsurilor de bază și suplimentare, a Catalogului măsurilor de restaurare și atenuare aferente alterărilor hidromorfologice și eficiența acestora în planul stării ecologice pentru râuri, prevăzut în cadrul PMBH.</w:t>
            </w:r>
          </w:p>
        </w:tc>
      </w:tr>
      <w:tr w:rsidR="00EB39F3" w:rsidRPr="008A6631" w14:paraId="5B55411B" w14:textId="77777777" w:rsidTr="00EB39F3">
        <w:trPr>
          <w:trHeight w:val="449"/>
        </w:trPr>
        <w:tc>
          <w:tcPr>
            <w:tcW w:w="671" w:type="dxa"/>
          </w:tcPr>
          <w:p w14:paraId="7F39B008"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69</w:t>
            </w:r>
          </w:p>
        </w:tc>
        <w:tc>
          <w:tcPr>
            <w:tcW w:w="1598" w:type="dxa"/>
            <w:vMerge/>
            <w:shd w:val="clear" w:color="auto" w:fill="auto"/>
          </w:tcPr>
          <w:p w14:paraId="632312C6" w14:textId="77777777" w:rsidR="00EB39F3" w:rsidRPr="008A6631" w:rsidRDefault="00EB39F3" w:rsidP="003E0109">
            <w:pPr>
              <w:pStyle w:val="NoSpacing"/>
              <w:jc w:val="both"/>
              <w:rPr>
                <w:rFonts w:cs="Times New Roman"/>
                <w:sz w:val="22"/>
                <w:szCs w:val="22"/>
                <w:lang w:val="ro-RO"/>
              </w:rPr>
            </w:pPr>
          </w:p>
        </w:tc>
        <w:tc>
          <w:tcPr>
            <w:tcW w:w="1912" w:type="dxa"/>
            <w:vMerge/>
          </w:tcPr>
          <w:p w14:paraId="5394171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3477D90"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P.60 Corpul de apă JIU DE VEST - loc. Paroseni-confl. Jiul de Est (RORW7-1_B4) Tabelul 1a - Mecanisme cauză – efect de evaluare a respectării cerințelor Legii Apelor (Râuri)</w:t>
            </w:r>
          </w:p>
          <w:p w14:paraId="18A8E8D6"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Conectivitatea dintre râu şi apa subterană se referă la menținerea legăturii hidraulice între râu și acviferul freatic în prezența presiunilor hidromorfologice. Având ȋn vedere că în cazul corpului de apă analizat nu a fost identificată relaţia de conectivitate cu corpul de apă subterană ROJI01 delimitat conform Directivei Cadru a Apei 60/2000/CE, nu poate fi identificat un mecanism cauză – efect asupra conectivităţii cu apele subterane.</w:t>
            </w:r>
          </w:p>
          <w:p w14:paraId="22F92665"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Conectivitatea cu corpul de apă subterană ROJI01 nu a fost identificată, sau nu există? Acestea sunt două lucruri diferite. În cazul în care conectivitatea a fost cercetată în mod inadecvat, atunci impactul ar trebui să fie marcat cu "incert" și nu cu "nu". În acest caz, impactul ar trebui tratat în mod preventiv.</w:t>
            </w:r>
          </w:p>
        </w:tc>
        <w:tc>
          <w:tcPr>
            <w:tcW w:w="5940" w:type="dxa"/>
          </w:tcPr>
          <w:p w14:paraId="4B42C390" w14:textId="36623453"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Pe corpul de apă </w:t>
            </w:r>
            <w:r w:rsidRPr="008A6631">
              <w:rPr>
                <w:rFonts w:cs="Times New Roman"/>
                <w:i/>
                <w:color w:val="000000"/>
                <w:sz w:val="22"/>
                <w:szCs w:val="22"/>
                <w:lang w:val="ro-RO"/>
              </w:rPr>
              <w:t>JIU DE VEST - loc. Paro</w:t>
            </w:r>
            <w:r w:rsidR="00162DF0">
              <w:rPr>
                <w:rFonts w:cs="Times New Roman"/>
                <w:i/>
                <w:color w:val="000000"/>
                <w:sz w:val="22"/>
                <w:szCs w:val="22"/>
                <w:lang w:val="ro-RO"/>
              </w:rPr>
              <w:t>ș</w:t>
            </w:r>
            <w:r w:rsidRPr="008A6631">
              <w:rPr>
                <w:rFonts w:cs="Times New Roman"/>
                <w:i/>
                <w:color w:val="000000"/>
                <w:sz w:val="22"/>
                <w:szCs w:val="22"/>
                <w:lang w:val="ro-RO"/>
              </w:rPr>
              <w:t>eni-confl. Jiul de Est</w:t>
            </w:r>
            <w:r w:rsidRPr="008A6631">
              <w:rPr>
                <w:rFonts w:cs="Times New Roman"/>
                <w:color w:val="000000"/>
                <w:sz w:val="22"/>
                <w:szCs w:val="22"/>
                <w:lang w:val="ro-RO"/>
              </w:rPr>
              <w:t xml:space="preserve"> nu sunt amplasate/proiectate lucrări aferente A.H.E. </w:t>
            </w:r>
            <w:r>
              <w:rPr>
                <w:rFonts w:cs="Times New Roman"/>
                <w:color w:val="000000"/>
                <w:sz w:val="22"/>
                <w:szCs w:val="22"/>
                <w:lang w:val="ro-RO"/>
              </w:rPr>
              <w:t xml:space="preserve">a rîului Jiu pe sectorul </w:t>
            </w:r>
            <w:r w:rsidRPr="008A6631">
              <w:rPr>
                <w:rFonts w:cs="Times New Roman"/>
                <w:color w:val="000000"/>
                <w:sz w:val="22"/>
                <w:szCs w:val="22"/>
                <w:lang w:val="ro-RO"/>
              </w:rPr>
              <w:t>Livezeni Bumbești. Prin urmare, conectivitatea dintre râu şi apa subterană nu poate fi afectat</w:t>
            </w:r>
            <w:r>
              <w:rPr>
                <w:rFonts w:cs="Times New Roman"/>
                <w:color w:val="000000"/>
                <w:sz w:val="22"/>
                <w:szCs w:val="22"/>
                <w:lang w:val="ro-RO"/>
              </w:rPr>
              <w:t>ă</w:t>
            </w:r>
            <w:r w:rsidRPr="008A6631">
              <w:rPr>
                <w:rFonts w:cs="Times New Roman"/>
                <w:color w:val="000000"/>
                <w:sz w:val="22"/>
                <w:szCs w:val="22"/>
                <w:lang w:val="ro-RO"/>
              </w:rPr>
              <w:t xml:space="preserve"> de finalizarea şi punerea ȋn funcţiune a A.H.E. Livezeni Bumbești. </w:t>
            </w:r>
            <w:r w:rsidRPr="00AD1D8D">
              <w:rPr>
                <w:rFonts w:cs="Times New Roman"/>
                <w:color w:val="000000"/>
                <w:sz w:val="22"/>
                <w:szCs w:val="22"/>
                <w:lang w:val="ro-RO"/>
              </w:rPr>
              <w:t>Se va reformula justificarea aferentă acestui corp de apă.</w:t>
            </w:r>
          </w:p>
        </w:tc>
      </w:tr>
      <w:tr w:rsidR="00EB39F3" w:rsidRPr="008A6631" w14:paraId="40446ACB" w14:textId="77777777" w:rsidTr="00EB39F3">
        <w:trPr>
          <w:trHeight w:val="449"/>
        </w:trPr>
        <w:tc>
          <w:tcPr>
            <w:tcW w:w="671" w:type="dxa"/>
          </w:tcPr>
          <w:p w14:paraId="70AF81D2"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17</w:t>
            </w:r>
            <w:r>
              <w:rPr>
                <w:rFonts w:cs="Times New Roman"/>
                <w:sz w:val="22"/>
                <w:szCs w:val="22"/>
                <w:lang w:val="ro-RO"/>
              </w:rPr>
              <w:t>0</w:t>
            </w:r>
          </w:p>
        </w:tc>
        <w:tc>
          <w:tcPr>
            <w:tcW w:w="1598" w:type="dxa"/>
            <w:vMerge/>
            <w:shd w:val="clear" w:color="auto" w:fill="auto"/>
          </w:tcPr>
          <w:p w14:paraId="18144D67" w14:textId="77777777" w:rsidR="00EB39F3" w:rsidRPr="008A6631" w:rsidRDefault="00EB39F3" w:rsidP="003E0109">
            <w:pPr>
              <w:pStyle w:val="NoSpacing"/>
              <w:jc w:val="both"/>
              <w:rPr>
                <w:rFonts w:cs="Times New Roman"/>
                <w:sz w:val="22"/>
                <w:szCs w:val="22"/>
                <w:lang w:val="ro-RO"/>
              </w:rPr>
            </w:pPr>
          </w:p>
        </w:tc>
        <w:tc>
          <w:tcPr>
            <w:tcW w:w="1912" w:type="dxa"/>
            <w:vMerge/>
          </w:tcPr>
          <w:p w14:paraId="5DEA227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A39E67B"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p.60-61</w:t>
            </w:r>
          </w:p>
          <w:p w14:paraId="1A4BEB0E"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Continuitatea longitudinală a râului se referă la lucrarile de barare care pot reprezenta obstacole pentru deplasarea faunei piscicole. La nivelul acestui corp de apă nu sunt proiectate lucrări de barare aferente amenajării hidroenergetice Livezeni Bumbeşti. În aval de corpul de apă analizat se află barajul Livezeni care în prezent nu este echipat cu structură de asigurare a conectivității longitudinale dar această măsură este prevazută în proiect și urmează a fi implementată. Prin urmare, nu poate fi identificat un mecanism cauză – efect asupra continuității longitudinale.</w:t>
            </w:r>
          </w:p>
          <w:p w14:paraId="6D8540FD"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Impactul trebuie să fie analizat în primul rând fără a lua în considerare măsurile de atenuare. </w:t>
            </w:r>
            <w:r w:rsidRPr="00F93BE8">
              <w:rPr>
                <w:rFonts w:cs="Times New Roman"/>
                <w:b/>
                <w:bCs/>
                <w:sz w:val="22"/>
                <w:szCs w:val="22"/>
                <w:lang w:val="ro-RO"/>
              </w:rPr>
              <w:t>Nu se poate presupune că acestea vor funcționa</w:t>
            </w:r>
            <w:r w:rsidRPr="00F93BE8">
              <w:rPr>
                <w:rFonts w:cs="Times New Roman"/>
                <w:sz w:val="22"/>
                <w:szCs w:val="22"/>
                <w:lang w:val="ro-RO"/>
              </w:rPr>
              <w:t xml:space="preserve"> în realitate. Trecerile pentru pești sunt de notorietate ca fiind nesigure (a se vedea mai sus). Fiecare măsură de atenuare trebuie descrisă în detaliu, specificând modul în care va elimina sau reduce impactul negativ identificat, precum și cum, când și de către cine va fi pusă în aplicare, în timp ce eficacitatea măsurilor de atenuare trebuie demonstrată, de exemplu, prin referire la implementarea cu succes în alte proiecte similare.</w:t>
            </w:r>
          </w:p>
        </w:tc>
        <w:tc>
          <w:tcPr>
            <w:tcW w:w="5940" w:type="dxa"/>
          </w:tcPr>
          <w:p w14:paraId="2C1B2000" w14:textId="77777777" w:rsidR="00EB39F3" w:rsidRPr="008A6631" w:rsidRDefault="00EB39F3" w:rsidP="003E0109">
            <w:pPr>
              <w:spacing w:after="0" w:line="240" w:lineRule="auto"/>
              <w:jc w:val="both"/>
              <w:rPr>
                <w:rFonts w:cs="Times New Roman"/>
                <w:color w:val="000000"/>
                <w:sz w:val="22"/>
                <w:szCs w:val="22"/>
              </w:rPr>
            </w:pPr>
            <w:r w:rsidRPr="008A6631">
              <w:rPr>
                <w:rFonts w:cs="Times New Roman"/>
                <w:color w:val="000000"/>
                <w:sz w:val="22"/>
                <w:szCs w:val="22"/>
              </w:rPr>
              <w:t xml:space="preserve">Observația se referă la corpul de apă </w:t>
            </w:r>
            <w:r w:rsidRPr="008A6631">
              <w:rPr>
                <w:rFonts w:cs="Times New Roman"/>
                <w:i/>
                <w:iCs/>
                <w:color w:val="000000"/>
                <w:sz w:val="22"/>
                <w:szCs w:val="22"/>
              </w:rPr>
              <w:t>Jiu de Vest</w:t>
            </w:r>
            <w:r>
              <w:rPr>
                <w:rFonts w:cs="Times New Roman"/>
                <w:i/>
                <w:iCs/>
                <w:color w:val="000000"/>
                <w:sz w:val="22"/>
                <w:szCs w:val="22"/>
              </w:rPr>
              <w:t xml:space="preserve"> </w:t>
            </w:r>
            <w:r w:rsidRPr="008A6631">
              <w:rPr>
                <w:rFonts w:cs="Times New Roman"/>
                <w:i/>
                <w:iCs/>
                <w:color w:val="000000"/>
                <w:sz w:val="22"/>
                <w:szCs w:val="22"/>
              </w:rPr>
              <w:t>-loc. Paro</w:t>
            </w:r>
            <w:r>
              <w:rPr>
                <w:rFonts w:cs="Times New Roman"/>
                <w:i/>
                <w:iCs/>
                <w:color w:val="000000"/>
                <w:sz w:val="22"/>
                <w:szCs w:val="22"/>
              </w:rPr>
              <w:t>ș</w:t>
            </w:r>
            <w:r w:rsidRPr="008A6631">
              <w:rPr>
                <w:rFonts w:cs="Times New Roman"/>
                <w:i/>
                <w:iCs/>
                <w:color w:val="000000"/>
                <w:sz w:val="22"/>
                <w:szCs w:val="22"/>
              </w:rPr>
              <w:t xml:space="preserve">eni-confl. Jiul de Est </w:t>
            </w:r>
            <w:r w:rsidRPr="008A6631">
              <w:rPr>
                <w:rFonts w:cs="Times New Roman"/>
                <w:color w:val="000000"/>
                <w:sz w:val="22"/>
                <w:szCs w:val="22"/>
              </w:rPr>
              <w:t xml:space="preserve">situat amonte de barajul Livezeni.  </w:t>
            </w:r>
          </w:p>
          <w:p w14:paraId="27A75DAB"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Conform Conținutului-cadru din Anexa 3 a Ordinului </w:t>
            </w:r>
            <w:r>
              <w:rPr>
                <w:rFonts w:cs="Times New Roman"/>
                <w:color w:val="000000"/>
                <w:sz w:val="22"/>
                <w:szCs w:val="22"/>
                <w:lang w:val="ro-RO"/>
              </w:rPr>
              <w:t xml:space="preserve">nr. </w:t>
            </w:r>
            <w:r w:rsidRPr="008A6631">
              <w:rPr>
                <w:rFonts w:cs="Times New Roman"/>
                <w:color w:val="000000"/>
                <w:sz w:val="22"/>
                <w:szCs w:val="22"/>
                <w:lang w:val="ro-RO"/>
              </w:rPr>
              <w:t>828/2019 (sec</w:t>
            </w:r>
            <w:r>
              <w:rPr>
                <w:rFonts w:cs="Times New Roman"/>
                <w:color w:val="000000"/>
                <w:sz w:val="22"/>
                <w:szCs w:val="22"/>
                <w:lang w:val="ro-RO"/>
              </w:rPr>
              <w:t>ț</w:t>
            </w:r>
            <w:r w:rsidRPr="008A6631">
              <w:rPr>
                <w:rFonts w:cs="Times New Roman"/>
                <w:color w:val="000000"/>
                <w:sz w:val="22"/>
                <w:szCs w:val="22"/>
                <w:lang w:val="ro-RO"/>
              </w:rPr>
              <w:t xml:space="preserve">iunea C punctul 6) la completarea Tabelelor de tipul 1a s-a ţinut cont atât de lucrările aferente amenajării cât şi </w:t>
            </w:r>
            <w:r w:rsidRPr="00181CFC">
              <w:rPr>
                <w:rFonts w:cs="Times New Roman"/>
                <w:color w:val="000000"/>
                <w:sz w:val="22"/>
                <w:szCs w:val="22"/>
                <w:lang w:val="ro-RO"/>
              </w:rPr>
              <w:t>de măsurile prevăzute ȋn proiect. În cazul barajului Livezeni se va realiza o structură</w:t>
            </w:r>
            <w:r w:rsidRPr="008A6631">
              <w:rPr>
                <w:rFonts w:cs="Times New Roman"/>
                <w:color w:val="000000"/>
                <w:sz w:val="22"/>
                <w:szCs w:val="22"/>
                <w:lang w:val="ro-RO"/>
              </w:rPr>
              <w:t xml:space="preserve"> de trecere pentru pești care va trebui să asigure conectivitatea longitudinală a râului şi continuitatea faunei piscicole.</w:t>
            </w:r>
          </w:p>
          <w:p w14:paraId="5AC12F67"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Dimensionarea scării de pești </w:t>
            </w:r>
            <w:r>
              <w:rPr>
                <w:rFonts w:cs="Times New Roman"/>
                <w:color w:val="000000"/>
                <w:sz w:val="22"/>
                <w:szCs w:val="22"/>
                <w:lang w:val="ro-RO"/>
              </w:rPr>
              <w:t>va avea</w:t>
            </w:r>
            <w:r w:rsidRPr="008A6631">
              <w:rPr>
                <w:rFonts w:cs="Times New Roman"/>
                <w:color w:val="000000"/>
                <w:sz w:val="22"/>
                <w:szCs w:val="22"/>
                <w:lang w:val="ro-RO"/>
              </w:rPr>
              <w:t xml:space="preserve"> la bază similutidini cu alte situații pentru care au fost proiectate și avizate aceste facilități de migrare a peștilor. În plus, la elaborarea SEICA au fost avute în vedere prevederile PMBH Jiu actualizat, aprobat prin HG nr. 392/2023, privind stabilirea și aplicarea măsurilor de bază și suplimentare, a Catalogului măsurilor de restaurare și atenuare aferente alterărilor hidromorfologice și eficiența acestora în planul stării ecologice pentru râuri, prevăzut în cadrul PMBH.</w:t>
            </w:r>
          </w:p>
        </w:tc>
      </w:tr>
      <w:tr w:rsidR="00EB39F3" w:rsidRPr="008A6631" w14:paraId="49C46A25" w14:textId="77777777" w:rsidTr="00EB39F3">
        <w:trPr>
          <w:trHeight w:val="449"/>
        </w:trPr>
        <w:tc>
          <w:tcPr>
            <w:tcW w:w="671" w:type="dxa"/>
          </w:tcPr>
          <w:p w14:paraId="1BC1C890"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17</w:t>
            </w:r>
            <w:r>
              <w:rPr>
                <w:rFonts w:cs="Times New Roman"/>
                <w:sz w:val="22"/>
                <w:szCs w:val="22"/>
                <w:lang w:val="ro-RO"/>
              </w:rPr>
              <w:t>1</w:t>
            </w:r>
          </w:p>
        </w:tc>
        <w:tc>
          <w:tcPr>
            <w:tcW w:w="1598" w:type="dxa"/>
            <w:vMerge/>
            <w:shd w:val="clear" w:color="auto" w:fill="auto"/>
          </w:tcPr>
          <w:p w14:paraId="7437F57B" w14:textId="77777777" w:rsidR="00EB39F3" w:rsidRPr="008A6631" w:rsidRDefault="00EB39F3" w:rsidP="003E0109">
            <w:pPr>
              <w:pStyle w:val="NoSpacing"/>
              <w:jc w:val="both"/>
              <w:rPr>
                <w:rFonts w:cs="Times New Roman"/>
                <w:sz w:val="22"/>
                <w:szCs w:val="22"/>
                <w:lang w:val="ro-RO"/>
              </w:rPr>
            </w:pPr>
          </w:p>
        </w:tc>
        <w:tc>
          <w:tcPr>
            <w:tcW w:w="1912" w:type="dxa"/>
            <w:vMerge/>
          </w:tcPr>
          <w:p w14:paraId="21D1603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8656450"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p.64</w:t>
            </w:r>
          </w:p>
          <w:p w14:paraId="64C649B2"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Lucrările aferente A.H.E. Livezeni Bumbeşti nu sunt amplasate/proiectate pe acest corp de apă. În aval de corpul de apă analizat se află barajul Livezeni care în prezent nu este echipat cu structură de asigurare a conectivității longitudinale dar această măsură este prevăzută în proiect și urmează a fi implementată. Prin urmare, nu poate fi identificat un mecanism cauză – efect asupra faunei piscicole</w:t>
            </w:r>
            <w:r w:rsidRPr="00F93BE8">
              <w:rPr>
                <w:rFonts w:cs="Times New Roman"/>
                <w:sz w:val="22"/>
                <w:szCs w:val="22"/>
                <w:lang w:val="ro-RO"/>
              </w:rPr>
              <w:t>.</w:t>
            </w:r>
          </w:p>
          <w:p w14:paraId="26061C97"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Impactul trebuie analizat în primul rând fără a lua în considerare măsurile de atenuare. </w:t>
            </w:r>
            <w:r w:rsidRPr="00F93BE8">
              <w:rPr>
                <w:rFonts w:cs="Times New Roman"/>
                <w:b/>
                <w:bCs/>
                <w:sz w:val="22"/>
                <w:szCs w:val="22"/>
                <w:lang w:val="ro-RO"/>
              </w:rPr>
              <w:t>Nu se poate presupune că acestea vor funcționa în realitate</w:t>
            </w:r>
            <w:r w:rsidRPr="00F93BE8">
              <w:rPr>
                <w:rFonts w:cs="Times New Roman"/>
                <w:sz w:val="22"/>
                <w:szCs w:val="22"/>
                <w:lang w:val="ro-RO"/>
              </w:rPr>
              <w:t xml:space="preserve">. Trecerile pentru pești sunt de notorietate ca fiind nesigure (a se vedea mai sus). În acest caz, un baraj în aval ar trebui să provoace cel puțin </w:t>
            </w:r>
            <w:r w:rsidRPr="00F93BE8">
              <w:rPr>
                <w:rFonts w:cs="Times New Roman"/>
                <w:b/>
                <w:bCs/>
                <w:sz w:val="22"/>
                <w:szCs w:val="22"/>
                <w:lang w:val="ro-RO"/>
              </w:rPr>
              <w:t>impacturi indirecte</w:t>
            </w:r>
            <w:r w:rsidRPr="00F93BE8">
              <w:rPr>
                <w:rFonts w:cs="Times New Roman"/>
                <w:sz w:val="22"/>
                <w:szCs w:val="22"/>
                <w:lang w:val="ro-RO"/>
              </w:rPr>
              <w:t>.</w:t>
            </w:r>
          </w:p>
        </w:tc>
        <w:tc>
          <w:tcPr>
            <w:tcW w:w="5940" w:type="dxa"/>
          </w:tcPr>
          <w:p w14:paraId="5383880C" w14:textId="77777777" w:rsidR="00EB39F3" w:rsidRPr="008A6631" w:rsidRDefault="00EB39F3" w:rsidP="003E0109">
            <w:pPr>
              <w:spacing w:after="0" w:line="240" w:lineRule="auto"/>
              <w:jc w:val="both"/>
              <w:rPr>
                <w:rFonts w:cs="Times New Roman"/>
                <w:color w:val="000000"/>
                <w:sz w:val="22"/>
                <w:szCs w:val="22"/>
              </w:rPr>
            </w:pPr>
            <w:r w:rsidRPr="008A6631">
              <w:rPr>
                <w:rFonts w:cs="Times New Roman"/>
                <w:color w:val="000000"/>
                <w:sz w:val="22"/>
                <w:szCs w:val="22"/>
              </w:rPr>
              <w:t xml:space="preserve">Observația se referă la corpul de apă </w:t>
            </w:r>
            <w:r w:rsidRPr="008A6631">
              <w:rPr>
                <w:rFonts w:cs="Times New Roman"/>
                <w:i/>
                <w:color w:val="000000"/>
                <w:sz w:val="22"/>
                <w:szCs w:val="22"/>
              </w:rPr>
              <w:t>Jiu de Vest</w:t>
            </w:r>
            <w:r>
              <w:rPr>
                <w:rFonts w:cs="Times New Roman"/>
                <w:i/>
                <w:color w:val="000000"/>
                <w:sz w:val="22"/>
                <w:szCs w:val="22"/>
              </w:rPr>
              <w:t xml:space="preserve"> </w:t>
            </w:r>
            <w:r w:rsidRPr="008A6631">
              <w:rPr>
                <w:rFonts w:cs="Times New Roman"/>
                <w:i/>
                <w:color w:val="000000"/>
                <w:sz w:val="22"/>
                <w:szCs w:val="22"/>
              </w:rPr>
              <w:t>-</w:t>
            </w:r>
            <w:r>
              <w:rPr>
                <w:rFonts w:cs="Times New Roman"/>
                <w:i/>
                <w:color w:val="000000"/>
                <w:sz w:val="22"/>
                <w:szCs w:val="22"/>
              </w:rPr>
              <w:t xml:space="preserve"> </w:t>
            </w:r>
            <w:r w:rsidRPr="008A6631">
              <w:rPr>
                <w:rFonts w:cs="Times New Roman"/>
                <w:i/>
                <w:color w:val="000000"/>
                <w:sz w:val="22"/>
                <w:szCs w:val="22"/>
              </w:rPr>
              <w:t>loc. Paro</w:t>
            </w:r>
            <w:r>
              <w:rPr>
                <w:rFonts w:cs="Times New Roman"/>
                <w:i/>
                <w:color w:val="000000"/>
                <w:sz w:val="22"/>
                <w:szCs w:val="22"/>
              </w:rPr>
              <w:t>ș</w:t>
            </w:r>
            <w:r w:rsidRPr="008A6631">
              <w:rPr>
                <w:rFonts w:cs="Times New Roman"/>
                <w:i/>
                <w:color w:val="000000"/>
                <w:sz w:val="22"/>
                <w:szCs w:val="22"/>
              </w:rPr>
              <w:t xml:space="preserve">eni-confl. Jiul de Est </w:t>
            </w:r>
            <w:r w:rsidRPr="008A6631">
              <w:rPr>
                <w:rFonts w:cs="Times New Roman"/>
                <w:color w:val="000000"/>
                <w:sz w:val="22"/>
                <w:szCs w:val="22"/>
              </w:rPr>
              <w:t xml:space="preserve">situat amonte de barajul Livezeni.  </w:t>
            </w:r>
          </w:p>
          <w:p w14:paraId="7807213A"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Conform Conținutului-cadru din Anexa 3 a Ordinului </w:t>
            </w:r>
            <w:r>
              <w:rPr>
                <w:rFonts w:cs="Times New Roman"/>
                <w:color w:val="000000"/>
                <w:sz w:val="22"/>
                <w:szCs w:val="22"/>
                <w:lang w:val="ro-RO"/>
              </w:rPr>
              <w:t xml:space="preserve">nr. </w:t>
            </w:r>
            <w:r w:rsidRPr="008A6631">
              <w:rPr>
                <w:rFonts w:cs="Times New Roman"/>
                <w:color w:val="000000"/>
                <w:sz w:val="22"/>
                <w:szCs w:val="22"/>
                <w:lang w:val="ro-RO"/>
              </w:rPr>
              <w:t>828/2019 (sec</w:t>
            </w:r>
            <w:r>
              <w:rPr>
                <w:rFonts w:cs="Times New Roman"/>
                <w:color w:val="000000"/>
                <w:sz w:val="22"/>
                <w:szCs w:val="22"/>
                <w:lang w:val="ro-RO"/>
              </w:rPr>
              <w:t>ț</w:t>
            </w:r>
            <w:r w:rsidRPr="008A6631">
              <w:rPr>
                <w:rFonts w:cs="Times New Roman"/>
                <w:color w:val="000000"/>
                <w:sz w:val="22"/>
                <w:szCs w:val="22"/>
                <w:lang w:val="ro-RO"/>
              </w:rPr>
              <w:t xml:space="preserve">iunea C punctul 6) la completarea Tabelelor de tipul 1a s-a ţinut cont atât de lucrările aferente amenajării cât şi de </w:t>
            </w:r>
            <w:r w:rsidRPr="00181CFC">
              <w:rPr>
                <w:rFonts w:cs="Times New Roman"/>
                <w:bCs/>
                <w:color w:val="000000"/>
                <w:sz w:val="22"/>
                <w:szCs w:val="22"/>
                <w:lang w:val="ro-RO"/>
              </w:rPr>
              <w:t>măsurile prevăzute ȋn proiect. În cazul b</w:t>
            </w:r>
            <w:r w:rsidRPr="008A6631">
              <w:rPr>
                <w:rFonts w:cs="Times New Roman"/>
                <w:color w:val="000000"/>
                <w:sz w:val="22"/>
                <w:szCs w:val="22"/>
                <w:lang w:val="ro-RO"/>
              </w:rPr>
              <w:t xml:space="preserve">arajului Livezeni </w:t>
            </w:r>
            <w:r w:rsidRPr="00181CFC">
              <w:rPr>
                <w:rFonts w:cs="Times New Roman"/>
                <w:color w:val="000000"/>
                <w:sz w:val="22"/>
                <w:szCs w:val="22"/>
                <w:lang w:val="ro-RO"/>
              </w:rPr>
              <w:t>se va construi o structur</w:t>
            </w:r>
            <w:r>
              <w:rPr>
                <w:rFonts w:cs="Times New Roman"/>
                <w:color w:val="000000"/>
                <w:sz w:val="22"/>
                <w:szCs w:val="22"/>
                <w:lang w:val="ro-RO"/>
              </w:rPr>
              <w:t>ă</w:t>
            </w:r>
            <w:r w:rsidRPr="00181CFC">
              <w:rPr>
                <w:rFonts w:cs="Times New Roman"/>
                <w:color w:val="000000"/>
                <w:sz w:val="22"/>
                <w:szCs w:val="22"/>
                <w:lang w:val="ro-RO"/>
              </w:rPr>
              <w:t xml:space="preserve"> de trecere pentru pești</w:t>
            </w:r>
            <w:r w:rsidRPr="003071BD">
              <w:rPr>
                <w:rFonts w:cs="Times New Roman"/>
                <w:color w:val="000000"/>
                <w:sz w:val="22"/>
                <w:szCs w:val="22"/>
                <w:lang w:val="ro-RO"/>
              </w:rPr>
              <w:t xml:space="preserve"> </w:t>
            </w:r>
            <w:r w:rsidRPr="008A6631">
              <w:rPr>
                <w:rFonts w:cs="Times New Roman"/>
                <w:color w:val="000000"/>
                <w:sz w:val="22"/>
                <w:szCs w:val="22"/>
                <w:lang w:val="ro-RO"/>
              </w:rPr>
              <w:t>care va trebui să asigure conectivitatea longitudinală a râului şi continuitatea faunei piscicole.</w:t>
            </w:r>
          </w:p>
          <w:p w14:paraId="4492AB5A"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Dimensionarea scării de pești </w:t>
            </w:r>
            <w:r>
              <w:rPr>
                <w:rFonts w:cs="Times New Roman"/>
                <w:color w:val="000000"/>
                <w:sz w:val="22"/>
                <w:szCs w:val="22"/>
                <w:lang w:val="ro-RO"/>
              </w:rPr>
              <w:t xml:space="preserve">va </w:t>
            </w:r>
            <w:r w:rsidRPr="008A6631">
              <w:rPr>
                <w:rFonts w:cs="Times New Roman"/>
                <w:color w:val="000000"/>
                <w:sz w:val="22"/>
                <w:szCs w:val="22"/>
                <w:lang w:val="ro-RO"/>
              </w:rPr>
              <w:t>a</w:t>
            </w:r>
            <w:r>
              <w:rPr>
                <w:rFonts w:cs="Times New Roman"/>
                <w:color w:val="000000"/>
                <w:sz w:val="22"/>
                <w:szCs w:val="22"/>
                <w:lang w:val="ro-RO"/>
              </w:rPr>
              <w:t>v</w:t>
            </w:r>
            <w:r w:rsidRPr="008A6631">
              <w:rPr>
                <w:rFonts w:cs="Times New Roman"/>
                <w:color w:val="000000"/>
                <w:sz w:val="22"/>
                <w:szCs w:val="22"/>
                <w:lang w:val="ro-RO"/>
              </w:rPr>
              <w:t>e</w:t>
            </w:r>
            <w:r>
              <w:rPr>
                <w:rFonts w:cs="Times New Roman"/>
                <w:color w:val="000000"/>
                <w:sz w:val="22"/>
                <w:szCs w:val="22"/>
                <w:lang w:val="ro-RO"/>
              </w:rPr>
              <w:t>a</w:t>
            </w:r>
            <w:r w:rsidRPr="008A6631">
              <w:rPr>
                <w:rFonts w:cs="Times New Roman"/>
                <w:color w:val="000000"/>
                <w:sz w:val="22"/>
                <w:szCs w:val="22"/>
                <w:lang w:val="ro-RO"/>
              </w:rPr>
              <w:t xml:space="preserve"> la bază similutidini cu alte situații pentru care au fost proiectate și avizate aceste facilități de migrare a peștilor. În plus, la elaborarea SEICA au fost avute în vedere prevederile PMBH Jiu actualizat, aprobat prin HG nr. 392/2023, privind stabilirea și aplicarea măsurilor de bază și suplimentare, a Catalogului măsurilor de restaurare și atenuare aferente alterărilor hidromorfologice și eficiența acestora în planul stării ecologice pentru râuri, prevăzut în cadrul PMBH.</w:t>
            </w:r>
          </w:p>
        </w:tc>
      </w:tr>
      <w:tr w:rsidR="00EB39F3" w:rsidRPr="008A6631" w14:paraId="0BA3B219" w14:textId="77777777" w:rsidTr="00EB39F3">
        <w:trPr>
          <w:trHeight w:val="449"/>
        </w:trPr>
        <w:tc>
          <w:tcPr>
            <w:tcW w:w="671" w:type="dxa"/>
          </w:tcPr>
          <w:p w14:paraId="0F28EE1A"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17</w:t>
            </w:r>
            <w:r>
              <w:rPr>
                <w:rFonts w:cs="Times New Roman"/>
                <w:sz w:val="22"/>
                <w:szCs w:val="22"/>
                <w:lang w:val="ro-RO"/>
              </w:rPr>
              <w:t>2</w:t>
            </w:r>
          </w:p>
        </w:tc>
        <w:tc>
          <w:tcPr>
            <w:tcW w:w="1598" w:type="dxa"/>
            <w:vMerge/>
            <w:shd w:val="clear" w:color="auto" w:fill="auto"/>
          </w:tcPr>
          <w:p w14:paraId="30431B10" w14:textId="77777777" w:rsidR="00EB39F3" w:rsidRPr="008A6631" w:rsidRDefault="00EB39F3" w:rsidP="003E0109">
            <w:pPr>
              <w:pStyle w:val="NoSpacing"/>
              <w:jc w:val="both"/>
              <w:rPr>
                <w:rFonts w:cs="Times New Roman"/>
                <w:sz w:val="22"/>
                <w:szCs w:val="22"/>
                <w:lang w:val="ro-RO"/>
              </w:rPr>
            </w:pPr>
          </w:p>
        </w:tc>
        <w:tc>
          <w:tcPr>
            <w:tcW w:w="1912" w:type="dxa"/>
            <w:vMerge/>
          </w:tcPr>
          <w:p w14:paraId="1971F07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3228275"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p.64-65</w:t>
            </w:r>
          </w:p>
          <w:p w14:paraId="1DF3A70F"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Întreaga lungime a corpului de apă analizat a fost desemnată ca fiind zonă salmonicolă pentru protecţia speciilor acvatice importante din punct de vedere economic. Având ȋn vedere următoarele aspecte: justificările aferente elementelor "continuitate longitudinală” şi “fauna piscicolă”, măsura de realizare a scării de peşti prevăzută în proiect pentru finalizarea lucrărilor la barajul Livezeni, se consideră că nu poate exista un mecanism cauzal pentru un efect direct asupra acestei zone protejate.</w:t>
            </w:r>
          </w:p>
          <w:p w14:paraId="275CBB26"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Impactul trebuie să fie analizat în primul rând fără a lua în considerare măsurile de atenuare. </w:t>
            </w:r>
            <w:r w:rsidRPr="00F93BE8">
              <w:rPr>
                <w:rFonts w:cs="Times New Roman"/>
                <w:b/>
                <w:bCs/>
                <w:sz w:val="22"/>
                <w:szCs w:val="22"/>
                <w:lang w:val="ro-RO"/>
              </w:rPr>
              <w:t>Nu se poate presupune că acestea vor funcționa în realitate</w:t>
            </w:r>
            <w:r w:rsidRPr="00F93BE8">
              <w:rPr>
                <w:rFonts w:cs="Times New Roman"/>
                <w:sz w:val="22"/>
                <w:szCs w:val="22"/>
                <w:lang w:val="ro-RO"/>
              </w:rPr>
              <w:t>. Trecerile pentru pești sunt de notorietate ca fiind nesigure (a se vedea mai sus).</w:t>
            </w:r>
          </w:p>
        </w:tc>
        <w:tc>
          <w:tcPr>
            <w:tcW w:w="5940" w:type="dxa"/>
          </w:tcPr>
          <w:p w14:paraId="2B846C55" w14:textId="77777777" w:rsidR="00EB39F3" w:rsidRPr="008A6631" w:rsidRDefault="00EB39F3" w:rsidP="003E0109">
            <w:pPr>
              <w:spacing w:after="0" w:line="240" w:lineRule="auto"/>
              <w:jc w:val="both"/>
              <w:rPr>
                <w:rFonts w:cs="Times New Roman"/>
                <w:color w:val="000000"/>
                <w:sz w:val="22"/>
                <w:szCs w:val="22"/>
              </w:rPr>
            </w:pPr>
            <w:r w:rsidRPr="008A6631">
              <w:rPr>
                <w:rFonts w:cs="Times New Roman"/>
                <w:color w:val="000000"/>
                <w:sz w:val="22"/>
                <w:szCs w:val="22"/>
              </w:rPr>
              <w:t xml:space="preserve">Observația se referă la corpul de apă </w:t>
            </w:r>
            <w:r w:rsidRPr="008A6631">
              <w:rPr>
                <w:rFonts w:cs="Times New Roman"/>
                <w:i/>
                <w:iCs/>
                <w:color w:val="000000"/>
                <w:sz w:val="22"/>
                <w:szCs w:val="22"/>
              </w:rPr>
              <w:t>Jiu de Vest</w:t>
            </w:r>
            <w:r>
              <w:rPr>
                <w:rFonts w:cs="Times New Roman"/>
                <w:i/>
                <w:iCs/>
                <w:color w:val="000000"/>
                <w:sz w:val="22"/>
                <w:szCs w:val="22"/>
              </w:rPr>
              <w:t xml:space="preserve"> </w:t>
            </w:r>
            <w:r w:rsidRPr="008A6631">
              <w:rPr>
                <w:rFonts w:cs="Times New Roman"/>
                <w:i/>
                <w:iCs/>
                <w:color w:val="000000"/>
                <w:sz w:val="22"/>
                <w:szCs w:val="22"/>
              </w:rPr>
              <w:t>-</w:t>
            </w:r>
            <w:r>
              <w:rPr>
                <w:rFonts w:cs="Times New Roman"/>
                <w:i/>
                <w:iCs/>
                <w:color w:val="000000"/>
                <w:sz w:val="22"/>
                <w:szCs w:val="22"/>
              </w:rPr>
              <w:t xml:space="preserve"> </w:t>
            </w:r>
            <w:r w:rsidRPr="008A6631">
              <w:rPr>
                <w:rFonts w:cs="Times New Roman"/>
                <w:i/>
                <w:iCs/>
                <w:color w:val="000000"/>
                <w:sz w:val="22"/>
                <w:szCs w:val="22"/>
              </w:rPr>
              <w:t>loc. Paro</w:t>
            </w:r>
            <w:r>
              <w:rPr>
                <w:rFonts w:cs="Times New Roman"/>
                <w:i/>
                <w:iCs/>
                <w:color w:val="000000"/>
                <w:sz w:val="22"/>
                <w:szCs w:val="22"/>
              </w:rPr>
              <w:t>s</w:t>
            </w:r>
            <w:r w:rsidRPr="008A6631">
              <w:rPr>
                <w:rFonts w:cs="Times New Roman"/>
                <w:i/>
                <w:iCs/>
                <w:color w:val="000000"/>
                <w:sz w:val="22"/>
                <w:szCs w:val="22"/>
              </w:rPr>
              <w:t xml:space="preserve">eni-confl. Jiul de Est </w:t>
            </w:r>
            <w:r w:rsidRPr="008A6631">
              <w:rPr>
                <w:rFonts w:cs="Times New Roman"/>
                <w:color w:val="000000"/>
                <w:sz w:val="22"/>
                <w:szCs w:val="22"/>
              </w:rPr>
              <w:t xml:space="preserve">situat amonte de barajul Livezeni.  </w:t>
            </w:r>
          </w:p>
          <w:p w14:paraId="123CD651"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Conform Conținutului-cadru din Anexa 3 a Ordinului </w:t>
            </w:r>
            <w:r>
              <w:rPr>
                <w:rFonts w:cs="Times New Roman"/>
                <w:color w:val="000000"/>
                <w:sz w:val="22"/>
                <w:szCs w:val="22"/>
                <w:lang w:val="ro-RO"/>
              </w:rPr>
              <w:t xml:space="preserve">nr. </w:t>
            </w:r>
            <w:r w:rsidRPr="008A6631">
              <w:rPr>
                <w:rFonts w:cs="Times New Roman"/>
                <w:color w:val="000000"/>
                <w:sz w:val="22"/>
                <w:szCs w:val="22"/>
                <w:lang w:val="ro-RO"/>
              </w:rPr>
              <w:t xml:space="preserve">828/2019 (sectiunea C punctul 6) la completarea Tabelelor de tipul 1a s-a ţinut cont atât de lucrările aferente amenajării cât şi de </w:t>
            </w:r>
            <w:r w:rsidRPr="007F08F1">
              <w:rPr>
                <w:rFonts w:cs="Times New Roman"/>
                <w:color w:val="000000"/>
                <w:sz w:val="22"/>
                <w:szCs w:val="22"/>
                <w:lang w:val="ro-RO"/>
              </w:rPr>
              <w:t>măsurile prevăzute ȋn proiect</w:t>
            </w:r>
            <w:r w:rsidRPr="008A6631">
              <w:rPr>
                <w:rFonts w:cs="Times New Roman"/>
                <w:color w:val="000000"/>
                <w:sz w:val="22"/>
                <w:szCs w:val="22"/>
                <w:lang w:val="ro-RO"/>
              </w:rPr>
              <w:t xml:space="preserve">. </w:t>
            </w:r>
            <w:r w:rsidRPr="00181CFC">
              <w:rPr>
                <w:rFonts w:cs="Times New Roman"/>
                <w:bCs/>
                <w:color w:val="000000"/>
                <w:sz w:val="22"/>
                <w:szCs w:val="22"/>
                <w:lang w:val="ro-RO"/>
              </w:rPr>
              <w:t>În cazul b</w:t>
            </w:r>
            <w:r w:rsidRPr="008A6631">
              <w:rPr>
                <w:rFonts w:cs="Times New Roman"/>
                <w:color w:val="000000"/>
                <w:sz w:val="22"/>
                <w:szCs w:val="22"/>
                <w:lang w:val="ro-RO"/>
              </w:rPr>
              <w:t xml:space="preserve">arajului Livezeni </w:t>
            </w:r>
            <w:r w:rsidRPr="00181CFC">
              <w:rPr>
                <w:rFonts w:cs="Times New Roman"/>
                <w:color w:val="000000"/>
                <w:sz w:val="22"/>
                <w:szCs w:val="22"/>
                <w:lang w:val="ro-RO"/>
              </w:rPr>
              <w:t>se va construi o structur</w:t>
            </w:r>
            <w:r>
              <w:rPr>
                <w:rFonts w:cs="Times New Roman"/>
                <w:color w:val="000000"/>
                <w:sz w:val="22"/>
                <w:szCs w:val="22"/>
                <w:lang w:val="ro-RO"/>
              </w:rPr>
              <w:t>ă</w:t>
            </w:r>
            <w:r w:rsidRPr="00181CFC">
              <w:rPr>
                <w:rFonts w:cs="Times New Roman"/>
                <w:color w:val="000000"/>
                <w:sz w:val="22"/>
                <w:szCs w:val="22"/>
                <w:lang w:val="ro-RO"/>
              </w:rPr>
              <w:t xml:space="preserve"> de trecere pentru pești</w:t>
            </w:r>
            <w:r w:rsidRPr="003071BD">
              <w:rPr>
                <w:rFonts w:cs="Times New Roman"/>
                <w:color w:val="000000"/>
                <w:sz w:val="22"/>
                <w:szCs w:val="22"/>
                <w:lang w:val="ro-RO"/>
              </w:rPr>
              <w:t xml:space="preserve"> </w:t>
            </w:r>
            <w:r w:rsidRPr="008A6631">
              <w:rPr>
                <w:rFonts w:cs="Times New Roman"/>
                <w:color w:val="000000"/>
                <w:sz w:val="22"/>
                <w:szCs w:val="22"/>
                <w:lang w:val="ro-RO"/>
              </w:rPr>
              <w:t>care va trebui să asigure conectivitatea longitudinală a râului şi continuitatea faunei piscicole.</w:t>
            </w:r>
          </w:p>
          <w:p w14:paraId="42F6A84F"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Dimensionarea scării de pești </w:t>
            </w:r>
            <w:r>
              <w:rPr>
                <w:rFonts w:cs="Times New Roman"/>
                <w:color w:val="000000"/>
                <w:sz w:val="22"/>
                <w:szCs w:val="22"/>
                <w:lang w:val="ro-RO"/>
              </w:rPr>
              <w:t xml:space="preserve">va </w:t>
            </w:r>
            <w:r w:rsidRPr="008A6631">
              <w:rPr>
                <w:rFonts w:cs="Times New Roman"/>
                <w:color w:val="000000"/>
                <w:sz w:val="22"/>
                <w:szCs w:val="22"/>
                <w:lang w:val="ro-RO"/>
              </w:rPr>
              <w:t>a</w:t>
            </w:r>
            <w:r>
              <w:rPr>
                <w:rFonts w:cs="Times New Roman"/>
                <w:color w:val="000000"/>
                <w:sz w:val="22"/>
                <w:szCs w:val="22"/>
                <w:lang w:val="ro-RO"/>
              </w:rPr>
              <w:t>v</w:t>
            </w:r>
            <w:r w:rsidRPr="008A6631">
              <w:rPr>
                <w:rFonts w:cs="Times New Roman"/>
                <w:color w:val="000000"/>
                <w:sz w:val="22"/>
                <w:szCs w:val="22"/>
                <w:lang w:val="ro-RO"/>
              </w:rPr>
              <w:t>e</w:t>
            </w:r>
            <w:r>
              <w:rPr>
                <w:rFonts w:cs="Times New Roman"/>
                <w:color w:val="000000"/>
                <w:sz w:val="22"/>
                <w:szCs w:val="22"/>
                <w:lang w:val="ro-RO"/>
              </w:rPr>
              <w:t>a</w:t>
            </w:r>
            <w:r w:rsidRPr="008A6631">
              <w:rPr>
                <w:rFonts w:cs="Times New Roman"/>
                <w:color w:val="000000"/>
                <w:sz w:val="22"/>
                <w:szCs w:val="22"/>
                <w:lang w:val="ro-RO"/>
              </w:rPr>
              <w:t xml:space="preserve"> la bază similutidini cu alte situații pentru care au fost proiectate și avizate aceste facilități de migrare a peștilor. În plus, la elaborarea SEICA au fost avute în vedere prevederile PMBH Jiu actualizat, aprobat prin HG nr. 392/2023, privind stabilirea și aplicarea măsurilor de bază și suplimentare, a Catalogului măsurilor de restaurare și atenuare aferente alterărilor hidromorfologice și eficiența acestora în planul stării ecologice pentru râuri, prevăzut în cadrul PMBH.</w:t>
            </w:r>
          </w:p>
        </w:tc>
      </w:tr>
      <w:tr w:rsidR="00EB39F3" w:rsidRPr="008A6631" w14:paraId="1CD9868B" w14:textId="77777777" w:rsidTr="00EB39F3">
        <w:trPr>
          <w:trHeight w:val="449"/>
        </w:trPr>
        <w:tc>
          <w:tcPr>
            <w:tcW w:w="671" w:type="dxa"/>
          </w:tcPr>
          <w:p w14:paraId="21F422EE"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17</w:t>
            </w:r>
            <w:r>
              <w:rPr>
                <w:rFonts w:cs="Times New Roman"/>
                <w:sz w:val="22"/>
                <w:szCs w:val="22"/>
                <w:lang w:val="ro-RO"/>
              </w:rPr>
              <w:t>3</w:t>
            </w:r>
          </w:p>
        </w:tc>
        <w:tc>
          <w:tcPr>
            <w:tcW w:w="1598" w:type="dxa"/>
            <w:vMerge/>
            <w:shd w:val="clear" w:color="auto" w:fill="auto"/>
          </w:tcPr>
          <w:p w14:paraId="2DECC0A1" w14:textId="77777777" w:rsidR="00EB39F3" w:rsidRPr="008A6631" w:rsidRDefault="00EB39F3" w:rsidP="003E0109">
            <w:pPr>
              <w:pStyle w:val="NoSpacing"/>
              <w:jc w:val="both"/>
              <w:rPr>
                <w:rFonts w:cs="Times New Roman"/>
                <w:sz w:val="22"/>
                <w:szCs w:val="22"/>
                <w:lang w:val="ro-RO"/>
              </w:rPr>
            </w:pPr>
          </w:p>
        </w:tc>
        <w:tc>
          <w:tcPr>
            <w:tcW w:w="1912" w:type="dxa"/>
            <w:vMerge/>
          </w:tcPr>
          <w:p w14:paraId="6EA6B4D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C7523A2"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Corpul de apă Jiu - confl. Jiu de Est - Acum. Vădeni (RORW7-1-1_B14) Tabelul 1a - Mecanisme cauză – efect de evaluare a respectării cerințelor Legii Apelor (Râuri)</w:t>
            </w:r>
          </w:p>
          <w:p w14:paraId="04E4AAE3"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Continuitatea longitudinală a râului se referă la lucrările de barare care pot reprezenta obstacole pentru deplasarea faunei piscicole. Finalizarea lucrărilor de construcție a barajului Livezeni și a captării Jiu, implică și construirea unor structuri de trecere pentru pești. Prin urmare, nu poate fi identificat un mecanism cauză – efect asupra continuității longitudinale.</w:t>
            </w:r>
          </w:p>
          <w:p w14:paraId="537C804F"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Impactul trebuie să fie analizat în primul rând fără a lua în considerare măsurile de atenuare. </w:t>
            </w:r>
            <w:r w:rsidRPr="00F93BE8">
              <w:rPr>
                <w:rFonts w:cs="Times New Roman"/>
                <w:b/>
                <w:bCs/>
                <w:sz w:val="22"/>
                <w:szCs w:val="22"/>
                <w:lang w:val="ro-RO"/>
              </w:rPr>
              <w:t>Nu se poate presupune că acestea vor funcționa în realitate</w:t>
            </w:r>
            <w:r w:rsidRPr="00F93BE8">
              <w:rPr>
                <w:rFonts w:cs="Times New Roman"/>
                <w:sz w:val="22"/>
                <w:szCs w:val="22"/>
                <w:lang w:val="ro-RO"/>
              </w:rPr>
              <w:t xml:space="preserve">. Trecerile pentru pești sunt de notorietate ca fiind nesigure (a se vedea mai sus). Aici ne-am aștepta la un </w:t>
            </w:r>
            <w:r w:rsidRPr="00F93BE8">
              <w:rPr>
                <w:rFonts w:cs="Times New Roman"/>
                <w:b/>
                <w:bCs/>
                <w:sz w:val="22"/>
                <w:szCs w:val="22"/>
                <w:lang w:val="ro-RO"/>
              </w:rPr>
              <w:t>impact direct</w:t>
            </w:r>
            <w:r w:rsidRPr="00F93BE8">
              <w:rPr>
                <w:rFonts w:cs="Times New Roman"/>
                <w:sz w:val="22"/>
                <w:szCs w:val="22"/>
                <w:lang w:val="ro-RO"/>
              </w:rPr>
              <w:t>.</w:t>
            </w:r>
          </w:p>
        </w:tc>
        <w:tc>
          <w:tcPr>
            <w:tcW w:w="5940" w:type="dxa"/>
          </w:tcPr>
          <w:p w14:paraId="6A53393A" w14:textId="77777777" w:rsidR="00EB39F3" w:rsidRPr="003071BD"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Conform Conținutului-cadru din Anexa 3 a Ordinului </w:t>
            </w:r>
            <w:r>
              <w:rPr>
                <w:rFonts w:cs="Times New Roman"/>
                <w:color w:val="000000"/>
                <w:sz w:val="22"/>
                <w:szCs w:val="22"/>
                <w:lang w:val="ro-RO"/>
              </w:rPr>
              <w:t xml:space="preserve">nr. </w:t>
            </w:r>
            <w:r w:rsidRPr="008A6631">
              <w:rPr>
                <w:rFonts w:cs="Times New Roman"/>
                <w:color w:val="000000"/>
                <w:sz w:val="22"/>
                <w:szCs w:val="22"/>
                <w:lang w:val="ro-RO"/>
              </w:rPr>
              <w:t>828/2019 (sec</w:t>
            </w:r>
            <w:r>
              <w:rPr>
                <w:rFonts w:cs="Times New Roman"/>
                <w:color w:val="000000"/>
                <w:sz w:val="22"/>
                <w:szCs w:val="22"/>
                <w:lang w:val="ro-RO"/>
              </w:rPr>
              <w:t>ț</w:t>
            </w:r>
            <w:r w:rsidRPr="008A6631">
              <w:rPr>
                <w:rFonts w:cs="Times New Roman"/>
                <w:color w:val="000000"/>
                <w:sz w:val="22"/>
                <w:szCs w:val="22"/>
                <w:lang w:val="ro-RO"/>
              </w:rPr>
              <w:t xml:space="preserve">iunea C punctul 6) la completarea Tabelelor de tipul 1a s-a ţinut cont atât de lucrările aferente amenajării cât şi de </w:t>
            </w:r>
            <w:r w:rsidRPr="007F08F1">
              <w:rPr>
                <w:rFonts w:cs="Times New Roman"/>
                <w:color w:val="000000"/>
                <w:sz w:val="22"/>
                <w:szCs w:val="22"/>
                <w:lang w:val="ro-RO"/>
              </w:rPr>
              <w:t>măsurile prevăzute ȋn proiect.</w:t>
            </w:r>
            <w:r w:rsidRPr="008A6631">
              <w:rPr>
                <w:rFonts w:cs="Times New Roman"/>
                <w:color w:val="000000"/>
                <w:sz w:val="22"/>
                <w:szCs w:val="22"/>
                <w:lang w:val="ro-RO"/>
              </w:rPr>
              <w:t xml:space="preserve"> Atât în cazul barajului Livezeni cât şi în cazul captării Jiu </w:t>
            </w:r>
            <w:r w:rsidRPr="007F08F1">
              <w:rPr>
                <w:rFonts w:cs="Times New Roman"/>
                <w:color w:val="000000"/>
                <w:sz w:val="22"/>
                <w:szCs w:val="22"/>
                <w:lang w:val="ro-RO"/>
              </w:rPr>
              <w:t>se vor construi structuri de trecere pentru pești care va trebui să asigure conectivitatea longitudinală a râului şi continuitatea faunei piscicole.</w:t>
            </w:r>
          </w:p>
          <w:p w14:paraId="15C760CE"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Dimensionarea scării de pești </w:t>
            </w:r>
            <w:r>
              <w:rPr>
                <w:rFonts w:cs="Times New Roman"/>
                <w:color w:val="000000"/>
                <w:sz w:val="22"/>
                <w:szCs w:val="22"/>
                <w:lang w:val="ro-RO"/>
              </w:rPr>
              <w:t>va avea</w:t>
            </w:r>
            <w:r w:rsidRPr="008A6631">
              <w:rPr>
                <w:rFonts w:cs="Times New Roman"/>
                <w:color w:val="000000"/>
                <w:sz w:val="22"/>
                <w:szCs w:val="22"/>
                <w:lang w:val="ro-RO"/>
              </w:rPr>
              <w:t xml:space="preserve"> la bază similutidini cu alte situații pentru care au fost proiectate și avizate aceste facilități de migrare a peștilor. În plus, la elaborarea SEICA au fost avute în vedere prevederile PMBH Jiu actualizat, aprobat prin HG nr. 392/2023, privind stabilirea și aplicarea măsurilor de bază și suplimentare, a Catalogului măsurilor de restaurare și atenuare aferente alterărilor hidromorfologice și eficiența acestora în planul stării ecologice pentru râuri, prevăzut în cadrul PMBH.</w:t>
            </w:r>
          </w:p>
        </w:tc>
      </w:tr>
      <w:tr w:rsidR="00EB39F3" w:rsidRPr="008A6631" w14:paraId="00FFDD2F" w14:textId="77777777" w:rsidTr="00EB39F3">
        <w:trPr>
          <w:trHeight w:val="449"/>
        </w:trPr>
        <w:tc>
          <w:tcPr>
            <w:tcW w:w="671" w:type="dxa"/>
          </w:tcPr>
          <w:p w14:paraId="600B55D1"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74</w:t>
            </w:r>
          </w:p>
        </w:tc>
        <w:tc>
          <w:tcPr>
            <w:tcW w:w="1598" w:type="dxa"/>
            <w:vMerge/>
            <w:shd w:val="clear" w:color="auto" w:fill="auto"/>
          </w:tcPr>
          <w:p w14:paraId="2DE80C2B" w14:textId="77777777" w:rsidR="00EB39F3" w:rsidRPr="008A6631" w:rsidRDefault="00EB39F3" w:rsidP="003E0109">
            <w:pPr>
              <w:pStyle w:val="NoSpacing"/>
              <w:jc w:val="both"/>
              <w:rPr>
                <w:rFonts w:cs="Times New Roman"/>
                <w:sz w:val="22"/>
                <w:szCs w:val="22"/>
                <w:lang w:val="ro-RO"/>
              </w:rPr>
            </w:pPr>
          </w:p>
        </w:tc>
        <w:tc>
          <w:tcPr>
            <w:tcW w:w="1912" w:type="dxa"/>
            <w:vMerge/>
          </w:tcPr>
          <w:p w14:paraId="3A278DE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A7BF7A4"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p.71 </w:t>
            </w:r>
          </w:p>
          <w:p w14:paraId="20D819CF"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Finalizarea lucrărilor de construcție a barajului Livezeni și a captării Jiu, are prevăzut în proiect și construirea unor structuri de trecere pentru pești (conectivitate longitudinală asigurată în teorie). Prin urmare, operarea barajului Livezeni și a captării Jiu în condițiile asigurării continuității longitudinale şi a debitului ecologic nu poate conduce la identificarea un mecanism cauză – efect asupra faunei piscicole</w:t>
            </w:r>
            <w:r w:rsidRPr="00F93BE8">
              <w:rPr>
                <w:rFonts w:cs="Times New Roman"/>
                <w:sz w:val="22"/>
                <w:szCs w:val="22"/>
                <w:lang w:val="ro-RO"/>
              </w:rPr>
              <w:t>.</w:t>
            </w:r>
          </w:p>
          <w:p w14:paraId="1D62DBC4"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Impactul trebuie să fie analizat în primul rând fără a lua în considerare măsurile de atenuare. </w:t>
            </w:r>
            <w:r w:rsidRPr="00F93BE8">
              <w:rPr>
                <w:rFonts w:cs="Times New Roman"/>
                <w:b/>
                <w:bCs/>
                <w:sz w:val="22"/>
                <w:szCs w:val="22"/>
                <w:lang w:val="ro-RO"/>
              </w:rPr>
              <w:t>Nu se poate presupune că acestea vor funcționa în realitate</w:t>
            </w:r>
            <w:r w:rsidRPr="00F93BE8">
              <w:rPr>
                <w:rFonts w:cs="Times New Roman"/>
                <w:sz w:val="22"/>
                <w:szCs w:val="22"/>
                <w:lang w:val="ro-RO"/>
              </w:rPr>
              <w:t xml:space="preserve">. Trecerile pentru pești sunt de notorietate pentru lipsa de fiabilitate (a se vedea mai sus). Aici ne-am aștepta la un </w:t>
            </w:r>
            <w:r w:rsidRPr="00F93BE8">
              <w:rPr>
                <w:rFonts w:cs="Times New Roman"/>
                <w:b/>
                <w:bCs/>
                <w:sz w:val="22"/>
                <w:szCs w:val="22"/>
                <w:lang w:val="ro-RO"/>
              </w:rPr>
              <w:t>impact direct</w:t>
            </w:r>
            <w:r w:rsidRPr="00F93BE8">
              <w:rPr>
                <w:rFonts w:cs="Times New Roman"/>
                <w:sz w:val="22"/>
                <w:szCs w:val="22"/>
                <w:lang w:val="ro-RO"/>
              </w:rPr>
              <w:t>.</w:t>
            </w:r>
          </w:p>
        </w:tc>
        <w:tc>
          <w:tcPr>
            <w:tcW w:w="5940" w:type="dxa"/>
          </w:tcPr>
          <w:p w14:paraId="74959F34" w14:textId="77777777" w:rsidR="00EB39F3" w:rsidRPr="008A6631" w:rsidRDefault="00EB39F3" w:rsidP="003E0109">
            <w:pPr>
              <w:spacing w:after="0" w:line="240" w:lineRule="auto"/>
              <w:jc w:val="both"/>
              <w:rPr>
                <w:rFonts w:cs="Times New Roman"/>
                <w:color w:val="000000"/>
                <w:sz w:val="22"/>
                <w:szCs w:val="22"/>
              </w:rPr>
            </w:pPr>
            <w:r w:rsidRPr="008A6631">
              <w:rPr>
                <w:rFonts w:cs="Times New Roman"/>
                <w:color w:val="000000"/>
                <w:sz w:val="22"/>
                <w:szCs w:val="22"/>
              </w:rPr>
              <w:t xml:space="preserve">Observația se referă la corpul de apă </w:t>
            </w:r>
            <w:r w:rsidRPr="008A6631">
              <w:rPr>
                <w:rFonts w:cs="Times New Roman"/>
                <w:i/>
                <w:iCs/>
                <w:color w:val="000000"/>
                <w:sz w:val="22"/>
                <w:szCs w:val="22"/>
              </w:rPr>
              <w:t>Jiu - confl. Jiu de Est - Acum. Vădeni</w:t>
            </w:r>
            <w:r w:rsidRPr="008A6631">
              <w:rPr>
                <w:rFonts w:cs="Times New Roman"/>
                <w:color w:val="000000"/>
                <w:sz w:val="22"/>
                <w:szCs w:val="22"/>
              </w:rPr>
              <w:t>.</w:t>
            </w:r>
          </w:p>
          <w:p w14:paraId="2B098627" w14:textId="77777777" w:rsidR="00EB39F3" w:rsidRPr="003071BD"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Conform Conținutului-cadru din Anexa 3 a Ordinului </w:t>
            </w:r>
            <w:r>
              <w:rPr>
                <w:rFonts w:cs="Times New Roman"/>
                <w:color w:val="000000"/>
                <w:sz w:val="22"/>
                <w:szCs w:val="22"/>
                <w:lang w:val="ro-RO"/>
              </w:rPr>
              <w:t xml:space="preserve">nr. </w:t>
            </w:r>
            <w:r w:rsidRPr="008A6631">
              <w:rPr>
                <w:rFonts w:cs="Times New Roman"/>
                <w:color w:val="000000"/>
                <w:sz w:val="22"/>
                <w:szCs w:val="22"/>
                <w:lang w:val="ro-RO"/>
              </w:rPr>
              <w:t>828/2019 (sec</w:t>
            </w:r>
            <w:r>
              <w:rPr>
                <w:rFonts w:cs="Times New Roman"/>
                <w:color w:val="000000"/>
                <w:sz w:val="22"/>
                <w:szCs w:val="22"/>
                <w:lang w:val="ro-RO"/>
              </w:rPr>
              <w:t>ț</w:t>
            </w:r>
            <w:r w:rsidRPr="008A6631">
              <w:rPr>
                <w:rFonts w:cs="Times New Roman"/>
                <w:color w:val="000000"/>
                <w:sz w:val="22"/>
                <w:szCs w:val="22"/>
                <w:lang w:val="ro-RO"/>
              </w:rPr>
              <w:t xml:space="preserve">iunea C punctul 6) la completarea Tabelelor de tipul 1a s-a ţinut cont atât de lucrările aferente amenajarii cât şi de </w:t>
            </w:r>
            <w:r w:rsidRPr="007F08F1">
              <w:rPr>
                <w:rFonts w:cs="Times New Roman"/>
                <w:color w:val="000000"/>
                <w:sz w:val="22"/>
                <w:szCs w:val="22"/>
                <w:lang w:val="ro-RO"/>
              </w:rPr>
              <w:t>măsurile prevăzute ȋn proiect.</w:t>
            </w:r>
            <w:r w:rsidRPr="008A6631">
              <w:rPr>
                <w:rFonts w:cs="Times New Roman"/>
                <w:color w:val="000000"/>
                <w:sz w:val="22"/>
                <w:szCs w:val="22"/>
                <w:lang w:val="ro-RO"/>
              </w:rPr>
              <w:t xml:space="preserve"> Atât în cazul barajului Livezeni cât şi în cazul captării Jiu </w:t>
            </w:r>
            <w:r w:rsidRPr="007F08F1">
              <w:rPr>
                <w:rFonts w:cs="Times New Roman"/>
                <w:color w:val="000000"/>
                <w:sz w:val="22"/>
                <w:szCs w:val="22"/>
                <w:lang w:val="ro-RO"/>
              </w:rPr>
              <w:t>se vor construi structuri de trecere pentru pești care va trebui să asigure conectivitatea longitudinală a râului şi continuitatea faunei piscicole.</w:t>
            </w:r>
          </w:p>
          <w:p w14:paraId="276C4E2D"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Dimensionarea scării de pești </w:t>
            </w:r>
            <w:r>
              <w:rPr>
                <w:rFonts w:cs="Times New Roman"/>
                <w:color w:val="000000"/>
                <w:sz w:val="22"/>
                <w:szCs w:val="22"/>
                <w:lang w:val="ro-RO"/>
              </w:rPr>
              <w:t>va avea</w:t>
            </w:r>
            <w:r w:rsidRPr="008A6631">
              <w:rPr>
                <w:rFonts w:cs="Times New Roman"/>
                <w:color w:val="000000"/>
                <w:sz w:val="22"/>
                <w:szCs w:val="22"/>
                <w:lang w:val="ro-RO"/>
              </w:rPr>
              <w:t xml:space="preserve"> la bază similutidini cu alte situații pentru care au fost proiectate și avizate aceste facilități de migrare a peștilor. În plus, la elaborarea SEICA au fost avute în vedere prevederile PMBH Jiu actualizat, aprobat prin HG nr. 392/2023, privind stabilirea și aplicarea măsurilor de bază și suplimentare, a Catalogului măsurilor de restaurare și atenuare aferente alterărilor hidromorfologice și eficiența acestora în planul stării ecologice pentru râuri, prevăzut în cadrul PMBH.</w:t>
            </w:r>
          </w:p>
        </w:tc>
      </w:tr>
      <w:tr w:rsidR="00EB39F3" w:rsidRPr="008A6631" w14:paraId="1ABE37E9" w14:textId="77777777" w:rsidTr="00EB39F3">
        <w:trPr>
          <w:trHeight w:val="449"/>
        </w:trPr>
        <w:tc>
          <w:tcPr>
            <w:tcW w:w="671" w:type="dxa"/>
          </w:tcPr>
          <w:p w14:paraId="72D4F677"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75</w:t>
            </w:r>
          </w:p>
        </w:tc>
        <w:tc>
          <w:tcPr>
            <w:tcW w:w="1598" w:type="dxa"/>
            <w:vMerge/>
            <w:shd w:val="clear" w:color="auto" w:fill="auto"/>
          </w:tcPr>
          <w:p w14:paraId="6F001B61" w14:textId="77777777" w:rsidR="00EB39F3" w:rsidRPr="008A6631" w:rsidRDefault="00EB39F3" w:rsidP="003E0109">
            <w:pPr>
              <w:pStyle w:val="NoSpacing"/>
              <w:jc w:val="both"/>
              <w:rPr>
                <w:rFonts w:cs="Times New Roman"/>
                <w:sz w:val="22"/>
                <w:szCs w:val="22"/>
                <w:lang w:val="ro-RO"/>
              </w:rPr>
            </w:pPr>
          </w:p>
        </w:tc>
        <w:tc>
          <w:tcPr>
            <w:tcW w:w="1912" w:type="dxa"/>
            <w:vMerge/>
          </w:tcPr>
          <w:p w14:paraId="7227500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936C748"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p.72 </w:t>
            </w:r>
            <w:r w:rsidRPr="00F93BE8">
              <w:rPr>
                <w:rFonts w:cs="Times New Roman"/>
                <w:i/>
                <w:iCs/>
                <w:sz w:val="22"/>
                <w:szCs w:val="22"/>
                <w:lang w:val="ro-RO"/>
              </w:rPr>
              <w:t>Finalizarea lucrărilor de construcție a barajului Livezeni și a captării Jiu, are prevazut în proiect și construirea unor structuri de trecere pentru pești (conectivitate longitudinală asigurată în teorie). Prin urmare, operarea barajului Livezeni și a captării Jiu în condițiile asigurării continuității longitudinale şi a debitului ecologic nu poate avea efecte asupra integrității zonei salmonicole.</w:t>
            </w:r>
          </w:p>
          <w:p w14:paraId="7587F6C9"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Impactul trebuie să fie analizat în primul rând fără a lua în considerare măsurile de atenuare. </w:t>
            </w:r>
            <w:r w:rsidRPr="00F93BE8">
              <w:rPr>
                <w:rFonts w:cs="Times New Roman"/>
                <w:b/>
                <w:bCs/>
                <w:sz w:val="22"/>
                <w:szCs w:val="22"/>
                <w:lang w:val="ro-RO"/>
              </w:rPr>
              <w:t>Nu se poate presupune că acestea vor funcționa în realitate</w:t>
            </w:r>
            <w:r w:rsidRPr="00F93BE8">
              <w:rPr>
                <w:rFonts w:cs="Times New Roman"/>
                <w:sz w:val="22"/>
                <w:szCs w:val="22"/>
                <w:lang w:val="ro-RO"/>
              </w:rPr>
              <w:t xml:space="preserve">. Trecerile pentru pești sunt de notorietate ca fiind nesigure (a se vedea mai sus). Aici ne-am aștepta la un </w:t>
            </w:r>
            <w:r w:rsidRPr="00F93BE8">
              <w:rPr>
                <w:rFonts w:cs="Times New Roman"/>
                <w:b/>
                <w:bCs/>
                <w:sz w:val="22"/>
                <w:szCs w:val="22"/>
                <w:lang w:val="ro-RO"/>
              </w:rPr>
              <w:t>impact direct</w:t>
            </w:r>
            <w:r w:rsidRPr="00F93BE8">
              <w:rPr>
                <w:rFonts w:cs="Times New Roman"/>
                <w:sz w:val="22"/>
                <w:szCs w:val="22"/>
                <w:lang w:val="ro-RO"/>
              </w:rPr>
              <w:t>.</w:t>
            </w:r>
          </w:p>
        </w:tc>
        <w:tc>
          <w:tcPr>
            <w:tcW w:w="5940" w:type="dxa"/>
          </w:tcPr>
          <w:p w14:paraId="7C1370DB" w14:textId="77777777" w:rsidR="00EB39F3" w:rsidRPr="008A6631" w:rsidRDefault="00EB39F3" w:rsidP="003E0109">
            <w:pPr>
              <w:spacing w:after="0" w:line="240" w:lineRule="auto"/>
              <w:jc w:val="both"/>
              <w:rPr>
                <w:rFonts w:cs="Times New Roman"/>
                <w:color w:val="000000"/>
                <w:sz w:val="22"/>
                <w:szCs w:val="22"/>
              </w:rPr>
            </w:pPr>
            <w:r w:rsidRPr="008A6631">
              <w:rPr>
                <w:rFonts w:cs="Times New Roman"/>
                <w:color w:val="000000"/>
                <w:sz w:val="22"/>
                <w:szCs w:val="22"/>
              </w:rPr>
              <w:t xml:space="preserve">Observația se referă la corpul de apă </w:t>
            </w:r>
            <w:r w:rsidRPr="008A6631">
              <w:rPr>
                <w:rFonts w:cs="Times New Roman"/>
                <w:i/>
                <w:iCs/>
                <w:color w:val="000000"/>
                <w:sz w:val="22"/>
                <w:szCs w:val="22"/>
              </w:rPr>
              <w:t>Jiu - confl. Jiu de Est - Acum. Vădeni</w:t>
            </w:r>
            <w:r w:rsidRPr="008A6631">
              <w:rPr>
                <w:rFonts w:cs="Times New Roman"/>
                <w:color w:val="000000"/>
                <w:sz w:val="22"/>
                <w:szCs w:val="22"/>
              </w:rPr>
              <w:t>.</w:t>
            </w:r>
          </w:p>
          <w:p w14:paraId="10DD7ADF" w14:textId="77777777" w:rsidR="00EB39F3" w:rsidRPr="003071BD"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Conform Conținutului-cadru din Anexa 3 a Ordinului </w:t>
            </w:r>
            <w:r>
              <w:rPr>
                <w:rFonts w:cs="Times New Roman"/>
                <w:color w:val="000000"/>
                <w:sz w:val="22"/>
                <w:szCs w:val="22"/>
                <w:lang w:val="ro-RO"/>
              </w:rPr>
              <w:t xml:space="preserve">nr. </w:t>
            </w:r>
            <w:r w:rsidRPr="008A6631">
              <w:rPr>
                <w:rFonts w:cs="Times New Roman"/>
                <w:color w:val="000000"/>
                <w:sz w:val="22"/>
                <w:szCs w:val="22"/>
                <w:lang w:val="ro-RO"/>
              </w:rPr>
              <w:t xml:space="preserve">828/2019 (sectiunea C punctul 6) la completarea Tabelelor de tipul 1a s-a ţinut cont atât de lucrările aferente amenajarii cât şi de </w:t>
            </w:r>
            <w:r w:rsidRPr="007F08F1">
              <w:rPr>
                <w:rFonts w:cs="Times New Roman"/>
                <w:color w:val="000000"/>
                <w:sz w:val="22"/>
                <w:szCs w:val="22"/>
                <w:lang w:val="ro-RO"/>
              </w:rPr>
              <w:t>măsurile prevăzute ȋn proiect.</w:t>
            </w:r>
            <w:r w:rsidRPr="008A6631">
              <w:rPr>
                <w:rFonts w:cs="Times New Roman"/>
                <w:color w:val="000000"/>
                <w:sz w:val="22"/>
                <w:szCs w:val="22"/>
                <w:lang w:val="ro-RO"/>
              </w:rPr>
              <w:t xml:space="preserve"> Atât în cazul barajului Livezeni cât şi în cazul captării Jiu </w:t>
            </w:r>
            <w:r w:rsidRPr="007F08F1">
              <w:rPr>
                <w:rFonts w:cs="Times New Roman"/>
                <w:color w:val="000000"/>
                <w:sz w:val="22"/>
                <w:szCs w:val="22"/>
                <w:lang w:val="ro-RO"/>
              </w:rPr>
              <w:t>se vor construi structuri de trecere pentru pești care va trebui să asigure conectivitatea longitudinală a râului şi continuitatea faunei piscicole.</w:t>
            </w:r>
          </w:p>
          <w:p w14:paraId="1BBF737D"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Dimensionarea scării de pești </w:t>
            </w:r>
            <w:r>
              <w:rPr>
                <w:rFonts w:cs="Times New Roman"/>
                <w:color w:val="000000"/>
                <w:sz w:val="22"/>
                <w:szCs w:val="22"/>
                <w:lang w:val="ro-RO"/>
              </w:rPr>
              <w:t>va avea</w:t>
            </w:r>
            <w:r w:rsidRPr="008A6631">
              <w:rPr>
                <w:rFonts w:cs="Times New Roman"/>
                <w:color w:val="000000"/>
                <w:sz w:val="22"/>
                <w:szCs w:val="22"/>
                <w:lang w:val="ro-RO"/>
              </w:rPr>
              <w:t xml:space="preserve"> la bază similutidini cu alte situații pentru care au fost proiectate și avizate aceste facilități de migrare a peștilor. În plus, la elaborarea SEICA au fost avute în vedere prevederile PMBH Jiu actualizat, aprobat prin HG nr. 392/2023, privind stabilirea și aplicarea măsurilor de bază și suplimentare, a Catalogului măsurilor de restaurare și atenuare aferente alterărilor hidromorfologice și eficiența acestora în planul stării ecologice pentru râuri, prevăzut în cadrul PMBH.</w:t>
            </w:r>
          </w:p>
        </w:tc>
      </w:tr>
      <w:tr w:rsidR="00EB39F3" w:rsidRPr="008A6631" w14:paraId="480600D9" w14:textId="77777777" w:rsidTr="00EB39F3">
        <w:trPr>
          <w:trHeight w:val="449"/>
        </w:trPr>
        <w:tc>
          <w:tcPr>
            <w:tcW w:w="671" w:type="dxa"/>
          </w:tcPr>
          <w:p w14:paraId="0E73B3A6" w14:textId="77777777" w:rsidR="00EB39F3" w:rsidRPr="008A6631" w:rsidRDefault="00EB39F3" w:rsidP="003E0109">
            <w:pPr>
              <w:pStyle w:val="NoSpacing"/>
              <w:jc w:val="center"/>
              <w:rPr>
                <w:rFonts w:cs="Times New Roman"/>
                <w:sz w:val="22"/>
                <w:szCs w:val="22"/>
                <w:lang w:val="ro-RO"/>
              </w:rPr>
            </w:pPr>
            <w:r>
              <w:rPr>
                <w:rFonts w:cs="Times New Roman"/>
                <w:sz w:val="22"/>
                <w:szCs w:val="22"/>
                <w:lang w:val="ro-RO"/>
              </w:rPr>
              <w:t>176</w:t>
            </w:r>
          </w:p>
        </w:tc>
        <w:tc>
          <w:tcPr>
            <w:tcW w:w="1598" w:type="dxa"/>
            <w:vMerge/>
            <w:shd w:val="clear" w:color="auto" w:fill="auto"/>
          </w:tcPr>
          <w:p w14:paraId="07BF9E28" w14:textId="77777777" w:rsidR="00EB39F3" w:rsidRPr="008A6631" w:rsidRDefault="00EB39F3" w:rsidP="003E0109">
            <w:pPr>
              <w:pStyle w:val="NoSpacing"/>
              <w:jc w:val="both"/>
              <w:rPr>
                <w:rFonts w:cs="Times New Roman"/>
                <w:sz w:val="22"/>
                <w:szCs w:val="22"/>
                <w:lang w:val="ro-RO"/>
              </w:rPr>
            </w:pPr>
          </w:p>
        </w:tc>
        <w:tc>
          <w:tcPr>
            <w:tcW w:w="1912" w:type="dxa"/>
            <w:vMerge/>
          </w:tcPr>
          <w:p w14:paraId="5D23168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62358FD"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p.72-73</w:t>
            </w:r>
          </w:p>
          <w:p w14:paraId="35199AA2"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În cadrul sitului Parcului Naţional Defileul Jiului sunt prezente şi fac obiectul conservării specii de pești (inclusiv specii caracteristice râurilor montane) şi habitate naturale în lungul cursurilor de apă. Finalizarea lucrărilor de construcție a barajului Livezeni și a captării Jiu, are prevazut în proiect și construirea unor structuri de trecere pentru pești (conectivitate longitudinală asigurată în teorie). Prin urmare, operarea barajului Livezeni și a captării Jiu în condițiile asigurării continuității longitudinale şi a debitului ecologic nu poate avea efecte asupra integrității RONPA0933 Parcul Naţional Defileul Jiului.</w:t>
            </w:r>
          </w:p>
          <w:p w14:paraId="324DFF96"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Impactul trebuie să fie analizat în primul rând fără a lua în considerare măsurile de atenuare. </w:t>
            </w:r>
            <w:r w:rsidRPr="00F93BE8">
              <w:rPr>
                <w:rFonts w:cs="Times New Roman"/>
                <w:b/>
                <w:bCs/>
                <w:sz w:val="22"/>
                <w:szCs w:val="22"/>
                <w:lang w:val="ro-RO"/>
              </w:rPr>
              <w:t>Nu se poate presupune că acestea vor funcționa în realitate</w:t>
            </w:r>
            <w:r w:rsidRPr="00F93BE8">
              <w:rPr>
                <w:rFonts w:cs="Times New Roman"/>
                <w:sz w:val="22"/>
                <w:szCs w:val="22"/>
                <w:lang w:val="ro-RO"/>
              </w:rPr>
              <w:t xml:space="preserve">. Trecerile pentru pești sunt de notorietate ca fiind nesigure (a se vedea mai sus). Aici ne-am aștepta la un </w:t>
            </w:r>
            <w:r w:rsidRPr="00F93BE8">
              <w:rPr>
                <w:rFonts w:cs="Times New Roman"/>
                <w:b/>
                <w:bCs/>
                <w:sz w:val="22"/>
                <w:szCs w:val="22"/>
                <w:lang w:val="ro-RO"/>
              </w:rPr>
              <w:t>impact direct.</w:t>
            </w:r>
          </w:p>
        </w:tc>
        <w:tc>
          <w:tcPr>
            <w:tcW w:w="5940" w:type="dxa"/>
          </w:tcPr>
          <w:p w14:paraId="7552E2F3" w14:textId="77777777" w:rsidR="00EB39F3" w:rsidRPr="008A6631" w:rsidRDefault="00EB39F3" w:rsidP="003E0109">
            <w:pPr>
              <w:spacing w:after="0" w:line="240" w:lineRule="auto"/>
              <w:jc w:val="both"/>
              <w:rPr>
                <w:rFonts w:cs="Times New Roman"/>
                <w:color w:val="000000"/>
                <w:sz w:val="22"/>
                <w:szCs w:val="22"/>
              </w:rPr>
            </w:pPr>
            <w:r w:rsidRPr="008A6631">
              <w:rPr>
                <w:rFonts w:cs="Times New Roman"/>
                <w:color w:val="000000"/>
                <w:sz w:val="22"/>
                <w:szCs w:val="22"/>
              </w:rPr>
              <w:t xml:space="preserve">Observația se referă la corpul de apă </w:t>
            </w:r>
            <w:r w:rsidRPr="008A6631">
              <w:rPr>
                <w:rFonts w:cs="Times New Roman"/>
                <w:i/>
                <w:iCs/>
                <w:color w:val="000000"/>
                <w:sz w:val="22"/>
                <w:szCs w:val="22"/>
              </w:rPr>
              <w:t>Jiu - confl. Jiu de Est - Acum. Vădeni</w:t>
            </w:r>
            <w:r w:rsidRPr="008A6631">
              <w:rPr>
                <w:rFonts w:cs="Times New Roman"/>
                <w:color w:val="000000"/>
                <w:sz w:val="22"/>
                <w:szCs w:val="22"/>
              </w:rPr>
              <w:t>.</w:t>
            </w:r>
          </w:p>
          <w:p w14:paraId="07D96CBB" w14:textId="77777777" w:rsidR="00EB39F3" w:rsidRPr="003071BD" w:rsidRDefault="00EB39F3" w:rsidP="003E0109">
            <w:pPr>
              <w:pStyle w:val="NoSpacing"/>
              <w:jc w:val="both"/>
              <w:rPr>
                <w:rFonts w:cs="Times New Roman"/>
                <w:color w:val="000000"/>
                <w:sz w:val="22"/>
                <w:szCs w:val="22"/>
                <w:lang w:val="ro-RO"/>
              </w:rPr>
            </w:pPr>
            <w:r w:rsidRPr="008A6631">
              <w:rPr>
                <w:rFonts w:cs="Times New Roman"/>
                <w:color w:val="000000"/>
                <w:sz w:val="22"/>
                <w:szCs w:val="22"/>
              </w:rPr>
              <w:t xml:space="preserve">Conform Conținutului-cadru din Anexa 3 a Ordinului </w:t>
            </w:r>
            <w:r>
              <w:rPr>
                <w:rFonts w:cs="Times New Roman"/>
                <w:color w:val="000000"/>
                <w:sz w:val="22"/>
                <w:szCs w:val="22"/>
              </w:rPr>
              <w:t xml:space="preserve">nr. </w:t>
            </w:r>
            <w:r w:rsidRPr="008A6631">
              <w:rPr>
                <w:rFonts w:cs="Times New Roman"/>
                <w:color w:val="000000"/>
                <w:sz w:val="22"/>
                <w:szCs w:val="22"/>
              </w:rPr>
              <w:t>828/2019 (sec</w:t>
            </w:r>
            <w:r>
              <w:rPr>
                <w:rFonts w:cs="Times New Roman"/>
                <w:color w:val="000000"/>
                <w:sz w:val="22"/>
                <w:szCs w:val="22"/>
              </w:rPr>
              <w:t>ț</w:t>
            </w:r>
            <w:r w:rsidRPr="008A6631">
              <w:rPr>
                <w:rFonts w:cs="Times New Roman"/>
                <w:color w:val="000000"/>
                <w:sz w:val="22"/>
                <w:szCs w:val="22"/>
              </w:rPr>
              <w:t xml:space="preserve">iunea C punctul 6) la completarea Tabelelor de tipul 1a s-a ţinut cont atât de lucrările aferente amenajarii cât şi de </w:t>
            </w:r>
            <w:r w:rsidRPr="007F08F1">
              <w:rPr>
                <w:rFonts w:cs="Times New Roman"/>
                <w:color w:val="000000"/>
                <w:sz w:val="22"/>
                <w:szCs w:val="22"/>
              </w:rPr>
              <w:t>măsurile prevăzute ȋn proiect.</w:t>
            </w:r>
            <w:r w:rsidRPr="008A6631">
              <w:rPr>
                <w:rFonts w:cs="Times New Roman"/>
                <w:color w:val="000000"/>
                <w:sz w:val="22"/>
                <w:szCs w:val="22"/>
              </w:rPr>
              <w:t xml:space="preserve"> </w:t>
            </w:r>
            <w:r w:rsidRPr="008A6631">
              <w:rPr>
                <w:rFonts w:cs="Times New Roman"/>
                <w:color w:val="000000"/>
                <w:sz w:val="22"/>
                <w:szCs w:val="22"/>
                <w:lang w:val="ro-RO"/>
              </w:rPr>
              <w:t xml:space="preserve">Atât în cazul barajului Livezeni cât şi în cazul captării Jiu </w:t>
            </w:r>
            <w:r w:rsidRPr="007F08F1">
              <w:rPr>
                <w:rFonts w:cs="Times New Roman"/>
                <w:color w:val="000000"/>
                <w:sz w:val="22"/>
                <w:szCs w:val="22"/>
                <w:lang w:val="ro-RO"/>
              </w:rPr>
              <w:t>se vor construi structuri de trecere pentru pești care va trebui să asigure conectivitatea longitudinală a râului şi continuitatea faunei piscicole.</w:t>
            </w:r>
          </w:p>
          <w:p w14:paraId="3B2CFD81"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Dimensionarea scării de pești </w:t>
            </w:r>
            <w:r>
              <w:rPr>
                <w:rFonts w:cs="Times New Roman"/>
                <w:color w:val="000000"/>
                <w:sz w:val="22"/>
                <w:szCs w:val="22"/>
                <w:lang w:val="ro-RO"/>
              </w:rPr>
              <w:t>va avea</w:t>
            </w:r>
            <w:r w:rsidRPr="008A6631">
              <w:rPr>
                <w:rFonts w:cs="Times New Roman"/>
                <w:color w:val="000000"/>
                <w:sz w:val="22"/>
                <w:szCs w:val="22"/>
                <w:lang w:val="ro-RO"/>
              </w:rPr>
              <w:t xml:space="preserve"> la bază similutidini cu alte situații pentru care au fost proiectate și avizate aceste facilități de migrare a peștilor. În plus, la elaborarea SEICA au fost avute în vedere prevederile PMBH Jiu actualizat, aprobat prin HG nr. 392/2023, privind stabilirea și aplicarea măsurilor de bază și suplimentare, a Catalogului măsurilor de restaurare și atenuare aferente alterărilor hidromorfologice și eficiența acestora în planul stării ecologice pentru râuri, prevăzut în cadrul PMBH.</w:t>
            </w:r>
          </w:p>
        </w:tc>
      </w:tr>
      <w:tr w:rsidR="00EB39F3" w:rsidRPr="008A6631" w14:paraId="3A55D4CB" w14:textId="77777777" w:rsidTr="00EB39F3">
        <w:trPr>
          <w:trHeight w:val="449"/>
        </w:trPr>
        <w:tc>
          <w:tcPr>
            <w:tcW w:w="671" w:type="dxa"/>
          </w:tcPr>
          <w:p w14:paraId="295B6D82"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77</w:t>
            </w:r>
          </w:p>
        </w:tc>
        <w:tc>
          <w:tcPr>
            <w:tcW w:w="1598" w:type="dxa"/>
            <w:vMerge/>
            <w:shd w:val="clear" w:color="auto" w:fill="auto"/>
          </w:tcPr>
          <w:p w14:paraId="3384E48D" w14:textId="77777777" w:rsidR="00EB39F3" w:rsidRPr="008A6631" w:rsidRDefault="00EB39F3" w:rsidP="003E0109">
            <w:pPr>
              <w:pStyle w:val="NoSpacing"/>
              <w:jc w:val="both"/>
              <w:rPr>
                <w:rFonts w:cs="Times New Roman"/>
                <w:sz w:val="22"/>
                <w:szCs w:val="22"/>
                <w:lang w:val="ro-RO"/>
              </w:rPr>
            </w:pPr>
          </w:p>
        </w:tc>
        <w:tc>
          <w:tcPr>
            <w:tcW w:w="1912" w:type="dxa"/>
            <w:vMerge/>
          </w:tcPr>
          <w:p w14:paraId="0C40C447"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BB67D1C"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p.73 </w:t>
            </w:r>
          </w:p>
          <w:p w14:paraId="12EA602F"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În cadrul sitului Natura 2000 ROSCI0063 Defielul Jiului sunt prezente şi fac obiectul conservării specii de pești (inclusiv specii caracteristice râurilor montane) şi habitate naturale în lungul cursurilor de apă. Finalizarea lucrărilor de construcție a barajului Livezeni și a captării Jiu, are prevazut în proiect și construirea unor structuri de trecere pentru pești (conectivitate longitudinală asigurată în teorie). Prin urmare, operarea barajului Livezeni și a captării Jiu în condițiile asigurării continuității longitudinale şi a debitului ecologic nu poate avea efecte asupra integrității ROSCI0063 Defileul Jiului</w:t>
            </w:r>
            <w:r w:rsidRPr="00F93BE8">
              <w:rPr>
                <w:rFonts w:cs="Times New Roman"/>
                <w:sz w:val="22"/>
                <w:szCs w:val="22"/>
                <w:lang w:val="ro-RO"/>
              </w:rPr>
              <w:t>.</w:t>
            </w:r>
          </w:p>
          <w:p w14:paraId="4478A9B7"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Impactul trebuie să fie analizat în primul rând fără a lua în considerare măsurile de atenuare. </w:t>
            </w:r>
            <w:r w:rsidRPr="00F93BE8">
              <w:rPr>
                <w:rFonts w:cs="Times New Roman"/>
                <w:b/>
                <w:bCs/>
                <w:sz w:val="22"/>
                <w:szCs w:val="22"/>
                <w:lang w:val="ro-RO"/>
              </w:rPr>
              <w:t>Nu se poate presupune că acestea vor funcționa în realitate</w:t>
            </w:r>
            <w:r w:rsidRPr="00F93BE8">
              <w:rPr>
                <w:rFonts w:cs="Times New Roman"/>
                <w:sz w:val="22"/>
                <w:szCs w:val="22"/>
                <w:lang w:val="ro-RO"/>
              </w:rPr>
              <w:t xml:space="preserve">. Trecerile pentru pești sunt de notorietate ca fiind nesigure (a se vedea mai sus). Aici ne-am aștepta la un </w:t>
            </w:r>
            <w:r w:rsidRPr="00F93BE8">
              <w:rPr>
                <w:rFonts w:cs="Times New Roman"/>
                <w:b/>
                <w:bCs/>
                <w:sz w:val="22"/>
                <w:szCs w:val="22"/>
                <w:lang w:val="ro-RO"/>
              </w:rPr>
              <w:t>impact direct</w:t>
            </w:r>
            <w:r w:rsidRPr="00F93BE8">
              <w:rPr>
                <w:rFonts w:cs="Times New Roman"/>
                <w:sz w:val="22"/>
                <w:szCs w:val="22"/>
                <w:lang w:val="ro-RO"/>
              </w:rPr>
              <w:t>.</w:t>
            </w:r>
          </w:p>
        </w:tc>
        <w:tc>
          <w:tcPr>
            <w:tcW w:w="5940" w:type="dxa"/>
          </w:tcPr>
          <w:p w14:paraId="6413A5A0" w14:textId="77777777" w:rsidR="00EB39F3" w:rsidRPr="008A6631" w:rsidRDefault="00EB39F3" w:rsidP="003E0109">
            <w:pPr>
              <w:spacing w:after="0" w:line="240" w:lineRule="auto"/>
              <w:jc w:val="both"/>
              <w:rPr>
                <w:rFonts w:cs="Times New Roman"/>
                <w:color w:val="000000"/>
                <w:sz w:val="22"/>
                <w:szCs w:val="22"/>
              </w:rPr>
            </w:pPr>
            <w:r w:rsidRPr="008A6631">
              <w:rPr>
                <w:rFonts w:cs="Times New Roman"/>
                <w:color w:val="000000"/>
                <w:sz w:val="22"/>
                <w:szCs w:val="22"/>
              </w:rPr>
              <w:t xml:space="preserve">Observația se referă la corpul de apă </w:t>
            </w:r>
            <w:r w:rsidRPr="008A6631">
              <w:rPr>
                <w:rFonts w:cs="Times New Roman"/>
                <w:i/>
                <w:iCs/>
                <w:color w:val="000000"/>
                <w:sz w:val="22"/>
                <w:szCs w:val="22"/>
              </w:rPr>
              <w:t>Jiu - confl. Jiu de Est - Acum. Vădeni</w:t>
            </w:r>
            <w:r w:rsidRPr="008A6631">
              <w:rPr>
                <w:rFonts w:cs="Times New Roman"/>
                <w:color w:val="000000"/>
                <w:sz w:val="22"/>
                <w:szCs w:val="22"/>
              </w:rPr>
              <w:t>.</w:t>
            </w:r>
          </w:p>
          <w:p w14:paraId="60C5C44A" w14:textId="77777777" w:rsidR="00EB39F3" w:rsidRPr="003071BD"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Conform Conținutului-cadru din Anexa 3 a Ordinului </w:t>
            </w:r>
            <w:r>
              <w:rPr>
                <w:rFonts w:cs="Times New Roman"/>
                <w:color w:val="000000"/>
                <w:sz w:val="22"/>
                <w:szCs w:val="22"/>
                <w:lang w:val="ro-RO"/>
              </w:rPr>
              <w:t xml:space="preserve">nr. </w:t>
            </w:r>
            <w:r w:rsidRPr="008A6631">
              <w:rPr>
                <w:rFonts w:cs="Times New Roman"/>
                <w:color w:val="000000"/>
                <w:sz w:val="22"/>
                <w:szCs w:val="22"/>
                <w:lang w:val="ro-RO"/>
              </w:rPr>
              <w:t>828/2019 (sec</w:t>
            </w:r>
            <w:r>
              <w:rPr>
                <w:rFonts w:cs="Times New Roman"/>
                <w:color w:val="000000"/>
                <w:sz w:val="22"/>
                <w:szCs w:val="22"/>
                <w:lang w:val="ro-RO"/>
              </w:rPr>
              <w:t>ț</w:t>
            </w:r>
            <w:r w:rsidRPr="008A6631">
              <w:rPr>
                <w:rFonts w:cs="Times New Roman"/>
                <w:color w:val="000000"/>
                <w:sz w:val="22"/>
                <w:szCs w:val="22"/>
                <w:lang w:val="ro-RO"/>
              </w:rPr>
              <w:t xml:space="preserve">iunea C punctul 6) la completarea Tabelelor de tipul 1a s-a ţinut cont atât de lucrările aferente amenajarii cât şi de </w:t>
            </w:r>
            <w:r w:rsidRPr="008A6631">
              <w:rPr>
                <w:rFonts w:cs="Times New Roman"/>
                <w:b/>
                <w:bCs/>
                <w:color w:val="000000"/>
                <w:sz w:val="22"/>
                <w:szCs w:val="22"/>
                <w:lang w:val="ro-RO"/>
              </w:rPr>
              <w:t>măsurile prevăzute ȋn proiect</w:t>
            </w:r>
            <w:r w:rsidRPr="008A6631">
              <w:rPr>
                <w:rFonts w:cs="Times New Roman"/>
                <w:color w:val="000000"/>
                <w:sz w:val="22"/>
                <w:szCs w:val="22"/>
                <w:lang w:val="ro-RO"/>
              </w:rPr>
              <w:t xml:space="preserve">. Atât în cazul barajului Livezeni cât şi în cazul captării Jiu </w:t>
            </w:r>
            <w:r w:rsidRPr="007F08F1">
              <w:rPr>
                <w:rFonts w:cs="Times New Roman"/>
                <w:color w:val="000000"/>
                <w:sz w:val="22"/>
                <w:szCs w:val="22"/>
                <w:lang w:val="ro-RO"/>
              </w:rPr>
              <w:t>se vor construi structuri de trecere pentru pești care va trebui să asigure conectivitatea longitudinală a râului şi continuitatea faunei piscicole.</w:t>
            </w:r>
          </w:p>
          <w:p w14:paraId="1E082A92"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Dimensionarea scării de pești </w:t>
            </w:r>
            <w:r>
              <w:rPr>
                <w:rFonts w:cs="Times New Roman"/>
                <w:color w:val="000000"/>
                <w:sz w:val="22"/>
                <w:szCs w:val="22"/>
                <w:lang w:val="ro-RO"/>
              </w:rPr>
              <w:t>va avea</w:t>
            </w:r>
            <w:r w:rsidRPr="008A6631">
              <w:rPr>
                <w:rFonts w:cs="Times New Roman"/>
                <w:color w:val="000000"/>
                <w:sz w:val="22"/>
                <w:szCs w:val="22"/>
                <w:lang w:val="ro-RO"/>
              </w:rPr>
              <w:t xml:space="preserve"> la bază similutidini cu alte situații pentru care au fost proiectate și avizate aceste facilități de migrare a peștilor. În plus, la elaborarea SEICA au fost avute în vedere prevederile PMBH Jiu actualizat, aprobat prin HG nr. 392/2023, privind stabilirea și aplicarea măsurilor de bază și suplimentare, a Catalogului măsurilor de restaurare și atenuare aferente alterărilor hidromorfologice și eficiența acestora în planul stării ecologice pentru râuri, prevăzut în cadrul PMBH.</w:t>
            </w:r>
          </w:p>
        </w:tc>
      </w:tr>
      <w:tr w:rsidR="00EB39F3" w:rsidRPr="008A6631" w14:paraId="3FC9B0A7" w14:textId="77777777" w:rsidTr="00EB39F3">
        <w:trPr>
          <w:trHeight w:val="449"/>
        </w:trPr>
        <w:tc>
          <w:tcPr>
            <w:tcW w:w="671" w:type="dxa"/>
          </w:tcPr>
          <w:p w14:paraId="09D13A9A"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78</w:t>
            </w:r>
          </w:p>
        </w:tc>
        <w:tc>
          <w:tcPr>
            <w:tcW w:w="1598" w:type="dxa"/>
            <w:vMerge/>
            <w:shd w:val="clear" w:color="auto" w:fill="auto"/>
          </w:tcPr>
          <w:p w14:paraId="3AC1EB08" w14:textId="77777777" w:rsidR="00EB39F3" w:rsidRPr="008A6631" w:rsidRDefault="00EB39F3" w:rsidP="003E0109">
            <w:pPr>
              <w:pStyle w:val="NoSpacing"/>
              <w:jc w:val="both"/>
              <w:rPr>
                <w:rFonts w:cs="Times New Roman"/>
                <w:sz w:val="22"/>
                <w:szCs w:val="22"/>
                <w:lang w:val="ro-RO"/>
              </w:rPr>
            </w:pPr>
          </w:p>
        </w:tc>
        <w:tc>
          <w:tcPr>
            <w:tcW w:w="1912" w:type="dxa"/>
            <w:vMerge/>
          </w:tcPr>
          <w:p w14:paraId="3C62578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3C432FB"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P.120 D.1 Evaluarea impactului proiectului asupra corpurilor de apă şi zonelor protejate </w:t>
            </w:r>
          </w:p>
          <w:p w14:paraId="38E47A5C"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u w:val="single"/>
                <w:lang w:val="ro-RO"/>
              </w:rPr>
              <w:t>Regim hidrologic – debit</w:t>
            </w:r>
            <w:r w:rsidRPr="00F93BE8">
              <w:rPr>
                <w:rFonts w:cs="Times New Roman"/>
                <w:i/>
                <w:iCs/>
                <w:sz w:val="22"/>
                <w:szCs w:val="22"/>
                <w:lang w:val="ro-RO"/>
              </w:rPr>
              <w:t xml:space="preserve"> </w:t>
            </w:r>
          </w:p>
          <w:p w14:paraId="3036F796"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Aplicarea acestui indicator la nivelul fiecarei captări a permis ȋncadrarea ȋntr-o anumită clasă de calitate (de la I la V) la nivel de secţiune. Orice secţiune pentru care rezultatul încadrării în clase de calitate a corespuns unei stări moderate (clasa III), slabe (clasa IV) sau proaste (clasa V), a fost considerată ca fiind afectată semnificativ la nivel local (un impact semnificativ local). Pentru secţiunile ȋn cazul cărora rezultatul încadrării în clase de calitate a corespuns unei stări foarte bune (clasa I) şi bune (clasa II), s-a considerat că se atinge obiectivul de mediu. Pentru o extindere spaţială a impactului (extindere la nivel de sector de râu), în situaţiile în care clasa de calitate la nivel de secţiune a fost III, IV sau V (corespunzătoare cu stările moderată, slabă sau proastă), sectorul de râu asociat acelei secţiuni a fost considerat ca fiind ȋncadrat tot ȋn aceeaşi clasă şi deci afectat de un impact semnificativ. În continuare, pentru a se ajunge la stabilirea impactului la scara corpului de apă, s-a considerat ȋn mod convenţional că dacă impactul este semnificativ pe mai mult de 30% din lungimea corpului de apă, atunci impactul este semnificativ la nivelul corpului de apă.</w:t>
            </w:r>
          </w:p>
          <w:p w14:paraId="47C4F901"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Pentru acele secțiuni în care rezultatul clasificării calității a fost foarte bun sau bun, considerarea că obiectivul de mediu a fost îndeplinit nu este corectă, deoarece nu ia în considerare deteriorarea posibilă cauzată de proiect. </w:t>
            </w:r>
          </w:p>
          <w:p w14:paraId="6A916816"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30 % este un prag destul de arbitrar și foarte ridicat. Chiar și jumătate din acesta ar fi un impact semnificativ.</w:t>
            </w:r>
          </w:p>
        </w:tc>
        <w:tc>
          <w:tcPr>
            <w:tcW w:w="5940" w:type="dxa"/>
          </w:tcPr>
          <w:p w14:paraId="67531431" w14:textId="77777777" w:rsidR="00EB39F3" w:rsidRPr="008A6631" w:rsidRDefault="00EB39F3" w:rsidP="003E0109">
            <w:pPr>
              <w:spacing w:after="0" w:line="240" w:lineRule="auto"/>
              <w:jc w:val="both"/>
              <w:rPr>
                <w:rFonts w:cs="Times New Roman"/>
                <w:color w:val="000000"/>
                <w:sz w:val="22"/>
                <w:szCs w:val="22"/>
              </w:rPr>
            </w:pPr>
            <w:r w:rsidRPr="008A6631">
              <w:rPr>
                <w:rFonts w:cs="Times New Roman"/>
                <w:color w:val="000000"/>
                <w:sz w:val="22"/>
                <w:szCs w:val="22"/>
              </w:rPr>
              <w:t xml:space="preserve">Aplicarea indicatorului debit mediu consumat s-a realizat în condiţiile funcţionării amenajării, deci s-a luat în considerare posibila deteriorare cauzată de proiect (debitele captate). </w:t>
            </w:r>
          </w:p>
          <w:p w14:paraId="793A93D5" w14:textId="77777777" w:rsidR="00EB39F3" w:rsidRPr="008A6631" w:rsidRDefault="00EB39F3" w:rsidP="003E0109">
            <w:pPr>
              <w:spacing w:after="0" w:line="240" w:lineRule="auto"/>
              <w:jc w:val="both"/>
              <w:rPr>
                <w:rFonts w:eastAsia="Arial" w:cs="Times New Roman"/>
                <w:color w:val="000000"/>
                <w:sz w:val="22"/>
                <w:szCs w:val="22"/>
              </w:rPr>
            </w:pPr>
            <w:r w:rsidRPr="008A6631">
              <w:rPr>
                <w:rFonts w:cs="Times New Roman"/>
                <w:color w:val="000000"/>
                <w:sz w:val="22"/>
                <w:szCs w:val="22"/>
              </w:rPr>
              <w:t xml:space="preserve">Pentru extinderea impactului de la scară locală la scara corpului de apă (unitatea de management și raportare a Directivei Cadru a Apei către Comisia Europeană) a fost ales pragul de 30%, ȋn mod convenţional, deoarece acesta reprezintă valoarea prag dintre clasa a II-a (stare ecologică bună) şi a III-a (stare ecologică moderată) de calitate pentru majoritatea indicatorilor hidromorfologici menționați ȋn cadrul metodei naţionale pentru evaluarea stării ecologice din punct de vedere a elementelor hidromorfologice (Metodologie de determinare a indicatorilor hidromorfologici pentru cursurile de apă din România - INHGA, 2015). Metodologia este Anexa 6.1.2.A a Planului naţional de management actualizat aferent porţiunii din bazinul hidrografic internaţional al fluviului Dunărea care este cuprinsă în teritoriul României (PMBH 2021-2027) aprobat prin HG </w:t>
            </w:r>
            <w:r>
              <w:rPr>
                <w:rFonts w:cs="Times New Roman"/>
                <w:color w:val="000000"/>
                <w:sz w:val="22"/>
                <w:szCs w:val="22"/>
              </w:rPr>
              <w:t xml:space="preserve">nr. </w:t>
            </w:r>
            <w:r w:rsidRPr="008A6631">
              <w:rPr>
                <w:rFonts w:cs="Times New Roman"/>
                <w:color w:val="000000"/>
                <w:sz w:val="22"/>
                <w:szCs w:val="22"/>
              </w:rPr>
              <w:t>392/2023. Se menţionează că valorile prag dintre clasele de calitate ale indicatorilor hidromorfologici au fost validate cu starea ecologică a corpurilor de apă stabilită ȋn baza elementelor biologice şi fizico-chimice. Se apreciază că procentul de 30% este unul precaut.</w:t>
            </w:r>
          </w:p>
          <w:p w14:paraId="57465221" w14:textId="77777777" w:rsidR="00EB39F3" w:rsidRPr="008A6631" w:rsidRDefault="00EB39F3" w:rsidP="003E0109">
            <w:pPr>
              <w:pStyle w:val="NoSpacing"/>
              <w:jc w:val="both"/>
              <w:rPr>
                <w:rFonts w:cs="Times New Roman"/>
                <w:color w:val="000000"/>
                <w:sz w:val="22"/>
                <w:szCs w:val="22"/>
                <w:lang w:val="ro-RO"/>
              </w:rPr>
            </w:pPr>
          </w:p>
        </w:tc>
      </w:tr>
      <w:tr w:rsidR="00EB39F3" w:rsidRPr="008A6631" w14:paraId="17A02E94" w14:textId="77777777" w:rsidTr="00EB39F3">
        <w:trPr>
          <w:trHeight w:val="449"/>
        </w:trPr>
        <w:tc>
          <w:tcPr>
            <w:tcW w:w="671" w:type="dxa"/>
          </w:tcPr>
          <w:p w14:paraId="378AC964"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79</w:t>
            </w:r>
          </w:p>
        </w:tc>
        <w:tc>
          <w:tcPr>
            <w:tcW w:w="1598" w:type="dxa"/>
            <w:vMerge/>
            <w:shd w:val="clear" w:color="auto" w:fill="auto"/>
          </w:tcPr>
          <w:p w14:paraId="625CC92F" w14:textId="77777777" w:rsidR="00EB39F3" w:rsidRPr="008A6631" w:rsidRDefault="00EB39F3" w:rsidP="003E0109">
            <w:pPr>
              <w:pStyle w:val="NoSpacing"/>
              <w:jc w:val="both"/>
              <w:rPr>
                <w:rFonts w:cs="Times New Roman"/>
                <w:sz w:val="22"/>
                <w:szCs w:val="22"/>
                <w:lang w:val="ro-RO"/>
              </w:rPr>
            </w:pPr>
          </w:p>
        </w:tc>
        <w:tc>
          <w:tcPr>
            <w:tcW w:w="1912" w:type="dxa"/>
            <w:vMerge/>
          </w:tcPr>
          <w:p w14:paraId="1C9EF15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89D1AE1"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P.120 D.1 Evaluarea impactului proiectului asupra corpurilor de apă şi zonelor protejate</w:t>
            </w:r>
          </w:p>
          <w:p w14:paraId="5E1CEAC6"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u w:val="single"/>
                <w:lang w:val="ro-RO"/>
              </w:rPr>
              <w:t>Continuitatea râului – conectivitate longitudinală</w:t>
            </w:r>
            <w:r w:rsidRPr="00F93BE8">
              <w:rPr>
                <w:rFonts w:cs="Times New Roman"/>
                <w:i/>
                <w:iCs/>
                <w:sz w:val="22"/>
                <w:szCs w:val="22"/>
                <w:lang w:val="ro-RO"/>
              </w:rPr>
              <w:t xml:space="preserve"> </w:t>
            </w:r>
          </w:p>
          <w:p w14:paraId="1667A13F" w14:textId="77777777" w:rsidR="00EB39F3" w:rsidRPr="00F93BE8" w:rsidRDefault="00EB39F3" w:rsidP="003E0109">
            <w:pPr>
              <w:pStyle w:val="NoSpacing"/>
              <w:jc w:val="both"/>
              <w:rPr>
                <w:rFonts w:cs="Times New Roman"/>
                <w:sz w:val="22"/>
                <w:szCs w:val="22"/>
                <w:lang w:val="ro-RO"/>
              </w:rPr>
            </w:pPr>
            <w:r w:rsidRPr="00F93BE8">
              <w:rPr>
                <w:rFonts w:cs="Times New Roman"/>
                <w:i/>
                <w:iCs/>
                <w:sz w:val="22"/>
                <w:szCs w:val="22"/>
                <w:lang w:val="ro-RO"/>
              </w:rPr>
              <w:t>În cazul conectivităţii longitudinale, s-a considerat ca orice lucrare de barare care nu are prevăzut ȋn proiect sau nu prezintă structură de trecere a faunei piscicole, generează un impact semnificativ la nivel de secţiune (scară locală). Pentru o extindere spaţială a impactului (extindere la nivel de sector de râu), sectorul/sectoarele de râu cu conectivitate longitudinală ȋntreruptă s-au considerat de la primul prag (identificat din aval către amonte) până la zona de izvoare. Pot fi diverse situaţii, ȋnsă pentru prezentul studiu a fost identificată o singură situaţie corespunzatoare pragului aferent captării Bratcu amplasată pe cursul de apă Bratcu (corp de apă alcătuit dintr-un curs de apă fără afluenţi) iar lungimea sectorului afectat este măsurată de la lucrarea de barare până la izvor. Pentru stabilirea impactului la scara corpului de apă, se ȋnsumează sectoarele cu conectivitatea longitudinală ȋntreruptă, se raportează la lungimea corpului de apă şi se exprimă procentual; s-a considerat ȋn mod convenţional că dacă mai mult de 30% din lungimea corpului de apă are conectivitatea longitudinală întreruptă, atunci impactul lucrărilor de barare asupra conectivităţii longitudinale este extins la nivelul corpului de apă şi este considerat semnificativ</w:t>
            </w:r>
            <w:r w:rsidRPr="00F93BE8">
              <w:rPr>
                <w:rFonts w:cs="Times New Roman"/>
                <w:sz w:val="22"/>
                <w:szCs w:val="22"/>
                <w:lang w:val="ro-RO"/>
              </w:rPr>
              <w:t>.</w:t>
            </w:r>
          </w:p>
          <w:p w14:paraId="20A1B645"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Nu este rezonabil să se excludă barierele incluse în proiect din considerare doar pentru că au un fel de pasaje pentru pești construite în ele. După cum s-a explicat mai sus, deoarece nu se poate presupune că acestea vor funcționa în realitate, deoarece sunt de notorietate ca fiind nesigure. </w:t>
            </w:r>
            <w:r w:rsidRPr="00F93BE8">
              <w:rPr>
                <w:rFonts w:cs="Times New Roman"/>
                <w:b/>
                <w:bCs/>
                <w:sz w:val="22"/>
                <w:szCs w:val="22"/>
                <w:lang w:val="ro-RO"/>
              </w:rPr>
              <w:t>Impactul trebuie evaluat folosind o abordare preventivă</w:t>
            </w:r>
            <w:r w:rsidRPr="00F93BE8">
              <w:rPr>
                <w:rFonts w:cs="Times New Roman"/>
                <w:sz w:val="22"/>
                <w:szCs w:val="22"/>
                <w:lang w:val="ro-RO"/>
              </w:rPr>
              <w:t xml:space="preserve">, nu presupunând că trecerile pentru pești vor funcționa perfect. </w:t>
            </w:r>
          </w:p>
          <w:p w14:paraId="76DA3A5F"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30% este un prag destul de arbitrar și foarte ridicat. Chiar și jumătate din acesta ar fi un impact semnificativ.</w:t>
            </w:r>
          </w:p>
        </w:tc>
        <w:tc>
          <w:tcPr>
            <w:tcW w:w="5940" w:type="dxa"/>
          </w:tcPr>
          <w:p w14:paraId="2CFE4F64" w14:textId="77777777" w:rsidR="00EB39F3" w:rsidRPr="008A6631" w:rsidRDefault="00EB39F3" w:rsidP="003E0109">
            <w:pPr>
              <w:spacing w:after="0" w:line="240" w:lineRule="auto"/>
              <w:jc w:val="both"/>
              <w:rPr>
                <w:rFonts w:cs="Times New Roman"/>
                <w:color w:val="000000"/>
                <w:sz w:val="22"/>
                <w:szCs w:val="22"/>
              </w:rPr>
            </w:pPr>
            <w:r w:rsidRPr="008A6631">
              <w:rPr>
                <w:rFonts w:cs="Times New Roman"/>
                <w:color w:val="000000"/>
                <w:sz w:val="22"/>
                <w:szCs w:val="22"/>
              </w:rPr>
              <w:t xml:space="preserve">Atât în cazul barajului Livezeni cât şi în cazul captării Jiu </w:t>
            </w:r>
            <w:r w:rsidRPr="000E6436">
              <w:rPr>
                <w:rFonts w:cs="Times New Roman"/>
                <w:color w:val="000000"/>
                <w:sz w:val="22"/>
                <w:szCs w:val="22"/>
              </w:rPr>
              <w:t>se vor</w:t>
            </w:r>
            <w:r w:rsidRPr="008A6631">
              <w:rPr>
                <w:rFonts w:cs="Times New Roman"/>
                <w:color w:val="000000"/>
                <w:sz w:val="22"/>
                <w:szCs w:val="22"/>
              </w:rPr>
              <w:t xml:space="preserve"> construi structuri de trecere pentru pești care vor trebui să asigure conectivitatea longitudinală a râului şi continuitatea faunei piscicole.</w:t>
            </w:r>
          </w:p>
          <w:p w14:paraId="333872FD"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Pentru extinderea impactului de la scară locală la scara corpului de apă (unitatea de management și raportare a Directivei Cadru a Apei către Comisia Europeană) a fost ales pragul de 30%, ȋn mod convenţional, deoarece acesta reprezintă valoarea prag dintre clasa a II-a (stare ecologică bună) şi a III-a (stare ecologică moderată) de calitate pentru majoritatea indicatorilor hidromorfologici menționați ȋn cadrul metodei naţionale pentru evaluarea stării ecologice din punct de vedere a elementelor hidromorfologice (Metodologie de determinare a indicatorilor hidromorfologici pentru cursurile de apă din România - INHGA, 2015). Metodologia este Anexa 6.1.2.A a Planului naţional de management actualizat aferent porţiunii din bazinul hidrografic internaţional al fluviului Dunărea care este cuprinsă în teritoriul României (PMBH 2021</w:t>
            </w:r>
            <w:r>
              <w:rPr>
                <w:rFonts w:cs="Times New Roman"/>
                <w:color w:val="000000"/>
                <w:sz w:val="22"/>
                <w:szCs w:val="22"/>
                <w:lang w:val="ro-RO"/>
              </w:rPr>
              <w:t xml:space="preserve"> </w:t>
            </w:r>
            <w:r w:rsidRPr="008A6631">
              <w:rPr>
                <w:rFonts w:cs="Times New Roman"/>
                <w:color w:val="000000"/>
                <w:sz w:val="22"/>
                <w:szCs w:val="22"/>
                <w:lang w:val="ro-RO"/>
              </w:rPr>
              <w:t>-</w:t>
            </w:r>
            <w:r>
              <w:rPr>
                <w:rFonts w:cs="Times New Roman"/>
                <w:color w:val="000000"/>
                <w:sz w:val="22"/>
                <w:szCs w:val="22"/>
                <w:lang w:val="ro-RO"/>
              </w:rPr>
              <w:t xml:space="preserve"> </w:t>
            </w:r>
            <w:r w:rsidRPr="008A6631">
              <w:rPr>
                <w:rFonts w:cs="Times New Roman"/>
                <w:color w:val="000000"/>
                <w:sz w:val="22"/>
                <w:szCs w:val="22"/>
                <w:lang w:val="ro-RO"/>
              </w:rPr>
              <w:t>2027) aprobat prin HG 392/2023. Se menţionează că valorile prag dintre clasele de calitate ale indicatorilor hidromorfologici au fost validate cu starea ecologică a corpurilor de apă stabilită ȋn baza elementelor biologice şi fizico-chimice. Se apreciază că procentul de 30% este unul precaut.</w:t>
            </w:r>
          </w:p>
        </w:tc>
      </w:tr>
      <w:tr w:rsidR="00EB39F3" w:rsidRPr="008A6631" w14:paraId="241F69F4" w14:textId="77777777" w:rsidTr="00EB39F3">
        <w:trPr>
          <w:trHeight w:val="449"/>
        </w:trPr>
        <w:tc>
          <w:tcPr>
            <w:tcW w:w="671" w:type="dxa"/>
          </w:tcPr>
          <w:p w14:paraId="77278EFF"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18</w:t>
            </w:r>
            <w:r>
              <w:rPr>
                <w:rFonts w:cs="Times New Roman"/>
                <w:sz w:val="22"/>
                <w:szCs w:val="22"/>
                <w:lang w:val="ro-RO"/>
              </w:rPr>
              <w:t>0</w:t>
            </w:r>
          </w:p>
        </w:tc>
        <w:tc>
          <w:tcPr>
            <w:tcW w:w="1598" w:type="dxa"/>
            <w:vMerge/>
            <w:shd w:val="clear" w:color="auto" w:fill="auto"/>
          </w:tcPr>
          <w:p w14:paraId="43A5C56C" w14:textId="77777777" w:rsidR="00EB39F3" w:rsidRPr="008A6631" w:rsidRDefault="00EB39F3" w:rsidP="003E0109">
            <w:pPr>
              <w:pStyle w:val="NoSpacing"/>
              <w:jc w:val="both"/>
              <w:rPr>
                <w:rFonts w:cs="Times New Roman"/>
                <w:sz w:val="22"/>
                <w:szCs w:val="22"/>
                <w:lang w:val="ro-RO"/>
              </w:rPr>
            </w:pPr>
          </w:p>
        </w:tc>
        <w:tc>
          <w:tcPr>
            <w:tcW w:w="1912" w:type="dxa"/>
            <w:vMerge/>
          </w:tcPr>
          <w:p w14:paraId="4993929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D6B2982"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P.134 D.4 Măsuri suplimentare practice/realizabile de atenuare/reducere a impactului, inclusiv a impactului cumulat Tabelul 32 - Măsurile prevăzute pentru atenuarea/reducerea impacturilor asupra corpurilor de apă</w:t>
            </w:r>
          </w:p>
          <w:p w14:paraId="53242FBA"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Conectivitate longitudinală, fauna piscicolă Construirea de structuri de trecere a peştilor în conformitate cu normativele în vigoare Bratcu - izvor - cf. Jiu.</w:t>
            </w:r>
          </w:p>
          <w:p w14:paraId="2E47C1B2"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Nu ar trebui să se presupună că acestea vor funcționa conform planului, în special pasajele pentru pești, care sunt rareori eficiente. Principiul precauției ar trebui aplicat și impactul ar trebui evaluat așa cum este, fără măsuri de atenuare. Deciziile privind măsurile de atenuare ar trebui luate numai ulterior, dacă se decide că proiectul poate continua.</w:t>
            </w:r>
          </w:p>
        </w:tc>
        <w:tc>
          <w:tcPr>
            <w:tcW w:w="5940" w:type="dxa"/>
          </w:tcPr>
          <w:p w14:paraId="11DE9C50" w14:textId="77777777"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rPr>
              <w:t xml:space="preserve">Conform Conținutului-cadru din Anexa 3 a Ordinului </w:t>
            </w:r>
            <w:r>
              <w:rPr>
                <w:rFonts w:cs="Times New Roman"/>
                <w:color w:val="000000"/>
                <w:sz w:val="22"/>
                <w:szCs w:val="22"/>
                <w:lang w:val="ro-RO"/>
              </w:rPr>
              <w:t xml:space="preserve">nr. </w:t>
            </w:r>
            <w:r w:rsidRPr="008A6631">
              <w:rPr>
                <w:rFonts w:cs="Times New Roman"/>
                <w:color w:val="000000"/>
                <w:sz w:val="22"/>
                <w:szCs w:val="22"/>
                <w:lang w:val="ro-RO"/>
              </w:rPr>
              <w:t>828/2019, studiul SEICA trebuie s</w:t>
            </w:r>
            <w:r>
              <w:rPr>
                <w:rFonts w:cs="Times New Roman"/>
                <w:color w:val="000000"/>
                <w:sz w:val="22"/>
                <w:szCs w:val="22"/>
                <w:lang w:val="ro-RO"/>
              </w:rPr>
              <w:t>ă</w:t>
            </w:r>
            <w:r w:rsidRPr="008A6631">
              <w:rPr>
                <w:rFonts w:cs="Times New Roman"/>
                <w:color w:val="000000"/>
                <w:sz w:val="22"/>
                <w:szCs w:val="22"/>
                <w:lang w:val="ro-RO"/>
              </w:rPr>
              <w:t xml:space="preserve"> con</w:t>
            </w:r>
            <w:r>
              <w:rPr>
                <w:rFonts w:cs="Times New Roman"/>
                <w:color w:val="000000"/>
                <w:sz w:val="22"/>
                <w:szCs w:val="22"/>
                <w:lang w:val="ro-RO"/>
              </w:rPr>
              <w:t>ț</w:t>
            </w:r>
            <w:r w:rsidRPr="008A6631">
              <w:rPr>
                <w:rFonts w:cs="Times New Roman"/>
                <w:color w:val="000000"/>
                <w:sz w:val="22"/>
                <w:szCs w:val="22"/>
                <w:lang w:val="ro-RO"/>
              </w:rPr>
              <w:t>in</w:t>
            </w:r>
            <w:r>
              <w:rPr>
                <w:rFonts w:cs="Times New Roman"/>
                <w:color w:val="000000"/>
                <w:sz w:val="22"/>
                <w:szCs w:val="22"/>
                <w:lang w:val="ro-RO"/>
              </w:rPr>
              <w:t>ă</w:t>
            </w:r>
            <w:r w:rsidRPr="008A6631">
              <w:rPr>
                <w:rFonts w:cs="Times New Roman"/>
                <w:color w:val="000000"/>
                <w:sz w:val="22"/>
                <w:szCs w:val="22"/>
                <w:lang w:val="ro-RO"/>
              </w:rPr>
              <w:t xml:space="preserve"> m</w:t>
            </w:r>
            <w:r>
              <w:rPr>
                <w:rFonts w:cs="Times New Roman"/>
                <w:color w:val="000000"/>
                <w:sz w:val="22"/>
                <w:szCs w:val="22"/>
                <w:lang w:val="ro-RO"/>
              </w:rPr>
              <w:t>ă</w:t>
            </w:r>
            <w:r w:rsidRPr="008A6631">
              <w:rPr>
                <w:rFonts w:cs="Times New Roman"/>
                <w:color w:val="000000"/>
                <w:sz w:val="22"/>
                <w:szCs w:val="22"/>
                <w:lang w:val="ro-RO"/>
              </w:rPr>
              <w:t>suri suplimentare fa</w:t>
            </w:r>
            <w:r>
              <w:rPr>
                <w:rFonts w:cs="Times New Roman"/>
                <w:color w:val="000000"/>
                <w:sz w:val="22"/>
                <w:szCs w:val="22"/>
                <w:lang w:val="ro-RO"/>
              </w:rPr>
              <w:t>ță</w:t>
            </w:r>
            <w:r w:rsidRPr="008A6631">
              <w:rPr>
                <w:rFonts w:cs="Times New Roman"/>
                <w:color w:val="000000"/>
                <w:sz w:val="22"/>
                <w:szCs w:val="22"/>
                <w:lang w:val="ro-RO"/>
              </w:rPr>
              <w:t xml:space="preserve"> de proiect care s</w:t>
            </w:r>
            <w:r>
              <w:rPr>
                <w:rFonts w:cs="Times New Roman"/>
                <w:color w:val="000000"/>
                <w:sz w:val="22"/>
                <w:szCs w:val="22"/>
                <w:lang w:val="ro-RO"/>
              </w:rPr>
              <w:t>ă</w:t>
            </w:r>
            <w:r w:rsidRPr="008A6631">
              <w:rPr>
                <w:rFonts w:cs="Times New Roman"/>
                <w:color w:val="000000"/>
                <w:sz w:val="22"/>
                <w:szCs w:val="22"/>
                <w:lang w:val="ro-RO"/>
              </w:rPr>
              <w:t xml:space="preserve"> conduc</w:t>
            </w:r>
            <w:r>
              <w:rPr>
                <w:rFonts w:cs="Times New Roman"/>
                <w:color w:val="000000"/>
                <w:sz w:val="22"/>
                <w:szCs w:val="22"/>
                <w:lang w:val="ro-RO"/>
              </w:rPr>
              <w:t>ă</w:t>
            </w:r>
            <w:r w:rsidRPr="008A6631">
              <w:rPr>
                <w:rFonts w:cs="Times New Roman"/>
                <w:color w:val="000000"/>
                <w:sz w:val="22"/>
                <w:szCs w:val="22"/>
                <w:lang w:val="ro-RO"/>
              </w:rPr>
              <w:t xml:space="preserve"> la atenuarea/reducerea impactului </w:t>
            </w:r>
            <w:r>
              <w:rPr>
                <w:rFonts w:cs="Times New Roman"/>
                <w:color w:val="000000"/>
                <w:sz w:val="22"/>
                <w:szCs w:val="22"/>
                <w:lang w:val="ro-RO"/>
              </w:rPr>
              <w:t>î</w:t>
            </w:r>
            <w:r w:rsidRPr="008A6631">
              <w:rPr>
                <w:rFonts w:cs="Times New Roman"/>
                <w:color w:val="000000"/>
                <w:sz w:val="22"/>
                <w:szCs w:val="22"/>
                <w:lang w:val="ro-RO"/>
              </w:rPr>
              <w:t>n acest caz structuri de trecere a pe</w:t>
            </w:r>
            <w:r>
              <w:rPr>
                <w:rFonts w:cs="Times New Roman"/>
                <w:color w:val="000000"/>
                <w:sz w:val="22"/>
                <w:szCs w:val="22"/>
                <w:lang w:val="ro-RO"/>
              </w:rPr>
              <w:t>ș</w:t>
            </w:r>
            <w:r w:rsidRPr="008A6631">
              <w:rPr>
                <w:rFonts w:cs="Times New Roman"/>
                <w:color w:val="000000"/>
                <w:sz w:val="22"/>
                <w:szCs w:val="22"/>
                <w:lang w:val="ro-RO"/>
              </w:rPr>
              <w:t>tilor care s</w:t>
            </w:r>
            <w:r>
              <w:rPr>
                <w:rFonts w:cs="Times New Roman"/>
                <w:color w:val="000000"/>
                <w:sz w:val="22"/>
                <w:szCs w:val="22"/>
                <w:lang w:val="ro-RO"/>
              </w:rPr>
              <w:t>ă</w:t>
            </w:r>
            <w:r w:rsidRPr="008A6631">
              <w:rPr>
                <w:rFonts w:cs="Times New Roman"/>
                <w:color w:val="000000"/>
                <w:sz w:val="22"/>
                <w:szCs w:val="22"/>
                <w:lang w:val="ro-RO"/>
              </w:rPr>
              <w:t xml:space="preserve"> aduc</w:t>
            </w:r>
            <w:r>
              <w:rPr>
                <w:rFonts w:cs="Times New Roman"/>
                <w:color w:val="000000"/>
                <w:sz w:val="22"/>
                <w:szCs w:val="22"/>
                <w:lang w:val="ro-RO"/>
              </w:rPr>
              <w:t>ă</w:t>
            </w:r>
            <w:r w:rsidRPr="008A6631">
              <w:rPr>
                <w:rFonts w:cs="Times New Roman"/>
                <w:color w:val="000000"/>
                <w:sz w:val="22"/>
                <w:szCs w:val="22"/>
                <w:lang w:val="ro-RO"/>
              </w:rPr>
              <w:t xml:space="preserve"> </w:t>
            </w:r>
            <w:r>
              <w:rPr>
                <w:rFonts w:cs="Times New Roman"/>
                <w:color w:val="000000"/>
                <w:sz w:val="22"/>
                <w:szCs w:val="22"/>
                <w:lang w:val="ro-RO"/>
              </w:rPr>
              <w:t>î</w:t>
            </w:r>
            <w:r w:rsidRPr="008A6631">
              <w:rPr>
                <w:rFonts w:cs="Times New Roman"/>
                <w:color w:val="000000"/>
                <w:sz w:val="22"/>
                <w:szCs w:val="22"/>
                <w:lang w:val="ro-RO"/>
              </w:rPr>
              <w:t>mbun</w:t>
            </w:r>
            <w:r>
              <w:rPr>
                <w:rFonts w:cs="Times New Roman"/>
                <w:color w:val="000000"/>
                <w:sz w:val="22"/>
                <w:szCs w:val="22"/>
                <w:lang w:val="ro-RO"/>
              </w:rPr>
              <w:t>ă</w:t>
            </w:r>
            <w:r w:rsidRPr="008A6631">
              <w:rPr>
                <w:rFonts w:cs="Times New Roman"/>
                <w:color w:val="000000"/>
                <w:sz w:val="22"/>
                <w:szCs w:val="22"/>
                <w:lang w:val="ro-RO"/>
              </w:rPr>
              <w:t>t</w:t>
            </w:r>
            <w:r>
              <w:rPr>
                <w:rFonts w:cs="Times New Roman"/>
                <w:color w:val="000000"/>
                <w:sz w:val="22"/>
                <w:szCs w:val="22"/>
                <w:lang w:val="ro-RO"/>
              </w:rPr>
              <w:t>ăț</w:t>
            </w:r>
            <w:r w:rsidRPr="008A6631">
              <w:rPr>
                <w:rFonts w:cs="Times New Roman"/>
                <w:color w:val="000000"/>
                <w:sz w:val="22"/>
                <w:szCs w:val="22"/>
                <w:lang w:val="ro-RO"/>
              </w:rPr>
              <w:t>iri la nivelul elementului de calitate vizat.</w:t>
            </w:r>
          </w:p>
        </w:tc>
      </w:tr>
      <w:tr w:rsidR="00EB39F3" w:rsidRPr="008A6631" w14:paraId="732E7989" w14:textId="77777777" w:rsidTr="00EB39F3">
        <w:trPr>
          <w:trHeight w:val="449"/>
        </w:trPr>
        <w:tc>
          <w:tcPr>
            <w:tcW w:w="671" w:type="dxa"/>
          </w:tcPr>
          <w:p w14:paraId="643074A7"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18</w:t>
            </w:r>
            <w:r>
              <w:rPr>
                <w:rFonts w:cs="Times New Roman"/>
                <w:sz w:val="22"/>
                <w:szCs w:val="22"/>
                <w:lang w:val="ro-RO"/>
              </w:rPr>
              <w:t>1</w:t>
            </w:r>
          </w:p>
        </w:tc>
        <w:tc>
          <w:tcPr>
            <w:tcW w:w="1598" w:type="dxa"/>
            <w:vMerge/>
            <w:shd w:val="clear" w:color="auto" w:fill="auto"/>
          </w:tcPr>
          <w:p w14:paraId="31F821A8" w14:textId="77777777" w:rsidR="00EB39F3" w:rsidRPr="008A6631" w:rsidRDefault="00EB39F3" w:rsidP="003E0109">
            <w:pPr>
              <w:pStyle w:val="NoSpacing"/>
              <w:jc w:val="both"/>
              <w:rPr>
                <w:rFonts w:cs="Times New Roman"/>
                <w:sz w:val="22"/>
                <w:szCs w:val="22"/>
                <w:lang w:val="ro-RO"/>
              </w:rPr>
            </w:pPr>
          </w:p>
        </w:tc>
        <w:tc>
          <w:tcPr>
            <w:tcW w:w="1912" w:type="dxa"/>
            <w:vMerge/>
          </w:tcPr>
          <w:p w14:paraId="172FEE9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4E0F86A"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p.138 </w:t>
            </w:r>
          </w:p>
          <w:p w14:paraId="65A6C103" w14:textId="77777777" w:rsidR="00EB39F3" w:rsidRPr="00F93BE8" w:rsidRDefault="00EB39F3" w:rsidP="003E0109">
            <w:pPr>
              <w:pStyle w:val="NoSpacing"/>
              <w:jc w:val="both"/>
              <w:rPr>
                <w:rFonts w:cs="Times New Roman"/>
                <w:b/>
                <w:bCs/>
                <w:i/>
                <w:iCs/>
                <w:sz w:val="22"/>
                <w:szCs w:val="22"/>
                <w:lang w:val="ro-RO"/>
              </w:rPr>
            </w:pPr>
            <w:r w:rsidRPr="00F93BE8">
              <w:rPr>
                <w:rFonts w:cs="Times New Roman"/>
                <w:sz w:val="22"/>
                <w:szCs w:val="22"/>
                <w:lang w:val="ro-RO"/>
              </w:rPr>
              <w:t xml:space="preserve">a. </w:t>
            </w:r>
            <w:r w:rsidRPr="00F93BE8">
              <w:rPr>
                <w:rFonts w:cs="Times New Roman"/>
                <w:b/>
                <w:bCs/>
                <w:i/>
                <w:iCs/>
                <w:sz w:val="22"/>
                <w:szCs w:val="22"/>
                <w:lang w:val="ro-RO"/>
              </w:rPr>
              <w:t>Sunt luate toate măsurile practice pentru a atenua impactul negativ asupra stării corpului de apă;</w:t>
            </w:r>
          </w:p>
          <w:p w14:paraId="49478D5F" w14:textId="77777777" w:rsidR="00EB39F3" w:rsidRPr="00F93BE8" w:rsidRDefault="00EB39F3" w:rsidP="003E0109">
            <w:pPr>
              <w:pStyle w:val="NoSpacing"/>
              <w:jc w:val="both"/>
              <w:rPr>
                <w:rFonts w:cs="Times New Roman"/>
                <w:sz w:val="22"/>
                <w:szCs w:val="22"/>
                <w:lang w:val="ro-RO"/>
              </w:rPr>
            </w:pPr>
            <w:r w:rsidRPr="00F93BE8">
              <w:rPr>
                <w:rFonts w:cs="Times New Roman"/>
                <w:b/>
                <w:bCs/>
                <w:sz w:val="22"/>
                <w:szCs w:val="22"/>
                <w:lang w:val="ro-RO"/>
              </w:rPr>
              <w:t xml:space="preserve">Acesta este </w:t>
            </w:r>
            <w:r w:rsidRPr="00F93BE8">
              <w:rPr>
                <w:rFonts w:cs="Times New Roman"/>
                <w:b/>
                <w:bCs/>
                <w:sz w:val="22"/>
                <w:szCs w:val="22"/>
                <w:u w:val="single"/>
                <w:lang w:val="ro-RO"/>
              </w:rPr>
              <w:t>nu</w:t>
            </w:r>
            <w:r w:rsidRPr="00F93BE8">
              <w:rPr>
                <w:rFonts w:cs="Times New Roman"/>
                <w:b/>
                <w:bCs/>
                <w:sz w:val="22"/>
                <w:szCs w:val="22"/>
                <w:lang w:val="ro-RO"/>
              </w:rPr>
              <w:t xml:space="preserve"> cazul</w:t>
            </w:r>
            <w:r w:rsidRPr="00F93BE8">
              <w:rPr>
                <w:rFonts w:cs="Times New Roman"/>
                <w:sz w:val="22"/>
                <w:szCs w:val="22"/>
                <w:lang w:val="ro-RO"/>
              </w:rPr>
              <w:t>. Scenariul de referință nu include nici sistemele de trecere a peștilor la captările secundare Dumitra și Bratcu, nici asigurarea debitului rezidual conform HG 148/2020.</w:t>
            </w:r>
          </w:p>
        </w:tc>
        <w:tc>
          <w:tcPr>
            <w:tcW w:w="5940" w:type="dxa"/>
            <w:vAlign w:val="center"/>
          </w:tcPr>
          <w:p w14:paraId="590743F6" w14:textId="77777777" w:rsidR="00EB39F3" w:rsidRPr="008A6631" w:rsidRDefault="00EB39F3" w:rsidP="003E0109">
            <w:pPr>
              <w:pStyle w:val="NoSpacing"/>
              <w:jc w:val="both"/>
              <w:rPr>
                <w:rFonts w:cs="Times New Roman"/>
                <w:color w:val="000000"/>
                <w:sz w:val="22"/>
                <w:szCs w:val="22"/>
                <w:lang w:val="ro-RO" w:eastAsia="ro-RO"/>
              </w:rPr>
            </w:pPr>
            <w:r w:rsidRPr="008A6631">
              <w:rPr>
                <w:rFonts w:cs="Times New Roman"/>
                <w:color w:val="000000"/>
                <w:sz w:val="22"/>
                <w:szCs w:val="22"/>
                <w:lang w:val="ro-RO" w:eastAsia="ro-RO"/>
              </w:rPr>
              <w:t xml:space="preserve">Conform Conținutului-cadru din Anexa 3 a Ordinului </w:t>
            </w:r>
            <w:r>
              <w:rPr>
                <w:rFonts w:cs="Times New Roman"/>
                <w:color w:val="000000"/>
                <w:sz w:val="22"/>
                <w:szCs w:val="22"/>
                <w:lang w:val="ro-RO" w:eastAsia="ro-RO"/>
              </w:rPr>
              <w:t xml:space="preserve">nr. </w:t>
            </w:r>
            <w:r w:rsidRPr="008A6631">
              <w:rPr>
                <w:rFonts w:cs="Times New Roman"/>
                <w:color w:val="000000"/>
                <w:sz w:val="22"/>
                <w:szCs w:val="22"/>
                <w:lang w:val="ro-RO" w:eastAsia="ro-RO"/>
              </w:rPr>
              <w:t xml:space="preserve">828/2019 în urma evaluării impactului asupra corpurilor de apă s-au propus o serie de măsuri de atenuare a impactului pentru a reduce la minim impactul asupra acelor elemente de calitate pentru care au fost identificate mecanisme cauză-efect. Analiza s-a reluat în cazul corpurilor de apă vizate de implementarea măsurilor propuse. </w:t>
            </w:r>
          </w:p>
          <w:p w14:paraId="06C71507" w14:textId="77777777" w:rsidR="00EB39F3" w:rsidRPr="008A6631" w:rsidRDefault="00EB39F3" w:rsidP="003E0109">
            <w:pPr>
              <w:pStyle w:val="NoSpacing"/>
              <w:jc w:val="both"/>
              <w:rPr>
                <w:rFonts w:cs="Times New Roman"/>
                <w:color w:val="000000"/>
                <w:sz w:val="22"/>
                <w:szCs w:val="22"/>
                <w:lang w:val="pt-PT" w:eastAsia="ro-RO"/>
              </w:rPr>
            </w:pPr>
            <w:r w:rsidRPr="008A6631">
              <w:rPr>
                <w:rFonts w:cs="Times New Roman"/>
                <w:color w:val="000000"/>
                <w:sz w:val="22"/>
                <w:szCs w:val="22"/>
                <w:lang w:val="pt-PT" w:eastAsia="ro-RO"/>
              </w:rPr>
              <w:t xml:space="preserve">Identificarea măsurilor a avut în vedere prevederile PMBH Jiu actualizat, aprobat prin HG </w:t>
            </w:r>
            <w:r>
              <w:rPr>
                <w:rFonts w:cs="Times New Roman"/>
                <w:color w:val="000000"/>
                <w:sz w:val="22"/>
                <w:szCs w:val="22"/>
                <w:lang w:val="pt-PT" w:eastAsia="ro-RO"/>
              </w:rPr>
              <w:t>n</w:t>
            </w:r>
            <w:r w:rsidRPr="008A6631">
              <w:rPr>
                <w:rFonts w:cs="Times New Roman"/>
                <w:color w:val="000000"/>
                <w:sz w:val="22"/>
                <w:szCs w:val="22"/>
                <w:lang w:val="pt-PT" w:eastAsia="ro-RO"/>
              </w:rPr>
              <w:t xml:space="preserve">r. 392/2023, privind stabilirea și aplicarea măsurilor de bază și suplimentare, Catalogulul măsurilor de restaurare și atenuare aferente alterărilor hidromorfologice și eficiența acestora în planul stării ecologice pentru râuri, prevăzut în cadrul PMBH. </w:t>
            </w:r>
          </w:p>
          <w:p w14:paraId="1E7E6D29" w14:textId="3474F269" w:rsidR="00EB39F3" w:rsidRPr="008A6631" w:rsidRDefault="00EB39F3" w:rsidP="003E0109">
            <w:pPr>
              <w:pStyle w:val="NoSpacing"/>
              <w:jc w:val="both"/>
              <w:rPr>
                <w:rFonts w:cs="Times New Roman"/>
                <w:color w:val="000000"/>
                <w:sz w:val="22"/>
                <w:szCs w:val="22"/>
                <w:lang w:val="ro-RO"/>
              </w:rPr>
            </w:pPr>
            <w:r w:rsidRPr="008A6631">
              <w:rPr>
                <w:rFonts w:cs="Times New Roman"/>
                <w:color w:val="000000"/>
                <w:sz w:val="22"/>
                <w:szCs w:val="22"/>
                <w:lang w:val="ro-RO" w:eastAsia="ro-RO"/>
              </w:rPr>
              <w:t>Proiectul va ține cont de toate m</w:t>
            </w:r>
            <w:r w:rsidR="00162DF0">
              <w:rPr>
                <w:rFonts w:cs="Times New Roman"/>
                <w:color w:val="000000"/>
                <w:sz w:val="22"/>
                <w:szCs w:val="22"/>
                <w:lang w:val="ro-RO" w:eastAsia="ro-RO"/>
              </w:rPr>
              <w:t>ă</w:t>
            </w:r>
            <w:r w:rsidRPr="008A6631">
              <w:rPr>
                <w:rFonts w:cs="Times New Roman"/>
                <w:color w:val="000000"/>
                <w:sz w:val="22"/>
                <w:szCs w:val="22"/>
                <w:lang w:val="ro-RO" w:eastAsia="ro-RO"/>
              </w:rPr>
              <w:t>surile de atenuare.</w:t>
            </w:r>
          </w:p>
        </w:tc>
      </w:tr>
      <w:tr w:rsidR="00EB39F3" w:rsidRPr="008A6631" w14:paraId="21DB1BE4" w14:textId="77777777" w:rsidTr="00EB39F3">
        <w:trPr>
          <w:trHeight w:val="449"/>
        </w:trPr>
        <w:tc>
          <w:tcPr>
            <w:tcW w:w="671" w:type="dxa"/>
          </w:tcPr>
          <w:p w14:paraId="58F96D16"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18</w:t>
            </w:r>
            <w:r>
              <w:rPr>
                <w:rFonts w:cs="Times New Roman"/>
                <w:sz w:val="22"/>
                <w:szCs w:val="22"/>
                <w:lang w:val="ro-RO"/>
              </w:rPr>
              <w:t>2</w:t>
            </w:r>
          </w:p>
        </w:tc>
        <w:tc>
          <w:tcPr>
            <w:tcW w:w="1598" w:type="dxa"/>
            <w:vMerge/>
            <w:shd w:val="clear" w:color="auto" w:fill="auto"/>
          </w:tcPr>
          <w:p w14:paraId="73DAC99E" w14:textId="77777777" w:rsidR="00EB39F3" w:rsidRPr="008A6631" w:rsidRDefault="00EB39F3" w:rsidP="003E0109">
            <w:pPr>
              <w:pStyle w:val="NoSpacing"/>
              <w:jc w:val="both"/>
              <w:rPr>
                <w:rFonts w:cs="Times New Roman"/>
                <w:sz w:val="22"/>
                <w:szCs w:val="22"/>
                <w:lang w:val="ro-RO"/>
              </w:rPr>
            </w:pPr>
          </w:p>
        </w:tc>
        <w:tc>
          <w:tcPr>
            <w:tcW w:w="1912" w:type="dxa"/>
            <w:vMerge/>
          </w:tcPr>
          <w:p w14:paraId="2B75B06E"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CFE3384" w14:textId="77777777" w:rsidR="00EB39F3" w:rsidRPr="00F93BE8" w:rsidRDefault="00EB39F3" w:rsidP="003E0109">
            <w:pPr>
              <w:pStyle w:val="NoSpacing"/>
              <w:jc w:val="both"/>
              <w:rPr>
                <w:rFonts w:cs="Times New Roman"/>
                <w:i/>
                <w:iCs/>
                <w:sz w:val="22"/>
                <w:szCs w:val="22"/>
                <w:lang w:val="ro-RO"/>
              </w:rPr>
            </w:pPr>
            <w:r w:rsidRPr="00F93BE8">
              <w:rPr>
                <w:rFonts w:cs="Times New Roman"/>
                <w:sz w:val="22"/>
                <w:szCs w:val="22"/>
                <w:lang w:val="ro-RO"/>
              </w:rPr>
              <w:t>p.140-141</w:t>
            </w:r>
            <w:r w:rsidRPr="00F93BE8">
              <w:rPr>
                <w:rFonts w:cs="Times New Roman"/>
                <w:i/>
                <w:iCs/>
                <w:sz w:val="22"/>
                <w:szCs w:val="22"/>
                <w:lang w:val="ro-RO"/>
              </w:rPr>
              <w:t xml:space="preserve"> </w:t>
            </w:r>
          </w:p>
          <w:p w14:paraId="1F0B3AB4"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xml:space="preserve">b. </w:t>
            </w:r>
            <w:r w:rsidRPr="00F93BE8">
              <w:rPr>
                <w:rFonts w:cs="Times New Roman"/>
                <w:b/>
                <w:bCs/>
                <w:i/>
                <w:iCs/>
                <w:sz w:val="22"/>
                <w:szCs w:val="22"/>
                <w:lang w:val="ro-RO"/>
              </w:rPr>
              <w:t>Motivele acestor modificări sau alterări sunt stabilite şi explicate în mod specific în planul de management, iar obiectivele sunt revizuite la fiecare 6 ani</w:t>
            </w:r>
            <w:r w:rsidRPr="00F93BE8">
              <w:rPr>
                <w:rFonts w:cs="Times New Roman"/>
                <w:i/>
                <w:iCs/>
                <w:sz w:val="22"/>
                <w:szCs w:val="22"/>
                <w:lang w:val="ro-RO"/>
              </w:rPr>
              <w:t xml:space="preserve"> </w:t>
            </w:r>
          </w:p>
          <w:p w14:paraId="0CD7C683"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xml:space="preserve">Motivele pentru posibilele modificări sau schimbări la nivelul elementelor de calitate ale corpurilor de apă sunt indicate şi motivate în Planul Naţional de Management actualizat aferent porţiunii din bazinul hidrografic internţional al fluviului Dunărea care este cuprinsă în teritoriul României - Sinteza Planurilor de management actualizate la nivel de bazine/spații hidrografice cât și a Planului de Management al Spaţiului Hidrografic Jiu (2022-2027), Plan supus consultării publice în acord cu prevederile art. 14 al Directivei Cadru Apă 60/2000/CE (DCA) în perioada iunie-decembrie 2021. Amenajarea Hidroenergetică Livezeni-Bumbeşti este amintită în cadrul PMBH Jiu pagina 91 în subcapitolul 3.4.4. Viitoare proiecte potenţiale de infrastructură ca aflându-se în procedură de reglementare în conformitate cu prevederile Ordinului ministrului apelor și pădurilor nr. 828/2019 din punct de vedere al gospodăririi apelor, şi anume elaborarea Studiului de evaluare a impactului asupra corpurilor de apă/excepție 4.7. De asemenea în cadrul subcapitolului 9.9.1.1. Măsuri necesare pentru reducerea efectelor presiunilor hidromorfologice pagina 379 - Măsuri de asigurare a conectivității longitudinale pentru amenajările hidroenergetice/centrale hidroenergetice este menționat că în cadrul AHE Livezeni-Bumbeşti „s-au prevăzut a se executa două facilităţi de migrare a ihtiofaunei de tipul scării de peşti şi anume: la barajul Livezeni captarea Jiu, respectiv la priza de apă de pe râul Jiu, amonte CHE Dumitra”. În subcapitolul 10.2.2.1. „Excepţii de la obiectivele de mediu pentru starea ecologică - ape de suprafaţă pag.402 se precizează că în cazul excepţiilor sub Art. 4(7) al DCA, „aplicând principiul precauţiei privind posibilul impact datorat unor proiecte noi de infrastructură” a fost propus „corpul de apă ”Jiu - confl. Jiu de Est-Acum. Vădeni”, aflat în stare ecologică bună, pe care este propusă ”Amenajarea hidroenergetică a râului Jiu pe sectorul Livezeni-Bumbești: continuare lucrări” cu folosință hidroenergetică”. Referitor la AHE Livezeni-Bumbești se menţionează, în subcapitolul de mai sus, următoarele: „- investiția este amplasată pe sectorul de defileu al râului Jiu cuprins între Livezeni şi confluenţa cu râul Sadu și a fost începută în anul 2003; </w:t>
            </w:r>
          </w:p>
          <w:p w14:paraId="4CE74F21"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xml:space="preserve">- investiția a fost aprobată prin HG nr. 10/2003 și a fost declarată ca lucrare de interes național de utilitate publică prin HG nr. 1297/2006; </w:t>
            </w:r>
          </w:p>
          <w:p w14:paraId="60D38006"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xml:space="preserve">- obiectivul de investiţii este în prezent finalizat în proporție de aproximativ 88%; </w:t>
            </w:r>
          </w:p>
          <w:p w14:paraId="2CE35A9F"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în conformitate cu informațiile furnizate de Hidroelectrica SA s-au prevăzut a se executa scări de pești la captarea Livezeni” În concluzie, motivele pentru posibilele modificări sau schimbări la nivelul elementelor de calitate ale corpului de apă sunt indicate şi motivate în cadrul Planului de management al bazinului hidrografic Jiu.</w:t>
            </w:r>
          </w:p>
          <w:p w14:paraId="29184394"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Motivele acestor modificări sau alterări </w:t>
            </w:r>
            <w:r w:rsidRPr="00F93BE8">
              <w:rPr>
                <w:rFonts w:cs="Times New Roman"/>
                <w:b/>
                <w:bCs/>
                <w:sz w:val="22"/>
                <w:szCs w:val="22"/>
                <w:lang w:val="ro-RO"/>
              </w:rPr>
              <w:t>nu sunt stabilite și explicate în mod specific și satisfăcător în Planul de management al spațiului hidrografic</w:t>
            </w:r>
            <w:r w:rsidRPr="00F93BE8">
              <w:rPr>
                <w:rFonts w:cs="Times New Roman"/>
                <w:sz w:val="22"/>
                <w:szCs w:val="22"/>
                <w:lang w:val="ro-RO"/>
              </w:rPr>
              <w:t xml:space="preserve">, deoarece acestea aprobă construirea ilegală a proiectului după 2005. </w:t>
            </w:r>
            <w:r w:rsidRPr="00F93BE8">
              <w:rPr>
                <w:rFonts w:cs="Times New Roman"/>
                <w:b/>
                <w:bCs/>
                <w:sz w:val="22"/>
                <w:szCs w:val="22"/>
                <w:lang w:val="ro-RO"/>
              </w:rPr>
              <w:t>Dacă proiectul este într-adevăr finalizat în proporție de 88%, acest lucru se datorează numai faptului că guvernul nu a împiedicat construirea sa ilegală.</w:t>
            </w:r>
            <w:r w:rsidRPr="00F93BE8">
              <w:rPr>
                <w:rFonts w:cs="Times New Roman"/>
                <w:sz w:val="22"/>
                <w:szCs w:val="22"/>
                <w:lang w:val="ro-RO"/>
              </w:rPr>
              <w:t xml:space="preserve"> </w:t>
            </w:r>
          </w:p>
          <w:p w14:paraId="22E558FD"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Textul din planul de management al spațiului hidrografic se bazează, de asemenea, pe decizii din urmă cu aproximativ două decenii, dintre care una este caducă din cauza construcției ilegale care a avut loc începând cu 2005, iar cealaltă (HG nr. 1297/2006) nu are nimic de-a face cu interesul public superior în sensul Directivei-cadru privind apa. </w:t>
            </w:r>
          </w:p>
          <w:p w14:paraId="53939BAE"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Având în vedere vechimea deciziilor citate, nu este nici corect să se spună că obiectivele au fost revizuite la fiecare 6 ani.</w:t>
            </w:r>
          </w:p>
        </w:tc>
        <w:tc>
          <w:tcPr>
            <w:tcW w:w="5940" w:type="dxa"/>
            <w:vAlign w:val="center"/>
          </w:tcPr>
          <w:p w14:paraId="60C83DC6" w14:textId="77777777" w:rsidR="00EB39F3" w:rsidRPr="008A6631" w:rsidRDefault="00EB39F3" w:rsidP="003E0109">
            <w:pPr>
              <w:spacing w:after="0" w:line="240" w:lineRule="auto"/>
              <w:jc w:val="both"/>
              <w:rPr>
                <w:rFonts w:eastAsia="Arial" w:cs="Times New Roman"/>
                <w:color w:val="000000"/>
                <w:sz w:val="22"/>
                <w:szCs w:val="22"/>
              </w:rPr>
            </w:pPr>
            <w:r w:rsidRPr="008A6631">
              <w:rPr>
                <w:rFonts w:eastAsia="Arial" w:cs="Times New Roman"/>
                <w:color w:val="000000"/>
                <w:sz w:val="22"/>
                <w:szCs w:val="22"/>
              </w:rPr>
              <w:t xml:space="preserve">PMBH actualizat, aprobat prin HG nr. 392/2023 include explicit așa cum a fost sesizat, în cadrul Capitolului Viitoare proiecte de infrastructură – B, producerea de energie electrică prin hidrocentrale, informații privind AHE </w:t>
            </w:r>
            <w:r>
              <w:rPr>
                <w:rFonts w:eastAsia="Arial" w:cs="Times New Roman"/>
                <w:color w:val="000000"/>
                <w:sz w:val="22"/>
                <w:szCs w:val="22"/>
              </w:rPr>
              <w:t xml:space="preserve">a rîului Jiu pe sectorul </w:t>
            </w:r>
            <w:r w:rsidRPr="008A6631">
              <w:rPr>
                <w:rFonts w:eastAsia="Arial" w:cs="Times New Roman"/>
                <w:color w:val="000000"/>
                <w:sz w:val="22"/>
                <w:szCs w:val="22"/>
              </w:rPr>
              <w:t>Livezeni – Bumbești. În plus, PMBH face referire clară la adoptarea adoptarea unor serii de măsuri menite să reducă rapid dependența de combustibilii fosili din Rusia și să accelereze tranziția verde, sporind în același timp reziliența sistemului energetic din UE in contextul Planului REPower Eu, măsuri care în totalitatea lor stau la baza acestor modificări.</w:t>
            </w:r>
          </w:p>
          <w:p w14:paraId="7CF6AD6B" w14:textId="77777777" w:rsidR="00EB39F3" w:rsidRPr="008A6631" w:rsidRDefault="00EB39F3" w:rsidP="003E0109">
            <w:pPr>
              <w:spacing w:after="0" w:line="240" w:lineRule="auto"/>
              <w:jc w:val="both"/>
              <w:rPr>
                <w:rFonts w:eastAsia="Arial" w:cs="Times New Roman"/>
                <w:color w:val="000000"/>
                <w:sz w:val="22"/>
                <w:szCs w:val="22"/>
              </w:rPr>
            </w:pPr>
            <w:r w:rsidRPr="008A6631">
              <w:rPr>
                <w:rFonts w:eastAsia="Arial" w:cs="Times New Roman"/>
                <w:color w:val="000000"/>
                <w:sz w:val="22"/>
                <w:szCs w:val="22"/>
              </w:rPr>
              <w:t>Sec</w:t>
            </w:r>
            <w:r>
              <w:rPr>
                <w:rFonts w:eastAsia="Arial" w:cs="Times New Roman"/>
                <w:color w:val="000000"/>
                <w:sz w:val="22"/>
                <w:szCs w:val="22"/>
              </w:rPr>
              <w:t>ț</w:t>
            </w:r>
            <w:r w:rsidRPr="008A6631">
              <w:rPr>
                <w:rFonts w:eastAsia="Arial" w:cs="Times New Roman"/>
                <w:color w:val="000000"/>
                <w:sz w:val="22"/>
                <w:szCs w:val="22"/>
              </w:rPr>
              <w:t>iunea E din cadrul SE</w:t>
            </w:r>
            <w:r>
              <w:rPr>
                <w:rFonts w:eastAsia="Arial" w:cs="Times New Roman"/>
                <w:color w:val="000000"/>
                <w:sz w:val="22"/>
                <w:szCs w:val="22"/>
              </w:rPr>
              <w:t>I</w:t>
            </w:r>
            <w:r w:rsidRPr="008A6631">
              <w:rPr>
                <w:rFonts w:eastAsia="Arial" w:cs="Times New Roman"/>
                <w:color w:val="000000"/>
                <w:sz w:val="22"/>
                <w:szCs w:val="22"/>
              </w:rPr>
              <w:t xml:space="preserve">CA prezintă în detaliu și în conformitate cu cerințele Anexei 3 </w:t>
            </w:r>
            <w:r>
              <w:rPr>
                <w:rFonts w:eastAsia="Arial" w:cs="Times New Roman"/>
                <w:color w:val="000000"/>
                <w:sz w:val="22"/>
                <w:szCs w:val="22"/>
              </w:rPr>
              <w:t xml:space="preserve">din </w:t>
            </w:r>
            <w:r w:rsidRPr="008A6631">
              <w:rPr>
                <w:rFonts w:eastAsia="Arial" w:cs="Times New Roman"/>
                <w:color w:val="000000"/>
                <w:sz w:val="22"/>
                <w:szCs w:val="22"/>
              </w:rPr>
              <w:t>Ordin</w:t>
            </w:r>
            <w:r>
              <w:rPr>
                <w:rFonts w:eastAsia="Arial" w:cs="Times New Roman"/>
                <w:color w:val="000000"/>
                <w:sz w:val="22"/>
                <w:szCs w:val="22"/>
              </w:rPr>
              <w:t>ul nr.</w:t>
            </w:r>
            <w:r w:rsidRPr="008A6631">
              <w:rPr>
                <w:rFonts w:eastAsia="Arial" w:cs="Times New Roman"/>
                <w:color w:val="000000"/>
                <w:sz w:val="22"/>
                <w:szCs w:val="22"/>
              </w:rPr>
              <w:t xml:space="preserve"> 828/2019, ale prevederilor HG </w:t>
            </w:r>
            <w:r>
              <w:rPr>
                <w:rFonts w:eastAsia="Arial" w:cs="Times New Roman"/>
                <w:color w:val="000000"/>
                <w:sz w:val="22"/>
                <w:szCs w:val="22"/>
              </w:rPr>
              <w:t xml:space="preserve">nr. </w:t>
            </w:r>
            <w:r w:rsidRPr="008A6631">
              <w:rPr>
                <w:rFonts w:eastAsia="Arial" w:cs="Times New Roman"/>
                <w:color w:val="000000"/>
                <w:sz w:val="22"/>
                <w:szCs w:val="22"/>
              </w:rPr>
              <w:t xml:space="preserve">392/2023 privind actualizarea PMBH cerințele Art 2^7. Elaboratorul SEICA a preluat informațiile din cadrul PMBH actualizat (2021-2027) aprobat prin Hotărâre de Guvern și publicat în </w:t>
            </w:r>
            <w:r>
              <w:rPr>
                <w:rFonts w:eastAsia="Arial" w:cs="Times New Roman"/>
                <w:color w:val="000000"/>
                <w:sz w:val="22"/>
                <w:szCs w:val="22"/>
              </w:rPr>
              <w:t>M</w:t>
            </w:r>
            <w:r w:rsidRPr="008A6631">
              <w:rPr>
                <w:rFonts w:eastAsia="Arial" w:cs="Times New Roman"/>
                <w:color w:val="000000"/>
                <w:sz w:val="22"/>
                <w:szCs w:val="22"/>
              </w:rPr>
              <w:t xml:space="preserve">onitorul </w:t>
            </w:r>
            <w:r>
              <w:rPr>
                <w:rFonts w:eastAsia="Arial" w:cs="Times New Roman"/>
                <w:color w:val="000000"/>
                <w:sz w:val="22"/>
                <w:szCs w:val="22"/>
              </w:rPr>
              <w:t>O</w:t>
            </w:r>
            <w:r w:rsidRPr="008A6631">
              <w:rPr>
                <w:rFonts w:eastAsia="Arial" w:cs="Times New Roman"/>
                <w:color w:val="000000"/>
                <w:sz w:val="22"/>
                <w:szCs w:val="22"/>
              </w:rPr>
              <w:t>ficial nr. 551bis din data 20.06.2023.</w:t>
            </w:r>
          </w:p>
          <w:p w14:paraId="1E67CF92" w14:textId="77777777" w:rsidR="00EB39F3" w:rsidRPr="008A6631" w:rsidRDefault="00EB39F3" w:rsidP="003E0109">
            <w:pPr>
              <w:spacing w:after="0" w:line="240" w:lineRule="auto"/>
              <w:jc w:val="both"/>
              <w:rPr>
                <w:rFonts w:eastAsia="Arial" w:cs="Times New Roman"/>
                <w:color w:val="000000"/>
                <w:sz w:val="22"/>
                <w:szCs w:val="22"/>
              </w:rPr>
            </w:pPr>
            <w:r w:rsidRPr="008A6631">
              <w:rPr>
                <w:rFonts w:eastAsia="Arial" w:cs="Times New Roman"/>
                <w:color w:val="000000"/>
                <w:sz w:val="22"/>
                <w:szCs w:val="22"/>
              </w:rPr>
              <w:t xml:space="preserve">Potrivit </w:t>
            </w:r>
            <w:r w:rsidRPr="008A6631">
              <w:rPr>
                <w:rFonts w:eastAsia="Arial" w:cs="Times New Roman"/>
                <w:b/>
                <w:bCs/>
                <w:color w:val="000000"/>
                <w:sz w:val="22"/>
                <w:szCs w:val="22"/>
              </w:rPr>
              <w:t>Directivei Parlamentului European și a Consiliului nr.2000/60/CE</w:t>
            </w:r>
            <w:r w:rsidRPr="008A6631">
              <w:rPr>
                <w:rFonts w:eastAsia="Arial" w:cs="Times New Roman"/>
                <w:color w:val="000000"/>
                <w:sz w:val="22"/>
                <w:szCs w:val="22"/>
              </w:rPr>
              <w:t xml:space="preserve"> privind stabilirea unui cadru de politică comunitară în domeniul apei (DCA), statele membre elaborează Planuri de management ale bazinelor hidrografice, care  sunt actualizate la fiecare 6 ani, începând cu anul 2009.</w:t>
            </w:r>
          </w:p>
          <w:p w14:paraId="0F92C485" w14:textId="77777777" w:rsidR="00EB39F3" w:rsidRPr="008A6631" w:rsidRDefault="00EB39F3" w:rsidP="003E0109">
            <w:pPr>
              <w:spacing w:after="0" w:line="240" w:lineRule="auto"/>
              <w:jc w:val="both"/>
              <w:rPr>
                <w:rFonts w:eastAsia="Arial" w:cs="Times New Roman"/>
                <w:color w:val="000000"/>
                <w:sz w:val="22"/>
                <w:szCs w:val="22"/>
              </w:rPr>
            </w:pPr>
            <w:r w:rsidRPr="008A6631">
              <w:rPr>
                <w:rFonts w:eastAsia="Arial" w:cs="Times New Roman"/>
                <w:color w:val="000000"/>
                <w:sz w:val="22"/>
                <w:szCs w:val="22"/>
              </w:rPr>
              <w:t>România a aprobat Planul Național de Management actualizat aferent porțiunii din bazinul hidrografic internațional al fluviului Dunărea și Planurile de Management actualizate la nivel de bazine hidrografice/spaţii hidrografice prin Hotărârea Guvernului nr.</w:t>
            </w:r>
            <w:r>
              <w:rPr>
                <w:rFonts w:eastAsia="Arial" w:cs="Times New Roman"/>
                <w:color w:val="000000"/>
                <w:sz w:val="22"/>
                <w:szCs w:val="22"/>
              </w:rPr>
              <w:t xml:space="preserve"> </w:t>
            </w:r>
            <w:r w:rsidRPr="008A6631">
              <w:rPr>
                <w:rFonts w:eastAsia="Arial" w:cs="Times New Roman"/>
                <w:color w:val="000000"/>
                <w:sz w:val="22"/>
                <w:szCs w:val="22"/>
              </w:rPr>
              <w:t>392/2023.</w:t>
            </w:r>
          </w:p>
          <w:p w14:paraId="0C89E9CD" w14:textId="77777777" w:rsidR="00EB39F3" w:rsidRPr="008A6631" w:rsidRDefault="00EB39F3" w:rsidP="003E0109">
            <w:pPr>
              <w:pStyle w:val="NoSpacing"/>
              <w:jc w:val="both"/>
              <w:rPr>
                <w:rFonts w:cs="Times New Roman"/>
                <w:color w:val="000000"/>
                <w:sz w:val="22"/>
                <w:szCs w:val="22"/>
                <w:lang w:val="ro-RO"/>
              </w:rPr>
            </w:pPr>
          </w:p>
        </w:tc>
      </w:tr>
      <w:tr w:rsidR="00EB39F3" w:rsidRPr="008A6631" w14:paraId="6860F1CF" w14:textId="77777777" w:rsidTr="00EB39F3">
        <w:trPr>
          <w:trHeight w:val="449"/>
        </w:trPr>
        <w:tc>
          <w:tcPr>
            <w:tcW w:w="671" w:type="dxa"/>
          </w:tcPr>
          <w:p w14:paraId="6DC9B911"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18</w:t>
            </w:r>
            <w:r>
              <w:rPr>
                <w:rFonts w:cs="Times New Roman"/>
                <w:sz w:val="22"/>
                <w:szCs w:val="22"/>
                <w:lang w:val="ro-RO"/>
              </w:rPr>
              <w:t>3</w:t>
            </w:r>
          </w:p>
        </w:tc>
        <w:tc>
          <w:tcPr>
            <w:tcW w:w="1598" w:type="dxa"/>
            <w:vMerge/>
            <w:shd w:val="clear" w:color="auto" w:fill="auto"/>
          </w:tcPr>
          <w:p w14:paraId="6ECDA6B3" w14:textId="77777777" w:rsidR="00EB39F3" w:rsidRPr="008A6631" w:rsidRDefault="00EB39F3" w:rsidP="003E0109">
            <w:pPr>
              <w:pStyle w:val="NoSpacing"/>
              <w:jc w:val="both"/>
              <w:rPr>
                <w:rFonts w:cs="Times New Roman"/>
                <w:sz w:val="22"/>
                <w:szCs w:val="22"/>
                <w:lang w:val="ro-RO"/>
              </w:rPr>
            </w:pPr>
          </w:p>
        </w:tc>
        <w:tc>
          <w:tcPr>
            <w:tcW w:w="1912" w:type="dxa"/>
            <w:vMerge/>
          </w:tcPr>
          <w:p w14:paraId="62812606"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F9C9DE8"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p.142-143 </w:t>
            </w:r>
          </w:p>
          <w:p w14:paraId="06628C13"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xml:space="preserve">c. </w:t>
            </w:r>
            <w:r w:rsidRPr="00F93BE8">
              <w:rPr>
                <w:rFonts w:cs="Times New Roman"/>
                <w:b/>
                <w:bCs/>
                <w:i/>
                <w:iCs/>
                <w:sz w:val="22"/>
                <w:szCs w:val="22"/>
                <w:lang w:val="ro-RO"/>
              </w:rPr>
              <w:t>Motivele acestor modificări sau alterări sunt de interes public deosebit şi/sau beneficiile aduse mediului ori societăţii de realizare a obiectivelor prevăzute la art. 2^1 alin. (1) si (2) sunt depăşite de beneficiile noilor modificări sau alterări aduse sănătăţii umane, menţinerii siguranţei populaţiei ori dezvoltării durabile</w:t>
            </w:r>
            <w:r w:rsidRPr="00F93BE8">
              <w:rPr>
                <w:rFonts w:cs="Times New Roman"/>
                <w:i/>
                <w:iCs/>
                <w:sz w:val="22"/>
                <w:szCs w:val="22"/>
                <w:lang w:val="ro-RO"/>
              </w:rPr>
              <w:t xml:space="preserve"> </w:t>
            </w:r>
          </w:p>
          <w:p w14:paraId="0DA470A0"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xml:space="preserve">OUG 175/2022 furnizează o justificare robustă în ceea ce privește definirea interesului public deosebit (...) Având în vedere că: </w:t>
            </w:r>
          </w:p>
          <w:p w14:paraId="788154AE" w14:textId="77777777" w:rsidR="00EB39F3" w:rsidRPr="00F93BE8" w:rsidRDefault="00EB39F3" w:rsidP="003E0109">
            <w:pPr>
              <w:pStyle w:val="NoSpacing"/>
              <w:jc w:val="both"/>
              <w:rPr>
                <w:rFonts w:cs="Times New Roman"/>
                <w:i/>
                <w:iCs/>
                <w:sz w:val="22"/>
                <w:szCs w:val="22"/>
                <w:lang w:val="ro-RO"/>
              </w:rPr>
            </w:pPr>
            <w:r w:rsidRPr="00F93BE8">
              <w:rPr>
                <w:rFonts w:ascii="Segoe UI Symbol" w:hAnsi="Segoe UI Symbol" w:cs="Segoe UI Symbol"/>
                <w:i/>
                <w:iCs/>
                <w:sz w:val="22"/>
                <w:szCs w:val="22"/>
                <w:lang w:val="ro-RO"/>
              </w:rPr>
              <w:t>❖</w:t>
            </w:r>
            <w:r w:rsidRPr="00F93BE8">
              <w:rPr>
                <w:rFonts w:cs="Times New Roman"/>
                <w:i/>
                <w:iCs/>
                <w:sz w:val="22"/>
                <w:szCs w:val="22"/>
                <w:lang w:val="ro-RO"/>
              </w:rPr>
              <w:t xml:space="preserve"> Ghidul European nr. 36 Excepții de la obiectivele de mediu în conformitate cu articolul 4(7) în subsolul paginii 58 precizează că există un caz câștigat în instanță de indeplinire doar a primei părți a acestei condiții; </w:t>
            </w:r>
          </w:p>
          <w:p w14:paraId="149A9E03" w14:textId="77777777" w:rsidR="00EB39F3" w:rsidRPr="00F93BE8" w:rsidRDefault="00EB39F3" w:rsidP="003E0109">
            <w:pPr>
              <w:pStyle w:val="NoSpacing"/>
              <w:jc w:val="both"/>
              <w:rPr>
                <w:rFonts w:cs="Times New Roman"/>
                <w:i/>
                <w:iCs/>
                <w:sz w:val="22"/>
                <w:szCs w:val="22"/>
                <w:lang w:val="ro-RO"/>
              </w:rPr>
            </w:pPr>
            <w:r w:rsidRPr="00F93BE8">
              <w:rPr>
                <w:rFonts w:ascii="Segoe UI Symbol" w:hAnsi="Segoe UI Symbol" w:cs="Segoe UI Symbol"/>
                <w:i/>
                <w:iCs/>
                <w:sz w:val="22"/>
                <w:szCs w:val="22"/>
                <w:lang w:val="ro-RO"/>
              </w:rPr>
              <w:t>❖</w:t>
            </w:r>
            <w:r w:rsidRPr="00F93BE8">
              <w:rPr>
                <w:rFonts w:cs="Times New Roman"/>
                <w:i/>
                <w:iCs/>
                <w:sz w:val="22"/>
                <w:szCs w:val="22"/>
                <w:lang w:val="ro-RO"/>
              </w:rPr>
              <w:t xml:space="preserve"> prevederea din legea nr. 303 din 2.11.2023 privind aprobarea OUG 175/14.12.2022 (...) În Anexă la poziția 1 se regăsește Amenajarea hidroenergetică Livezeni-Bumbeşti. se arată că proiectul de investiţie Amenajarea hidroenergetică Livezeni-Bumbeşti </w:t>
            </w:r>
          </w:p>
          <w:p w14:paraId="0AAC83E1"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xml:space="preserve">- este de interes public deosebit și implicit prima parte a condiției este îndeplinită. </w:t>
            </w:r>
          </w:p>
          <w:p w14:paraId="174BF75A"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Chiar şi în condiţiile în care acest aspect este apreciat a fi suficient pentru a fi îndeplinit punctul c), având în vedere formularea „Motivele acestor modificări sau alterări sunt de interes public deosebit şi/sau”, cât şi practica în materie (Ghidul European nr. 36 Excepții de la obiectivele de mediu în conformitate cu articolul 4(7) în subsolul paginii 58 precizează că există un caz câștigat în instanță de indeplinire doar a primei părți a acestei condiții), rezultatele analizei cost-beneficiu prezintă indicatori pozitivi pentru toate opţiunile analizate, demonstrând astfel că şi a doua parte a condiţiei este îndeplinită, şi anume că beneficiile aduse de proiect depăşesc beneficiile urmărite de îndeplinirea obiectivelor de mediu. Astfel, ţinând cont de rezulatele indicatorilor socio-economici calculate pentru fiecare opţiune în parte, raportul supra unitar beneficii-costuri arată că proiectul propus se încadrează în dispoziţiile art. 4. ( 7 ) punctul c ) al Directivei cadru Apă, conform căreia „Statele membre nu încalcă dispoziţiile prezentei directive în cazul în care – nu reuşesc să obţină un potenţial ecologic bun sau  nu reuşesc să prevină deteriorarea stării unui corp de apă de suprafaţă ca urmare a unor noi modificări ale caracteristicilor fizice ale corpului de apă de suprafaţă........... c) motivele care stau la baza acestor modificari sunt de interes public major şi/sau beneficiile pe care realizarea obiectivelor enunţate la alineatul (1) le aduce mediului şi societăţii sunt mai mici decât beneficiile noilor modificări sau schimbări pentru sănătatea umană, menţinerea securităţii umane sau pentru dezvoltarea durabilă”. Prezentarea detaliată a analizei cost-beneficiu se regăseşte  în continuare.</w:t>
            </w:r>
          </w:p>
          <w:p w14:paraId="585CFC67" w14:textId="77777777" w:rsidR="00EB39F3" w:rsidRPr="00F93BE8" w:rsidRDefault="00EB39F3" w:rsidP="003E0109">
            <w:pPr>
              <w:pStyle w:val="NoSpacing"/>
              <w:jc w:val="both"/>
              <w:rPr>
                <w:rFonts w:cs="Times New Roman"/>
                <w:sz w:val="22"/>
                <w:szCs w:val="22"/>
                <w:lang w:val="ro-RO"/>
              </w:rPr>
            </w:pPr>
            <w:r w:rsidRPr="00F93BE8">
              <w:rPr>
                <w:rFonts w:cs="Times New Roman"/>
                <w:b/>
                <w:bCs/>
                <w:sz w:val="22"/>
                <w:szCs w:val="22"/>
                <w:lang w:val="ro-RO"/>
              </w:rPr>
              <w:t>Ordonanța 175/2022 nu oferă o definiție solidă în ceea ce privește interesul public superior.</w:t>
            </w:r>
            <w:r w:rsidRPr="00F93BE8">
              <w:rPr>
                <w:rFonts w:cs="Times New Roman"/>
                <w:sz w:val="22"/>
                <w:szCs w:val="22"/>
                <w:lang w:val="ro-RO"/>
              </w:rPr>
              <w:t xml:space="preserve"> Trece direct de la declararea necesității securității energetice la concluzia că nouă centrale hidroelectrice și o centrală solară trebuie să primească privilegii legale pentru a realiza acest lucru. Acesta nu conține nicio justificare economică, energetică sau de mediu a faptului că acestea sunt singura sau cea mai bună modalitate de a atinge acest obiectiv. </w:t>
            </w:r>
          </w:p>
          <w:p w14:paraId="024BEAEA"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În plus, </w:t>
            </w:r>
            <w:hyperlink r:id="rId29" w:history="1">
              <w:r w:rsidRPr="00F93BE8">
                <w:rPr>
                  <w:rStyle w:val="Hyperlink"/>
                  <w:rFonts w:cs="Times New Roman"/>
                  <w:color w:val="auto"/>
                  <w:sz w:val="22"/>
                  <w:szCs w:val="22"/>
                  <w:lang w:val="ro-RO"/>
                </w:rPr>
                <w:t>Ghidul UE privind derogările de la obiectivele de mediu</w:t>
              </w:r>
            </w:hyperlink>
            <w:r w:rsidRPr="00F93BE8">
              <w:rPr>
                <w:rFonts w:cs="Times New Roman"/>
                <w:sz w:val="22"/>
                <w:szCs w:val="22"/>
                <w:lang w:val="ro-RO"/>
              </w:rPr>
              <w:t xml:space="preserve"> subliniază în mod specific că, în ceea ce privește proiectele hidroenergetice, în cadrul procesului CIS s-a ajuns la concluzia că o activitate hidroenergetică nu este în mod automat de interes public superior doar pentru că va genera energie regenerabilă.</w:t>
            </w:r>
          </w:p>
          <w:p w14:paraId="357FD146" w14:textId="77777777" w:rsidR="00EB39F3" w:rsidRPr="00F93BE8" w:rsidRDefault="00EB39F3" w:rsidP="003E0109">
            <w:pPr>
              <w:pStyle w:val="NoSpacing"/>
              <w:jc w:val="both"/>
              <w:rPr>
                <w:rFonts w:cs="Times New Roman"/>
                <w:i/>
                <w:iCs/>
                <w:sz w:val="22"/>
                <w:szCs w:val="22"/>
                <w:lang w:val="ro-RO"/>
              </w:rPr>
            </w:pPr>
            <w:r w:rsidRPr="00F93BE8">
              <w:rPr>
                <w:rFonts w:cs="Times New Roman"/>
                <w:sz w:val="22"/>
                <w:szCs w:val="22"/>
                <w:lang w:val="ro-RO"/>
              </w:rPr>
              <w:t>De asemenea, se afirmă că "</w:t>
            </w:r>
            <w:r w:rsidRPr="00F93BE8">
              <w:rPr>
                <w:rFonts w:cs="Times New Roman"/>
                <w:i/>
                <w:iCs/>
                <w:sz w:val="22"/>
                <w:szCs w:val="22"/>
                <w:lang w:val="ro-RO"/>
              </w:rPr>
              <w:t xml:space="preserve">Pe baza surselor de mai sus, care rezumă abordările pentru a distinge "interesele publice" de "interesele publice prioritare", se poate considera în mod rezonabil că o simplă declarație fără alte evaluări bine fundamentate nu este suficientă pentru a declara o nouă modificare planificată sau o nouă activitate de dezvoltare umană durabilă drept "interes public prioritar ". Un proces amplu și transparent de discuții care să susțină astfel de evaluări, cu implicarea autorităților și părților interesate relevante, poate ajuta în această privință, inclusiv un proces decizional transparent și clar documentat pentru fiecare caz. </w:t>
            </w:r>
          </w:p>
          <w:p w14:paraId="038C421A"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Acest lucru lipsește cu desăvârșire în acest caz, deoarece Ordonanța 175/ 2022 nu examinează centralele de la caz la caz, nu implică consultări publice și nici nu oferă justificări pentru care tocmai aceste centrale sunt cele necesare pentru atingerea securității energetice. În cazul centralei Livezeni-Bumbești, argumentul privind interesul public superior este deosebit de șubred, având în vedere impactul foarte ridicat al acesteia și lipsa de informații economice actualizate. </w:t>
            </w:r>
            <w:r w:rsidRPr="00F93BE8">
              <w:rPr>
                <w:rFonts w:cs="Times New Roman"/>
                <w:b/>
                <w:bCs/>
                <w:sz w:val="22"/>
                <w:szCs w:val="22"/>
                <w:lang w:val="ro-RO"/>
              </w:rPr>
              <w:t>În mod categoric, acest criteriu nu a fost îndeplinit</w:t>
            </w:r>
            <w:r w:rsidRPr="00F93BE8">
              <w:rPr>
                <w:rFonts w:cs="Times New Roman"/>
                <w:sz w:val="22"/>
                <w:szCs w:val="22"/>
                <w:lang w:val="ro-RO"/>
              </w:rPr>
              <w:t xml:space="preserve">. </w:t>
            </w:r>
          </w:p>
          <w:p w14:paraId="36D0977E"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Pentru comentariile noastre privind analiza cost-beneficiu, a se vedea mai jos.</w:t>
            </w:r>
          </w:p>
        </w:tc>
        <w:tc>
          <w:tcPr>
            <w:tcW w:w="5940" w:type="dxa"/>
            <w:vAlign w:val="center"/>
          </w:tcPr>
          <w:p w14:paraId="7B509184" w14:textId="77777777" w:rsidR="00EB39F3" w:rsidRDefault="00EB39F3" w:rsidP="003E0109">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 xml:space="preserve">Justificarea condiției c) a Art 2^7 de către elaboratorul SEICA a respectat prevederile PMBH actualizat, aprobat prin HG </w:t>
            </w:r>
            <w:r>
              <w:rPr>
                <w:rFonts w:cs="Times New Roman"/>
                <w:color w:val="000000"/>
                <w:sz w:val="22"/>
                <w:szCs w:val="22"/>
                <w:lang w:eastAsia="ro-RO"/>
              </w:rPr>
              <w:t xml:space="preserve">nr. </w:t>
            </w:r>
            <w:r w:rsidRPr="008A6631">
              <w:rPr>
                <w:rFonts w:cs="Times New Roman"/>
                <w:color w:val="000000"/>
                <w:sz w:val="22"/>
                <w:szCs w:val="22"/>
                <w:lang w:eastAsia="ro-RO"/>
              </w:rPr>
              <w:t xml:space="preserve">392/2023, a Ghidului 36 al CE privind stabilirea excepțiilor de la obiectivele de mediu – Art 4.7. Astfel încadrarea prezentului proiect ca fiind de interes major are în vedere motivele imperative definite de Ghidul 36 privind interesul public major, care se referă la situații în care planurile sau proiectele avute în vedere se dovedesc a fi indispensabile în cadrul acțiunilor sau politicilor care vizează protejarea valorilor fundamentale pentru viața cetățenilor (sănătate, siguranță)/politicilor fundamentale pentru stat și societate/desfășurării activităților de natură economică sau socială, îndeplinind obligații specifice ale serviciilor publice”. Acest aspect este reflectat de Ordonanța </w:t>
            </w:r>
            <w:r>
              <w:rPr>
                <w:rFonts w:cs="Times New Roman"/>
                <w:color w:val="000000"/>
                <w:sz w:val="22"/>
                <w:szCs w:val="22"/>
                <w:lang w:eastAsia="ro-RO"/>
              </w:rPr>
              <w:t xml:space="preserve">nr. </w:t>
            </w:r>
            <w:r w:rsidRPr="008A6631">
              <w:rPr>
                <w:rFonts w:cs="Times New Roman"/>
                <w:color w:val="000000"/>
                <w:sz w:val="22"/>
                <w:szCs w:val="22"/>
                <w:lang w:eastAsia="ro-RO"/>
              </w:rPr>
              <w:t>175/2022. Subliniem că finalizarea amenajărilor hidroenergetice aflate într-un stadiu avansat de execuție reprezintă un obiectiv cuprins în strategiile și politicile naționale în domeniul energetic, asigurând atingerea țintelor asumate de România privind decarbonizarea sistemului energetic, prin dezvoltarea capacităților de producție de energie din surse regenerabile, contribuind astfel la realizarea obiectivelor privind neutralitatea climatică, până în anul 2050. Totodată finalizarea amenajărilor hidroenergetice aflate în stadiii foarte avansate de execuție este esențială pentru menținerea stabilității SEN. Finalizarea amenajării va contribui la asigurarea reglajului secundar, a rezervei terțiare rapide la creștere și scădere precum și la serviciul de asigurare a energiei reactive, asigurând stabilitatea Sistemului Energetic Național.</w:t>
            </w:r>
          </w:p>
          <w:p w14:paraId="5CEB5F80" w14:textId="77777777" w:rsidR="00EB39F3" w:rsidRPr="008A6631" w:rsidRDefault="00EB39F3" w:rsidP="003E0109">
            <w:pPr>
              <w:pStyle w:val="NoSpacing"/>
              <w:jc w:val="both"/>
              <w:rPr>
                <w:rFonts w:cs="Times New Roman"/>
                <w:color w:val="000000"/>
                <w:sz w:val="22"/>
                <w:szCs w:val="22"/>
                <w:lang w:val="ro-RO" w:eastAsia="ro-RO"/>
              </w:rPr>
            </w:pPr>
            <w:r w:rsidRPr="008A6631">
              <w:rPr>
                <w:rFonts w:cs="Times New Roman"/>
                <w:color w:val="000000"/>
                <w:sz w:val="22"/>
                <w:szCs w:val="22"/>
                <w:lang w:val="ro-RO" w:eastAsia="ro-RO"/>
              </w:rPr>
              <w:t xml:space="preserve">Ordonanța de Urgență </w:t>
            </w:r>
            <w:r>
              <w:rPr>
                <w:rFonts w:cs="Times New Roman"/>
                <w:color w:val="000000"/>
                <w:sz w:val="22"/>
                <w:szCs w:val="22"/>
                <w:lang w:val="ro-RO" w:eastAsia="ro-RO"/>
              </w:rPr>
              <w:t xml:space="preserve">nr. </w:t>
            </w:r>
            <w:r w:rsidRPr="008A6631">
              <w:rPr>
                <w:rFonts w:cs="Times New Roman"/>
                <w:color w:val="000000"/>
                <w:sz w:val="22"/>
                <w:szCs w:val="22"/>
                <w:lang w:val="ro-RO" w:eastAsia="ro-RO"/>
              </w:rPr>
              <w:t xml:space="preserve">175/2022 a fost supusă controlului de constituționalitate pentru genul de motive invocate aici și a fost declarată constituțională,  în raport cu criticile de neconstituţionalitate formulate, prin Decizia Curții Consituționale a României nr. 497/03.10.2023, publicată în </w:t>
            </w:r>
            <w:r>
              <w:rPr>
                <w:rFonts w:cs="Times New Roman"/>
                <w:color w:val="000000"/>
                <w:sz w:val="22"/>
                <w:szCs w:val="22"/>
                <w:lang w:val="ro-RO" w:eastAsia="ro-RO"/>
              </w:rPr>
              <w:t>M</w:t>
            </w:r>
            <w:r w:rsidRPr="008A6631">
              <w:rPr>
                <w:rFonts w:cs="Times New Roman"/>
                <w:color w:val="000000"/>
                <w:sz w:val="22"/>
                <w:szCs w:val="22"/>
                <w:lang w:val="ro-RO" w:eastAsia="ro-RO"/>
              </w:rPr>
              <w:t xml:space="preserve">onitorul </w:t>
            </w:r>
            <w:r>
              <w:rPr>
                <w:rFonts w:cs="Times New Roman"/>
                <w:color w:val="000000"/>
                <w:sz w:val="22"/>
                <w:szCs w:val="22"/>
                <w:lang w:val="ro-RO" w:eastAsia="ro-RO"/>
              </w:rPr>
              <w:t>O</w:t>
            </w:r>
            <w:r w:rsidRPr="008A6631">
              <w:rPr>
                <w:rFonts w:cs="Times New Roman"/>
                <w:color w:val="000000"/>
                <w:sz w:val="22"/>
                <w:szCs w:val="22"/>
                <w:lang w:val="ro-RO" w:eastAsia="ro-RO"/>
              </w:rPr>
              <w:t>ficial nr. 982/30.10.2023.</w:t>
            </w:r>
          </w:p>
          <w:p w14:paraId="4CBB96BA" w14:textId="77777777" w:rsidR="00EB39F3" w:rsidRPr="008A6631" w:rsidRDefault="00EB39F3" w:rsidP="003E0109">
            <w:pPr>
              <w:pStyle w:val="NoSpacing"/>
              <w:jc w:val="both"/>
              <w:rPr>
                <w:rFonts w:cs="Times New Roman"/>
                <w:color w:val="000000"/>
                <w:sz w:val="22"/>
                <w:szCs w:val="22"/>
                <w:lang w:val="pt-PT" w:eastAsia="ro-RO"/>
              </w:rPr>
            </w:pPr>
            <w:r w:rsidRPr="008A6631">
              <w:rPr>
                <w:rFonts w:cs="Times New Roman"/>
                <w:color w:val="000000"/>
                <w:sz w:val="22"/>
                <w:szCs w:val="22"/>
                <w:lang w:val="pt-PT" w:eastAsia="ro-RO"/>
              </w:rPr>
              <w:t xml:space="preserve">Afirmația referitoare prevederea din Ghidul 36 :”....în ceea ce privește proiectele hidroenergetice, în cadrul procesului CIS s-a ajuns la concluzia că o activitate hidroenergetică nu este în mod automat de interes public superior doar pentru că va genera energie regenerabilă”, nu exclude situațíile în care acestea sunt de interes major și OUG nr. 175/2022 vine să confirme acest aspect. </w:t>
            </w:r>
          </w:p>
          <w:p w14:paraId="5392469E" w14:textId="77777777" w:rsidR="00EB39F3" w:rsidRPr="008A6631" w:rsidRDefault="00EB39F3" w:rsidP="003E0109">
            <w:pPr>
              <w:pStyle w:val="NoSpacing"/>
              <w:jc w:val="both"/>
              <w:rPr>
                <w:rFonts w:cs="Times New Roman"/>
                <w:color w:val="000000"/>
                <w:sz w:val="22"/>
                <w:szCs w:val="22"/>
                <w:lang w:val="pt-PT" w:eastAsia="ro-RO"/>
              </w:rPr>
            </w:pPr>
            <w:r w:rsidRPr="008A6631">
              <w:rPr>
                <w:rFonts w:cs="Times New Roman"/>
                <w:color w:val="000000"/>
                <w:sz w:val="22"/>
                <w:szCs w:val="22"/>
                <w:lang w:val="pt-PT" w:eastAsia="ro-RO"/>
              </w:rPr>
              <w:t>Menționăm că în același timp în cadrul Ghidului 36 sunt definite  motive/considerente imperative privind interesul public major, care se referă la situații în care planurile sau proiectele avute în vedere se dovedesc a fi indispensabile în cadrul acțiunilor sau politicilor care vizează protejarea valorilor fundamentale pentru viața cetățenilor (sănătate, siguranță)/politicilor fundamentale pentru stat și societate/desfășurării activităților de natură economică sau socială, îndeplinind obligații specifice ale serviciilor publice</w:t>
            </w:r>
          </w:p>
          <w:p w14:paraId="2DAC0E91" w14:textId="77777777" w:rsidR="00EB39F3" w:rsidRPr="008A6631" w:rsidRDefault="00EB39F3" w:rsidP="003E0109">
            <w:pPr>
              <w:pStyle w:val="NoSpacing"/>
              <w:jc w:val="both"/>
              <w:rPr>
                <w:rFonts w:cs="Times New Roman"/>
                <w:color w:val="000000"/>
                <w:sz w:val="22"/>
                <w:szCs w:val="22"/>
                <w:lang w:val="pt-PT" w:eastAsia="ro-RO"/>
              </w:rPr>
            </w:pPr>
            <w:r w:rsidRPr="008A6631">
              <w:rPr>
                <w:rFonts w:cs="Times New Roman"/>
                <w:color w:val="000000"/>
                <w:sz w:val="22"/>
                <w:szCs w:val="22"/>
                <w:lang w:val="pt-PT" w:eastAsia="ro-RO"/>
              </w:rPr>
              <w:t>În plus, în cadrul documentului din nota de subsol 97) referitoare la afirmația mai sus citată se menționează clar: “pentru cele care se încadrează, statele membre au putut totuși să le autorizeze atunci când sunt îndeplinite cerințele de exceptare prevăzute de articolul 4.7 din DCA”</w:t>
            </w:r>
          </w:p>
          <w:p w14:paraId="2D81203C" w14:textId="77777777" w:rsidR="00EB39F3" w:rsidRDefault="00EB39F3" w:rsidP="003E0109">
            <w:pPr>
              <w:pStyle w:val="NoSpacing"/>
              <w:jc w:val="both"/>
              <w:rPr>
                <w:rFonts w:cs="Times New Roman"/>
                <w:color w:val="000000"/>
                <w:sz w:val="22"/>
                <w:szCs w:val="22"/>
                <w:lang w:val="ro-RO" w:eastAsia="ro-RO"/>
              </w:rPr>
            </w:pPr>
            <w:r w:rsidRPr="008A6631">
              <w:rPr>
                <w:rFonts w:cs="Times New Roman"/>
                <w:color w:val="000000"/>
                <w:sz w:val="22"/>
                <w:szCs w:val="22"/>
                <w:lang w:val="pt-PT" w:eastAsia="ro-RO"/>
              </w:rPr>
              <w:t>Criteriul a fost îndeplinit în totalitate.</w:t>
            </w:r>
            <w:r w:rsidRPr="008A6631">
              <w:rPr>
                <w:rFonts w:cs="Times New Roman"/>
                <w:color w:val="000000"/>
                <w:sz w:val="22"/>
                <w:szCs w:val="22"/>
                <w:lang w:val="ro-RO" w:eastAsia="ro-RO"/>
              </w:rPr>
              <w:t xml:space="preserve">  </w:t>
            </w:r>
          </w:p>
          <w:p w14:paraId="1F9BB2E8" w14:textId="77777777" w:rsidR="00162DF0" w:rsidRDefault="00162DF0" w:rsidP="003E0109">
            <w:pPr>
              <w:pStyle w:val="NoSpacing"/>
              <w:jc w:val="both"/>
              <w:rPr>
                <w:rFonts w:cs="Times New Roman"/>
                <w:color w:val="000000"/>
                <w:sz w:val="22"/>
                <w:szCs w:val="22"/>
                <w:lang w:val="ro-RO" w:eastAsia="ro-RO"/>
              </w:rPr>
            </w:pPr>
          </w:p>
          <w:p w14:paraId="332B28F4" w14:textId="77777777" w:rsidR="00162DF0" w:rsidRPr="00AD1D8D" w:rsidRDefault="00162DF0" w:rsidP="00162DF0">
            <w:pPr>
              <w:pStyle w:val="NoSpacing"/>
              <w:jc w:val="both"/>
              <w:rPr>
                <w:rFonts w:cs="Times New Roman"/>
                <w:bCs/>
                <w:sz w:val="22"/>
                <w:szCs w:val="22"/>
                <w:lang w:val="ro-RO"/>
              </w:rPr>
            </w:pPr>
            <w:r w:rsidRPr="00AD1D8D">
              <w:rPr>
                <w:rFonts w:cs="Times New Roman"/>
                <w:sz w:val="22"/>
                <w:szCs w:val="22"/>
                <w:lang w:val="pt-PT" w:eastAsia="ro-RO"/>
              </w:rPr>
              <w:t xml:space="preserve">Mai mult, acordarea statutului de proiect de interes național este dată și prin </w:t>
            </w:r>
            <w:r w:rsidRPr="00AD1D8D">
              <w:rPr>
                <w:rFonts w:cs="Times New Roman"/>
                <w:bCs/>
                <w:sz w:val="22"/>
                <w:szCs w:val="22"/>
                <w:lang w:val="ro-RO"/>
              </w:rPr>
              <w:t xml:space="preserve">Regulamentul UE nr. 2577/2022 </w:t>
            </w:r>
            <w:r w:rsidRPr="00AD1D8D">
              <w:rPr>
                <w:rFonts w:cs="Times New Roman"/>
                <w:bCs/>
                <w:i/>
                <w:iCs/>
                <w:sz w:val="22"/>
                <w:szCs w:val="22"/>
                <w:lang w:val="ro-RO"/>
              </w:rPr>
              <w:t xml:space="preserve">de stabilire a unui cadru pentru accelerarea implementării energiei din surse regenerabile. </w:t>
            </w:r>
          </w:p>
          <w:p w14:paraId="19CED4BC" w14:textId="77777777" w:rsidR="00162DF0" w:rsidRPr="00AD1D8D" w:rsidRDefault="00162DF0" w:rsidP="00162DF0">
            <w:pPr>
              <w:pStyle w:val="NoSpacing"/>
              <w:rPr>
                <w:rFonts w:cs="Times New Roman"/>
                <w:sz w:val="22"/>
                <w:szCs w:val="22"/>
                <w:lang w:val="ro-RO"/>
              </w:rPr>
            </w:pPr>
            <w:r w:rsidRPr="00AD1D8D">
              <w:rPr>
                <w:rFonts w:cs="Times New Roman"/>
                <w:sz w:val="22"/>
                <w:szCs w:val="22"/>
                <w:lang w:val="ro-RO"/>
              </w:rPr>
              <w:t>Art. 3 al Regulamentului stabilește următoarele:</w:t>
            </w:r>
          </w:p>
          <w:p w14:paraId="2EC3FDB3" w14:textId="77777777" w:rsidR="00162DF0" w:rsidRPr="00AD1D8D" w:rsidRDefault="00162DF0" w:rsidP="00162DF0">
            <w:pPr>
              <w:pStyle w:val="NoSpacing"/>
              <w:rPr>
                <w:rFonts w:cs="Times New Roman"/>
                <w:sz w:val="22"/>
                <w:szCs w:val="22"/>
                <w:lang w:val="ro-RO"/>
              </w:rPr>
            </w:pPr>
            <w:r w:rsidRPr="00AD1D8D">
              <w:rPr>
                <w:rFonts w:cs="Times New Roman"/>
                <w:sz w:val="22"/>
                <w:szCs w:val="22"/>
                <w:lang w:val="ro-RO"/>
              </w:rPr>
              <w:t xml:space="preserve">„Interesul public superior </w:t>
            </w:r>
          </w:p>
          <w:p w14:paraId="2FE887DB" w14:textId="77777777" w:rsidR="00162DF0" w:rsidRPr="00AD1D8D" w:rsidRDefault="00162DF0" w:rsidP="00162DF0">
            <w:pPr>
              <w:pStyle w:val="NoSpacing"/>
              <w:numPr>
                <w:ilvl w:val="0"/>
                <w:numId w:val="19"/>
              </w:numPr>
              <w:ind w:left="0" w:firstLine="360"/>
              <w:jc w:val="both"/>
              <w:rPr>
                <w:rFonts w:cs="Times New Roman"/>
                <w:sz w:val="22"/>
                <w:szCs w:val="22"/>
                <w:lang w:val="ro-RO"/>
              </w:rPr>
            </w:pPr>
            <w:r w:rsidRPr="00AD1D8D">
              <w:rPr>
                <w:rFonts w:cs="Times New Roman"/>
                <w:b/>
                <w:bCs/>
                <w:sz w:val="22"/>
                <w:szCs w:val="22"/>
                <w:lang w:val="ro-RO"/>
              </w:rPr>
              <w:t>Planificarea, construcţia și exploatarea centralelor și instalaţiilor de producere a energiei din surse regenerabile și racordarea lor la reţea</w:t>
            </w:r>
            <w:r w:rsidRPr="00AD1D8D">
              <w:rPr>
                <w:rFonts w:cs="Times New Roman"/>
                <w:sz w:val="22"/>
                <w:szCs w:val="22"/>
                <w:lang w:val="ro-RO"/>
              </w:rPr>
              <w:t xml:space="preserve">, reţeaua aferentă în sine, precum și activele de stocare </w:t>
            </w:r>
            <w:r w:rsidRPr="00AD1D8D">
              <w:rPr>
                <w:rFonts w:cs="Times New Roman"/>
                <w:b/>
                <w:bCs/>
                <w:sz w:val="22"/>
                <w:szCs w:val="22"/>
                <w:lang w:val="ro-RO"/>
              </w:rPr>
              <w:t>sunt considerate a fi de interes public superior și a fi în serviciul sănătăţii și siguranţei publice</w:t>
            </w:r>
            <w:r w:rsidRPr="00AD1D8D">
              <w:rPr>
                <w:rFonts w:cs="Times New Roman"/>
                <w:sz w:val="22"/>
                <w:szCs w:val="22"/>
                <w:lang w:val="ro-RO"/>
              </w:rPr>
              <w:t>, atunci când se pun în balanţă interesele juridice în cazuri individuale, în sensul articolului 6 alineatul (4) și al articolului 16 alineatul (1) litera (c) din Directiva Habitate, al articolului 4 alineatul (7) din Directiva cadru Apa și al articolului 9 alineatul (1) litera (a) din Directiva Păsări. Statele membre pot restricţiona aplicarea respectivelor dispoziţii la anumite părţi ale teritoriului lor, precum și la anumite tipuri de tehnologii sau la proiecte cu anumite caracteristici tehnice, în conformitate cu priorităţile stabilite în planurile lor naţionale integrate privind energia și clima.”</w:t>
            </w:r>
          </w:p>
          <w:p w14:paraId="3CB78B1F" w14:textId="06B0AF82" w:rsidR="00162DF0" w:rsidRPr="008A6631" w:rsidRDefault="00162DF0" w:rsidP="00162DF0">
            <w:pPr>
              <w:pStyle w:val="NoSpacing"/>
              <w:jc w:val="both"/>
              <w:rPr>
                <w:rFonts w:cs="Times New Roman"/>
                <w:color w:val="000000"/>
                <w:sz w:val="22"/>
                <w:szCs w:val="22"/>
                <w:lang w:val="ro-RO"/>
              </w:rPr>
            </w:pPr>
            <w:r w:rsidRPr="00AD1D8D">
              <w:rPr>
                <w:rFonts w:cs="Times New Roman"/>
                <w:sz w:val="22"/>
                <w:szCs w:val="22"/>
              </w:rPr>
              <w:t>Acest statut de interes public superior, în serviciul sănătății și siguranței publice acordat prin legislația europeană are mult mai mare greutate în derularea procedurii de reglementare decât statutul acordat prin OUG nr. 175/2022.</w:t>
            </w:r>
          </w:p>
        </w:tc>
      </w:tr>
      <w:tr w:rsidR="00EB39F3" w:rsidRPr="008A6631" w14:paraId="6A7C19B5" w14:textId="77777777" w:rsidTr="00EB39F3">
        <w:trPr>
          <w:trHeight w:val="449"/>
        </w:trPr>
        <w:tc>
          <w:tcPr>
            <w:tcW w:w="671" w:type="dxa"/>
          </w:tcPr>
          <w:p w14:paraId="6A299253"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84</w:t>
            </w:r>
          </w:p>
        </w:tc>
        <w:tc>
          <w:tcPr>
            <w:tcW w:w="1598" w:type="dxa"/>
            <w:vMerge/>
            <w:shd w:val="clear" w:color="auto" w:fill="auto"/>
          </w:tcPr>
          <w:p w14:paraId="57DF6B38" w14:textId="77777777" w:rsidR="00EB39F3" w:rsidRPr="008A6631" w:rsidRDefault="00EB39F3" w:rsidP="003E0109">
            <w:pPr>
              <w:pStyle w:val="NoSpacing"/>
              <w:jc w:val="both"/>
              <w:rPr>
                <w:rFonts w:cs="Times New Roman"/>
                <w:sz w:val="22"/>
                <w:szCs w:val="22"/>
                <w:lang w:val="ro-RO"/>
              </w:rPr>
            </w:pPr>
          </w:p>
        </w:tc>
        <w:tc>
          <w:tcPr>
            <w:tcW w:w="1912" w:type="dxa"/>
            <w:vMerge/>
          </w:tcPr>
          <w:p w14:paraId="312120D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EF63F68"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p.143 </w:t>
            </w:r>
          </w:p>
          <w:p w14:paraId="27EB6E6C" w14:textId="77777777" w:rsidR="00EB39F3" w:rsidRPr="00F93BE8" w:rsidRDefault="00EB39F3" w:rsidP="003E0109">
            <w:pPr>
              <w:pStyle w:val="NoSpacing"/>
              <w:jc w:val="both"/>
              <w:rPr>
                <w:rFonts w:cs="Times New Roman"/>
                <w:i/>
                <w:iCs/>
                <w:sz w:val="22"/>
                <w:szCs w:val="22"/>
                <w:lang w:val="ro-RO"/>
              </w:rPr>
            </w:pPr>
            <w:r w:rsidRPr="00F93BE8">
              <w:rPr>
                <w:rFonts w:cs="Times New Roman"/>
                <w:b/>
                <w:bCs/>
                <w:sz w:val="22"/>
                <w:szCs w:val="22"/>
                <w:lang w:val="ro-RO"/>
              </w:rPr>
              <w:t>d</w:t>
            </w:r>
            <w:r w:rsidRPr="00F93BE8">
              <w:rPr>
                <w:rFonts w:cs="Times New Roman"/>
                <w:b/>
                <w:bCs/>
                <w:i/>
                <w:iCs/>
                <w:sz w:val="22"/>
                <w:szCs w:val="22"/>
                <w:lang w:val="ro-RO"/>
              </w:rPr>
              <w:t>. Din motive de fezabiltate tehnică sau costuri disproporționate, obiectivele benefice urmărite prin modificările sau schimbările aduse corpului de apă nu pot fi realizate prin alte mijloace care să constituie o opțiune mai bună din punct de vedere ecologic (...)</w:t>
            </w:r>
            <w:r w:rsidRPr="00F93BE8">
              <w:rPr>
                <w:rFonts w:cs="Times New Roman"/>
                <w:i/>
                <w:iCs/>
                <w:sz w:val="22"/>
                <w:szCs w:val="22"/>
                <w:lang w:val="ro-RO"/>
              </w:rPr>
              <w:t xml:space="preserve"> </w:t>
            </w:r>
          </w:p>
          <w:p w14:paraId="0DF7DF75"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xml:space="preserve">Opţiunea 1.1. constă în lucrările propuse în Scenariul de referinţă, la care se adaugă realizarea unor sisteme de trecere peşti la captările secundare Dumitra şi Bratcu, și asigurarea debitului ecologic/ servitute cf. HG 148/ 2020. </w:t>
            </w:r>
          </w:p>
          <w:p w14:paraId="79444426"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xml:space="preserve">(...) </w:t>
            </w:r>
          </w:p>
          <w:p w14:paraId="4AF74BEE"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xml:space="preserve">Opţiunea 1.2. reprezintă Opţiunea 1.1. faţă de care se renunţă la captările secundare Dumitra şi Bratcu. Opţiunea 2 analizează cerinţa studiului ihtiologic realizat în luna aprilie 2017, conform căreia „aval de scara de peşti trebuie asigurată o adâncime minimă a apei de 25cm pentru a asigura accesul peştilor către structura de trecere”. Opţiunea 2 constă în doua sub-opţiuni şi anume: </w:t>
            </w:r>
          </w:p>
          <w:p w14:paraId="0C28D97B" w14:textId="77777777" w:rsidR="00EB39F3" w:rsidRPr="00F93BE8" w:rsidRDefault="00EB39F3" w:rsidP="003E0109">
            <w:pPr>
              <w:pStyle w:val="NoSpacing"/>
              <w:jc w:val="both"/>
              <w:rPr>
                <w:rFonts w:cs="Times New Roman"/>
                <w:i/>
                <w:iCs/>
                <w:sz w:val="22"/>
                <w:szCs w:val="22"/>
                <w:lang w:val="ro-RO"/>
              </w:rPr>
            </w:pPr>
            <w:r w:rsidRPr="00F93BE8">
              <w:rPr>
                <w:rFonts w:ascii="Segoe UI Symbol" w:hAnsi="Segoe UI Symbol" w:cs="Segoe UI Symbol"/>
                <w:i/>
                <w:iCs/>
                <w:sz w:val="22"/>
                <w:szCs w:val="22"/>
                <w:lang w:val="ro-RO"/>
              </w:rPr>
              <w:t>➢</w:t>
            </w:r>
            <w:r w:rsidRPr="00F93BE8">
              <w:rPr>
                <w:rFonts w:cs="Times New Roman"/>
                <w:i/>
                <w:iCs/>
                <w:sz w:val="22"/>
                <w:szCs w:val="22"/>
                <w:lang w:val="ro-RO"/>
              </w:rPr>
              <w:t xml:space="preserve"> Opţiunea 2.1. reprezintă Opţiunea 1.1. cu respectarea adâncimii recomandate în studiul ihtiologic de 25 cm pe r. Jiu (estimat debit necesar cca 7,5 mc/s), prin compensarea diferenţei necesare faţă de debitul dat prin HG 148/2020 cu pierderea de energie adiţională faţă de Opţiunea 1.1. În această opţiune s-a cuantificat pierderea energetică rezultată din deversarea în aval a volumului de apă necesar pentru a asigura debitul de servitute, acest fapt duce însă la o pierdere de energie produsă de 34,52 GWh/an. </w:t>
            </w:r>
          </w:p>
          <w:p w14:paraId="162C0C5E" w14:textId="77777777" w:rsidR="00EB39F3" w:rsidRPr="00F93BE8" w:rsidRDefault="00EB39F3" w:rsidP="003E0109">
            <w:pPr>
              <w:pStyle w:val="NoSpacing"/>
              <w:jc w:val="both"/>
              <w:rPr>
                <w:rFonts w:cs="Times New Roman"/>
                <w:i/>
                <w:iCs/>
                <w:sz w:val="22"/>
                <w:szCs w:val="22"/>
                <w:lang w:val="ro-RO"/>
              </w:rPr>
            </w:pPr>
            <w:r w:rsidRPr="00F93BE8">
              <w:rPr>
                <w:rFonts w:ascii="Segoe UI Symbol" w:hAnsi="Segoe UI Symbol" w:cs="Segoe UI Symbol"/>
                <w:i/>
                <w:iCs/>
                <w:sz w:val="22"/>
                <w:szCs w:val="22"/>
                <w:lang w:val="ro-RO"/>
              </w:rPr>
              <w:t>➢</w:t>
            </w:r>
            <w:r w:rsidRPr="00F93BE8">
              <w:rPr>
                <w:rFonts w:cs="Times New Roman"/>
                <w:i/>
                <w:iCs/>
                <w:sz w:val="22"/>
                <w:szCs w:val="22"/>
                <w:lang w:val="ro-RO"/>
              </w:rPr>
              <w:t xml:space="preserve"> Opţiunea 2.2. reprezintă Opţiunea 1.2. cu respectarea adâncimii recomandate în studiul ihtiologic de 25 cm pe r. Jiu (estimat debit necesar cca 7,5 mc/s), prin compensarea diferenţei necesare faţă de debitul dat prin HG 148/2020 cu pierderea de energie adiţională faţă de Opţiunea 1.2</w:t>
            </w:r>
          </w:p>
          <w:p w14:paraId="32E32CF8" w14:textId="77777777" w:rsidR="00EB39F3" w:rsidRPr="00F93BE8" w:rsidRDefault="00EB39F3" w:rsidP="003E0109">
            <w:pPr>
              <w:pStyle w:val="NoSpacing"/>
              <w:jc w:val="both"/>
              <w:rPr>
                <w:rFonts w:cs="Times New Roman"/>
                <w:i/>
                <w:iCs/>
                <w:sz w:val="22"/>
                <w:szCs w:val="22"/>
                <w:lang w:val="ro-RO"/>
              </w:rPr>
            </w:pPr>
          </w:p>
          <w:p w14:paraId="5040F01F" w14:textId="77777777" w:rsidR="00EB39F3" w:rsidRPr="00F93BE8" w:rsidRDefault="00EB39F3" w:rsidP="003E0109">
            <w:pPr>
              <w:pStyle w:val="NoSpacing"/>
              <w:jc w:val="both"/>
              <w:rPr>
                <w:rFonts w:cs="Times New Roman"/>
                <w:sz w:val="22"/>
                <w:szCs w:val="22"/>
                <w:lang w:val="ro-RO"/>
              </w:rPr>
            </w:pPr>
            <w:r w:rsidRPr="00F93BE8">
              <w:rPr>
                <w:rFonts w:cs="Times New Roman"/>
                <w:b/>
                <w:bCs/>
                <w:sz w:val="22"/>
                <w:szCs w:val="22"/>
                <w:lang w:val="ro-RO"/>
              </w:rPr>
              <w:t>În mod categoric, conformitatea cu acest criteriu NU a fost îndeplinită</w:t>
            </w:r>
            <w:r w:rsidRPr="00F93BE8">
              <w:rPr>
                <w:rFonts w:cs="Times New Roman"/>
                <w:sz w:val="22"/>
                <w:szCs w:val="22"/>
                <w:lang w:val="ro-RO"/>
              </w:rPr>
              <w:t xml:space="preserve">. </w:t>
            </w:r>
          </w:p>
          <w:p w14:paraId="6648C0C8"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Opțiunile 1.1, 2.1 și 2.2 nu sunt variante ale proiectului, ele sunt pur și simplu același proiect cu diferite niveluri minime de </w:t>
            </w:r>
            <w:r w:rsidRPr="00F93BE8">
              <w:rPr>
                <w:rFonts w:cs="Times New Roman"/>
                <w:b/>
                <w:bCs/>
                <w:sz w:val="22"/>
                <w:szCs w:val="22"/>
                <w:lang w:val="ro-RO"/>
              </w:rPr>
              <w:t>măsuri de atenuare care ar trebui oricum aplicate</w:t>
            </w:r>
            <w:r w:rsidRPr="00F93BE8">
              <w:rPr>
                <w:rFonts w:cs="Times New Roman"/>
                <w:sz w:val="22"/>
                <w:szCs w:val="22"/>
                <w:lang w:val="ro-RO"/>
              </w:rPr>
              <w:t xml:space="preserve">. Doar 1.2 este o variantă a proiectului. </w:t>
            </w:r>
          </w:p>
          <w:p w14:paraId="1018AB99" w14:textId="77777777" w:rsidR="00EB39F3" w:rsidRPr="00F93BE8" w:rsidRDefault="00EB39F3" w:rsidP="003E0109">
            <w:pPr>
              <w:pStyle w:val="NoSpacing"/>
              <w:jc w:val="both"/>
              <w:rPr>
                <w:rFonts w:cs="Times New Roman"/>
                <w:b/>
                <w:bCs/>
                <w:sz w:val="22"/>
                <w:szCs w:val="22"/>
                <w:lang w:val="ro-RO"/>
              </w:rPr>
            </w:pPr>
            <w:r w:rsidRPr="00F93BE8">
              <w:rPr>
                <w:rFonts w:cs="Times New Roman"/>
                <w:b/>
                <w:bCs/>
                <w:sz w:val="22"/>
                <w:szCs w:val="22"/>
                <w:lang w:val="ro-RO"/>
              </w:rPr>
              <w:t>Aceasta nu poate fi considerată o evaluare adecvată a alternativelor.</w:t>
            </w:r>
          </w:p>
          <w:p w14:paraId="1D7BD87D" w14:textId="77777777" w:rsidR="00EB39F3" w:rsidRPr="00F93BE8" w:rsidRDefault="00EB39F3" w:rsidP="003E0109">
            <w:pPr>
              <w:pStyle w:val="NoSpacing"/>
              <w:jc w:val="both"/>
              <w:rPr>
                <w:rFonts w:cs="Times New Roman"/>
                <w:b/>
                <w:bCs/>
                <w:sz w:val="22"/>
                <w:szCs w:val="22"/>
                <w:lang w:val="ro-RO"/>
              </w:rPr>
            </w:pPr>
            <w:r w:rsidRPr="00F93BE8">
              <w:rPr>
                <w:rFonts w:cs="Times New Roman"/>
                <w:b/>
                <w:bCs/>
                <w:sz w:val="22"/>
                <w:szCs w:val="22"/>
                <w:lang w:val="ro-RO"/>
              </w:rPr>
              <w:t>De asemenea, trebuie examinate alternativele non-hidroenergetice. Nu există niciun motiv pentru care energia electrică în cauză trebuie să fie generată de hidroenergie. Ar putea fi generată la fel de bine de energia solară sau eoliană.</w:t>
            </w:r>
          </w:p>
        </w:tc>
        <w:tc>
          <w:tcPr>
            <w:tcW w:w="5940" w:type="dxa"/>
            <w:vAlign w:val="center"/>
          </w:tcPr>
          <w:p w14:paraId="332CE6F6" w14:textId="77777777" w:rsidR="00EB39F3" w:rsidRPr="005E2141" w:rsidRDefault="00EB39F3" w:rsidP="003E0109">
            <w:pPr>
              <w:pStyle w:val="NoSpacing"/>
              <w:jc w:val="both"/>
              <w:rPr>
                <w:rFonts w:eastAsia="Arial" w:cs="Times New Roman"/>
                <w:sz w:val="22"/>
                <w:szCs w:val="22"/>
                <w:lang w:val="ro-RO"/>
              </w:rPr>
            </w:pPr>
            <w:r w:rsidRPr="005E2141">
              <w:rPr>
                <w:rFonts w:eastAsia="Arial" w:cs="Times New Roman"/>
                <w:sz w:val="22"/>
                <w:szCs w:val="22"/>
                <w:lang w:val="ro-RO"/>
              </w:rPr>
              <w:t xml:space="preserve">În cadrul justificării condiției d) Art 2^7 s-au analizat și descris alternative relevante pentru proiect. Alternativele sunt modalități diferite de a realiza proiectul pentru a îndeplini obiectivul </w:t>
            </w:r>
            <w:r w:rsidRPr="005E2141">
              <w:rPr>
                <w:rFonts w:eastAsia="Arial" w:cs="Times New Roman"/>
                <w:sz w:val="22"/>
                <w:szCs w:val="22"/>
                <w:lang w:val="pt-PT"/>
              </w:rPr>
              <w:t>în sine al proiectului</w:t>
            </w:r>
            <w:r w:rsidRPr="005E2141">
              <w:rPr>
                <w:rFonts w:eastAsia="Arial" w:cs="Times New Roman"/>
                <w:sz w:val="22"/>
                <w:szCs w:val="22"/>
                <w:lang w:val="ro-RO"/>
              </w:rPr>
              <w:t xml:space="preserve"> convenit. Alternativele pot lua diverse forme și pot varia de la ajustări minore ale proiectului, la o reimaginare completă a proiectului.</w:t>
            </w:r>
          </w:p>
          <w:p w14:paraId="5CA54402" w14:textId="77777777" w:rsidR="00EB39F3" w:rsidRPr="005E2141" w:rsidRDefault="00EB39F3" w:rsidP="003E0109">
            <w:pPr>
              <w:pStyle w:val="NoSpacing"/>
              <w:jc w:val="both"/>
              <w:rPr>
                <w:rFonts w:eastAsia="Arial" w:cs="Times New Roman"/>
                <w:sz w:val="22"/>
                <w:szCs w:val="22"/>
                <w:lang w:val="ro-RO"/>
              </w:rPr>
            </w:pPr>
            <w:r w:rsidRPr="005E2141">
              <w:rPr>
                <w:rFonts w:eastAsia="Arial" w:cs="Times New Roman"/>
                <w:sz w:val="22"/>
                <w:szCs w:val="22"/>
                <w:lang w:val="ro-RO"/>
              </w:rPr>
              <w:t xml:space="preserve">Pentru următoarele centrale: MHC Livezeni, CHE Dumitra și CHE Bumbești puterea instalată este de: 0,14 MW; 24,5 MW, respectiv 40,5 MW, iar energia de: 1 GWh/an; 91 GWh/an; 167 GWh/an. </w:t>
            </w:r>
          </w:p>
          <w:p w14:paraId="4B2ED5FF" w14:textId="77777777" w:rsidR="00EB39F3" w:rsidRPr="005E2141" w:rsidRDefault="00EB39F3" w:rsidP="003E0109">
            <w:pPr>
              <w:pStyle w:val="NoSpacing"/>
              <w:jc w:val="both"/>
              <w:rPr>
                <w:rFonts w:eastAsia="Arial" w:cs="Times New Roman"/>
                <w:sz w:val="22"/>
                <w:szCs w:val="22"/>
                <w:lang w:val="ro-RO"/>
              </w:rPr>
            </w:pPr>
            <w:r w:rsidRPr="005E2141">
              <w:rPr>
                <w:rFonts w:eastAsia="Arial" w:cs="Times New Roman"/>
                <w:sz w:val="22"/>
                <w:szCs w:val="22"/>
                <w:lang w:val="ro-RO"/>
              </w:rPr>
              <w:t>Astfel conform cerințelor din ghiduri, analizând strict “restul de executat” la valoarea de 82.068,83 mii euro.</w:t>
            </w:r>
          </w:p>
          <w:p w14:paraId="5ED4663C" w14:textId="77777777" w:rsidR="00EB39F3" w:rsidRPr="005E2141" w:rsidRDefault="00EB39F3" w:rsidP="003E0109">
            <w:pPr>
              <w:pStyle w:val="NoSpacing"/>
              <w:jc w:val="both"/>
              <w:rPr>
                <w:rFonts w:eastAsia="Arial" w:cs="Times New Roman"/>
                <w:sz w:val="22"/>
                <w:szCs w:val="22"/>
                <w:lang w:val="ro-RO"/>
              </w:rPr>
            </w:pPr>
            <w:r w:rsidRPr="005E2141">
              <w:rPr>
                <w:rFonts w:eastAsia="Arial" w:cs="Times New Roman"/>
                <w:sz w:val="22"/>
                <w:szCs w:val="22"/>
                <w:lang w:val="ro-RO"/>
              </w:rPr>
              <w:t xml:space="preserve">La o simplă analiză se poate observa că pentru o valoare similară de investiție se poate considera că am putea obține un parc fotovoltaic de cca. 125 MW fără stocaj energetic sau un parc fotovoltaic de cca 71 MW (considerând prețuri extrem de optimiste 650E/KW fotovoltaic și 1150E/KW eolian). În acest caz producția energetică fiind de cca. 156GWh/an sau 161GWh/an cu un preț mediu de vânzare extrem de mic (până la prețuri negative în unele circumstanțe). Astfel investiția în panouri sau în turbine eoliene, deși aparent generează comparabil - 60% din energie (259 GWh în Hidro pe rest de executat), în mod real piața energiei din surse regenerabile arată că afluxul de energie eoliană sau fotovoltaică este atunci când cererea este satisfacută iar energia hidro este cea care acoperă momentele în care regenerabilele intermitente nu au capacitate. </w:t>
            </w:r>
          </w:p>
          <w:p w14:paraId="1562FA65" w14:textId="77777777" w:rsidR="00EB39F3" w:rsidRPr="005E2141" w:rsidRDefault="00EB39F3" w:rsidP="003E0109">
            <w:pPr>
              <w:pStyle w:val="NoSpacing"/>
              <w:jc w:val="both"/>
              <w:rPr>
                <w:rFonts w:eastAsia="Arial" w:cs="Times New Roman"/>
                <w:sz w:val="22"/>
                <w:szCs w:val="22"/>
                <w:lang w:val="ro-RO"/>
              </w:rPr>
            </w:pPr>
            <w:r w:rsidRPr="005E2141">
              <w:rPr>
                <w:rFonts w:eastAsia="Arial" w:cs="Times New Roman"/>
                <w:sz w:val="22"/>
                <w:szCs w:val="22"/>
                <w:lang w:val="ro-RO"/>
              </w:rPr>
              <w:t xml:space="preserve">Ducem conceptul mai departe, pentru echivalarea între sursele eolian/fotovoltaic și hidro se atașează o capacitate de stocare, care în mod convențional o decidem la 2 MWh stocaj / 1 MW instalat. Astfel din suma “rest de executat” se poate realiza o centrală fotovoltaică de 61MW Putere instalată și 122 MWh stocaj. Astfel se vor putea livra în rețea la o “calitate” energetică relativ superioară, dar comparabilă cu hidro o cantitate de 76GWh. Astfel putem concluziona că prin investiții similare, pe rest de executat s-ar putea obține o cantitate energetică de cca 30%, rezultând într-un randament hidro/fotovoltaic+stocaj de 1 la 3. </w:t>
            </w:r>
          </w:p>
          <w:p w14:paraId="112CAC11" w14:textId="77777777" w:rsidR="00EB39F3" w:rsidRPr="005E2141" w:rsidRDefault="00EB39F3" w:rsidP="003E0109">
            <w:pPr>
              <w:pStyle w:val="NoSpacing"/>
              <w:jc w:val="both"/>
              <w:rPr>
                <w:rFonts w:eastAsia="Arial" w:cs="Times New Roman"/>
                <w:sz w:val="22"/>
                <w:szCs w:val="22"/>
                <w:lang w:val="ro-RO"/>
              </w:rPr>
            </w:pPr>
            <w:r w:rsidRPr="005E2141">
              <w:rPr>
                <w:rFonts w:eastAsia="Arial" w:cs="Times New Roman"/>
                <w:sz w:val="22"/>
                <w:szCs w:val="22"/>
                <w:lang w:val="ro-RO"/>
              </w:rPr>
              <w:t xml:space="preserve">În plus având în vedere că vor trebui ocupate între 70-150 ha în comparație cu hidro care nu ocupă spațiu cu potențial de producție agricolă. Considerăm că această analiză simplificată, în care rolul energiei din hidrocentrale a fost mult diminuat și ipotezele favorabile au fost aplicate surselor energetice regenerabile intermitente sunt suficiente pentru a demonstra, în acest caz, nefezabilitatea tehnică și economică a variantelor alternative. În acest caz, în defavoarea amenajării hidroenergetice, nici nu s-a considerat că centrala Dumitra ar putea să înceapă să debiteze energie extrem de repede cu o investiție extrem de mică. </w:t>
            </w:r>
          </w:p>
          <w:p w14:paraId="79D1C491" w14:textId="77777777" w:rsidR="00EB39F3" w:rsidRPr="005E2141" w:rsidRDefault="00EB39F3" w:rsidP="003E0109">
            <w:pPr>
              <w:pStyle w:val="NoSpacing"/>
              <w:jc w:val="both"/>
              <w:rPr>
                <w:rFonts w:eastAsia="Arial" w:cs="Times New Roman"/>
                <w:sz w:val="22"/>
                <w:szCs w:val="22"/>
                <w:lang w:val="ro-RO"/>
              </w:rPr>
            </w:pPr>
            <w:r w:rsidRPr="005E2141">
              <w:rPr>
                <w:rFonts w:eastAsia="Arial" w:cs="Times New Roman"/>
                <w:sz w:val="22"/>
                <w:szCs w:val="22"/>
                <w:lang w:val="ro-RO"/>
              </w:rPr>
              <w:t>Cazul este unul aparte datorită gradului în care se află lucrarile,investițiile relativ mici necesare punerii în funcțiune și termenelor reduse pentru atingerea scopului.</w:t>
            </w:r>
          </w:p>
          <w:p w14:paraId="7F6ED7F2" w14:textId="77777777" w:rsidR="00EB39F3" w:rsidRPr="005E2141" w:rsidRDefault="00EB39F3" w:rsidP="003E0109">
            <w:pPr>
              <w:pStyle w:val="Default"/>
              <w:jc w:val="both"/>
              <w:rPr>
                <w:rFonts w:ascii="Times New Roman" w:hAnsi="Times New Roman" w:cs="Times New Roman"/>
                <w:color w:val="auto"/>
                <w:sz w:val="22"/>
                <w:szCs w:val="22"/>
                <w:lang w:eastAsia="en-US"/>
              </w:rPr>
            </w:pPr>
            <w:r w:rsidRPr="005E2141">
              <w:rPr>
                <w:rFonts w:ascii="Times New Roman" w:hAnsi="Times New Roman" w:cs="Times New Roman"/>
                <w:color w:val="auto"/>
                <w:sz w:val="22"/>
                <w:szCs w:val="22"/>
                <w:lang w:val="ro-RO"/>
              </w:rPr>
              <w:t>În acest context amintim prevederile Regulamentului (UE) 2024/223 de modificare a Regulamentului (UE) 2022/2577 de stabilire a unui cadru pentru accelerarea implementării energiei din surse regenerabile care  menționează la art. 3a:</w:t>
            </w:r>
          </w:p>
          <w:p w14:paraId="5A5F670F" w14:textId="77777777" w:rsidR="00EB39F3" w:rsidRPr="005E2141" w:rsidRDefault="00EB39F3" w:rsidP="003E0109">
            <w:pPr>
              <w:autoSpaceDE w:val="0"/>
              <w:autoSpaceDN w:val="0"/>
              <w:adjustRightInd w:val="0"/>
              <w:spacing w:after="0" w:line="240" w:lineRule="auto"/>
              <w:jc w:val="both"/>
              <w:rPr>
                <w:rFonts w:cs="Times New Roman"/>
                <w:sz w:val="22"/>
                <w:szCs w:val="22"/>
                <w:lang w:val="en-US"/>
              </w:rPr>
            </w:pPr>
            <w:r w:rsidRPr="005E2141">
              <w:rPr>
                <w:rFonts w:cs="Times New Roman"/>
                <w:sz w:val="22"/>
                <w:szCs w:val="22"/>
                <w:lang w:val="en-US"/>
              </w:rPr>
              <w:t xml:space="preserve">“…soluții alternative satisfăcătoare care să permită atingerea aceluiași obiectiv al proiectului în cauză, în special în ceea ce privește </w:t>
            </w:r>
            <w:r w:rsidRPr="005E2141">
              <w:rPr>
                <w:rFonts w:cs="Times New Roman"/>
                <w:b/>
                <w:sz w:val="22"/>
                <w:szCs w:val="22"/>
                <w:lang w:val="en-US"/>
              </w:rPr>
              <w:t xml:space="preserve">dezvoltarea aceleiași capacități de energie din surse regenerabile prin aceeași tehnologie energetică în același interval de timp sau într-un interval de timp similar și fără a genera costuri semnificativ mai mari” </w:t>
            </w:r>
          </w:p>
          <w:p w14:paraId="190185F0" w14:textId="77777777" w:rsidR="00EB39F3" w:rsidRPr="005E2141" w:rsidRDefault="00EB39F3" w:rsidP="003E0109">
            <w:pPr>
              <w:pStyle w:val="NoSpacing"/>
              <w:jc w:val="both"/>
              <w:rPr>
                <w:rFonts w:cs="Times New Roman"/>
                <w:sz w:val="22"/>
                <w:szCs w:val="22"/>
                <w:lang w:val="ro-RO"/>
              </w:rPr>
            </w:pPr>
            <w:r w:rsidRPr="005E2141">
              <w:rPr>
                <w:rFonts w:eastAsia="Arial" w:cs="Times New Roman"/>
                <w:sz w:val="22"/>
                <w:szCs w:val="22"/>
                <w:lang w:val="pt-PT"/>
              </w:rPr>
              <w:t>Criteriul este îndeplinit în totalitate.</w:t>
            </w:r>
          </w:p>
        </w:tc>
      </w:tr>
      <w:tr w:rsidR="00EB39F3" w:rsidRPr="008A6631" w14:paraId="749B1044" w14:textId="77777777" w:rsidTr="00EB39F3">
        <w:trPr>
          <w:trHeight w:val="449"/>
        </w:trPr>
        <w:tc>
          <w:tcPr>
            <w:tcW w:w="671" w:type="dxa"/>
          </w:tcPr>
          <w:p w14:paraId="35F32692"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85</w:t>
            </w:r>
          </w:p>
        </w:tc>
        <w:tc>
          <w:tcPr>
            <w:tcW w:w="1598" w:type="dxa"/>
            <w:vMerge/>
            <w:shd w:val="clear" w:color="auto" w:fill="auto"/>
          </w:tcPr>
          <w:p w14:paraId="4C1B8582" w14:textId="77777777" w:rsidR="00EB39F3" w:rsidRPr="008A6631" w:rsidRDefault="00EB39F3" w:rsidP="003E0109">
            <w:pPr>
              <w:pStyle w:val="NoSpacing"/>
              <w:jc w:val="both"/>
              <w:rPr>
                <w:rFonts w:cs="Times New Roman"/>
                <w:sz w:val="22"/>
                <w:szCs w:val="22"/>
                <w:lang w:val="ro-RO"/>
              </w:rPr>
            </w:pPr>
          </w:p>
        </w:tc>
        <w:tc>
          <w:tcPr>
            <w:tcW w:w="1912" w:type="dxa"/>
            <w:vMerge/>
          </w:tcPr>
          <w:p w14:paraId="56DD973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DFF8575"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P.146 </w:t>
            </w:r>
          </w:p>
          <w:p w14:paraId="1EAF96DF" w14:textId="77777777" w:rsidR="00EB39F3" w:rsidRPr="00F93BE8" w:rsidRDefault="00EB39F3" w:rsidP="003E0109">
            <w:pPr>
              <w:pStyle w:val="NoSpacing"/>
              <w:jc w:val="both"/>
              <w:rPr>
                <w:rFonts w:cs="Times New Roman"/>
                <w:i/>
                <w:iCs/>
                <w:sz w:val="22"/>
                <w:szCs w:val="22"/>
                <w:lang w:val="ro-RO"/>
              </w:rPr>
            </w:pPr>
            <w:r w:rsidRPr="00F93BE8">
              <w:rPr>
                <w:rFonts w:ascii="Segoe UI Symbol" w:hAnsi="Segoe UI Symbol" w:cs="Segoe UI Symbol"/>
                <w:sz w:val="22"/>
                <w:szCs w:val="22"/>
                <w:lang w:val="ro-RO"/>
              </w:rPr>
              <w:t>➢</w:t>
            </w:r>
            <w:r w:rsidRPr="00F93BE8">
              <w:rPr>
                <w:rFonts w:cs="Times New Roman"/>
                <w:sz w:val="22"/>
                <w:szCs w:val="22"/>
                <w:lang w:val="ro-RO"/>
              </w:rPr>
              <w:t xml:space="preserve"> </w:t>
            </w:r>
            <w:r w:rsidRPr="00F93BE8">
              <w:rPr>
                <w:rFonts w:cs="Times New Roman"/>
                <w:i/>
                <w:iCs/>
                <w:sz w:val="22"/>
                <w:szCs w:val="22"/>
                <w:lang w:val="ro-RO"/>
              </w:rPr>
              <w:t xml:space="preserve">Costuri </w:t>
            </w:r>
          </w:p>
          <w:p w14:paraId="513BB9C9" w14:textId="77777777" w:rsidR="00EB39F3" w:rsidRPr="00F93BE8" w:rsidRDefault="00EB39F3" w:rsidP="003E0109">
            <w:pPr>
              <w:pStyle w:val="NoSpacing"/>
              <w:jc w:val="both"/>
              <w:rPr>
                <w:rFonts w:cs="Times New Roman"/>
                <w:i/>
                <w:iCs/>
                <w:sz w:val="22"/>
                <w:szCs w:val="22"/>
                <w:lang w:val="ro-RO"/>
              </w:rPr>
            </w:pPr>
            <w:r w:rsidRPr="00F93BE8">
              <w:rPr>
                <w:rFonts w:ascii="Segoe UI Symbol" w:hAnsi="Segoe UI Symbol" w:cs="Segoe UI Symbol"/>
                <w:sz w:val="22"/>
                <w:szCs w:val="22"/>
                <w:lang w:val="ro-RO"/>
              </w:rPr>
              <w:t>➢</w:t>
            </w:r>
            <w:r w:rsidRPr="00F93BE8">
              <w:rPr>
                <w:rFonts w:cs="Times New Roman"/>
                <w:i/>
                <w:iCs/>
                <w:sz w:val="22"/>
                <w:szCs w:val="22"/>
                <w:lang w:val="ro-RO"/>
              </w:rPr>
              <w:t xml:space="preserve"> Venituri financiare</w:t>
            </w:r>
          </w:p>
          <w:p w14:paraId="7B532683"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A se vedea comentariile generale de mai sus. Întreaga secțiune cost-beneficiu este denaturată prin faptul că se pretind beneficii extrem de nerealiste ale proiectului, cum ar fi reducerea emisiilor de CO2 (prin compararea nerealistă cu cărbunele), turismul, reducerea riscului de inundații și măsurile de atenuare care nu reprezintă un beneficiu, ci doar reduc într-o anumită măsură daunele.</w:t>
            </w:r>
          </w:p>
        </w:tc>
        <w:tc>
          <w:tcPr>
            <w:tcW w:w="5940" w:type="dxa"/>
            <w:vAlign w:val="center"/>
          </w:tcPr>
          <w:p w14:paraId="3FF96F45" w14:textId="77777777" w:rsidR="00EB39F3" w:rsidRPr="008A6631" w:rsidRDefault="00EB39F3" w:rsidP="003E0109">
            <w:pPr>
              <w:spacing w:after="0" w:line="240" w:lineRule="auto"/>
              <w:jc w:val="both"/>
              <w:rPr>
                <w:rFonts w:eastAsia="Arial" w:cs="Times New Roman"/>
                <w:color w:val="000000"/>
                <w:sz w:val="22"/>
                <w:szCs w:val="22"/>
              </w:rPr>
            </w:pPr>
            <w:r w:rsidRPr="008A6631">
              <w:rPr>
                <w:rFonts w:eastAsia="Arial" w:cs="Times New Roman"/>
                <w:color w:val="000000"/>
                <w:sz w:val="22"/>
                <w:szCs w:val="22"/>
              </w:rPr>
              <w:t>Analiza cost beneficiu, conform „</w:t>
            </w:r>
            <w:r w:rsidRPr="005E2141">
              <w:rPr>
                <w:rFonts w:eastAsia="Arial" w:cs="Times New Roman"/>
                <w:i/>
                <w:iCs/>
                <w:color w:val="000000"/>
                <w:sz w:val="22"/>
                <w:szCs w:val="22"/>
              </w:rPr>
              <w:t>Guide to Cost-Benefit Analysis of Investmnet Projects</w:t>
            </w:r>
            <w:r w:rsidRPr="008A6631">
              <w:rPr>
                <w:rFonts w:eastAsia="Arial" w:cs="Times New Roman"/>
                <w:color w:val="000000"/>
                <w:sz w:val="22"/>
                <w:szCs w:val="22"/>
              </w:rPr>
              <w:t>” – EC ține cont de toate costurile, veniturile, cât și de beneficiile socio-economice și de mediu.</w:t>
            </w:r>
          </w:p>
          <w:p w14:paraId="5F2E7152" w14:textId="77777777" w:rsidR="00EB39F3" w:rsidRPr="008A6631" w:rsidRDefault="00EB39F3" w:rsidP="003E0109">
            <w:pPr>
              <w:spacing w:after="0" w:line="240" w:lineRule="auto"/>
              <w:jc w:val="both"/>
              <w:rPr>
                <w:rFonts w:eastAsia="Arial" w:cs="Times New Roman"/>
                <w:color w:val="000000"/>
                <w:sz w:val="22"/>
                <w:szCs w:val="22"/>
              </w:rPr>
            </w:pPr>
            <w:r w:rsidRPr="008A6631">
              <w:rPr>
                <w:rFonts w:eastAsia="Arial" w:cs="Times New Roman"/>
                <w:color w:val="000000"/>
                <w:sz w:val="22"/>
                <w:szCs w:val="22"/>
              </w:rPr>
              <w:t>Analiza economică este imprțială, atât față de distribuția venitului, cât și de proveniența capitalului.</w:t>
            </w:r>
          </w:p>
          <w:p w14:paraId="13BE4D07" w14:textId="77777777" w:rsidR="00EB39F3" w:rsidRPr="008A6631" w:rsidRDefault="00EB39F3" w:rsidP="003E0109">
            <w:pPr>
              <w:spacing w:after="0" w:line="240" w:lineRule="auto"/>
              <w:jc w:val="both"/>
              <w:rPr>
                <w:rFonts w:eastAsia="Arial" w:cs="Times New Roman"/>
                <w:color w:val="000000"/>
                <w:sz w:val="22"/>
                <w:szCs w:val="22"/>
              </w:rPr>
            </w:pPr>
            <w:r w:rsidRPr="008A6631">
              <w:rPr>
                <w:rFonts w:eastAsia="Arial" w:cs="Times New Roman"/>
                <w:color w:val="000000"/>
                <w:sz w:val="22"/>
                <w:szCs w:val="22"/>
              </w:rPr>
              <w:t>Ipotezele analizei cost-beneficiu sunt transparent prezentate. În cadrul Analizei cost beneficiu s-au studiat mai multe ipoteze și anume:</w:t>
            </w:r>
          </w:p>
          <w:p w14:paraId="069DD126" w14:textId="77777777" w:rsidR="00EB39F3" w:rsidRPr="008A6631" w:rsidRDefault="00EB39F3" w:rsidP="003E0109">
            <w:pPr>
              <w:spacing w:after="0" w:line="240" w:lineRule="auto"/>
              <w:jc w:val="both"/>
              <w:rPr>
                <w:rFonts w:eastAsia="Arial" w:cs="Times New Roman"/>
                <w:color w:val="000000"/>
                <w:sz w:val="22"/>
                <w:szCs w:val="22"/>
              </w:rPr>
            </w:pPr>
            <w:r w:rsidRPr="008A6631">
              <w:rPr>
                <w:rFonts w:eastAsia="Arial" w:cs="Times New Roman"/>
                <w:color w:val="000000"/>
                <w:sz w:val="22"/>
                <w:szCs w:val="22"/>
              </w:rPr>
              <w:t>- reducerea emisiilor de CO</w:t>
            </w:r>
            <w:r w:rsidRPr="008A6631">
              <w:rPr>
                <w:rFonts w:eastAsia="Arial" w:cs="Times New Roman"/>
                <w:color w:val="000000"/>
                <w:sz w:val="22"/>
                <w:szCs w:val="22"/>
                <w:vertAlign w:val="subscript"/>
              </w:rPr>
              <w:t>2</w:t>
            </w:r>
            <w:r w:rsidRPr="008A6631">
              <w:rPr>
                <w:rFonts w:eastAsia="Arial" w:cs="Times New Roman"/>
                <w:color w:val="000000"/>
                <w:sz w:val="22"/>
                <w:szCs w:val="22"/>
              </w:rPr>
              <w:t xml:space="preserve"> față de o alta sursă neregenerabilă, având la bază următoarele documente: „</w:t>
            </w:r>
            <w:r w:rsidRPr="005E2141">
              <w:rPr>
                <w:rFonts w:eastAsia="Arial" w:cs="Times New Roman"/>
                <w:i/>
                <w:iCs/>
                <w:color w:val="000000"/>
                <w:sz w:val="22"/>
                <w:szCs w:val="22"/>
              </w:rPr>
              <w:t>Guide to Cost-Benefit Analysis of Investment Projects” – EC, „EIB Project Carbon Footprint Methodologies</w:t>
            </w:r>
            <w:r w:rsidRPr="008A6631">
              <w:rPr>
                <w:rFonts w:eastAsia="Arial" w:cs="Times New Roman"/>
                <w:color w:val="000000"/>
                <w:sz w:val="22"/>
                <w:szCs w:val="22"/>
              </w:rPr>
              <w:t>” EIB. Prețul se regăseste în documentațiile de mai sus.</w:t>
            </w:r>
          </w:p>
          <w:p w14:paraId="6F6D5CD8" w14:textId="77777777" w:rsidR="00EB39F3" w:rsidRPr="008A6631" w:rsidRDefault="00EB39F3" w:rsidP="003E0109">
            <w:pPr>
              <w:spacing w:after="0" w:line="240" w:lineRule="auto"/>
              <w:jc w:val="both"/>
              <w:rPr>
                <w:rFonts w:eastAsia="Arial" w:cs="Times New Roman"/>
                <w:color w:val="000000"/>
                <w:sz w:val="22"/>
                <w:szCs w:val="22"/>
              </w:rPr>
            </w:pPr>
            <w:r w:rsidRPr="008A6631">
              <w:rPr>
                <w:rFonts w:eastAsia="Arial" w:cs="Times New Roman"/>
                <w:color w:val="000000"/>
                <w:sz w:val="22"/>
                <w:szCs w:val="22"/>
              </w:rPr>
              <w:t>- în ceea ce privește beneficiile aduse prin evitarea riscului la inundații acestea doar au fost amintite, nu și cuantificate.</w:t>
            </w:r>
          </w:p>
          <w:p w14:paraId="518FB398" w14:textId="77777777" w:rsidR="00EB39F3" w:rsidRPr="008A6631" w:rsidRDefault="00EB39F3" w:rsidP="003E0109">
            <w:pPr>
              <w:spacing w:after="0" w:line="240" w:lineRule="auto"/>
              <w:jc w:val="both"/>
              <w:rPr>
                <w:rFonts w:eastAsia="Arial" w:cs="Times New Roman"/>
                <w:color w:val="000000"/>
                <w:sz w:val="22"/>
                <w:szCs w:val="22"/>
              </w:rPr>
            </w:pPr>
            <w:r w:rsidRPr="008A6631">
              <w:rPr>
                <w:rFonts w:eastAsia="Arial" w:cs="Times New Roman"/>
                <w:color w:val="000000"/>
                <w:sz w:val="22"/>
                <w:szCs w:val="22"/>
              </w:rPr>
              <w:t xml:space="preserve"> - beneficiile aduse turismului din construirea barajului sunt recunoscute și în cadrul documentațiilor de mai sus și totodată este cunoscut faptul că zona lacurilor de acumulare (ex Vidraru, Bicaz, Colibița etc,) reprezintă o atracție turistică.</w:t>
            </w:r>
          </w:p>
          <w:p w14:paraId="10E9A211" w14:textId="77777777" w:rsidR="00EB39F3" w:rsidRPr="008A6631" w:rsidRDefault="00EB39F3" w:rsidP="003E0109">
            <w:pPr>
              <w:spacing w:after="0" w:line="240" w:lineRule="auto"/>
              <w:jc w:val="both"/>
              <w:rPr>
                <w:rFonts w:eastAsia="Arial" w:cs="Times New Roman"/>
                <w:color w:val="000000"/>
                <w:sz w:val="22"/>
                <w:szCs w:val="22"/>
              </w:rPr>
            </w:pPr>
            <w:r w:rsidRPr="008A6631">
              <w:rPr>
                <w:rFonts w:eastAsia="Arial" w:cs="Times New Roman"/>
                <w:color w:val="000000"/>
                <w:sz w:val="22"/>
                <w:szCs w:val="22"/>
              </w:rPr>
              <w:t xml:space="preserve">- chiar și în cazul renunțării beneficiilor rezultate din măsurile de atenuare proiectul prezintă indicatori pozitivi socio-economici. </w:t>
            </w:r>
          </w:p>
          <w:p w14:paraId="6DFB2377" w14:textId="77777777" w:rsidR="00EB39F3" w:rsidRPr="008A6631" w:rsidRDefault="00EB39F3" w:rsidP="003E0109">
            <w:pPr>
              <w:spacing w:after="0" w:line="240" w:lineRule="auto"/>
              <w:jc w:val="both"/>
              <w:rPr>
                <w:rFonts w:eastAsia="Arial" w:cs="Times New Roman"/>
                <w:color w:val="000000"/>
                <w:sz w:val="22"/>
                <w:szCs w:val="22"/>
              </w:rPr>
            </w:pPr>
            <w:r w:rsidRPr="008A6631">
              <w:rPr>
                <w:rFonts w:eastAsia="Arial" w:cs="Times New Roman"/>
                <w:color w:val="000000"/>
                <w:sz w:val="22"/>
                <w:szCs w:val="22"/>
              </w:rPr>
              <w:t>Astfel, cu luarea în calcul a unor daune aduse mediului de până la 74.833 Euro/an, proiectul încă prezintă indicatori pozitivi conform celor de mai jos:</w:t>
            </w:r>
          </w:p>
          <w:p w14:paraId="568C7C66" w14:textId="0043FE32" w:rsidR="00EB39F3" w:rsidRPr="008A6631" w:rsidRDefault="003874AE" w:rsidP="003E0109">
            <w:pPr>
              <w:spacing w:after="0" w:line="240" w:lineRule="auto"/>
              <w:jc w:val="both"/>
              <w:rPr>
                <w:rFonts w:eastAsia="Arial" w:cs="Times New Roman"/>
                <w:color w:val="000000"/>
                <w:sz w:val="22"/>
                <w:szCs w:val="22"/>
              </w:rPr>
            </w:pPr>
            <w:r w:rsidRPr="008A6631">
              <w:rPr>
                <w:rFonts w:eastAsia="Arial" w:cs="Times New Roman"/>
                <w:noProof/>
                <w:color w:val="000000"/>
                <w:sz w:val="22"/>
                <w:szCs w:val="22"/>
              </w:rPr>
              <w:drawing>
                <wp:inline distT="0" distB="0" distL="0" distR="0" wp14:anchorId="0DE905E0" wp14:editId="0B83CDFF">
                  <wp:extent cx="2429510" cy="55943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9510" cy="559435"/>
                          </a:xfrm>
                          <a:prstGeom prst="rect">
                            <a:avLst/>
                          </a:prstGeom>
                          <a:noFill/>
                          <a:ln>
                            <a:noFill/>
                          </a:ln>
                        </pic:spPr>
                      </pic:pic>
                    </a:graphicData>
                  </a:graphic>
                </wp:inline>
              </w:drawing>
            </w:r>
          </w:p>
          <w:p w14:paraId="668D2BBF" w14:textId="77777777" w:rsidR="00EB39F3" w:rsidRPr="008A6631" w:rsidRDefault="00EB39F3" w:rsidP="003E0109">
            <w:pPr>
              <w:spacing w:after="0" w:line="240" w:lineRule="auto"/>
              <w:jc w:val="both"/>
              <w:rPr>
                <w:rFonts w:eastAsia="Arial" w:cs="Times New Roman"/>
                <w:color w:val="000000"/>
                <w:sz w:val="22"/>
                <w:szCs w:val="22"/>
              </w:rPr>
            </w:pPr>
            <w:r w:rsidRPr="008A6631">
              <w:rPr>
                <w:rFonts w:eastAsia="Arial" w:cs="Times New Roman"/>
                <w:color w:val="000000"/>
                <w:sz w:val="22"/>
                <w:szCs w:val="22"/>
              </w:rPr>
              <w:t>Cu toate acestea, pentru a răspunde solicitării dumneavoastră s-a analizat adițional scenariul la care s-a înlăturat orice beneficiu (reducerea emisiilor de CO</w:t>
            </w:r>
            <w:r w:rsidRPr="008A6631">
              <w:rPr>
                <w:rFonts w:eastAsia="Arial" w:cs="Times New Roman"/>
                <w:color w:val="000000"/>
                <w:sz w:val="22"/>
                <w:szCs w:val="22"/>
                <w:vertAlign w:val="subscript"/>
              </w:rPr>
              <w:t>2</w:t>
            </w:r>
            <w:r w:rsidRPr="008A6631">
              <w:rPr>
                <w:rFonts w:eastAsia="Arial" w:cs="Times New Roman"/>
                <w:color w:val="000000"/>
                <w:sz w:val="22"/>
                <w:szCs w:val="22"/>
              </w:rPr>
              <w:t>; beneficii aduse din turism, masuri de atenuare). Din analiza socio-economică au rezultat indicatori socio-economici pozitivi, care sunt prezentați mai jos.</w:t>
            </w:r>
          </w:p>
          <w:p w14:paraId="50D41E4B" w14:textId="0E776841" w:rsidR="00EB39F3" w:rsidRPr="008A6631" w:rsidRDefault="003874AE" w:rsidP="003E0109">
            <w:pPr>
              <w:pStyle w:val="NoSpacing"/>
              <w:jc w:val="both"/>
              <w:rPr>
                <w:rFonts w:cs="Times New Roman"/>
                <w:color w:val="000000"/>
                <w:sz w:val="22"/>
                <w:szCs w:val="22"/>
                <w:lang w:val="ro-RO"/>
              </w:rPr>
            </w:pPr>
            <w:r w:rsidRPr="008A6631">
              <w:rPr>
                <w:rFonts w:eastAsia="Arial" w:cs="Times New Roman"/>
                <w:noProof/>
                <w:color w:val="000000"/>
                <w:sz w:val="22"/>
                <w:szCs w:val="22"/>
              </w:rPr>
              <w:drawing>
                <wp:inline distT="0" distB="0" distL="0" distR="0" wp14:anchorId="3F9327FC" wp14:editId="68EA9C87">
                  <wp:extent cx="3309620" cy="8940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09620" cy="894080"/>
                          </a:xfrm>
                          <a:prstGeom prst="rect">
                            <a:avLst/>
                          </a:prstGeom>
                          <a:noFill/>
                          <a:ln>
                            <a:noFill/>
                          </a:ln>
                        </pic:spPr>
                      </pic:pic>
                    </a:graphicData>
                  </a:graphic>
                </wp:inline>
              </w:drawing>
            </w:r>
          </w:p>
        </w:tc>
      </w:tr>
      <w:tr w:rsidR="00EB39F3" w:rsidRPr="008A6631" w14:paraId="02574D49" w14:textId="77777777" w:rsidTr="00EB39F3">
        <w:trPr>
          <w:trHeight w:val="449"/>
        </w:trPr>
        <w:tc>
          <w:tcPr>
            <w:tcW w:w="671" w:type="dxa"/>
          </w:tcPr>
          <w:p w14:paraId="7BCBE58E" w14:textId="77777777" w:rsidR="00EB39F3" w:rsidRPr="008A6631" w:rsidRDefault="00EB39F3" w:rsidP="003E0109">
            <w:pPr>
              <w:pStyle w:val="NoSpacing"/>
              <w:jc w:val="center"/>
              <w:rPr>
                <w:rFonts w:cs="Times New Roman"/>
                <w:sz w:val="22"/>
                <w:szCs w:val="22"/>
                <w:lang w:val="ro-RO"/>
              </w:rPr>
            </w:pPr>
            <w:r>
              <w:rPr>
                <w:rFonts w:cs="Times New Roman"/>
                <w:sz w:val="22"/>
                <w:szCs w:val="22"/>
                <w:lang w:val="ro-RO"/>
              </w:rPr>
              <w:t>186</w:t>
            </w:r>
          </w:p>
        </w:tc>
        <w:tc>
          <w:tcPr>
            <w:tcW w:w="1598" w:type="dxa"/>
            <w:vMerge/>
            <w:shd w:val="clear" w:color="auto" w:fill="auto"/>
          </w:tcPr>
          <w:p w14:paraId="5832654E" w14:textId="77777777" w:rsidR="00EB39F3" w:rsidRPr="008A6631" w:rsidRDefault="00EB39F3" w:rsidP="003E0109">
            <w:pPr>
              <w:pStyle w:val="NoSpacing"/>
              <w:jc w:val="both"/>
              <w:rPr>
                <w:rFonts w:cs="Times New Roman"/>
                <w:sz w:val="22"/>
                <w:szCs w:val="22"/>
                <w:lang w:val="ro-RO"/>
              </w:rPr>
            </w:pPr>
          </w:p>
        </w:tc>
        <w:tc>
          <w:tcPr>
            <w:tcW w:w="1912" w:type="dxa"/>
            <w:vMerge/>
          </w:tcPr>
          <w:p w14:paraId="206550C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9D7D9C5"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p.165 </w:t>
            </w:r>
          </w:p>
          <w:p w14:paraId="18CA5CB8"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 xml:space="preserve">Lucrările obiectivului de investiţie sunt finalizate în proporţie  de 87 %, dar nefiind funcţionale, sunt expuse degradării fizice. Degradarea componentelor amenajării hidroenergetice poate afecta pe termen lung factorii de mediu. Construcțiile neutilizate pe perioade lungi de timp pot fi degradate iremediabil astfel încât la un moment dat să fie necesară dezafectarea lor. Una din măsuri ar fi dezafectarea barajului Livezeni. </w:t>
            </w:r>
          </w:p>
          <w:p w14:paraId="2653C5E1" w14:textId="77777777" w:rsidR="00EB39F3" w:rsidRPr="00F93BE8" w:rsidRDefault="00EB39F3" w:rsidP="003E0109">
            <w:pPr>
              <w:pStyle w:val="NoSpacing"/>
              <w:jc w:val="both"/>
              <w:rPr>
                <w:rFonts w:cs="Times New Roman"/>
                <w:i/>
                <w:iCs/>
                <w:sz w:val="22"/>
                <w:szCs w:val="22"/>
                <w:lang w:val="ro-RO"/>
              </w:rPr>
            </w:pPr>
            <w:r w:rsidRPr="00F93BE8">
              <w:rPr>
                <w:rFonts w:cs="Times New Roman"/>
                <w:i/>
                <w:iCs/>
                <w:sz w:val="22"/>
                <w:szCs w:val="22"/>
                <w:lang w:val="ro-RO"/>
              </w:rPr>
              <w:t>Această opţiune se consideră neviabilă, nefezabilitatea măsurii fiind detaliată din punct de vedere tehnic, economic, social şi de mediu.</w:t>
            </w:r>
          </w:p>
          <w:p w14:paraId="76DB03B4"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Motivul pentru care lucrările sunt atât de avansate este că Hidroelectrica a continuat să construiască ilegal centrala. </w:t>
            </w:r>
            <w:r w:rsidRPr="00F93BE8">
              <w:rPr>
                <w:rFonts w:cs="Times New Roman"/>
                <w:b/>
                <w:bCs/>
                <w:sz w:val="22"/>
                <w:szCs w:val="22"/>
                <w:lang w:val="ro-RO"/>
              </w:rPr>
              <w:t>Compania trebuie să suporte consecințele acestei acțiuni, inclusiv remedierea pagubelor produse</w:t>
            </w:r>
            <w:r w:rsidRPr="00F93BE8">
              <w:rPr>
                <w:rFonts w:cs="Times New Roman"/>
                <w:sz w:val="22"/>
                <w:szCs w:val="22"/>
                <w:lang w:val="ro-RO"/>
              </w:rPr>
              <w:t>.</w:t>
            </w:r>
          </w:p>
        </w:tc>
        <w:tc>
          <w:tcPr>
            <w:tcW w:w="5940" w:type="dxa"/>
            <w:vAlign w:val="center"/>
          </w:tcPr>
          <w:p w14:paraId="4B2A0EB8" w14:textId="77777777" w:rsidR="00EB39F3" w:rsidRPr="008A6631" w:rsidRDefault="00EB39F3" w:rsidP="003E0109">
            <w:pPr>
              <w:spacing w:after="0" w:line="240" w:lineRule="auto"/>
              <w:jc w:val="both"/>
              <w:rPr>
                <w:rFonts w:eastAsia="Arial" w:cs="Times New Roman"/>
                <w:b/>
                <w:bCs/>
                <w:color w:val="000000"/>
                <w:sz w:val="22"/>
                <w:szCs w:val="22"/>
              </w:rPr>
            </w:pPr>
            <w:r w:rsidRPr="008A6631">
              <w:rPr>
                <w:rFonts w:eastAsia="Arial" w:cs="Times New Roman"/>
                <w:b/>
                <w:bCs/>
                <w:color w:val="000000"/>
                <w:sz w:val="22"/>
                <w:szCs w:val="22"/>
              </w:rPr>
              <w:t>Nu s-au desfășurat lucrări ilegale, comentariile sunt  lipsite de fundament:</w:t>
            </w:r>
          </w:p>
          <w:p w14:paraId="27838C47" w14:textId="77777777" w:rsidR="00EB39F3" w:rsidRDefault="00EB39F3" w:rsidP="003E0109">
            <w:pPr>
              <w:pStyle w:val="NoSpacing"/>
              <w:jc w:val="both"/>
              <w:rPr>
                <w:rFonts w:eastAsia="Arial" w:cs="Times New Roman"/>
                <w:color w:val="000000"/>
                <w:sz w:val="22"/>
                <w:szCs w:val="22"/>
                <w:lang w:val="ro-RO"/>
              </w:rPr>
            </w:pPr>
            <w:r w:rsidRPr="008A6631">
              <w:rPr>
                <w:rFonts w:eastAsia="Arial" w:cs="Times New Roman"/>
                <w:color w:val="000000"/>
                <w:sz w:val="22"/>
                <w:szCs w:val="22"/>
                <w:lang w:val="ro-RO"/>
              </w:rPr>
              <w:t>Lucrările de construire au fost demarate anterior declarării ariilor naturale protejate de interes comunitar, având la bază toate avizele și autorizațiile necesare conform legislației în vigoare la momentul aprobării și demarării lucrărilor. Peste amenajarea hidroenergetică, aflată în stadiu avansat de execuție, au fost desemnate ariile naturale protejate, fără a se ține cont de obiectivele HIDROELECTRICA, deja edificate.</w:t>
            </w:r>
          </w:p>
          <w:p w14:paraId="7CA934B0" w14:textId="77777777" w:rsidR="00EB39F3" w:rsidRPr="008A6631" w:rsidRDefault="00EB39F3" w:rsidP="003E0109">
            <w:pPr>
              <w:pStyle w:val="NoSpacing"/>
              <w:jc w:val="both"/>
              <w:rPr>
                <w:rFonts w:cs="Times New Roman"/>
                <w:color w:val="000000"/>
                <w:sz w:val="22"/>
                <w:szCs w:val="22"/>
                <w:lang w:val="ro-RO"/>
              </w:rPr>
            </w:pPr>
            <w:r w:rsidRPr="005E2141">
              <w:rPr>
                <w:rFonts w:eastAsia="Arial" w:cs="Times New Roman"/>
                <w:color w:val="000000"/>
                <w:sz w:val="22"/>
                <w:szCs w:val="22"/>
                <w:lang w:val="ro-RO"/>
              </w:rPr>
              <w:t xml:space="preserve">Lucrările executate până în prezent, au fost </w:t>
            </w:r>
            <w:r>
              <w:rPr>
                <w:rFonts w:eastAsia="Arial" w:cs="Times New Roman"/>
                <w:color w:val="000000"/>
                <w:sz w:val="22"/>
                <w:szCs w:val="22"/>
                <w:lang w:val="ro-RO"/>
              </w:rPr>
              <w:t>realizate</w:t>
            </w:r>
            <w:r w:rsidRPr="005E2141">
              <w:rPr>
                <w:rFonts w:eastAsia="Arial" w:cs="Times New Roman"/>
                <w:color w:val="000000"/>
                <w:sz w:val="22"/>
                <w:szCs w:val="22"/>
                <w:lang w:val="ro-RO"/>
              </w:rPr>
              <w:t xml:space="preserve"> în baza unor Autorizații de Construire emise în baza Legii </w:t>
            </w:r>
            <w:r>
              <w:rPr>
                <w:rFonts w:eastAsia="Arial" w:cs="Times New Roman"/>
                <w:color w:val="000000"/>
                <w:sz w:val="22"/>
                <w:szCs w:val="22"/>
                <w:lang w:val="ro-RO"/>
              </w:rPr>
              <w:t xml:space="preserve">nr. </w:t>
            </w:r>
            <w:r w:rsidRPr="005E2141">
              <w:rPr>
                <w:rFonts w:eastAsia="Arial" w:cs="Times New Roman"/>
                <w:color w:val="000000"/>
                <w:sz w:val="22"/>
                <w:szCs w:val="22"/>
                <w:lang w:val="ro-RO"/>
              </w:rPr>
              <w:t>50/1991.</w:t>
            </w:r>
          </w:p>
        </w:tc>
      </w:tr>
      <w:tr w:rsidR="00EB39F3" w:rsidRPr="008A6631" w14:paraId="6E8B932F" w14:textId="77777777" w:rsidTr="00EB39F3">
        <w:trPr>
          <w:trHeight w:val="449"/>
        </w:trPr>
        <w:tc>
          <w:tcPr>
            <w:tcW w:w="671" w:type="dxa"/>
          </w:tcPr>
          <w:p w14:paraId="6A3C9B0B" w14:textId="77777777" w:rsidR="00EB39F3" w:rsidRPr="008A6631" w:rsidRDefault="00EB39F3" w:rsidP="003E0109">
            <w:pPr>
              <w:pStyle w:val="NoSpacing"/>
              <w:jc w:val="center"/>
              <w:rPr>
                <w:rFonts w:cs="Times New Roman"/>
                <w:sz w:val="22"/>
                <w:szCs w:val="22"/>
                <w:lang w:val="ro-RO"/>
              </w:rPr>
            </w:pPr>
            <w:r>
              <w:rPr>
                <w:rFonts w:cs="Times New Roman"/>
                <w:sz w:val="22"/>
                <w:szCs w:val="22"/>
                <w:lang w:val="ro-RO"/>
              </w:rPr>
              <w:t>187</w:t>
            </w:r>
          </w:p>
        </w:tc>
        <w:tc>
          <w:tcPr>
            <w:tcW w:w="1598" w:type="dxa"/>
            <w:shd w:val="clear" w:color="auto" w:fill="auto"/>
          </w:tcPr>
          <w:p w14:paraId="3214F7AD" w14:textId="77777777" w:rsidR="00EB39F3" w:rsidRPr="008A6631" w:rsidRDefault="00EB39F3" w:rsidP="003E0109">
            <w:pPr>
              <w:pStyle w:val="NoSpacing"/>
              <w:jc w:val="both"/>
              <w:rPr>
                <w:rFonts w:cs="Times New Roman"/>
                <w:sz w:val="22"/>
                <w:szCs w:val="22"/>
                <w:lang w:val="ro-RO"/>
              </w:rPr>
            </w:pPr>
            <w:r w:rsidRPr="008A6631">
              <w:rPr>
                <w:rFonts w:cs="Times New Roman"/>
                <w:sz w:val="22"/>
                <w:szCs w:val="22"/>
                <w:lang w:val="ro-RO"/>
              </w:rPr>
              <w:t>Asocia</w:t>
            </w:r>
            <w:r>
              <w:rPr>
                <w:rFonts w:cs="Times New Roman"/>
                <w:sz w:val="22"/>
                <w:szCs w:val="22"/>
                <w:lang w:val="ro-RO"/>
              </w:rPr>
              <w:t>ț</w:t>
            </w:r>
            <w:r w:rsidRPr="008A6631">
              <w:rPr>
                <w:rFonts w:cs="Times New Roman"/>
                <w:sz w:val="22"/>
                <w:szCs w:val="22"/>
                <w:lang w:val="ro-RO"/>
              </w:rPr>
              <w:t>ia DECLIC</w:t>
            </w:r>
          </w:p>
        </w:tc>
        <w:tc>
          <w:tcPr>
            <w:tcW w:w="1912" w:type="dxa"/>
          </w:tcPr>
          <w:p w14:paraId="696E69EF" w14:textId="77777777" w:rsidR="00B61632" w:rsidRDefault="00B61632" w:rsidP="00094CC3">
            <w:pPr>
              <w:pStyle w:val="NoSpacing"/>
              <w:jc w:val="center"/>
              <w:rPr>
                <w:rFonts w:cs="Times New Roman"/>
                <w:sz w:val="22"/>
                <w:szCs w:val="22"/>
                <w:lang w:val="ro-RO"/>
              </w:rPr>
            </w:pPr>
            <w:r>
              <w:rPr>
                <w:rFonts w:cs="Times New Roman"/>
                <w:sz w:val="22"/>
                <w:szCs w:val="22"/>
                <w:lang w:val="ro-RO"/>
              </w:rPr>
              <w:t>4</w:t>
            </w:r>
          </w:p>
          <w:p w14:paraId="4BE2D79B" w14:textId="77777777" w:rsidR="00EB39F3" w:rsidRPr="00B61632" w:rsidRDefault="00EB39F3" w:rsidP="00094CC3">
            <w:pPr>
              <w:pStyle w:val="NoSpacing"/>
              <w:jc w:val="center"/>
              <w:rPr>
                <w:rFonts w:cs="Times New Roman"/>
                <w:sz w:val="22"/>
                <w:szCs w:val="22"/>
                <w:highlight w:val="yellow"/>
                <w:lang w:val="ro-RO"/>
              </w:rPr>
            </w:pPr>
            <w:r w:rsidRPr="00B61632">
              <w:rPr>
                <w:rFonts w:cs="Times New Roman"/>
                <w:sz w:val="22"/>
                <w:szCs w:val="22"/>
                <w:highlight w:val="yellow"/>
                <w:lang w:val="ro-RO"/>
              </w:rPr>
              <w:t>Str. Traian nr. 69-71, ap. 27, Cluj-Napoca</w:t>
            </w:r>
          </w:p>
          <w:p w14:paraId="587630B8" w14:textId="7C25293B" w:rsidR="00EB39F3" w:rsidRPr="008A6631" w:rsidRDefault="00EB39F3" w:rsidP="00094CC3">
            <w:pPr>
              <w:pStyle w:val="NoSpacing"/>
              <w:jc w:val="center"/>
              <w:rPr>
                <w:rFonts w:cs="Times New Roman"/>
                <w:sz w:val="22"/>
                <w:szCs w:val="22"/>
                <w:lang w:val="ro-RO"/>
              </w:rPr>
            </w:pPr>
            <w:hyperlink r:id="rId31" w:history="1">
              <w:r w:rsidRPr="00B61632">
                <w:rPr>
                  <w:rStyle w:val="Hyperlink"/>
                  <w:rFonts w:cs="Times New Roman"/>
                  <w:sz w:val="22"/>
                  <w:szCs w:val="22"/>
                  <w:highlight w:val="yellow"/>
                  <w:lang w:val="ro-RO"/>
                </w:rPr>
                <w:t>silvia@declic.ro</w:t>
              </w:r>
            </w:hyperlink>
          </w:p>
        </w:tc>
        <w:tc>
          <w:tcPr>
            <w:tcW w:w="4860" w:type="dxa"/>
            <w:shd w:val="clear" w:color="auto" w:fill="auto"/>
          </w:tcPr>
          <w:p w14:paraId="4937F3C3"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În primul rând se constată că nu au fost respectate  termenele elementare pentru consultarea publicului. OUG </w:t>
            </w:r>
            <w:r>
              <w:rPr>
                <w:rFonts w:cs="Times New Roman"/>
                <w:sz w:val="22"/>
                <w:szCs w:val="22"/>
                <w:lang w:val="ro-RO"/>
              </w:rPr>
              <w:t xml:space="preserve">nr. </w:t>
            </w:r>
            <w:r w:rsidRPr="00F93BE8">
              <w:rPr>
                <w:rFonts w:cs="Times New Roman"/>
                <w:sz w:val="22"/>
                <w:szCs w:val="22"/>
                <w:lang w:val="ro-RO"/>
              </w:rPr>
              <w:t>175/2022, este un act care nu doar este nul  prin încălcarea legislației comunitare, este și un act normativ caduc, pentru că a fost emisă pentru a grăbi evaluarea unor proiecte care ar fi finanțate prin RePowerEU, dar în cele din urmă toate cele 9 proiecte hidroelergetice ilegale au fost de Comisia Europeană și nu sunt incluse în RepowerEU (cum se menționează fals în SEICA).</w:t>
            </w:r>
          </w:p>
          <w:p w14:paraId="028F4F6B"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Dar chiar dacă luăm în considerare OUG </w:t>
            </w:r>
            <w:r>
              <w:rPr>
                <w:rFonts w:cs="Times New Roman"/>
                <w:sz w:val="22"/>
                <w:szCs w:val="22"/>
                <w:lang w:val="ro-RO"/>
              </w:rPr>
              <w:t xml:space="preserve">nr. </w:t>
            </w:r>
            <w:r w:rsidRPr="00F93BE8">
              <w:rPr>
                <w:rFonts w:cs="Times New Roman"/>
                <w:sz w:val="22"/>
                <w:szCs w:val="22"/>
                <w:lang w:val="ro-RO"/>
              </w:rPr>
              <w:t xml:space="preserve">175/2022, aceasta dă niște derogări de formă de la Legea </w:t>
            </w:r>
            <w:r>
              <w:rPr>
                <w:rFonts w:cs="Times New Roman"/>
                <w:sz w:val="22"/>
                <w:szCs w:val="22"/>
                <w:lang w:val="ro-RO"/>
              </w:rPr>
              <w:t xml:space="preserve">nr. </w:t>
            </w:r>
            <w:r w:rsidRPr="00F93BE8">
              <w:rPr>
                <w:rFonts w:cs="Times New Roman"/>
                <w:sz w:val="22"/>
                <w:szCs w:val="22"/>
                <w:lang w:val="ro-RO"/>
              </w:rPr>
              <w:t>292/2018, dar nu dă derogare de la Convenția de la Aarhus, r</w:t>
            </w:r>
            <w:r>
              <w:rPr>
                <w:rFonts w:cs="Times New Roman"/>
                <w:sz w:val="22"/>
                <w:szCs w:val="22"/>
                <w:lang w:val="ro-RO"/>
              </w:rPr>
              <w:t>a</w:t>
            </w:r>
            <w:r w:rsidRPr="00F93BE8">
              <w:rPr>
                <w:rFonts w:cs="Times New Roman"/>
                <w:sz w:val="22"/>
                <w:szCs w:val="22"/>
                <w:lang w:val="ro-RO"/>
              </w:rPr>
              <w:t xml:space="preserve">tificată prin Legea </w:t>
            </w:r>
            <w:r>
              <w:rPr>
                <w:rFonts w:cs="Times New Roman"/>
                <w:sz w:val="22"/>
                <w:szCs w:val="22"/>
                <w:lang w:val="ro-RO"/>
              </w:rPr>
              <w:t xml:space="preserve">nr. </w:t>
            </w:r>
            <w:r w:rsidRPr="00F93BE8">
              <w:rPr>
                <w:rFonts w:cs="Times New Roman"/>
                <w:sz w:val="22"/>
                <w:szCs w:val="22"/>
                <w:lang w:val="ro-RO"/>
              </w:rPr>
              <w:t>86/2000.</w:t>
            </w:r>
          </w:p>
          <w:p w14:paraId="4EE66B9A"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Ghidul de implementare al Convenției de la Aarhus prevede că dezbaterile publice trebuiau anunțate cu cel puțin 30 de zile înainte.</w:t>
            </w:r>
          </w:p>
          <w:p w14:paraId="78BAC178" w14:textId="77777777" w:rsidR="00EB39F3" w:rsidRPr="00F93BE8" w:rsidRDefault="00EB39F3" w:rsidP="003E0109">
            <w:pPr>
              <w:pStyle w:val="NoSpacing"/>
              <w:jc w:val="both"/>
              <w:rPr>
                <w:rFonts w:cs="Times New Roman"/>
                <w:sz w:val="22"/>
                <w:szCs w:val="22"/>
                <w:lang w:val="ro-RO"/>
              </w:rPr>
            </w:pPr>
            <w:hyperlink r:id="rId32" w:history="1">
              <w:r w:rsidRPr="00F93BE8">
                <w:rPr>
                  <w:rStyle w:val="Hyperlink"/>
                  <w:rFonts w:cs="Times New Roman"/>
                  <w:color w:val="auto"/>
                  <w:sz w:val="22"/>
                  <w:szCs w:val="22"/>
                  <w:lang w:val="ro-RO"/>
                </w:rPr>
                <w:t>https://unece.org/DAM/env/pp/Publications/Aarhus_Implementation_Guide_interactive_eng.pdf</w:t>
              </w:r>
            </w:hyperlink>
          </w:p>
          <w:p w14:paraId="2F9D1739" w14:textId="77777777" w:rsidR="00EB39F3" w:rsidRPr="00F93BE8" w:rsidRDefault="00EB39F3" w:rsidP="003E0109">
            <w:pPr>
              <w:pStyle w:val="NoSpacing"/>
              <w:jc w:val="both"/>
              <w:rPr>
                <w:rFonts w:cs="Times New Roman"/>
                <w:b/>
                <w:bCs/>
                <w:sz w:val="22"/>
                <w:szCs w:val="22"/>
                <w:lang w:val="ro-RO"/>
              </w:rPr>
            </w:pPr>
            <w:r w:rsidRPr="00F93BE8">
              <w:rPr>
                <w:rFonts w:cs="Times New Roman"/>
                <w:b/>
                <w:bCs/>
                <w:sz w:val="22"/>
                <w:szCs w:val="22"/>
                <w:lang w:val="ro-RO"/>
              </w:rPr>
              <w:t>Și au fost anunțate cu doar 17 zile înainte!</w:t>
            </w:r>
          </w:p>
        </w:tc>
        <w:tc>
          <w:tcPr>
            <w:tcW w:w="5940" w:type="dxa"/>
          </w:tcPr>
          <w:p w14:paraId="17DB00B9" w14:textId="0C6C4065" w:rsidR="009B261B" w:rsidRPr="00162DF0" w:rsidRDefault="009B261B" w:rsidP="003E0109">
            <w:pPr>
              <w:pStyle w:val="NoSpacing"/>
              <w:jc w:val="both"/>
              <w:rPr>
                <w:rFonts w:cs="Times New Roman"/>
                <w:b/>
                <w:bCs/>
                <w:color w:val="000000"/>
                <w:sz w:val="22"/>
                <w:szCs w:val="22"/>
                <w:lang w:val="ro-RO"/>
              </w:rPr>
            </w:pPr>
            <w:r w:rsidRPr="00162DF0">
              <w:rPr>
                <w:rFonts w:cs="Times New Roman"/>
                <w:b/>
                <w:bCs/>
                <w:color w:val="000000"/>
                <w:sz w:val="22"/>
                <w:szCs w:val="22"/>
                <w:lang w:val="ro-RO"/>
              </w:rPr>
              <w:t>Răspuns MMAP:</w:t>
            </w:r>
          </w:p>
          <w:p w14:paraId="3890BEA6" w14:textId="4B1C6B6F" w:rsidR="00EB39F3" w:rsidRPr="00331443" w:rsidRDefault="00EB39F3" w:rsidP="003E0109">
            <w:pPr>
              <w:pStyle w:val="NoSpacing"/>
              <w:jc w:val="both"/>
              <w:rPr>
                <w:rFonts w:cs="Times New Roman"/>
                <w:color w:val="000000"/>
                <w:sz w:val="22"/>
                <w:szCs w:val="22"/>
                <w:lang w:val="ro-RO"/>
              </w:rPr>
            </w:pPr>
            <w:r w:rsidRPr="00331443">
              <w:rPr>
                <w:rFonts w:cs="Times New Roman"/>
                <w:color w:val="000000"/>
                <w:sz w:val="22"/>
                <w:szCs w:val="22"/>
                <w:lang w:val="ro-RO"/>
              </w:rPr>
              <w:t>Perioada de consultare a fost stabilită conform reglementărilor în vigoare și a oferit un cadru optim pentru studierea de către publicul interesat a documentației supusă dezbaterii publice și pentru formularea de observații/comentarii.</w:t>
            </w:r>
          </w:p>
          <w:p w14:paraId="23EEB116" w14:textId="77777777" w:rsidR="00331443" w:rsidRPr="00331443" w:rsidRDefault="00331443" w:rsidP="003E0109">
            <w:pPr>
              <w:pStyle w:val="NoSpacing"/>
              <w:jc w:val="both"/>
              <w:rPr>
                <w:rFonts w:cs="Times New Roman"/>
                <w:color w:val="000000"/>
                <w:sz w:val="22"/>
                <w:szCs w:val="22"/>
                <w:lang w:val="ro-RO"/>
              </w:rPr>
            </w:pPr>
          </w:p>
          <w:p w14:paraId="170C571C" w14:textId="77777777" w:rsidR="00331443" w:rsidRPr="00162DF0" w:rsidRDefault="00331443" w:rsidP="00F6726C">
            <w:pPr>
              <w:spacing w:after="0" w:line="240" w:lineRule="auto"/>
              <w:jc w:val="both"/>
              <w:rPr>
                <w:rFonts w:cs="Times New Roman"/>
                <w:color w:val="000000"/>
                <w:sz w:val="22"/>
                <w:szCs w:val="22"/>
              </w:rPr>
            </w:pPr>
            <w:r w:rsidRPr="00162DF0">
              <w:rPr>
                <w:rFonts w:cs="Times New Roman"/>
                <w:color w:val="000000"/>
                <w:sz w:val="22"/>
                <w:szCs w:val="22"/>
              </w:rPr>
              <w:t xml:space="preserve">În procesul de organizare a dezbaterii publice a celor trei studii elaborate pentru proiect, în data de 3 octombrie 2024 documentele menționate au fost puse la dispoziția publicului pe pagina de internet a MMAP, cu mențiunea că publicul interesat poate transmite comentarii/opinii/observații cu privire la conținutul documentelor în termen de 30 de zile de la data publicării și poate solicita organizarea unei dezbateri publice în termen de 10 zile de la data publicării acestui anunț, urmând ca detalii cu privire la data, ora și locul de desfășurare a dezbaterii publice să fie comunicate ulterior - ceea ce s-a și întâmplat pe data de 18 octombrie 2024. Astfel, anunțul cu privire la ședințele de dezbatere publică a fost publicat în două etape. </w:t>
            </w:r>
          </w:p>
          <w:p w14:paraId="4F7696E7" w14:textId="77777777" w:rsidR="00F6726C" w:rsidRPr="00162DF0" w:rsidRDefault="00F6726C" w:rsidP="00F6726C">
            <w:pPr>
              <w:spacing w:after="0" w:line="240" w:lineRule="auto"/>
              <w:jc w:val="both"/>
              <w:rPr>
                <w:rFonts w:cs="Times New Roman"/>
                <w:color w:val="000000"/>
                <w:sz w:val="22"/>
                <w:szCs w:val="22"/>
              </w:rPr>
            </w:pPr>
          </w:p>
          <w:p w14:paraId="1387EB92" w14:textId="77777777" w:rsidR="00331443" w:rsidRPr="00162DF0" w:rsidRDefault="00331443" w:rsidP="00F6726C">
            <w:pPr>
              <w:spacing w:after="0" w:line="240" w:lineRule="auto"/>
              <w:jc w:val="both"/>
              <w:rPr>
                <w:rFonts w:cs="Times New Roman"/>
                <w:color w:val="000000"/>
                <w:sz w:val="22"/>
                <w:szCs w:val="22"/>
              </w:rPr>
            </w:pPr>
            <w:r w:rsidRPr="00162DF0">
              <w:rPr>
                <w:rFonts w:cs="Times New Roman"/>
                <w:color w:val="000000"/>
                <w:sz w:val="22"/>
                <w:szCs w:val="22"/>
              </w:rPr>
              <w:t xml:space="preserve">În acest context, recomandarea din Ghidul de implementare al Convenției de la Aarhus a fost respectată, având în vedere că ședințele de dezbatere publică au avut loc în perioada 4-7 noiembrie 2024, la 30 de zile după publicarea primelor informații cu privire la organizarea dezbaterii publice. </w:t>
            </w:r>
          </w:p>
          <w:p w14:paraId="6064F6BC" w14:textId="77777777" w:rsidR="00F6726C" w:rsidRPr="00162DF0" w:rsidRDefault="00F6726C" w:rsidP="00F6726C">
            <w:pPr>
              <w:spacing w:after="0" w:line="240" w:lineRule="auto"/>
              <w:jc w:val="both"/>
              <w:rPr>
                <w:rFonts w:cs="Times New Roman"/>
                <w:color w:val="000000"/>
                <w:sz w:val="22"/>
                <w:szCs w:val="22"/>
              </w:rPr>
            </w:pPr>
          </w:p>
          <w:p w14:paraId="203D6655" w14:textId="4F9B3634" w:rsidR="00EB39F3" w:rsidRPr="00162DF0" w:rsidRDefault="00331443" w:rsidP="009B261B">
            <w:pPr>
              <w:pStyle w:val="NoSpacing"/>
              <w:jc w:val="both"/>
              <w:rPr>
                <w:rFonts w:cs="Times New Roman"/>
                <w:color w:val="000000"/>
                <w:sz w:val="22"/>
                <w:szCs w:val="22"/>
              </w:rPr>
            </w:pPr>
            <w:r w:rsidRPr="00162DF0">
              <w:rPr>
                <w:rFonts w:cs="Times New Roman"/>
                <w:color w:val="000000"/>
                <w:sz w:val="22"/>
                <w:szCs w:val="22"/>
              </w:rPr>
              <w:t>Termenul recomandat pentru anunțul cu privire la dezbaterea publică are în vedere acordarea unui timp suficient pentru analiza documentelor supuse dezbaterii, în timp ce informațiile privind ora, locul și data ar trebui publicate în termen rezonabil pentru ca cei interesați să se poată deplasa la locația indicată (în cazul de față cele 17 zile de la publicarea informațiilor cu privire la data, ora și locul desfășurării ședințelor și data organizării primei ședințe constituie un termen rezonabil).</w:t>
            </w:r>
          </w:p>
        </w:tc>
      </w:tr>
      <w:tr w:rsidR="00EB39F3" w:rsidRPr="008A6631" w14:paraId="68AA6FD9" w14:textId="77777777" w:rsidTr="00EB39F3">
        <w:trPr>
          <w:trHeight w:val="449"/>
        </w:trPr>
        <w:tc>
          <w:tcPr>
            <w:tcW w:w="671" w:type="dxa"/>
          </w:tcPr>
          <w:p w14:paraId="7B9A56C6"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88</w:t>
            </w:r>
          </w:p>
        </w:tc>
        <w:tc>
          <w:tcPr>
            <w:tcW w:w="1598" w:type="dxa"/>
            <w:shd w:val="clear" w:color="auto" w:fill="auto"/>
          </w:tcPr>
          <w:p w14:paraId="6AFFEEED" w14:textId="77777777" w:rsidR="00EB39F3" w:rsidRPr="008A6631" w:rsidRDefault="00EB39F3" w:rsidP="003E0109">
            <w:pPr>
              <w:pStyle w:val="NoSpacing"/>
              <w:jc w:val="both"/>
              <w:rPr>
                <w:rFonts w:cs="Times New Roman"/>
                <w:sz w:val="22"/>
                <w:szCs w:val="22"/>
                <w:lang w:val="ro-RO"/>
              </w:rPr>
            </w:pPr>
          </w:p>
        </w:tc>
        <w:tc>
          <w:tcPr>
            <w:tcW w:w="1912" w:type="dxa"/>
          </w:tcPr>
          <w:p w14:paraId="777DE3D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399D485" w14:textId="77777777" w:rsidR="00EB39F3" w:rsidRPr="00F93BE8" w:rsidRDefault="00EB39F3" w:rsidP="003E0109">
            <w:pPr>
              <w:pStyle w:val="NoSpacing"/>
              <w:jc w:val="both"/>
              <w:rPr>
                <w:rFonts w:cs="Times New Roman"/>
                <w:sz w:val="22"/>
                <w:szCs w:val="22"/>
                <w:lang w:val="ro-RO"/>
              </w:rPr>
            </w:pPr>
            <w:hyperlink r:id="rId33" w:history="1">
              <w:r w:rsidRPr="00096963">
                <w:rPr>
                  <w:rStyle w:val="Hyperlink"/>
                  <w:rFonts w:cs="Times New Roman"/>
                  <w:sz w:val="22"/>
                  <w:szCs w:val="22"/>
                  <w:lang w:val="ro-RO"/>
                </w:rPr>
                <w:t>https://www.gds.ro/Local/Gorj/2024-11-7-17/presedintele-cj-gorj-sustine-ca-hidrocentralele-din-defileul-jiului-vor-fi-constituite-indiferent-de-numărul-de-contestatii/</w:t>
              </w:r>
            </w:hyperlink>
          </w:p>
          <w:p w14:paraId="2F7AB514" w14:textId="77777777" w:rsidR="00EB39F3" w:rsidRPr="00F93BE8" w:rsidRDefault="00EB39F3" w:rsidP="003E0109">
            <w:pPr>
              <w:pStyle w:val="NoSpacing"/>
              <w:jc w:val="both"/>
              <w:rPr>
                <w:rFonts w:cs="Times New Roman"/>
                <w:b/>
                <w:bCs/>
                <w:sz w:val="22"/>
                <w:szCs w:val="22"/>
                <w:lang w:val="ro-RO"/>
              </w:rPr>
            </w:pPr>
            <w:r w:rsidRPr="00F93BE8">
              <w:rPr>
                <w:rFonts w:cs="Times New Roman"/>
                <w:b/>
                <w:bCs/>
                <w:sz w:val="22"/>
                <w:szCs w:val="22"/>
                <w:lang w:val="ro-RO"/>
              </w:rPr>
              <w:t>Care este relația ilicită de subordonare între fucționarii de la Ministerul Mediului, Apelor și Pădurilor și președintele Consiliului Județean Hunedoara?</w:t>
            </w:r>
          </w:p>
          <w:p w14:paraId="1181940A" w14:textId="4212C996"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Pentru acestă recunoaștere publică a lipsei unei consultări reale vom sesiza Secretariatul Convenției de la Aahus și Comisia Europeană.</w:t>
            </w:r>
          </w:p>
        </w:tc>
        <w:tc>
          <w:tcPr>
            <w:tcW w:w="5940" w:type="dxa"/>
          </w:tcPr>
          <w:p w14:paraId="6039F9ED" w14:textId="2DC7CDC2" w:rsidR="00F6726C" w:rsidRPr="002A3FCA" w:rsidRDefault="009B261B" w:rsidP="003E0109">
            <w:pPr>
              <w:pStyle w:val="NoSpacing"/>
              <w:jc w:val="both"/>
              <w:rPr>
                <w:rFonts w:cs="Times New Roman"/>
                <w:b/>
                <w:bCs/>
                <w:color w:val="000000"/>
                <w:sz w:val="22"/>
                <w:szCs w:val="22"/>
                <w:lang w:val="ro-RO"/>
              </w:rPr>
            </w:pPr>
            <w:r w:rsidRPr="002A3FCA">
              <w:rPr>
                <w:rFonts w:cs="Times New Roman"/>
                <w:b/>
                <w:bCs/>
                <w:color w:val="000000"/>
                <w:sz w:val="22"/>
                <w:szCs w:val="22"/>
                <w:lang w:val="ro-RO"/>
              </w:rPr>
              <w:t>Răspuns MMAP:</w:t>
            </w:r>
          </w:p>
          <w:p w14:paraId="2B35F5B4" w14:textId="652D4B8A" w:rsidR="00F6726C" w:rsidRDefault="00F6726C" w:rsidP="003E0109">
            <w:pPr>
              <w:pStyle w:val="NoSpacing"/>
              <w:jc w:val="both"/>
              <w:rPr>
                <w:rFonts w:cs="Times New Roman"/>
                <w:color w:val="000000"/>
                <w:sz w:val="22"/>
                <w:szCs w:val="22"/>
                <w:lang w:val="ro-RO"/>
              </w:rPr>
            </w:pPr>
            <w:r w:rsidRPr="00DB7EE1">
              <w:rPr>
                <w:rFonts w:cs="Times New Roman"/>
                <w:color w:val="000000"/>
                <w:sz w:val="22"/>
                <w:szCs w:val="22"/>
                <w:lang w:val="ro-RO"/>
              </w:rPr>
              <w:t xml:space="preserve">Angajații MMAP nu se află în relație de subordonare față de președintele Consiliului Județean </w:t>
            </w:r>
            <w:r w:rsidR="009B261B">
              <w:rPr>
                <w:rFonts w:cs="Times New Roman"/>
                <w:color w:val="000000"/>
                <w:sz w:val="22"/>
                <w:szCs w:val="22"/>
                <w:lang w:val="ro-RO"/>
              </w:rPr>
              <w:t>Hunedoara</w:t>
            </w:r>
            <w:r w:rsidRPr="00DB7EE1">
              <w:rPr>
                <w:rFonts w:cs="Times New Roman"/>
                <w:color w:val="000000"/>
                <w:sz w:val="22"/>
                <w:szCs w:val="22"/>
                <w:lang w:val="ro-RO"/>
              </w:rPr>
              <w:t xml:space="preserve"> sau autorități similare din alte județe</w:t>
            </w:r>
            <w:r w:rsidR="009B261B">
              <w:rPr>
                <w:rFonts w:cs="Times New Roman"/>
                <w:color w:val="000000"/>
                <w:sz w:val="22"/>
                <w:szCs w:val="22"/>
                <w:lang w:val="ro-RO"/>
              </w:rPr>
              <w:t>.</w:t>
            </w:r>
          </w:p>
          <w:p w14:paraId="40D0BDD5" w14:textId="04559367" w:rsidR="009B261B" w:rsidRDefault="009B261B" w:rsidP="003E0109">
            <w:pPr>
              <w:pStyle w:val="NoSpacing"/>
              <w:jc w:val="both"/>
              <w:rPr>
                <w:rFonts w:cs="Times New Roman"/>
                <w:color w:val="000000"/>
                <w:sz w:val="22"/>
                <w:szCs w:val="22"/>
                <w:lang w:val="ro-RO"/>
              </w:rPr>
            </w:pPr>
            <w:r>
              <w:rPr>
                <w:rFonts w:cs="Times New Roman"/>
                <w:color w:val="000000"/>
                <w:sz w:val="22"/>
                <w:szCs w:val="22"/>
                <w:lang w:val="ro-RO"/>
              </w:rPr>
              <w:t>Nu vă restrânge nimeni dreptul de a formula sesizări către ACCC.</w:t>
            </w:r>
          </w:p>
          <w:p w14:paraId="5127385F" w14:textId="52A61F51" w:rsidR="00F6726C" w:rsidRPr="008A6631" w:rsidRDefault="00F6726C" w:rsidP="00F6726C">
            <w:pPr>
              <w:pStyle w:val="NoSpacing"/>
              <w:jc w:val="both"/>
              <w:rPr>
                <w:rFonts w:cs="Times New Roman"/>
                <w:color w:val="000000"/>
                <w:sz w:val="22"/>
                <w:szCs w:val="22"/>
                <w:lang w:val="ro-RO"/>
              </w:rPr>
            </w:pPr>
          </w:p>
        </w:tc>
      </w:tr>
      <w:tr w:rsidR="00EB39F3" w:rsidRPr="008A6631" w14:paraId="11FC1CDB" w14:textId="77777777" w:rsidTr="00EB39F3">
        <w:trPr>
          <w:trHeight w:val="449"/>
        </w:trPr>
        <w:tc>
          <w:tcPr>
            <w:tcW w:w="671" w:type="dxa"/>
          </w:tcPr>
          <w:p w14:paraId="6D91C1C7"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w:t>
            </w:r>
            <w:r>
              <w:rPr>
                <w:rFonts w:cs="Times New Roman"/>
                <w:sz w:val="22"/>
                <w:szCs w:val="22"/>
                <w:lang w:val="ro-RO"/>
              </w:rPr>
              <w:t>89</w:t>
            </w:r>
          </w:p>
        </w:tc>
        <w:tc>
          <w:tcPr>
            <w:tcW w:w="1598" w:type="dxa"/>
            <w:shd w:val="clear" w:color="auto" w:fill="auto"/>
          </w:tcPr>
          <w:p w14:paraId="0BC3E95B" w14:textId="77777777" w:rsidR="00EB39F3" w:rsidRPr="008A6631" w:rsidRDefault="00EB39F3" w:rsidP="003E0109">
            <w:pPr>
              <w:pStyle w:val="NoSpacing"/>
              <w:jc w:val="both"/>
              <w:rPr>
                <w:rFonts w:cs="Times New Roman"/>
                <w:sz w:val="22"/>
                <w:szCs w:val="22"/>
                <w:lang w:val="ro-RO"/>
              </w:rPr>
            </w:pPr>
          </w:p>
        </w:tc>
        <w:tc>
          <w:tcPr>
            <w:tcW w:w="1912" w:type="dxa"/>
          </w:tcPr>
          <w:p w14:paraId="75DBF77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2B24F6E"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Proiectul nu poate să primească acor</w:t>
            </w:r>
            <w:r>
              <w:rPr>
                <w:rFonts w:cs="Times New Roman"/>
                <w:sz w:val="22"/>
                <w:szCs w:val="22"/>
                <w:lang w:val="ro-RO"/>
              </w:rPr>
              <w:t>d</w:t>
            </w:r>
            <w:r w:rsidRPr="00F93BE8">
              <w:rPr>
                <w:rFonts w:cs="Times New Roman"/>
                <w:sz w:val="22"/>
                <w:szCs w:val="22"/>
                <w:lang w:val="ro-RO"/>
              </w:rPr>
              <w:t xml:space="preserve"> de mediu, pentru că ministerul </w:t>
            </w:r>
            <w:r>
              <w:rPr>
                <w:rFonts w:cs="Times New Roman"/>
                <w:sz w:val="22"/>
                <w:szCs w:val="22"/>
                <w:lang w:val="ro-RO"/>
              </w:rPr>
              <w:t>ș</w:t>
            </w:r>
            <w:r w:rsidRPr="00F93BE8">
              <w:rPr>
                <w:rFonts w:cs="Times New Roman"/>
                <w:sz w:val="22"/>
                <w:szCs w:val="22"/>
                <w:lang w:val="ro-RO"/>
              </w:rPr>
              <w:t xml:space="preserve">i-ar </w:t>
            </w:r>
            <w:r w:rsidRPr="00AD1D8D">
              <w:rPr>
                <w:rFonts w:cs="Times New Roman"/>
                <w:sz w:val="22"/>
                <w:szCs w:val="22"/>
                <w:lang w:val="ro-RO"/>
              </w:rPr>
              <w:t>încălca propriul aviz de mediu nr.66 din 14.12.2021 pentru „</w:t>
            </w:r>
            <w:r w:rsidRPr="00AD1D8D">
              <w:rPr>
                <w:rFonts w:cs="Times New Roman"/>
                <w:i/>
                <w:iCs/>
                <w:sz w:val="22"/>
                <w:szCs w:val="22"/>
                <w:lang w:val="ro-RO"/>
              </w:rPr>
              <w:t>Strategiei de dezvoltare economică, socială și de mediu a Văii Jiului</w:t>
            </w:r>
            <w:r w:rsidRPr="00AD1D8D">
              <w:rPr>
                <w:rFonts w:cs="Times New Roman"/>
                <w:sz w:val="22"/>
                <w:szCs w:val="22"/>
                <w:lang w:val="ro-RO"/>
              </w:rPr>
              <w:t xml:space="preserve"> (2022-2030)”.</w:t>
            </w:r>
          </w:p>
          <w:p w14:paraId="5D9DDA58" w14:textId="77777777" w:rsidR="00EB39F3" w:rsidRPr="00F93BE8" w:rsidRDefault="00EB39F3" w:rsidP="003E0109">
            <w:pPr>
              <w:pStyle w:val="NoSpacing"/>
              <w:jc w:val="both"/>
              <w:rPr>
                <w:rFonts w:cs="Times New Roman"/>
                <w:sz w:val="22"/>
                <w:szCs w:val="22"/>
                <w:lang w:val="ro-RO"/>
              </w:rPr>
            </w:pPr>
            <w:hyperlink r:id="rId34" w:history="1">
              <w:r w:rsidRPr="00F93BE8">
                <w:rPr>
                  <w:rStyle w:val="Hyperlink"/>
                  <w:rFonts w:cs="Times New Roman"/>
                  <w:color w:val="auto"/>
                  <w:sz w:val="22"/>
                  <w:szCs w:val="22"/>
                  <w:lang w:val="ro-RO"/>
                </w:rPr>
                <w:t>https://mfe.gov.ro/wp-content/uploads/2022/01/38b279f5c27d9d7a50e726ab03efd558.pdf</w:t>
              </w:r>
            </w:hyperlink>
            <w:r w:rsidRPr="00F93BE8">
              <w:rPr>
                <w:rFonts w:cs="Times New Roman"/>
                <w:sz w:val="22"/>
                <w:szCs w:val="22"/>
                <w:lang w:val="ro-RO"/>
              </w:rPr>
              <w:t xml:space="preserve"> </w:t>
            </w:r>
          </w:p>
          <w:p w14:paraId="0BCE4254"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În aviz scrie cât se poate de clar, la pag.12:</w:t>
            </w:r>
          </w:p>
          <w:p w14:paraId="02D35AA0"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w:t>
            </w:r>
            <w:r w:rsidRPr="00F93BE8">
              <w:rPr>
                <w:rFonts w:cs="Times New Roman"/>
                <w:b/>
                <w:bCs/>
                <w:sz w:val="22"/>
                <w:szCs w:val="22"/>
                <w:lang w:val="ro-RO"/>
              </w:rPr>
              <w:t>Interzicerea</w:t>
            </w:r>
            <w:r w:rsidRPr="00F93BE8">
              <w:rPr>
                <w:rFonts w:cs="Times New Roman"/>
                <w:sz w:val="22"/>
                <w:szCs w:val="22"/>
                <w:lang w:val="ro-RO"/>
              </w:rPr>
              <w:t xml:space="preserve"> investițiilor pentru punerea în funcțiune de noi exploatări hidroenergetice în Parcul Național Defileul Jiului, având în vedere unicitatea și importanța la nivel național a Parcului Național Defileul Jiului....”</w:t>
            </w:r>
          </w:p>
          <w:p w14:paraId="014851E5"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Încălcarea avizului la o Strategie finanțată prin fonduri europene este și o formă de fraudare a fondurilor europene.</w:t>
            </w:r>
          </w:p>
          <w:p w14:paraId="4E7A6049" w14:textId="77777777" w:rsidR="00EB39F3" w:rsidRPr="00F93BE8" w:rsidRDefault="00EB39F3" w:rsidP="003E0109">
            <w:pPr>
              <w:pStyle w:val="NoSpacing"/>
              <w:jc w:val="both"/>
              <w:rPr>
                <w:rFonts w:cs="Times New Roman"/>
                <w:sz w:val="22"/>
                <w:szCs w:val="22"/>
                <w:lang w:val="ro-RO"/>
              </w:rPr>
            </w:pPr>
            <w:hyperlink r:id="rId35" w:history="1">
              <w:r w:rsidRPr="00F93BE8">
                <w:rPr>
                  <w:rStyle w:val="Hyperlink"/>
                  <w:rFonts w:cs="Times New Roman"/>
                  <w:color w:val="auto"/>
                  <w:sz w:val="22"/>
                  <w:szCs w:val="22"/>
                  <w:lang w:val="ro-RO"/>
                </w:rPr>
                <w:t>https://mfe.gov.ro/initiativa-valea-jiului/</w:t>
              </w:r>
            </w:hyperlink>
            <w:r w:rsidRPr="00F93BE8">
              <w:rPr>
                <w:rFonts w:cs="Times New Roman"/>
                <w:sz w:val="22"/>
                <w:szCs w:val="22"/>
                <w:lang w:val="ro-RO"/>
              </w:rPr>
              <w:t xml:space="preserve"> </w:t>
            </w:r>
          </w:p>
        </w:tc>
        <w:tc>
          <w:tcPr>
            <w:tcW w:w="5940" w:type="dxa"/>
          </w:tcPr>
          <w:p w14:paraId="21DB433C" w14:textId="4A0C5505" w:rsidR="009B261B" w:rsidRPr="002A3FCA" w:rsidRDefault="009B261B" w:rsidP="003E0109">
            <w:pPr>
              <w:pStyle w:val="NoSpacing"/>
              <w:jc w:val="both"/>
              <w:rPr>
                <w:rFonts w:cs="Times New Roman"/>
                <w:b/>
                <w:bCs/>
                <w:color w:val="000000"/>
                <w:sz w:val="22"/>
                <w:szCs w:val="22"/>
                <w:lang w:val="ro-RO"/>
              </w:rPr>
            </w:pPr>
            <w:r w:rsidRPr="002A3FCA">
              <w:rPr>
                <w:rFonts w:cs="Times New Roman"/>
                <w:b/>
                <w:bCs/>
                <w:color w:val="000000"/>
                <w:sz w:val="22"/>
                <w:szCs w:val="22"/>
                <w:lang w:val="ro-RO"/>
              </w:rPr>
              <w:t>Răspuns MMAP:</w:t>
            </w:r>
          </w:p>
          <w:p w14:paraId="4E12EBB2" w14:textId="714C9A30" w:rsidR="009B261B" w:rsidRDefault="009B261B" w:rsidP="003E0109">
            <w:pPr>
              <w:pStyle w:val="NoSpacing"/>
              <w:jc w:val="both"/>
              <w:rPr>
                <w:rFonts w:cs="Times New Roman"/>
                <w:color w:val="000000"/>
                <w:sz w:val="22"/>
                <w:szCs w:val="22"/>
                <w:lang w:val="ro-RO"/>
              </w:rPr>
            </w:pPr>
            <w:r>
              <w:rPr>
                <w:rFonts w:cs="Times New Roman"/>
                <w:color w:val="000000"/>
                <w:sz w:val="22"/>
                <w:szCs w:val="22"/>
                <w:lang w:val="ro-RO"/>
              </w:rPr>
              <w:t>Textul integral al măsurii incluse în avizul de mediu nr. 66/14.12.2021 este după cum urmează:</w:t>
            </w:r>
          </w:p>
          <w:p w14:paraId="309C2BA4" w14:textId="1DD1C9FB" w:rsidR="009B261B" w:rsidRDefault="009B261B" w:rsidP="003E0109">
            <w:pPr>
              <w:pStyle w:val="NoSpacing"/>
              <w:jc w:val="both"/>
              <w:rPr>
                <w:rFonts w:cs="Times New Roman"/>
                <w:color w:val="000000"/>
                <w:sz w:val="22"/>
                <w:szCs w:val="22"/>
                <w:lang w:val="ro-RO"/>
              </w:rPr>
            </w:pPr>
            <w:r w:rsidRPr="009B261B">
              <w:rPr>
                <w:rFonts w:cs="Times New Roman"/>
                <w:color w:val="000000"/>
                <w:sz w:val="22"/>
                <w:szCs w:val="22"/>
                <w:lang w:val="ro-RO"/>
              </w:rPr>
              <w:t>-</w:t>
            </w:r>
            <w:r w:rsidRPr="009B261B">
              <w:rPr>
                <w:rFonts w:cs="Times New Roman"/>
                <w:color w:val="000000"/>
                <w:sz w:val="22"/>
                <w:szCs w:val="22"/>
                <w:lang w:val="ro-RO"/>
              </w:rPr>
              <w:tab/>
            </w:r>
            <w:r w:rsidR="002A3FCA">
              <w:rPr>
                <w:rFonts w:cs="Times New Roman"/>
                <w:color w:val="000000"/>
                <w:sz w:val="22"/>
                <w:szCs w:val="22"/>
                <w:lang w:val="ro-RO"/>
              </w:rPr>
              <w:t>„</w:t>
            </w:r>
            <w:r w:rsidRPr="002A3FCA">
              <w:rPr>
                <w:rFonts w:cs="Times New Roman"/>
                <w:i/>
                <w:iCs/>
                <w:color w:val="000000"/>
                <w:sz w:val="22"/>
                <w:szCs w:val="22"/>
                <w:lang w:val="ro-RO"/>
              </w:rPr>
              <w:t xml:space="preserve">Interzicerea investițiilor pentru punerea în funcțiune de noi exploatări hidroenergetice în Parcul Național Defileul Jiului, având în vedere unicitatea și importanța la nivel național a Parcului Național Defileul Jiului </w:t>
            </w:r>
            <w:r w:rsidRPr="002A3FCA">
              <w:rPr>
                <w:rFonts w:cs="Times New Roman"/>
                <w:b/>
                <w:bCs/>
                <w:i/>
                <w:iCs/>
                <w:color w:val="000000"/>
                <w:sz w:val="22"/>
                <w:szCs w:val="22"/>
                <w:lang w:val="ro-RO"/>
              </w:rPr>
              <w:t>raportat la aportul energetic al unei microhidrocentrale</w:t>
            </w:r>
            <w:r w:rsidRPr="002A3FCA">
              <w:rPr>
                <w:rFonts w:cs="Times New Roman"/>
                <w:i/>
                <w:iCs/>
                <w:color w:val="000000"/>
                <w:sz w:val="22"/>
                <w:szCs w:val="22"/>
                <w:lang w:val="ro-RO"/>
              </w:rPr>
              <w:t xml:space="preserve"> și existența presiunilor asupra debitelor de servitute; </w:t>
            </w:r>
            <w:r w:rsidRPr="002A3FCA">
              <w:rPr>
                <w:rFonts w:cs="Times New Roman"/>
                <w:b/>
                <w:bCs/>
                <w:i/>
                <w:iCs/>
                <w:color w:val="000000"/>
                <w:sz w:val="22"/>
                <w:szCs w:val="22"/>
                <w:lang w:val="ro-RO"/>
              </w:rPr>
              <w:t>conform SER 2020 - 2030 cu perspectiva anului 2050</w:t>
            </w:r>
            <w:r w:rsidRPr="002A3FCA">
              <w:rPr>
                <w:rFonts w:cs="Times New Roman"/>
                <w:i/>
                <w:iCs/>
                <w:color w:val="000000"/>
                <w:sz w:val="22"/>
                <w:szCs w:val="22"/>
                <w:lang w:val="ro-RO"/>
              </w:rPr>
              <w:t>, au fost identificate următoarele externalități/obligații de mediu pentru sectorul hidroenergie: ”stabilirea debitelor de servitute și instituirea arealelor Natura 2000 care au diminuat stocurile anuale de apă utilă cu aproximativ 20% față de nivelul anului 1990; pentru amenajările hidroenergetice mari, trecerea către standardele mai ridicate privind debitele ecologice se va realiza gradual până în anul 2030, prin trei etape de ajustare, pentru a se ajunge la conformarea cu standardele medii europene în domeniu; pentru amenajările hidroenergetice de mică anvergură, conformarea cu standardele medii europene se va realiza până în anul 2025</w:t>
            </w:r>
            <w:r w:rsidRPr="009B261B">
              <w:rPr>
                <w:rFonts w:cs="Times New Roman"/>
                <w:color w:val="000000"/>
                <w:sz w:val="22"/>
                <w:szCs w:val="22"/>
                <w:lang w:val="ro-RO"/>
              </w:rPr>
              <w:t>”</w:t>
            </w:r>
            <w:r>
              <w:rPr>
                <w:rFonts w:cs="Times New Roman"/>
                <w:color w:val="000000"/>
                <w:sz w:val="22"/>
                <w:szCs w:val="22"/>
                <w:lang w:val="ro-RO"/>
              </w:rPr>
              <w:t>”</w:t>
            </w:r>
            <w:r w:rsidRPr="009B261B">
              <w:rPr>
                <w:rFonts w:cs="Times New Roman"/>
                <w:color w:val="000000"/>
                <w:sz w:val="22"/>
                <w:szCs w:val="22"/>
                <w:lang w:val="ro-RO"/>
              </w:rPr>
              <w:t>;</w:t>
            </w:r>
          </w:p>
          <w:p w14:paraId="38A36E7D" w14:textId="77777777" w:rsidR="009B261B" w:rsidRDefault="009B261B" w:rsidP="003E0109">
            <w:pPr>
              <w:pStyle w:val="NoSpacing"/>
              <w:jc w:val="both"/>
              <w:rPr>
                <w:rFonts w:cs="Times New Roman"/>
                <w:color w:val="000000"/>
                <w:sz w:val="22"/>
                <w:szCs w:val="22"/>
                <w:lang w:val="ro-RO"/>
              </w:rPr>
            </w:pPr>
          </w:p>
          <w:p w14:paraId="15EC7DCF" w14:textId="77777777" w:rsidR="009B261B" w:rsidRDefault="009B261B" w:rsidP="003E0109">
            <w:pPr>
              <w:pStyle w:val="NoSpacing"/>
              <w:jc w:val="both"/>
              <w:rPr>
                <w:rFonts w:cs="Times New Roman"/>
                <w:color w:val="000000"/>
                <w:sz w:val="22"/>
                <w:szCs w:val="22"/>
                <w:lang w:val="ro-RO"/>
              </w:rPr>
            </w:pPr>
            <w:r>
              <w:rPr>
                <w:rFonts w:cs="Times New Roman"/>
                <w:color w:val="000000"/>
                <w:sz w:val="22"/>
                <w:szCs w:val="22"/>
                <w:lang w:val="ro-RO"/>
              </w:rPr>
              <w:t xml:space="preserve">După cum se poate observa, această măsură reprezintă o corelare cu măsurile incluse în SER </w:t>
            </w:r>
            <w:r w:rsidRPr="009B261B">
              <w:rPr>
                <w:rFonts w:cs="Times New Roman"/>
                <w:color w:val="000000"/>
                <w:sz w:val="22"/>
                <w:szCs w:val="22"/>
                <w:lang w:val="ro-RO"/>
              </w:rPr>
              <w:t>2020 - 2030 cu perspectiva anului 2050</w:t>
            </w:r>
            <w:r>
              <w:rPr>
                <w:rFonts w:cs="Times New Roman"/>
                <w:color w:val="000000"/>
                <w:sz w:val="22"/>
                <w:szCs w:val="22"/>
                <w:lang w:val="ro-RO"/>
              </w:rPr>
              <w:t xml:space="preserve">, și se referă la microhidrocentrale. Ori, AHE Livezeni Bumbești în integralitatea sa nu este o microhidrocentrală. </w:t>
            </w:r>
          </w:p>
          <w:p w14:paraId="04E8EB2D" w14:textId="77777777" w:rsidR="00C36007" w:rsidRDefault="009B261B" w:rsidP="009B261B">
            <w:pPr>
              <w:pStyle w:val="NoSpacing"/>
              <w:jc w:val="both"/>
              <w:rPr>
                <w:rFonts w:cs="Times New Roman"/>
                <w:color w:val="000000"/>
                <w:sz w:val="22"/>
                <w:szCs w:val="22"/>
                <w:lang w:val="ro-RO"/>
              </w:rPr>
            </w:pPr>
            <w:r>
              <w:rPr>
                <w:rFonts w:cs="Times New Roman"/>
                <w:color w:val="000000"/>
                <w:sz w:val="22"/>
                <w:szCs w:val="22"/>
                <w:lang w:val="ro-RO"/>
              </w:rPr>
              <w:t xml:space="preserve">În plus, SER 2020 – 2030 cu perspectiva anului 2050 nu a fost aprobată vreodată. </w:t>
            </w:r>
          </w:p>
          <w:p w14:paraId="2B8C0773" w14:textId="218A071A" w:rsidR="009B261B" w:rsidRPr="002A3FCA" w:rsidRDefault="009B261B" w:rsidP="009B261B">
            <w:pPr>
              <w:pStyle w:val="NoSpacing"/>
              <w:jc w:val="both"/>
              <w:rPr>
                <w:rFonts w:cs="Times New Roman"/>
                <w:i/>
                <w:iCs/>
                <w:color w:val="000000"/>
                <w:sz w:val="22"/>
                <w:szCs w:val="22"/>
                <w:lang w:val="ro-RO"/>
              </w:rPr>
            </w:pPr>
            <w:r>
              <w:rPr>
                <w:rFonts w:cs="Times New Roman"/>
                <w:color w:val="000000"/>
                <w:sz w:val="22"/>
                <w:szCs w:val="22"/>
                <w:lang w:val="ro-RO"/>
              </w:rPr>
              <w:t xml:space="preserve">În schimb, Strategia </w:t>
            </w:r>
            <w:r w:rsidRPr="009B261B">
              <w:rPr>
                <w:rFonts w:cs="Times New Roman"/>
                <w:color w:val="000000"/>
                <w:sz w:val="22"/>
                <w:szCs w:val="22"/>
                <w:lang w:val="ro-RO"/>
              </w:rPr>
              <w:t>E</w:t>
            </w:r>
            <w:r>
              <w:rPr>
                <w:rFonts w:cs="Times New Roman"/>
                <w:color w:val="000000"/>
                <w:sz w:val="22"/>
                <w:szCs w:val="22"/>
                <w:lang w:val="ro-RO"/>
              </w:rPr>
              <w:t>nergetică</w:t>
            </w:r>
            <w:r w:rsidRPr="009B261B">
              <w:rPr>
                <w:rFonts w:cs="Times New Roman"/>
                <w:color w:val="000000"/>
                <w:sz w:val="22"/>
                <w:szCs w:val="22"/>
                <w:lang w:val="ro-RO"/>
              </w:rPr>
              <w:t xml:space="preserve"> </w:t>
            </w:r>
            <w:r>
              <w:rPr>
                <w:rFonts w:cs="Times New Roman"/>
                <w:color w:val="000000"/>
                <w:sz w:val="22"/>
                <w:szCs w:val="22"/>
                <w:lang w:val="ro-RO"/>
              </w:rPr>
              <w:t>a</w:t>
            </w:r>
            <w:r w:rsidRPr="009B261B">
              <w:rPr>
                <w:rFonts w:cs="Times New Roman"/>
                <w:color w:val="000000"/>
                <w:sz w:val="22"/>
                <w:szCs w:val="22"/>
                <w:lang w:val="ro-RO"/>
              </w:rPr>
              <w:t xml:space="preserve"> R</w:t>
            </w:r>
            <w:r>
              <w:rPr>
                <w:rFonts w:cs="Times New Roman"/>
                <w:color w:val="000000"/>
                <w:sz w:val="22"/>
                <w:szCs w:val="22"/>
                <w:lang w:val="ro-RO"/>
              </w:rPr>
              <w:t>omâniei</w:t>
            </w:r>
            <w:r w:rsidRPr="009B261B">
              <w:rPr>
                <w:rFonts w:cs="Times New Roman"/>
                <w:color w:val="000000"/>
                <w:sz w:val="22"/>
                <w:szCs w:val="22"/>
                <w:lang w:val="ro-RO"/>
              </w:rPr>
              <w:t xml:space="preserve"> 2025-2035, </w:t>
            </w:r>
            <w:r>
              <w:rPr>
                <w:rFonts w:cs="Times New Roman"/>
                <w:color w:val="000000"/>
                <w:sz w:val="22"/>
                <w:szCs w:val="22"/>
                <w:lang w:val="ro-RO"/>
              </w:rPr>
              <w:t>cu</w:t>
            </w:r>
            <w:r w:rsidRPr="009B261B">
              <w:rPr>
                <w:rFonts w:cs="Times New Roman"/>
                <w:color w:val="000000"/>
                <w:sz w:val="22"/>
                <w:szCs w:val="22"/>
                <w:lang w:val="ro-RO"/>
              </w:rPr>
              <w:t xml:space="preserve"> </w:t>
            </w:r>
            <w:r>
              <w:rPr>
                <w:rFonts w:cs="Times New Roman"/>
                <w:color w:val="000000"/>
                <w:sz w:val="22"/>
                <w:szCs w:val="22"/>
                <w:lang w:val="ro-RO"/>
              </w:rPr>
              <w:t>perspectiva</w:t>
            </w:r>
            <w:r w:rsidRPr="009B261B">
              <w:rPr>
                <w:rFonts w:cs="Times New Roman"/>
                <w:color w:val="000000"/>
                <w:sz w:val="22"/>
                <w:szCs w:val="22"/>
                <w:lang w:val="ro-RO"/>
              </w:rPr>
              <w:t xml:space="preserve"> </w:t>
            </w:r>
            <w:r>
              <w:rPr>
                <w:rFonts w:cs="Times New Roman"/>
                <w:color w:val="000000"/>
                <w:sz w:val="22"/>
                <w:szCs w:val="22"/>
                <w:lang w:val="ro-RO"/>
              </w:rPr>
              <w:t>anului</w:t>
            </w:r>
            <w:r w:rsidRPr="009B261B">
              <w:rPr>
                <w:rFonts w:cs="Times New Roman"/>
                <w:color w:val="000000"/>
                <w:sz w:val="22"/>
                <w:szCs w:val="22"/>
                <w:lang w:val="ro-RO"/>
              </w:rPr>
              <w:t xml:space="preserve"> 2050</w:t>
            </w:r>
            <w:r>
              <w:rPr>
                <w:rFonts w:cs="Times New Roman"/>
                <w:color w:val="000000"/>
                <w:sz w:val="22"/>
                <w:szCs w:val="22"/>
                <w:lang w:val="ro-RO"/>
              </w:rPr>
              <w:t xml:space="preserve">, aprobată prin HG nr. </w:t>
            </w:r>
            <w:r w:rsidR="00C36007">
              <w:rPr>
                <w:rFonts w:cs="Times New Roman"/>
                <w:color w:val="000000"/>
                <w:sz w:val="22"/>
                <w:szCs w:val="22"/>
                <w:lang w:val="ro-RO"/>
              </w:rPr>
              <w:t>1</w:t>
            </w:r>
            <w:r>
              <w:rPr>
                <w:rFonts w:cs="Times New Roman"/>
                <w:color w:val="000000"/>
                <w:sz w:val="22"/>
                <w:szCs w:val="22"/>
                <w:lang w:val="ro-RO"/>
              </w:rPr>
              <w:t>491/2024, include următoarea mențiune: ”</w:t>
            </w:r>
            <w:r w:rsidRPr="002A3FCA">
              <w:rPr>
                <w:rFonts w:cs="Times New Roman"/>
                <w:i/>
                <w:iCs/>
                <w:color w:val="000000"/>
                <w:sz w:val="22"/>
                <w:szCs w:val="22"/>
                <w:lang w:val="ro-RO"/>
              </w:rPr>
              <w:t>În acord cu politicile de mediu, diminuând sau eliminând impactul negativ asupra stării ecologice a apelor curgătoare produs de microhidrocentralele cu centrale pe derivație, România trebuie să deblocheze astfel de proiecte începute și să demareze proiecte noi.</w:t>
            </w:r>
            <w:r>
              <w:rPr>
                <w:rFonts w:cs="Times New Roman"/>
                <w:color w:val="000000"/>
                <w:sz w:val="22"/>
                <w:szCs w:val="22"/>
                <w:lang w:val="ro-RO"/>
              </w:rPr>
              <w:t>”</w:t>
            </w:r>
          </w:p>
          <w:p w14:paraId="45997DBD" w14:textId="77777777" w:rsidR="009B261B" w:rsidRDefault="009B261B" w:rsidP="009B261B">
            <w:pPr>
              <w:pStyle w:val="NoSpacing"/>
              <w:jc w:val="both"/>
              <w:rPr>
                <w:rFonts w:cs="Times New Roman"/>
                <w:color w:val="000000"/>
                <w:sz w:val="22"/>
                <w:szCs w:val="22"/>
                <w:lang w:val="ro-RO"/>
              </w:rPr>
            </w:pPr>
          </w:p>
          <w:p w14:paraId="16B0A6CF" w14:textId="3DAEE8C6" w:rsidR="00EB39F3" w:rsidRPr="002B153B" w:rsidRDefault="009B261B" w:rsidP="002D709A">
            <w:pPr>
              <w:pStyle w:val="al"/>
              <w:rPr>
                <w:color w:val="FF0000"/>
              </w:rPr>
            </w:pPr>
            <w:r>
              <w:rPr>
                <w:color w:val="000000"/>
                <w:sz w:val="22"/>
                <w:szCs w:val="22"/>
                <w:lang w:val="ro-RO"/>
              </w:rPr>
              <w:t xml:space="preserve">În acest context, măsura </w:t>
            </w:r>
            <w:r w:rsidR="00C36007">
              <w:rPr>
                <w:color w:val="000000"/>
                <w:sz w:val="22"/>
                <w:szCs w:val="22"/>
                <w:lang w:val="ro-RO"/>
              </w:rPr>
              <w:t xml:space="preserve">la care se face referire nu mai are fundament, nefiind corelată cu SER valabilă la această dată. </w:t>
            </w:r>
            <w:r w:rsidRPr="009B261B">
              <w:rPr>
                <w:color w:val="000000"/>
                <w:sz w:val="22"/>
                <w:szCs w:val="22"/>
                <w:lang w:val="ro-RO"/>
              </w:rPr>
              <w:t xml:space="preserve"> </w:t>
            </w:r>
          </w:p>
        </w:tc>
      </w:tr>
      <w:tr w:rsidR="00EB39F3" w:rsidRPr="008A6631" w14:paraId="0F0F5927" w14:textId="77777777" w:rsidTr="00EB39F3">
        <w:trPr>
          <w:trHeight w:val="13155"/>
        </w:trPr>
        <w:tc>
          <w:tcPr>
            <w:tcW w:w="671" w:type="dxa"/>
          </w:tcPr>
          <w:p w14:paraId="0FEBC63E"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19</w:t>
            </w:r>
            <w:r>
              <w:rPr>
                <w:rFonts w:cs="Times New Roman"/>
                <w:sz w:val="22"/>
                <w:szCs w:val="22"/>
                <w:lang w:val="ro-RO"/>
              </w:rPr>
              <w:t>0</w:t>
            </w:r>
          </w:p>
          <w:p w14:paraId="6320F357" w14:textId="77777777" w:rsidR="00EB39F3" w:rsidRPr="008A6631" w:rsidRDefault="00EB39F3" w:rsidP="003E0109">
            <w:pPr>
              <w:pStyle w:val="NoSpacing"/>
              <w:jc w:val="center"/>
              <w:rPr>
                <w:rFonts w:cs="Times New Roman"/>
                <w:sz w:val="22"/>
                <w:szCs w:val="22"/>
                <w:lang w:val="ro-RO"/>
              </w:rPr>
            </w:pPr>
          </w:p>
        </w:tc>
        <w:tc>
          <w:tcPr>
            <w:tcW w:w="1598" w:type="dxa"/>
            <w:shd w:val="clear" w:color="auto" w:fill="auto"/>
          </w:tcPr>
          <w:p w14:paraId="02244101" w14:textId="77777777" w:rsidR="00EB39F3" w:rsidRPr="008A6631" w:rsidRDefault="00EB39F3" w:rsidP="003E0109">
            <w:pPr>
              <w:pStyle w:val="NoSpacing"/>
              <w:jc w:val="both"/>
              <w:rPr>
                <w:rFonts w:cs="Times New Roman"/>
                <w:sz w:val="22"/>
                <w:szCs w:val="22"/>
                <w:lang w:val="ro-RO"/>
              </w:rPr>
            </w:pPr>
          </w:p>
        </w:tc>
        <w:tc>
          <w:tcPr>
            <w:tcW w:w="1912" w:type="dxa"/>
          </w:tcPr>
          <w:p w14:paraId="43DE622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5688B79" w14:textId="77777777" w:rsidR="00EB39F3" w:rsidRPr="00DB7026" w:rsidRDefault="00EB39F3" w:rsidP="003E0109">
            <w:pPr>
              <w:pStyle w:val="NoSpacing"/>
              <w:jc w:val="both"/>
              <w:rPr>
                <w:rFonts w:cs="Times New Roman"/>
                <w:sz w:val="22"/>
                <w:szCs w:val="22"/>
                <w:lang w:val="ro-RO"/>
              </w:rPr>
            </w:pPr>
            <w:r w:rsidRPr="00F93BE8">
              <w:rPr>
                <w:rFonts w:cs="Times New Roman"/>
                <w:sz w:val="22"/>
                <w:szCs w:val="22"/>
                <w:lang w:val="ro-RO"/>
              </w:rPr>
              <w:t xml:space="preserve">Ministerul Mediului, Apelor și Pădurilor trebuie să respecte Hotărârea Civilă nr. 5378/2017, implicit hotărârea CJUE în baza căruia aceasta a fost emisă, și anume </w:t>
            </w:r>
            <w:r w:rsidRPr="00DB7026">
              <w:rPr>
                <w:rFonts w:cs="Times New Roman"/>
                <w:sz w:val="22"/>
                <w:szCs w:val="22"/>
                <w:lang w:val="ro-RO"/>
              </w:rPr>
              <w:t>HOTĂRÂREA CURȚII din 14.01.2016, în cauza C-399/14.</w:t>
            </w:r>
          </w:p>
          <w:p w14:paraId="56BB83DC" w14:textId="77777777" w:rsidR="00EB39F3" w:rsidRPr="00F93BE8" w:rsidRDefault="00EB39F3" w:rsidP="003E0109">
            <w:pPr>
              <w:pStyle w:val="NoSpacing"/>
              <w:jc w:val="both"/>
              <w:rPr>
                <w:rFonts w:cs="Times New Roman"/>
                <w:sz w:val="22"/>
                <w:szCs w:val="22"/>
                <w:lang w:val="ro-RO"/>
              </w:rPr>
            </w:pPr>
            <w:hyperlink r:id="rId36" w:history="1">
              <w:r w:rsidRPr="00F93BE8">
                <w:rPr>
                  <w:rStyle w:val="Hyperlink"/>
                  <w:rFonts w:cs="Times New Roman"/>
                  <w:color w:val="auto"/>
                  <w:sz w:val="22"/>
                  <w:szCs w:val="22"/>
                  <w:lang w:val="ro-RO"/>
                </w:rPr>
                <w:t>https://eur-lex.europa.eu/legal-content/RO/TXT/PDF/?uri=CELEX:62014CJ0399</w:t>
              </w:r>
            </w:hyperlink>
            <w:r w:rsidRPr="00F93BE8">
              <w:rPr>
                <w:rFonts w:cs="Times New Roman"/>
                <w:sz w:val="22"/>
                <w:szCs w:val="22"/>
                <w:lang w:val="ro-RO"/>
              </w:rPr>
              <w:t xml:space="preserve"> </w:t>
            </w:r>
          </w:p>
          <w:p w14:paraId="72BE8621"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Această hotărâre </w:t>
            </w:r>
            <w:r>
              <w:rPr>
                <w:rFonts w:cs="Times New Roman"/>
                <w:sz w:val="22"/>
                <w:szCs w:val="22"/>
                <w:lang w:val="ro-RO"/>
              </w:rPr>
              <w:t>c</w:t>
            </w:r>
            <w:r w:rsidRPr="00F93BE8">
              <w:rPr>
                <w:rFonts w:cs="Times New Roman"/>
                <w:sz w:val="22"/>
                <w:szCs w:val="22"/>
                <w:lang w:val="ro-RO"/>
              </w:rPr>
              <w:t xml:space="preserve">larifică ce se face atunci când un titular de proiect, proiect aprobat înainte de desemnarea unui sit Natura 2000, a continuat să lucreze și după desemnarea sitului, fără evaluare adecvată, deci ilegal. Adică nu se referă la situația titularilor care respectă legea și nu continuă lucrările fără să fie evaluată evaluarea adecvată. Ci se referă la cei certați cu legea, care au continuat să lucreze în aria protejată, încălcând noul regim de protecție, pe diferite considerente ilicite (în cazul Hidroelectrica pe principiul forței brute, al plasării deasupra legii), fără să le pese că pot afecta semnificativ speciile sau habitatele protejate, integritatea ariei. Astfel, nu se poate face o evaluare adecvată propriu-zisă, care se face doar înainte de a avea loc lucrări (ca orice evaluare de mediu, de astfel).                                                                                                                                                                               </w:t>
            </w:r>
          </w:p>
          <w:p w14:paraId="122C9FD2"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Fiind vorba de un precedent ilicit, evident că hot</w:t>
            </w:r>
            <w:r>
              <w:rPr>
                <w:rFonts w:cs="Times New Roman"/>
                <w:sz w:val="22"/>
                <w:szCs w:val="22"/>
                <w:lang w:val="ro-RO"/>
              </w:rPr>
              <w:t>ă</w:t>
            </w:r>
            <w:r w:rsidRPr="00F93BE8">
              <w:rPr>
                <w:rFonts w:cs="Times New Roman"/>
                <w:sz w:val="22"/>
                <w:szCs w:val="22"/>
                <w:lang w:val="ro-RO"/>
              </w:rPr>
              <w:t>r</w:t>
            </w:r>
            <w:r>
              <w:rPr>
                <w:rFonts w:cs="Times New Roman"/>
                <w:sz w:val="22"/>
                <w:szCs w:val="22"/>
                <w:lang w:val="ro-RO"/>
              </w:rPr>
              <w:t>â</w:t>
            </w:r>
            <w:r w:rsidRPr="00F93BE8">
              <w:rPr>
                <w:rFonts w:cs="Times New Roman"/>
                <w:sz w:val="22"/>
                <w:szCs w:val="22"/>
                <w:lang w:val="ro-RO"/>
              </w:rPr>
              <w:t>rea este mult mai strictă și prevede o procedură ,,normală” de evaluare adecvată. Nu se poate trece peste faptul că, după ce au avut loc lucrări, nu se mai poate cuunoaște cu certitudine situația de referință a speciilor și habitatelor, și peste faptul că astfel de titulari certați cu legea trebuie descurajați.</w:t>
            </w:r>
          </w:p>
          <w:p w14:paraId="54FBEA45"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Astfel, hotărârea reglemetează situația în termeni foarte stricți:</w:t>
            </w:r>
          </w:p>
          <w:p w14:paraId="5F572EA2"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w:t>
            </w:r>
            <w:r w:rsidRPr="00F93BE8">
              <w:rPr>
                <w:rFonts w:cs="Times New Roman"/>
                <w:i/>
                <w:iCs/>
                <w:sz w:val="22"/>
                <w:szCs w:val="22"/>
                <w:lang w:val="ro-RO"/>
              </w:rPr>
              <w:t xml:space="preserve">43 În consecință, </w:t>
            </w:r>
            <w:r w:rsidRPr="00F93BE8">
              <w:rPr>
                <w:rFonts w:cs="Times New Roman"/>
                <w:b/>
                <w:bCs/>
                <w:i/>
                <w:iCs/>
                <w:sz w:val="22"/>
                <w:szCs w:val="22"/>
                <w:lang w:val="ro-RO"/>
              </w:rPr>
              <w:t>executarea unui proiect</w:t>
            </w:r>
            <w:r w:rsidRPr="00F93BE8">
              <w:rPr>
                <w:rFonts w:cs="Times New Roman"/>
                <w:i/>
                <w:iCs/>
                <w:sz w:val="22"/>
                <w:szCs w:val="22"/>
                <w:lang w:val="ro-RO"/>
              </w:rPr>
              <w:t xml:space="preserve"> care poate afecta situl în cauză în mod semnificativ și care nu este supus, înaite de a fi autorizat, unei evaluări conforme cu cerințele dee la articolul 6 alineatul (3) din Directiva habitate </w:t>
            </w:r>
            <w:r w:rsidRPr="00F93BE8">
              <w:rPr>
                <w:rFonts w:cs="Times New Roman"/>
                <w:b/>
                <w:bCs/>
                <w:i/>
                <w:iCs/>
                <w:sz w:val="22"/>
                <w:szCs w:val="22"/>
                <w:lang w:val="ro-RO"/>
              </w:rPr>
              <w:t>nu poate fi continuată</w:t>
            </w:r>
            <w:r w:rsidRPr="00F93BE8">
              <w:rPr>
                <w:rFonts w:cs="Times New Roman"/>
                <w:i/>
                <w:iCs/>
                <w:sz w:val="22"/>
                <w:szCs w:val="22"/>
                <w:lang w:val="ro-RO"/>
              </w:rPr>
              <w:t xml:space="preserve"> după  includerea acestui sit pe lista SIC </w:t>
            </w:r>
            <w:r w:rsidRPr="00F93BE8">
              <w:rPr>
                <w:rFonts w:cs="Times New Roman"/>
                <w:b/>
                <w:bCs/>
                <w:i/>
                <w:iCs/>
                <w:sz w:val="22"/>
                <w:szCs w:val="22"/>
                <w:lang w:val="ro-RO"/>
              </w:rPr>
              <w:t>decât  cu condiția excluderii probabilității sau a riscului de deteriorare a haitatelor sau de perturbări care afectează speciile</w:t>
            </w:r>
            <w:r w:rsidRPr="00F93BE8">
              <w:rPr>
                <w:rFonts w:cs="Times New Roman"/>
                <w:i/>
                <w:iCs/>
                <w:sz w:val="22"/>
                <w:szCs w:val="22"/>
                <w:lang w:val="ro-RO"/>
              </w:rPr>
              <w:t xml:space="preserve"> și care pot avea un efect semnificativ în raport cu obictivele acestei directive</w:t>
            </w:r>
            <w:r w:rsidRPr="00F93BE8">
              <w:rPr>
                <w:rFonts w:cs="Times New Roman"/>
                <w:sz w:val="22"/>
                <w:szCs w:val="22"/>
                <w:lang w:val="ro-RO"/>
              </w:rPr>
              <w:t>”.</w:t>
            </w:r>
          </w:p>
          <w:p w14:paraId="2EA4E753" w14:textId="77777777" w:rsidR="00EB39F3" w:rsidRDefault="00EB39F3" w:rsidP="003E0109">
            <w:pPr>
              <w:pStyle w:val="NoSpacing"/>
              <w:jc w:val="both"/>
              <w:rPr>
                <w:rFonts w:cs="Times New Roman"/>
                <w:sz w:val="22"/>
                <w:szCs w:val="22"/>
                <w:lang w:val="ro-RO"/>
              </w:rPr>
            </w:pPr>
            <w:r w:rsidRPr="00F93BE8">
              <w:rPr>
                <w:rFonts w:cs="Times New Roman"/>
                <w:sz w:val="22"/>
                <w:szCs w:val="22"/>
                <w:lang w:val="ro-RO"/>
              </w:rPr>
              <w:t xml:space="preserve">Adică doar dacă este absolut sigur, </w:t>
            </w:r>
            <w:r>
              <w:rPr>
                <w:rFonts w:cs="Times New Roman"/>
                <w:sz w:val="22"/>
                <w:szCs w:val="22"/>
                <w:lang w:val="ro-RO"/>
              </w:rPr>
              <w:t xml:space="preserve">că </w:t>
            </w:r>
            <w:r w:rsidRPr="00F93BE8">
              <w:rPr>
                <w:rFonts w:cs="Times New Roman"/>
                <w:sz w:val="22"/>
                <w:szCs w:val="22"/>
                <w:lang w:val="ro-RO"/>
              </w:rPr>
              <w:t>nu există nici cel mai mic indiciu că ar putea fi cea mai mică șansă ca proiectul să afecteze semnificativ speciile sau habitatele (pentru care a fost desemnat situl), doar atunci proiectul poate continua. Mai pe rom</w:t>
            </w:r>
            <w:r>
              <w:rPr>
                <w:rFonts w:cs="Times New Roman"/>
                <w:sz w:val="22"/>
                <w:szCs w:val="22"/>
                <w:lang w:val="ro-RO"/>
              </w:rPr>
              <w:t>â</w:t>
            </w:r>
            <w:r w:rsidRPr="00F93BE8">
              <w:rPr>
                <w:rFonts w:cs="Times New Roman"/>
                <w:sz w:val="22"/>
                <w:szCs w:val="22"/>
                <w:lang w:val="ro-RO"/>
              </w:rPr>
              <w:t xml:space="preserve">nește, doar proiectele benigne, de dimensiuni reduse și cu caracteristici care ne garantează că nu pot altera semnificativ natura, pot continua. </w:t>
            </w:r>
          </w:p>
          <w:p w14:paraId="074B3944" w14:textId="77777777" w:rsidR="00EB39F3" w:rsidRDefault="00EB39F3" w:rsidP="003E0109">
            <w:pPr>
              <w:pStyle w:val="NoSpacing"/>
              <w:jc w:val="both"/>
              <w:rPr>
                <w:rFonts w:cs="Times New Roman"/>
                <w:sz w:val="22"/>
                <w:szCs w:val="22"/>
                <w:lang w:val="ro-RO"/>
              </w:rPr>
            </w:pPr>
          </w:p>
          <w:p w14:paraId="6BE09E92"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Termenii impuși de jurisprudență CJUE </w:t>
            </w:r>
            <w:r>
              <w:rPr>
                <w:rFonts w:cs="Times New Roman"/>
                <w:sz w:val="22"/>
                <w:szCs w:val="22"/>
                <w:lang w:val="ro-RO"/>
              </w:rPr>
              <w:t>s</w:t>
            </w:r>
            <w:r w:rsidRPr="00F93BE8">
              <w:rPr>
                <w:rFonts w:cs="Times New Roman"/>
                <w:sz w:val="22"/>
                <w:szCs w:val="22"/>
                <w:lang w:val="ro-RO"/>
              </w:rPr>
              <w:t>unt atât de stricți și în baza principiului precauției din legislația de mediu, care trebuie considerat</w:t>
            </w:r>
            <w:r>
              <w:rPr>
                <w:rFonts w:cs="Times New Roman"/>
                <w:sz w:val="22"/>
                <w:szCs w:val="22"/>
                <w:lang w:val="ro-RO"/>
              </w:rPr>
              <w:t>ă</w:t>
            </w:r>
            <w:r w:rsidRPr="00F93BE8">
              <w:rPr>
                <w:rFonts w:cs="Times New Roman"/>
                <w:sz w:val="22"/>
                <w:szCs w:val="22"/>
                <w:lang w:val="ro-RO"/>
              </w:rPr>
              <w:t xml:space="preserve"> mult mai profund în astfel de situații pentru că după ce au avut loc lucrări este imposibil să mai stabilești cu exactitate care a fost impactul acestor lucrări.</w:t>
            </w:r>
          </w:p>
          <w:p w14:paraId="23304213" w14:textId="77777777" w:rsidR="00EB39F3" w:rsidRDefault="00EB39F3" w:rsidP="003E0109">
            <w:pPr>
              <w:pStyle w:val="NoSpacing"/>
              <w:jc w:val="both"/>
              <w:rPr>
                <w:rFonts w:cs="Times New Roman"/>
                <w:sz w:val="22"/>
                <w:szCs w:val="22"/>
                <w:lang w:val="ro-RO"/>
              </w:rPr>
            </w:pPr>
            <w:r w:rsidRPr="00F93BE8">
              <w:rPr>
                <w:rFonts w:cs="Times New Roman"/>
                <w:sz w:val="22"/>
                <w:szCs w:val="22"/>
                <w:lang w:val="ro-RO"/>
              </w:rPr>
              <w:t xml:space="preserve">În acest caz, din fericire, există studii în baza unor cercetări mai vechi, </w:t>
            </w:r>
            <w:r w:rsidRPr="00F93BE8">
              <w:rPr>
                <w:rFonts w:cs="Times New Roman"/>
                <w:b/>
                <w:bCs/>
                <w:sz w:val="22"/>
                <w:szCs w:val="22"/>
                <w:lang w:val="ro-RO"/>
              </w:rPr>
              <w:t>care au stabilit deja impactul semnificativ negativ asupra speciilor și habitatelor pentru care a desemnat situl Natura 2000 Defileul Jiului.</w:t>
            </w:r>
            <w:r w:rsidRPr="00F93BE8">
              <w:rPr>
                <w:rFonts w:cs="Times New Roman"/>
                <w:sz w:val="22"/>
                <w:szCs w:val="22"/>
                <w:lang w:val="ro-RO"/>
              </w:rPr>
              <w:t xml:space="preserve"> Atașăm un pasaj din capitolul „Ecological Impact of Hydropower Building Yards in Romania” din cartea Water Resources Management Metthods, Applications and Challenges. În aceasta se menționează că proiectul ecocidar în caiză a distrus deja 7% din habitatul prioritar, ceea ce pentru un habitat prioritar reprezintă un impact negativ semnificativ extrem de grav.</w:t>
            </w:r>
          </w:p>
          <w:p w14:paraId="0D639046" w14:textId="77777777" w:rsidR="00EB39F3" w:rsidRDefault="00EB39F3" w:rsidP="003E0109">
            <w:pPr>
              <w:pStyle w:val="NoSpacing"/>
              <w:jc w:val="both"/>
              <w:rPr>
                <w:rFonts w:cs="Times New Roman"/>
                <w:sz w:val="22"/>
                <w:szCs w:val="22"/>
                <w:lang w:val="ro-RO"/>
              </w:rPr>
            </w:pPr>
          </w:p>
          <w:p w14:paraId="3FA277D7"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Luarea în considerare a literaturii științifice este obligatorie, CJUE a stabilit, tot în cauza C-399/14, astfel:</w:t>
            </w:r>
          </w:p>
          <w:p w14:paraId="56DC459A"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„44 Atunci când o asemenea probabilitate sau un asemenea risc se pot manifesta întrucât nu s-a efectuat, ca „măsură necesară”, în sensul articolului 6 alineatul (2) din Directiva habitate, o examinare ulterioară a efectelor unui plan sau ale unui proiect asupra sitului în cauză pe baza celor mai relevante cunoștințe științifice, obligația de protecție generală despre care se face mențiunea la punctul 37 din prezenta hotărâre constă într-o obligație de efectuare a acestei examinări.”</w:t>
            </w:r>
          </w:p>
        </w:tc>
        <w:tc>
          <w:tcPr>
            <w:tcW w:w="5940" w:type="dxa"/>
          </w:tcPr>
          <w:p w14:paraId="40CB711E" w14:textId="155BF7AA" w:rsidR="00C36007" w:rsidRPr="00AD1D8D" w:rsidRDefault="00C36007" w:rsidP="003E0109">
            <w:pPr>
              <w:pStyle w:val="NoSpacing"/>
              <w:jc w:val="both"/>
              <w:rPr>
                <w:rFonts w:cs="Times New Roman"/>
                <w:sz w:val="22"/>
                <w:szCs w:val="22"/>
                <w:lang w:val="ro-RO"/>
              </w:rPr>
            </w:pPr>
            <w:r w:rsidRPr="00AD1D8D">
              <w:rPr>
                <w:rFonts w:cs="Times New Roman"/>
                <w:sz w:val="22"/>
                <w:szCs w:val="22"/>
                <w:lang w:val="ro-RO"/>
              </w:rPr>
              <w:t>Vezi preambul, punctul I.</w:t>
            </w:r>
          </w:p>
          <w:p w14:paraId="5B66FE42" w14:textId="1BFA0AFE" w:rsidR="00EB39F3" w:rsidRPr="00AD1D8D" w:rsidRDefault="00EB39F3" w:rsidP="003E0109">
            <w:pPr>
              <w:pStyle w:val="NoSpacing"/>
              <w:jc w:val="both"/>
              <w:rPr>
                <w:rFonts w:cs="Times New Roman"/>
                <w:sz w:val="22"/>
                <w:szCs w:val="22"/>
                <w:lang w:val="ro-RO"/>
              </w:rPr>
            </w:pPr>
            <w:r w:rsidRPr="00AD1D8D">
              <w:rPr>
                <w:rFonts w:cs="Times New Roman"/>
                <w:sz w:val="22"/>
                <w:szCs w:val="22"/>
                <w:lang w:val="ro-RO"/>
              </w:rPr>
              <w:t>Atât Ministerul Mediului Apelor și Pădurilor cât și SPEEH Hidroelectrica SA respectă în hotărârile instanțelor</w:t>
            </w:r>
            <w:r w:rsidR="002A3FCA" w:rsidRPr="00AD1D8D">
              <w:rPr>
                <w:rFonts w:cs="Times New Roman"/>
                <w:sz w:val="22"/>
                <w:szCs w:val="22"/>
                <w:lang w:val="ro-RO"/>
              </w:rPr>
              <w:t>:</w:t>
            </w:r>
          </w:p>
          <w:p w14:paraId="1C0479AC" w14:textId="77777777" w:rsidR="002A3FCA" w:rsidRPr="00AD1D8D" w:rsidRDefault="002A3FCA" w:rsidP="002A3FCA">
            <w:pPr>
              <w:pStyle w:val="NoSpacing"/>
              <w:jc w:val="both"/>
              <w:rPr>
                <w:rFonts w:cs="Times New Roman"/>
                <w:bCs/>
                <w:sz w:val="22"/>
                <w:szCs w:val="22"/>
                <w:lang w:val="ro-RO"/>
              </w:rPr>
            </w:pPr>
            <w:r w:rsidRPr="00AD1D8D">
              <w:rPr>
                <w:rFonts w:cs="Times New Roman"/>
                <w:bCs/>
                <w:sz w:val="22"/>
                <w:szCs w:val="22"/>
                <w:lang w:val="ro-RO"/>
              </w:rPr>
              <w:t>Hotărârea CJUE din 14 ianuarie 2016 în cauza C‑399/14 care statuează că: ”</w:t>
            </w:r>
            <w:r w:rsidRPr="00AD1D8D">
              <w:rPr>
                <w:rFonts w:cs="Times New Roman"/>
                <w:bCs/>
                <w:i/>
                <w:iCs/>
                <w:sz w:val="22"/>
                <w:szCs w:val="22"/>
                <w:lang w:val="ro-RO"/>
              </w:rPr>
              <w:t>Articolul 6 alineatul (2) din Directiva 92/43/CEE a Consiliului din 21 mai 1992 privind conservarea habitatelor naturale și a speciilor de faună și floră sălbatică trebuie interpretat în sensul că un plan sau un proiect care nu are legătură directă cu gestionarea unui sit sau nu este necesar pentru aceasta și care a fost autorizat, în urma unui studiu care nu întrunește cerințele articolului 6 alineatul (3) din această directivă, înainte de includerea sitului în discuție pe lista siturilor de importanță comunitară trebuie să fie supus de către autoritățile competente unei examinări ulterioare a efectelor sale asupra acestui sit dacă această examinare constituie singura măsură necesară pentru a evita ca executarea planului sau a proiectului menționat să cauzeze o deteriorare sau perturbări care pot avea un efect semnificativ în raport cu obiectivele acestei directive</w:t>
            </w:r>
            <w:r w:rsidRPr="00AD1D8D">
              <w:rPr>
                <w:rFonts w:cs="Times New Roman"/>
                <w:bCs/>
                <w:sz w:val="22"/>
                <w:szCs w:val="22"/>
                <w:lang w:val="ro-RO"/>
              </w:rPr>
              <w:t>.”;</w:t>
            </w:r>
          </w:p>
          <w:p w14:paraId="72BC8AAE" w14:textId="77777777" w:rsidR="002A3FCA" w:rsidRPr="00AD1D8D" w:rsidRDefault="002A3FCA" w:rsidP="002A3FCA">
            <w:pPr>
              <w:pStyle w:val="NoSpacing"/>
              <w:jc w:val="both"/>
              <w:rPr>
                <w:rFonts w:cs="Times New Roman"/>
                <w:bCs/>
                <w:sz w:val="22"/>
                <w:szCs w:val="22"/>
                <w:lang w:val="ro-RO"/>
              </w:rPr>
            </w:pPr>
            <w:r w:rsidRPr="00AD1D8D">
              <w:rPr>
                <w:rFonts w:cs="Times New Roman"/>
                <w:bCs/>
                <w:sz w:val="22"/>
                <w:szCs w:val="22"/>
                <w:lang w:val="ro-RO"/>
              </w:rPr>
              <w:t>-</w:t>
            </w:r>
            <w:r w:rsidRPr="00AD1D8D">
              <w:rPr>
                <w:rFonts w:cs="Times New Roman"/>
                <w:bCs/>
                <w:sz w:val="22"/>
                <w:szCs w:val="22"/>
                <w:lang w:val="ro-RO"/>
              </w:rPr>
              <w:tab/>
              <w:t>Hotărârea CJUE din 26 iulie 2017 în cauzele conexate C‑196/16 și C‑197/16 care statuează că: ”</w:t>
            </w:r>
            <w:r w:rsidRPr="00AD1D8D">
              <w:rPr>
                <w:rFonts w:cs="Times New Roman"/>
                <w:bCs/>
                <w:i/>
                <w:iCs/>
                <w:sz w:val="22"/>
                <w:szCs w:val="22"/>
                <w:lang w:val="ro-RO"/>
              </w:rPr>
              <w:t>În temeiul principiului cooperării loiale, prevăzut la articolul 4 TUE, [...] autoritățile naționale competente sunt obligate să adopte, în cadrul competențelor lor, toate măsurile necesare în scopul de a remedia nerealizarea unei evaluări a efectelor asupra mediului [...] în scopul efectuării unei astfel de evaluări.</w:t>
            </w:r>
            <w:r w:rsidRPr="00AD1D8D">
              <w:rPr>
                <w:rFonts w:cs="Times New Roman"/>
                <w:bCs/>
                <w:sz w:val="22"/>
                <w:szCs w:val="22"/>
                <w:lang w:val="ro-RO"/>
              </w:rPr>
              <w:t>”.</w:t>
            </w:r>
          </w:p>
          <w:p w14:paraId="19351799" w14:textId="0D401CEA" w:rsidR="00EB39F3" w:rsidRPr="00AD1D8D" w:rsidRDefault="002A3FCA" w:rsidP="003E0109">
            <w:pPr>
              <w:pStyle w:val="NoSpacing"/>
              <w:jc w:val="both"/>
              <w:rPr>
                <w:b/>
                <w:sz w:val="22"/>
                <w:szCs w:val="22"/>
              </w:rPr>
            </w:pPr>
            <w:r w:rsidRPr="00AD1D8D">
              <w:rPr>
                <w:rFonts w:cs="Times New Roman"/>
                <w:sz w:val="22"/>
                <w:szCs w:val="22"/>
                <w:lang w:val="ro-RO"/>
              </w:rPr>
              <w:t>A</w:t>
            </w:r>
            <w:r w:rsidR="00EB39F3" w:rsidRPr="00AD1D8D">
              <w:rPr>
                <w:rFonts w:cs="Times New Roman"/>
                <w:sz w:val="22"/>
                <w:szCs w:val="22"/>
                <w:lang w:val="ro-RO"/>
              </w:rPr>
              <w:t xml:space="preserve">tragem atenția asupra faptului că </w:t>
            </w:r>
            <w:r w:rsidR="00EB39F3" w:rsidRPr="00AD1D8D">
              <w:rPr>
                <w:sz w:val="22"/>
                <w:szCs w:val="22"/>
              </w:rPr>
              <w:t xml:space="preserve">privitor la acest proiect Hotârârea Civilă nr. 5378/2017, pronunțată de către Curtea de Apel București menționează că: </w:t>
            </w:r>
            <w:r w:rsidR="00EB39F3" w:rsidRPr="00AD1D8D">
              <w:rPr>
                <w:b/>
                <w:sz w:val="22"/>
                <w:szCs w:val="22"/>
              </w:rPr>
              <w:t>“noi acte de autorizare putând fi emise numai cu respectarea exigențelor menționate în ceea ce privește modalitatea de analiză a efectelor proiectului asupra zonei protejate – parte a Sitului Natura 2000”</w:t>
            </w:r>
          </w:p>
          <w:p w14:paraId="24D71875" w14:textId="77777777" w:rsidR="00EB39F3" w:rsidRPr="00AD1D8D" w:rsidRDefault="00EB39F3" w:rsidP="003E0109">
            <w:pPr>
              <w:spacing w:after="0" w:line="240" w:lineRule="auto"/>
              <w:ind w:left="360"/>
              <w:jc w:val="both"/>
              <w:rPr>
                <w:sz w:val="22"/>
                <w:szCs w:val="22"/>
              </w:rPr>
            </w:pPr>
          </w:p>
          <w:p w14:paraId="6AD20C1B" w14:textId="77777777" w:rsidR="00EB39F3" w:rsidRPr="00AD1D8D" w:rsidRDefault="00EB39F3" w:rsidP="003E0109">
            <w:pPr>
              <w:spacing w:after="0" w:line="240" w:lineRule="auto"/>
              <w:jc w:val="both"/>
              <w:rPr>
                <w:sz w:val="22"/>
                <w:szCs w:val="22"/>
              </w:rPr>
            </w:pPr>
            <w:r w:rsidRPr="00AD1D8D">
              <w:rPr>
                <w:sz w:val="22"/>
                <w:szCs w:val="22"/>
              </w:rPr>
              <w:t>Respectând întocmai hotărârea instanței, în cadrul prezentei proceduri de reglementare, în vederea obținerii acordului de mediu care va sta la baza viitoarei autorizații de construire, proiectul este supus unei evaluări complete a efectelor sale asupra mediului, în acest sens fiind întocmite, de către persoane atestate, care au acest drept potrivit legii nu mai puțin de 3 studii de evaluare a impactului asupra mediului, inclusiv studiul de evaluare adecvată.</w:t>
            </w:r>
          </w:p>
          <w:p w14:paraId="17274C37" w14:textId="77777777" w:rsidR="00EB39F3" w:rsidRPr="00AD1D8D" w:rsidRDefault="00EB39F3" w:rsidP="003E0109">
            <w:pPr>
              <w:pStyle w:val="NoSpacing"/>
              <w:jc w:val="both"/>
              <w:rPr>
                <w:rFonts w:cs="Times New Roman"/>
                <w:sz w:val="22"/>
                <w:szCs w:val="22"/>
                <w:lang w:val="ro-RO"/>
              </w:rPr>
            </w:pPr>
          </w:p>
          <w:p w14:paraId="59A39CBE" w14:textId="77777777" w:rsidR="00EB39F3" w:rsidRPr="00AD1D8D" w:rsidRDefault="00EB39F3" w:rsidP="003E0109">
            <w:pPr>
              <w:spacing w:after="0" w:line="240" w:lineRule="auto"/>
              <w:jc w:val="both"/>
              <w:rPr>
                <w:rFonts w:eastAsia="Trebuchet MS" w:cs="Times New Roman"/>
                <w:sz w:val="22"/>
                <w:szCs w:val="22"/>
              </w:rPr>
            </w:pPr>
            <w:r w:rsidRPr="00AD1D8D">
              <w:rPr>
                <w:rFonts w:cs="Times New Roman"/>
                <w:sz w:val="22"/>
                <w:szCs w:val="22"/>
              </w:rPr>
              <w:t xml:space="preserve">Cu privire la </w:t>
            </w:r>
            <w:r w:rsidRPr="00AD1D8D">
              <w:rPr>
                <w:rFonts w:eastAsia="Trebuchet MS" w:cs="Times New Roman"/>
                <w:sz w:val="22"/>
                <w:szCs w:val="22"/>
              </w:rPr>
              <w:t xml:space="preserve">Hotărârea CJUE nr. 399/14 menționăm că aceasta a fost pronunțată ca urmare a analizării situației includerii unui sit în lista zonelor de importanță comunitară după autorizarea unui proiect, </w:t>
            </w:r>
            <w:r w:rsidRPr="00AD1D8D">
              <w:rPr>
                <w:rFonts w:eastAsia="Trebuchet MS" w:cs="Times New Roman"/>
                <w:b/>
                <w:bCs/>
                <w:sz w:val="22"/>
                <w:szCs w:val="22"/>
                <w:u w:val="single"/>
              </w:rPr>
              <w:t>însă înainte de începerea executării acestuia</w:t>
            </w:r>
            <w:r w:rsidRPr="00AD1D8D">
              <w:rPr>
                <w:rFonts w:eastAsia="Trebuchet MS" w:cs="Times New Roman"/>
                <w:sz w:val="22"/>
                <w:szCs w:val="22"/>
              </w:rPr>
              <w:t xml:space="preserve">. </w:t>
            </w:r>
            <w:r w:rsidRPr="00AD1D8D">
              <w:rPr>
                <w:rFonts w:eastAsia="Trebuchet MS" w:cs="Times New Roman"/>
                <w:b/>
                <w:sz w:val="22"/>
                <w:szCs w:val="22"/>
              </w:rPr>
              <w:t>În cazul de față, lucrările pentru proiectul AHE Livezeni Bumbești au început înaintea includerii sitului în lista zonelor de importanță comunitară, respectând legislația de mediu din momentul inițierii proiectului.</w:t>
            </w:r>
            <w:r w:rsidRPr="00AD1D8D">
              <w:rPr>
                <w:rFonts w:eastAsia="Trebuchet MS" w:cs="Times New Roman"/>
                <w:sz w:val="22"/>
                <w:szCs w:val="22"/>
              </w:rPr>
              <w:t xml:space="preserve"> </w:t>
            </w:r>
          </w:p>
          <w:p w14:paraId="74C0F8CA" w14:textId="77777777" w:rsidR="00EB39F3" w:rsidRPr="00AD1D8D" w:rsidRDefault="00EB39F3" w:rsidP="003E0109">
            <w:pPr>
              <w:spacing w:after="0" w:line="240" w:lineRule="auto"/>
              <w:jc w:val="both"/>
              <w:rPr>
                <w:rFonts w:eastAsia="Trebuchet MS" w:cs="Times New Roman"/>
                <w:sz w:val="22"/>
                <w:szCs w:val="22"/>
              </w:rPr>
            </w:pPr>
            <w:r w:rsidRPr="00AD1D8D">
              <w:rPr>
                <w:rFonts w:eastAsia="Trebuchet MS" w:cs="Times New Roman"/>
                <w:sz w:val="22"/>
                <w:szCs w:val="22"/>
              </w:rPr>
              <w:t xml:space="preserve">Tot în cuprinsul Hotărârii CJUE 399/14, se menționează: “În ceea ce privește aspectul dacă articolul 6 alineatul (2) din Directiva habitate impune o obligație de reexaminare a efectelor unui plan sau ale unui proiect, precum cel în discuție în litigiul principal care a fost aprobat înaintea includerii sitului în cauză pe lista SIC pe baza unui </w:t>
            </w:r>
            <w:r w:rsidRPr="00AD1D8D">
              <w:rPr>
                <w:rFonts w:eastAsia="Trebuchet MS" w:cs="Times New Roman"/>
                <w:b/>
                <w:sz w:val="22"/>
                <w:szCs w:val="22"/>
              </w:rPr>
              <w:t>studiu preliminar</w:t>
            </w:r>
            <w:r w:rsidRPr="00AD1D8D">
              <w:rPr>
                <w:rFonts w:eastAsia="Trebuchet MS" w:cs="Times New Roman"/>
                <w:sz w:val="22"/>
                <w:szCs w:val="22"/>
              </w:rPr>
              <w:t xml:space="preserve"> privind pericolele neconform cu cerințele articolului  6 alineatul (3) din această directivă </w:t>
            </w:r>
            <w:r w:rsidRPr="00AD1D8D">
              <w:rPr>
                <w:rFonts w:eastAsia="Trebuchet MS" w:cs="Times New Roman"/>
                <w:b/>
                <w:bCs/>
                <w:sz w:val="22"/>
                <w:szCs w:val="22"/>
              </w:rPr>
              <w:t xml:space="preserve">este necesar să se constate că o asemenea obligație nu poate fi dedusă în mod neîndoielnic din textul art. 6 alin. (2) menționat. </w:t>
            </w:r>
            <w:r w:rsidRPr="00AD1D8D">
              <w:rPr>
                <w:rFonts w:eastAsia="Trebuchet MS" w:cs="Times New Roman"/>
                <w:sz w:val="22"/>
                <w:szCs w:val="22"/>
              </w:rPr>
              <w:t xml:space="preserve"> Astfel, spre deosebire de art. 6 alin. (3) din Directiva Habitate, care instituie, prin formularea sa, o procedură prin care se urmărește garantarea, prin intermediul </w:t>
            </w:r>
            <w:r w:rsidRPr="00AD1D8D">
              <w:rPr>
                <w:rFonts w:eastAsia="Trebuchet MS" w:cs="Times New Roman"/>
                <w:b/>
                <w:sz w:val="22"/>
                <w:szCs w:val="22"/>
              </w:rPr>
              <w:t>unui control prealabil</w:t>
            </w:r>
            <w:r w:rsidRPr="00AD1D8D">
              <w:rPr>
                <w:rFonts w:eastAsia="Trebuchet MS" w:cs="Times New Roman"/>
                <w:sz w:val="22"/>
                <w:szCs w:val="22"/>
              </w:rPr>
              <w:t>, a faptului că un plan sau proiect care nu are legătură directă cu gestionarea sitului vizat sau care nu este necesar în vederea acestuia, dar îl poate afecta în mod semnificativ nu este autorizat decât în măsura în care nu aduce atingere integrității sitului..., art. 6 alin. (2) din această directivă nu prevede în mod expres măsuri precise de protecție precum o obligație de reexaminare a efectelor unui plan sau ale unui proiect asupra habitatelor naturale și a speciilor. În ceea ce privește proiectele care nu întrunesc cerințele ce rezultă din art. 6, alin. (3) din Directiva Habitate, Curtea a statuat deja că o obligație de a efectua o examinare ulterioară a efectelor planurilor sau proiectelor existente asupra sitului în cauză se poate întemeia pe art. 6 alin. (2) din această directivă... .</w:t>
            </w:r>
            <w:r w:rsidRPr="00AD1D8D">
              <w:rPr>
                <w:rFonts w:eastAsia="Trebuchet MS" w:cs="Times New Roman"/>
                <w:b/>
                <w:bCs/>
                <w:sz w:val="22"/>
                <w:szCs w:val="22"/>
                <w:u w:val="single"/>
              </w:rPr>
              <w:t xml:space="preserve">Cu toate acestea, astfel cum a arătat avocatul general la punctele 48 și 49 din concluzii, nu poate exista o obligație absolută de a efectua o astfel de examinare ulterioară. </w:t>
            </w:r>
            <w:r w:rsidRPr="00AD1D8D">
              <w:rPr>
                <w:rFonts w:eastAsia="Trebuchet MS" w:cs="Times New Roman"/>
                <w:sz w:val="22"/>
                <w:szCs w:val="22"/>
              </w:rPr>
              <w:t>”</w:t>
            </w:r>
          </w:p>
          <w:p w14:paraId="2A15606F" w14:textId="77777777" w:rsidR="00EB39F3" w:rsidRPr="00AD1D8D" w:rsidRDefault="00EB39F3" w:rsidP="003E0109">
            <w:pPr>
              <w:spacing w:after="0" w:line="240" w:lineRule="auto"/>
              <w:jc w:val="both"/>
              <w:rPr>
                <w:rFonts w:eastAsia="Trebuchet MS" w:cs="Times New Roman"/>
                <w:b/>
                <w:bCs/>
                <w:sz w:val="22"/>
                <w:szCs w:val="22"/>
                <w:u w:val="single"/>
              </w:rPr>
            </w:pPr>
          </w:p>
          <w:p w14:paraId="11215054" w14:textId="77777777" w:rsidR="00EB39F3" w:rsidRPr="00AD1D8D" w:rsidRDefault="00EB39F3" w:rsidP="003E0109">
            <w:pPr>
              <w:spacing w:after="0" w:line="240" w:lineRule="auto"/>
              <w:jc w:val="both"/>
              <w:rPr>
                <w:rFonts w:eastAsia="Trebuchet MS" w:cs="Times New Roman"/>
                <w:bCs/>
                <w:sz w:val="22"/>
                <w:szCs w:val="22"/>
              </w:rPr>
            </w:pPr>
            <w:r w:rsidRPr="00AD1D8D">
              <w:rPr>
                <w:rFonts w:eastAsia="Trebuchet MS" w:cs="Times New Roman"/>
                <w:bCs/>
                <w:sz w:val="22"/>
                <w:szCs w:val="22"/>
              </w:rPr>
              <w:t>În concluzie, indiferent din ce perspectivă este analizată situația atât dispozitivul cât și declarațiile curții, cuprinse în Hotărârea CJUE din 14 ianuarie 2016 în cauza C</w:t>
            </w:r>
            <w:r w:rsidRPr="00AD1D8D">
              <w:rPr>
                <w:rFonts w:eastAsia="Trebuchet MS" w:cs="Times New Roman"/>
                <w:bCs/>
                <w:sz w:val="22"/>
                <w:szCs w:val="22"/>
              </w:rPr>
              <w:noBreakHyphen/>
              <w:t>399/14, permit statelor membre să analizeze “un plan sau un proiect care nu are legătură directă cu gestionarea unui sit sau nu este necesar pentru aceasta și care a fost autorizat, în urma unui studiu care nu întrunește cerințele articolului 6 alineatul (3) din această directivă,</w:t>
            </w:r>
            <w:r w:rsidRPr="00AD1D8D">
              <w:rPr>
                <w:rFonts w:eastAsia="Trebuchet MS" w:cs="Times New Roman"/>
                <w:b/>
                <w:bCs/>
                <w:sz w:val="22"/>
                <w:szCs w:val="22"/>
              </w:rPr>
              <w:t xml:space="preserve"> înainte de includerea sitului în discuție pe lista siturilor de importanță comunitară”</w:t>
            </w:r>
            <w:r w:rsidRPr="00AD1D8D">
              <w:rPr>
                <w:rFonts w:eastAsia="Trebuchet MS" w:cs="Times New Roman"/>
                <w:bCs/>
                <w:sz w:val="22"/>
                <w:szCs w:val="22"/>
              </w:rPr>
              <w:t xml:space="preserve"> și să decidă că acesta “trebuie să fie supus de către autoritățile competente unei examinări ulterioare a efectelor sale asupra acestui sit</w:t>
            </w:r>
            <w:r w:rsidRPr="00AD1D8D">
              <w:rPr>
                <w:rFonts w:eastAsia="Trebuchet MS" w:cs="Times New Roman"/>
                <w:b/>
                <w:bCs/>
                <w:sz w:val="22"/>
                <w:szCs w:val="22"/>
              </w:rPr>
              <w:t xml:space="preserve"> </w:t>
            </w:r>
            <w:r w:rsidRPr="00AD1D8D">
              <w:rPr>
                <w:rFonts w:eastAsia="Trebuchet MS" w:cs="Times New Roman"/>
                <w:b/>
                <w:bCs/>
                <w:sz w:val="22"/>
                <w:szCs w:val="22"/>
                <w:u w:val="single"/>
              </w:rPr>
              <w:t>dacă această examinare constituie singura măsură necesară pentru a evita ca executarea planului sau a proiectului menționat să cauzeze o deteriorare sau perturbări care pot avea un efect semnificativ în raport cu obiectivele acestei directive.”</w:t>
            </w:r>
          </w:p>
          <w:p w14:paraId="46135D5D" w14:textId="77777777" w:rsidR="00EB39F3" w:rsidRPr="00AD1D8D" w:rsidRDefault="00EB39F3" w:rsidP="003E0109">
            <w:pPr>
              <w:spacing w:after="0" w:line="240" w:lineRule="auto"/>
              <w:jc w:val="both"/>
              <w:rPr>
                <w:rFonts w:eastAsia="Trebuchet MS" w:cs="Times New Roman"/>
                <w:bCs/>
                <w:sz w:val="22"/>
                <w:szCs w:val="22"/>
              </w:rPr>
            </w:pPr>
          </w:p>
          <w:p w14:paraId="6FF1911F" w14:textId="77777777" w:rsidR="00EB39F3" w:rsidRPr="00AD1D8D" w:rsidRDefault="00EB39F3" w:rsidP="003E0109">
            <w:pPr>
              <w:spacing w:after="0" w:line="240" w:lineRule="auto"/>
              <w:jc w:val="both"/>
              <w:rPr>
                <w:rFonts w:cs="Times New Roman"/>
                <w:b/>
                <w:bCs/>
                <w:iCs/>
                <w:sz w:val="22"/>
                <w:szCs w:val="22"/>
              </w:rPr>
            </w:pPr>
            <w:r w:rsidRPr="00AD1D8D">
              <w:rPr>
                <w:rFonts w:eastAsia="Trebuchet MS" w:cs="Times New Roman"/>
                <w:bCs/>
                <w:sz w:val="22"/>
                <w:szCs w:val="22"/>
              </w:rPr>
              <w:t xml:space="preserve">În deplin acord cu prevederile hotărârii CJUE menționate și pentru ca SPEEH Hidroelectrica S.A. să poată lua toate măsurile pentru a se asigura că habitatele nu sunt deteriorate și/sau că speciile nu sunt perturbate în mod semnificativ, proiectul </w:t>
            </w:r>
            <w:r w:rsidRPr="00AD1D8D">
              <w:rPr>
                <w:rFonts w:cs="Times New Roman"/>
                <w:b/>
                <w:bCs/>
                <w:iCs/>
                <w:sz w:val="22"/>
                <w:szCs w:val="22"/>
              </w:rPr>
              <w:t>este supus, în cadrul prezentei proceduri, unei evaluări adecvate.</w:t>
            </w:r>
          </w:p>
          <w:p w14:paraId="21595863" w14:textId="77777777" w:rsidR="00C72B1C" w:rsidRPr="00AD1D8D" w:rsidRDefault="00C72B1C" w:rsidP="003E0109">
            <w:pPr>
              <w:spacing w:after="0" w:line="240" w:lineRule="auto"/>
              <w:jc w:val="both"/>
              <w:rPr>
                <w:rFonts w:cs="Times New Roman"/>
                <w:b/>
                <w:bCs/>
                <w:iCs/>
                <w:sz w:val="22"/>
                <w:szCs w:val="22"/>
              </w:rPr>
            </w:pPr>
          </w:p>
          <w:p w14:paraId="7BA086D5" w14:textId="77777777" w:rsidR="00C72B1C" w:rsidRPr="00AD1D8D" w:rsidRDefault="00C72B1C" w:rsidP="003E0109">
            <w:pPr>
              <w:spacing w:after="0" w:line="240" w:lineRule="auto"/>
              <w:jc w:val="both"/>
              <w:rPr>
                <w:rFonts w:eastAsia="Trebuchet MS" w:cs="Times New Roman"/>
                <w:bCs/>
                <w:sz w:val="22"/>
                <w:szCs w:val="22"/>
              </w:rPr>
            </w:pPr>
          </w:p>
          <w:p w14:paraId="328763E0" w14:textId="77777777" w:rsidR="00EB39F3" w:rsidRPr="00AD1D8D" w:rsidRDefault="00EB39F3" w:rsidP="002A3FCA">
            <w:pPr>
              <w:spacing w:after="0" w:line="240" w:lineRule="auto"/>
              <w:jc w:val="both"/>
              <w:rPr>
                <w:rFonts w:cs="Times New Roman"/>
                <w:sz w:val="22"/>
                <w:szCs w:val="22"/>
              </w:rPr>
            </w:pPr>
          </w:p>
        </w:tc>
      </w:tr>
      <w:tr w:rsidR="00EB39F3" w:rsidRPr="008A6631" w14:paraId="3E8FB6A7" w14:textId="77777777" w:rsidTr="00EB39F3">
        <w:trPr>
          <w:trHeight w:val="449"/>
        </w:trPr>
        <w:tc>
          <w:tcPr>
            <w:tcW w:w="671" w:type="dxa"/>
          </w:tcPr>
          <w:p w14:paraId="5ADBD94D"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19</w:t>
            </w:r>
            <w:r>
              <w:rPr>
                <w:rFonts w:cs="Times New Roman"/>
                <w:sz w:val="22"/>
                <w:szCs w:val="22"/>
                <w:lang w:val="ro-RO"/>
              </w:rPr>
              <w:t>1</w:t>
            </w:r>
          </w:p>
        </w:tc>
        <w:tc>
          <w:tcPr>
            <w:tcW w:w="1598" w:type="dxa"/>
            <w:shd w:val="clear" w:color="auto" w:fill="auto"/>
          </w:tcPr>
          <w:p w14:paraId="3F2C384A" w14:textId="77777777" w:rsidR="00EB39F3" w:rsidRPr="008A6631" w:rsidRDefault="00EB39F3" w:rsidP="003E0109">
            <w:pPr>
              <w:pStyle w:val="NoSpacing"/>
              <w:jc w:val="both"/>
              <w:rPr>
                <w:rFonts w:cs="Times New Roman"/>
                <w:sz w:val="22"/>
                <w:szCs w:val="22"/>
                <w:lang w:val="ro-RO"/>
              </w:rPr>
            </w:pPr>
          </w:p>
        </w:tc>
        <w:tc>
          <w:tcPr>
            <w:tcW w:w="1912" w:type="dxa"/>
          </w:tcPr>
          <w:p w14:paraId="1E78362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4C1D2F5" w14:textId="77777777" w:rsidR="00EB39F3" w:rsidRPr="00F93BE8" w:rsidRDefault="00EB39F3" w:rsidP="003E0109">
            <w:pPr>
              <w:pStyle w:val="NoSpacing"/>
              <w:jc w:val="both"/>
              <w:rPr>
                <w:rFonts w:cs="Times New Roman"/>
                <w:sz w:val="22"/>
                <w:szCs w:val="22"/>
                <w:lang w:val="ro-RO"/>
              </w:rPr>
            </w:pPr>
            <w:r w:rsidRPr="00F93BE8">
              <w:rPr>
                <w:rFonts w:cs="Times New Roman"/>
                <w:b/>
                <w:bCs/>
                <w:sz w:val="22"/>
                <w:szCs w:val="22"/>
                <w:lang w:val="ro-RO"/>
              </w:rPr>
              <w:t>De aceea este ilegal faptul că evaluatori plătiți de Hidroelectrica au ignorat toată literatura științifică privitoare la acest proiect,</w:t>
            </w:r>
            <w:r w:rsidRPr="00F93BE8">
              <w:rPr>
                <w:rFonts w:cs="Times New Roman"/>
                <w:sz w:val="22"/>
                <w:szCs w:val="22"/>
                <w:lang w:val="ro-RO"/>
              </w:rPr>
              <w:t xml:space="preserve"> inclusiv publicațiile ștințifice care se găsesc la link-urile de mai jos:</w:t>
            </w:r>
          </w:p>
          <w:p w14:paraId="1AC6A63F" w14:textId="77777777" w:rsidR="00EB39F3" w:rsidRPr="00F93BE8" w:rsidRDefault="00EB39F3" w:rsidP="003E0109">
            <w:pPr>
              <w:pStyle w:val="NoSpacing"/>
              <w:jc w:val="both"/>
              <w:rPr>
                <w:rFonts w:cs="Times New Roman"/>
                <w:sz w:val="22"/>
                <w:szCs w:val="22"/>
                <w:lang w:val="ro-RO"/>
              </w:rPr>
            </w:pPr>
            <w:hyperlink r:id="rId37" w:history="1">
              <w:r w:rsidRPr="00F93BE8">
                <w:rPr>
                  <w:rStyle w:val="Hyperlink"/>
                  <w:rFonts w:cs="Times New Roman"/>
                  <w:color w:val="auto"/>
                  <w:sz w:val="22"/>
                  <w:szCs w:val="22"/>
                  <w:lang w:val="ro-RO"/>
                </w:rPr>
                <w:t>https://www.austriaca.at/0xc1aa5576%200x0034c81.pdf</w:t>
              </w:r>
            </w:hyperlink>
            <w:r w:rsidRPr="00F93BE8">
              <w:rPr>
                <w:rFonts w:cs="Times New Roman"/>
                <w:sz w:val="22"/>
                <w:szCs w:val="22"/>
                <w:lang w:val="ro-RO"/>
              </w:rPr>
              <w:t xml:space="preserve"> </w:t>
            </w:r>
          </w:p>
          <w:p w14:paraId="51E47CED" w14:textId="77777777" w:rsidR="00EB39F3" w:rsidRPr="00F93BE8" w:rsidRDefault="00EB39F3" w:rsidP="003E0109">
            <w:pPr>
              <w:pStyle w:val="NoSpacing"/>
              <w:jc w:val="both"/>
              <w:rPr>
                <w:rFonts w:cs="Times New Roman"/>
                <w:sz w:val="22"/>
                <w:szCs w:val="22"/>
                <w:lang w:val="ro-RO"/>
              </w:rPr>
            </w:pPr>
            <w:hyperlink r:id="rId38" w:history="1">
              <w:r w:rsidRPr="00F93BE8">
                <w:rPr>
                  <w:rStyle w:val="Hyperlink"/>
                  <w:rFonts w:cs="Times New Roman"/>
                  <w:color w:val="auto"/>
                  <w:sz w:val="22"/>
                  <w:szCs w:val="22"/>
                  <w:lang w:val="ro-RO"/>
                </w:rPr>
                <w:t>https://sci-hub.se/https:/www.science.org/doi/10:1126/science.aar2216</w:t>
              </w:r>
            </w:hyperlink>
            <w:r w:rsidRPr="00F93BE8">
              <w:rPr>
                <w:rFonts w:cs="Times New Roman"/>
                <w:sz w:val="22"/>
                <w:szCs w:val="22"/>
                <w:lang w:val="ro-RO"/>
              </w:rPr>
              <w:t xml:space="preserve"> </w:t>
            </w:r>
          </w:p>
          <w:p w14:paraId="45997939" w14:textId="77777777" w:rsidR="00EB39F3" w:rsidRPr="00F93BE8" w:rsidRDefault="00EB39F3" w:rsidP="003E0109">
            <w:pPr>
              <w:pStyle w:val="NoSpacing"/>
              <w:jc w:val="both"/>
              <w:rPr>
                <w:rFonts w:cs="Times New Roman"/>
                <w:sz w:val="22"/>
                <w:szCs w:val="22"/>
                <w:lang w:val="ro-RO"/>
              </w:rPr>
            </w:pPr>
            <w:hyperlink r:id="rId39" w:history="1">
              <w:r w:rsidRPr="00F93BE8">
                <w:rPr>
                  <w:rStyle w:val="Hyperlink"/>
                  <w:rFonts w:cs="Times New Roman"/>
                  <w:color w:val="auto"/>
                  <w:sz w:val="22"/>
                  <w:szCs w:val="22"/>
                  <w:lang w:val="ro-RO"/>
                </w:rPr>
                <w:t>https://www.danube-iad.eu/docs/DN_articles/2022-Hydropower_plants_Jiu_Gorge-DN45-Dejeu_et_al.pdf</w:t>
              </w:r>
            </w:hyperlink>
            <w:r w:rsidRPr="00F93BE8">
              <w:rPr>
                <w:rFonts w:cs="Times New Roman"/>
                <w:sz w:val="22"/>
                <w:szCs w:val="22"/>
                <w:lang w:val="ro-RO"/>
              </w:rPr>
              <w:t xml:space="preserve"> </w:t>
            </w:r>
          </w:p>
          <w:p w14:paraId="2BCC537A" w14:textId="77777777" w:rsidR="00EB39F3" w:rsidRPr="00F93BE8" w:rsidRDefault="00EB39F3" w:rsidP="003E0109">
            <w:pPr>
              <w:pStyle w:val="NoSpacing"/>
              <w:jc w:val="both"/>
              <w:rPr>
                <w:rFonts w:cs="Times New Roman"/>
                <w:sz w:val="22"/>
                <w:szCs w:val="22"/>
                <w:lang w:val="ro-RO"/>
              </w:rPr>
            </w:pPr>
            <w:hyperlink r:id="rId40" w:history="1">
              <w:r w:rsidRPr="00F93BE8">
                <w:rPr>
                  <w:rStyle w:val="Hyperlink"/>
                  <w:rFonts w:cs="Times New Roman"/>
                  <w:color w:val="auto"/>
                  <w:sz w:val="22"/>
                  <w:szCs w:val="22"/>
                  <w:lang w:val="ro-RO"/>
                </w:rPr>
                <w:t>https://www.defileuljiului.ro/wp-content/uploads/2023/12/Data-on-the-distribution-of-a-protected-crayfish-Austropotamobius-torrentium-in-the-Jiu-Gorge-National-Park-Carpathian-Mountains-Romania.pdf</w:t>
              </w:r>
            </w:hyperlink>
            <w:r w:rsidRPr="00F93BE8">
              <w:rPr>
                <w:rFonts w:cs="Times New Roman"/>
                <w:sz w:val="22"/>
                <w:szCs w:val="22"/>
                <w:lang w:val="ro-RO"/>
              </w:rPr>
              <w:t xml:space="preserve"> </w:t>
            </w:r>
          </w:p>
        </w:tc>
        <w:tc>
          <w:tcPr>
            <w:tcW w:w="5940" w:type="dxa"/>
          </w:tcPr>
          <w:p w14:paraId="58AB4C01" w14:textId="60B74A4C" w:rsidR="00EB39F3" w:rsidRPr="008A6631" w:rsidRDefault="00EB39F3" w:rsidP="003E0109">
            <w:pPr>
              <w:pStyle w:val="NoSpacing"/>
              <w:jc w:val="both"/>
              <w:rPr>
                <w:rFonts w:cs="Times New Roman"/>
                <w:b/>
                <w:bCs/>
                <w:color w:val="000000"/>
                <w:sz w:val="22"/>
                <w:szCs w:val="22"/>
                <w:lang w:val="ro-RO"/>
              </w:rPr>
            </w:pPr>
            <w:r w:rsidRPr="008A6631">
              <w:rPr>
                <w:rFonts w:cs="Times New Roman"/>
                <w:color w:val="000000"/>
                <w:sz w:val="22"/>
                <w:szCs w:val="22"/>
                <w:lang w:val="ro-RO"/>
              </w:rPr>
              <w:t xml:space="preserve">Studiile EA și RIM au fost elaborate </w:t>
            </w:r>
            <w:r w:rsidR="00C72B1C">
              <w:rPr>
                <w:rFonts w:cs="Times New Roman"/>
                <w:color w:val="000000"/>
                <w:sz w:val="22"/>
                <w:szCs w:val="22"/>
                <w:lang w:val="ro-RO"/>
              </w:rPr>
              <w:t xml:space="preserve">de către </w:t>
            </w:r>
            <w:r w:rsidR="00C72B1C" w:rsidRPr="007032C9">
              <w:rPr>
                <w:sz w:val="22"/>
                <w:szCs w:val="22"/>
              </w:rPr>
              <w:t>persoane atestate, care au acest drept potrivit legii</w:t>
            </w:r>
            <w:r w:rsidR="002A3FCA">
              <w:rPr>
                <w:sz w:val="22"/>
                <w:szCs w:val="22"/>
              </w:rPr>
              <w:t>,</w:t>
            </w:r>
            <w:r w:rsidR="00C72B1C" w:rsidRPr="008A6631">
              <w:rPr>
                <w:rFonts w:cs="Times New Roman"/>
                <w:color w:val="000000"/>
                <w:sz w:val="22"/>
                <w:szCs w:val="22"/>
                <w:lang w:val="ro-RO"/>
              </w:rPr>
              <w:t xml:space="preserve"> </w:t>
            </w:r>
            <w:r w:rsidRPr="008A6631">
              <w:rPr>
                <w:rFonts w:cs="Times New Roman"/>
                <w:color w:val="000000"/>
                <w:sz w:val="22"/>
                <w:szCs w:val="22"/>
                <w:lang w:val="ro-RO"/>
              </w:rPr>
              <w:t>iar acestea propun măsuri de reducere a impactului astfel încât acesta să rămână negativ nesemnificativ.</w:t>
            </w:r>
          </w:p>
        </w:tc>
      </w:tr>
      <w:tr w:rsidR="00EB39F3" w:rsidRPr="008A6631" w14:paraId="245A7F81" w14:textId="77777777" w:rsidTr="00EB39F3">
        <w:trPr>
          <w:trHeight w:val="449"/>
        </w:trPr>
        <w:tc>
          <w:tcPr>
            <w:tcW w:w="671" w:type="dxa"/>
          </w:tcPr>
          <w:p w14:paraId="2A5EFAE9"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19</w:t>
            </w:r>
            <w:r>
              <w:rPr>
                <w:rFonts w:cs="Times New Roman"/>
                <w:sz w:val="22"/>
                <w:szCs w:val="22"/>
                <w:lang w:val="ro-RO"/>
              </w:rPr>
              <w:t>2</w:t>
            </w:r>
          </w:p>
        </w:tc>
        <w:tc>
          <w:tcPr>
            <w:tcW w:w="1598" w:type="dxa"/>
            <w:shd w:val="clear" w:color="auto" w:fill="auto"/>
          </w:tcPr>
          <w:p w14:paraId="18CC991C" w14:textId="77777777" w:rsidR="00EB39F3" w:rsidRPr="008A6631" w:rsidRDefault="00EB39F3" w:rsidP="003E0109">
            <w:pPr>
              <w:pStyle w:val="NoSpacing"/>
              <w:jc w:val="both"/>
              <w:rPr>
                <w:rFonts w:cs="Times New Roman"/>
                <w:sz w:val="22"/>
                <w:szCs w:val="22"/>
                <w:lang w:val="ro-RO"/>
              </w:rPr>
            </w:pPr>
          </w:p>
        </w:tc>
        <w:tc>
          <w:tcPr>
            <w:tcW w:w="1912" w:type="dxa"/>
          </w:tcPr>
          <w:p w14:paraId="7C1A803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FB4BA69"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Ministerul Mediului, Apelor și Pădurilor trebuie să oprească această procedură și în baza principiului </w:t>
            </w:r>
            <w:r w:rsidRPr="00F93BE8">
              <w:rPr>
                <w:rFonts w:cs="Times New Roman"/>
                <w:b/>
                <w:bCs/>
                <w:sz w:val="22"/>
                <w:szCs w:val="22"/>
                <w:lang w:val="ro-RO"/>
              </w:rPr>
              <w:t>civilul așteaptă penalul.</w:t>
            </w:r>
            <w:r w:rsidRPr="00F93BE8">
              <w:rPr>
                <w:rFonts w:cs="Times New Roman"/>
                <w:sz w:val="22"/>
                <w:szCs w:val="22"/>
                <w:lang w:val="ro-RO"/>
              </w:rPr>
              <w:t xml:space="preserve"> Prin Ordonanța din 20.06.2023 Direcția Națională Anticorupție - Serviciul Teritorial Alba-Iulia, a fost disjunsă și declinată cauză privind infracțiunile comise de Hidroelectrica în Defileul Jiului, infracțiuni prevăzute la art. 52, lit. c) din OUG </w:t>
            </w:r>
            <w:r>
              <w:rPr>
                <w:rFonts w:cs="Times New Roman"/>
                <w:sz w:val="22"/>
                <w:szCs w:val="22"/>
                <w:lang w:val="ro-RO"/>
              </w:rPr>
              <w:t xml:space="preserve">nr. </w:t>
            </w:r>
            <w:r w:rsidRPr="00F93BE8">
              <w:rPr>
                <w:rFonts w:cs="Times New Roman"/>
                <w:sz w:val="22"/>
                <w:szCs w:val="22"/>
                <w:lang w:val="ro-RO"/>
              </w:rPr>
              <w:t>57/2007 către Parchetul de pe lângă Judecătoria Târgu Jiu</w:t>
            </w:r>
            <w:r w:rsidRPr="00F93BE8">
              <w:rPr>
                <w:rFonts w:cs="Times New Roman"/>
                <w:b/>
                <w:bCs/>
                <w:sz w:val="22"/>
                <w:szCs w:val="22"/>
                <w:lang w:val="ro-RO"/>
              </w:rPr>
              <w:t>. Deci este în curs ancheta penală privind impactul semnificativ deja produs asupra speciilor și habitatelor din ROSCI0063.</w:t>
            </w:r>
          </w:p>
        </w:tc>
        <w:tc>
          <w:tcPr>
            <w:tcW w:w="5940" w:type="dxa"/>
          </w:tcPr>
          <w:p w14:paraId="7360031E" w14:textId="2643D2E6" w:rsidR="00EB39F3" w:rsidRPr="00C06FE1" w:rsidRDefault="00EB39F3" w:rsidP="003E0109">
            <w:pPr>
              <w:pStyle w:val="NoSpacing"/>
              <w:jc w:val="both"/>
              <w:rPr>
                <w:rFonts w:cs="Times New Roman"/>
                <w:color w:val="000000"/>
                <w:sz w:val="22"/>
                <w:szCs w:val="22"/>
                <w:lang w:val="ro-RO"/>
              </w:rPr>
            </w:pPr>
            <w:r w:rsidRPr="00C06FE1">
              <w:rPr>
                <w:rFonts w:cs="Times New Roman"/>
                <w:color w:val="000000"/>
                <w:sz w:val="22"/>
                <w:szCs w:val="22"/>
                <w:lang w:val="ro-RO"/>
              </w:rPr>
              <w:t>Studiul de evaluare adecvată si raportul de impact de mediu au fost elaborate în cadrul procedurii de reglementare, fără a avea legătură cu ancheta desfăsurată de DNA – Serviciul Teritorial Alba-Iulia.</w:t>
            </w:r>
          </w:p>
          <w:p w14:paraId="45647FD9" w14:textId="77777777" w:rsidR="00EB39F3" w:rsidRDefault="00EB39F3" w:rsidP="003E0109">
            <w:pPr>
              <w:pStyle w:val="NoSpacing"/>
              <w:jc w:val="both"/>
              <w:rPr>
                <w:rFonts w:cs="Times New Roman"/>
                <w:color w:val="000000"/>
                <w:sz w:val="22"/>
                <w:szCs w:val="22"/>
                <w:lang w:val="ro-RO"/>
              </w:rPr>
            </w:pPr>
            <w:r w:rsidRPr="00C06FE1">
              <w:rPr>
                <w:rFonts w:cs="Times New Roman"/>
                <w:color w:val="000000"/>
                <w:sz w:val="22"/>
                <w:szCs w:val="22"/>
                <w:lang w:val="ro-RO"/>
              </w:rPr>
              <w:t>Dosarul la care face</w:t>
            </w:r>
            <w:r>
              <w:rPr>
                <w:rFonts w:cs="Times New Roman"/>
                <w:color w:val="000000"/>
                <w:sz w:val="22"/>
                <w:szCs w:val="22"/>
                <w:lang w:val="ro-RO"/>
              </w:rPr>
              <w:t>ț</w:t>
            </w:r>
            <w:r w:rsidRPr="00C06FE1">
              <w:rPr>
                <w:rFonts w:cs="Times New Roman"/>
                <w:color w:val="000000"/>
                <w:sz w:val="22"/>
                <w:szCs w:val="22"/>
                <w:lang w:val="ro-RO"/>
              </w:rPr>
              <w:t>i referire a fost ini</w:t>
            </w:r>
            <w:r>
              <w:rPr>
                <w:rFonts w:cs="Times New Roman"/>
                <w:color w:val="000000"/>
                <w:sz w:val="22"/>
                <w:szCs w:val="22"/>
                <w:lang w:val="ro-RO"/>
              </w:rPr>
              <w:t>ț</w:t>
            </w:r>
            <w:r w:rsidRPr="00C06FE1">
              <w:rPr>
                <w:rFonts w:cs="Times New Roman"/>
                <w:color w:val="000000"/>
                <w:sz w:val="22"/>
                <w:szCs w:val="22"/>
                <w:lang w:val="ro-RO"/>
              </w:rPr>
              <w:t>iat chiar de către Asociația Declic, DNA Alba Iulia a propus ordonanță de clasare pentru punctele care au fost de competen</w:t>
            </w:r>
            <w:r>
              <w:rPr>
                <w:rFonts w:cs="Times New Roman"/>
                <w:color w:val="000000"/>
                <w:sz w:val="22"/>
                <w:szCs w:val="22"/>
                <w:lang w:val="ro-RO"/>
              </w:rPr>
              <w:t>ța</w:t>
            </w:r>
            <w:r w:rsidRPr="00C06FE1">
              <w:rPr>
                <w:rFonts w:cs="Times New Roman"/>
                <w:color w:val="000000"/>
                <w:sz w:val="22"/>
                <w:szCs w:val="22"/>
                <w:lang w:val="ro-RO"/>
              </w:rPr>
              <w:t xml:space="preserve"> sa </w:t>
            </w:r>
            <w:r>
              <w:rPr>
                <w:rFonts w:cs="Times New Roman"/>
                <w:color w:val="000000"/>
                <w:sz w:val="22"/>
                <w:szCs w:val="22"/>
                <w:lang w:val="ro-RO"/>
              </w:rPr>
              <w:t>ș</w:t>
            </w:r>
            <w:r w:rsidRPr="00C06FE1">
              <w:rPr>
                <w:rFonts w:cs="Times New Roman"/>
                <w:color w:val="000000"/>
                <w:sz w:val="22"/>
                <w:szCs w:val="22"/>
                <w:lang w:val="ro-RO"/>
              </w:rPr>
              <w:t xml:space="preserve">i au disjuns spre Parchetul de pe lângă Judecătoria Târgu Jiu. Observăm că formulați acuzații nefondate avand </w:t>
            </w:r>
            <w:r>
              <w:rPr>
                <w:rFonts w:cs="Times New Roman"/>
                <w:color w:val="000000"/>
                <w:sz w:val="22"/>
                <w:szCs w:val="22"/>
                <w:lang w:val="ro-RO"/>
              </w:rPr>
              <w:t>î</w:t>
            </w:r>
            <w:r w:rsidRPr="00C06FE1">
              <w:rPr>
                <w:rFonts w:cs="Times New Roman"/>
                <w:color w:val="000000"/>
                <w:sz w:val="22"/>
                <w:szCs w:val="22"/>
                <w:lang w:val="ro-RO"/>
              </w:rPr>
              <w:t>n vedere chiar ordona</w:t>
            </w:r>
            <w:r>
              <w:rPr>
                <w:rFonts w:cs="Times New Roman"/>
                <w:color w:val="000000"/>
                <w:sz w:val="22"/>
                <w:szCs w:val="22"/>
                <w:lang w:val="ro-RO"/>
              </w:rPr>
              <w:t>n</w:t>
            </w:r>
            <w:r w:rsidRPr="00C06FE1">
              <w:rPr>
                <w:rFonts w:cs="Times New Roman"/>
                <w:color w:val="000000"/>
                <w:sz w:val="22"/>
                <w:szCs w:val="22"/>
                <w:lang w:val="ro-RO"/>
              </w:rPr>
              <w:t>ța de clasare men</w:t>
            </w:r>
            <w:r>
              <w:rPr>
                <w:rFonts w:cs="Times New Roman"/>
                <w:color w:val="000000"/>
                <w:sz w:val="22"/>
                <w:szCs w:val="22"/>
                <w:lang w:val="ro-RO"/>
              </w:rPr>
              <w:t>ț</w:t>
            </w:r>
            <w:r w:rsidRPr="00C06FE1">
              <w:rPr>
                <w:rFonts w:cs="Times New Roman"/>
                <w:color w:val="000000"/>
                <w:sz w:val="22"/>
                <w:szCs w:val="22"/>
                <w:lang w:val="ro-RO"/>
              </w:rPr>
              <w:t>ionat</w:t>
            </w:r>
            <w:r>
              <w:rPr>
                <w:rFonts w:cs="Times New Roman"/>
                <w:color w:val="000000"/>
                <w:sz w:val="22"/>
                <w:szCs w:val="22"/>
                <w:lang w:val="ro-RO"/>
              </w:rPr>
              <w:t>ă</w:t>
            </w:r>
            <w:r w:rsidRPr="00C06FE1">
              <w:rPr>
                <w:rFonts w:cs="Times New Roman"/>
                <w:color w:val="000000"/>
                <w:sz w:val="22"/>
                <w:szCs w:val="22"/>
                <w:lang w:val="ro-RO"/>
              </w:rPr>
              <w:t xml:space="preserve"> și </w:t>
            </w:r>
            <w:r>
              <w:rPr>
                <w:rFonts w:cs="Times New Roman"/>
                <w:color w:val="000000"/>
                <w:sz w:val="22"/>
                <w:szCs w:val="22"/>
                <w:lang w:val="ro-RO"/>
              </w:rPr>
              <w:t>î</w:t>
            </w:r>
            <w:r w:rsidRPr="00C06FE1">
              <w:rPr>
                <w:rFonts w:cs="Times New Roman"/>
                <w:color w:val="000000"/>
                <w:sz w:val="22"/>
                <w:szCs w:val="22"/>
                <w:lang w:val="ro-RO"/>
              </w:rPr>
              <w:t>ncerca</w:t>
            </w:r>
            <w:r>
              <w:rPr>
                <w:rFonts w:cs="Times New Roman"/>
                <w:color w:val="000000"/>
                <w:sz w:val="22"/>
                <w:szCs w:val="22"/>
                <w:lang w:val="ro-RO"/>
              </w:rPr>
              <w:t>ț</w:t>
            </w:r>
            <w:r w:rsidRPr="00C06FE1">
              <w:rPr>
                <w:rFonts w:cs="Times New Roman"/>
                <w:color w:val="000000"/>
                <w:sz w:val="22"/>
                <w:szCs w:val="22"/>
                <w:lang w:val="ro-RO"/>
              </w:rPr>
              <w:t>i s</w:t>
            </w:r>
            <w:r>
              <w:rPr>
                <w:rFonts w:cs="Times New Roman"/>
                <w:color w:val="000000"/>
                <w:sz w:val="22"/>
                <w:szCs w:val="22"/>
                <w:lang w:val="ro-RO"/>
              </w:rPr>
              <w:t>ă</w:t>
            </w:r>
            <w:r w:rsidRPr="00C06FE1">
              <w:rPr>
                <w:rFonts w:cs="Times New Roman"/>
                <w:color w:val="000000"/>
                <w:sz w:val="22"/>
                <w:szCs w:val="22"/>
                <w:lang w:val="ro-RO"/>
              </w:rPr>
              <w:t xml:space="preserve"> intimida</w:t>
            </w:r>
            <w:r>
              <w:rPr>
                <w:rFonts w:cs="Times New Roman"/>
                <w:color w:val="000000"/>
                <w:sz w:val="22"/>
                <w:szCs w:val="22"/>
                <w:lang w:val="ro-RO"/>
              </w:rPr>
              <w:t>ț</w:t>
            </w:r>
            <w:r w:rsidRPr="00C06FE1">
              <w:rPr>
                <w:rFonts w:cs="Times New Roman"/>
                <w:color w:val="000000"/>
                <w:sz w:val="22"/>
                <w:szCs w:val="22"/>
                <w:lang w:val="ro-RO"/>
              </w:rPr>
              <w:t>i autoritatea de reglementare prin men</w:t>
            </w:r>
            <w:r>
              <w:rPr>
                <w:rFonts w:cs="Times New Roman"/>
                <w:color w:val="000000"/>
                <w:sz w:val="22"/>
                <w:szCs w:val="22"/>
                <w:lang w:val="ro-RO"/>
              </w:rPr>
              <w:t>ț</w:t>
            </w:r>
            <w:r w:rsidRPr="00C06FE1">
              <w:rPr>
                <w:rFonts w:cs="Times New Roman"/>
                <w:color w:val="000000"/>
                <w:sz w:val="22"/>
                <w:szCs w:val="22"/>
                <w:lang w:val="ro-RO"/>
              </w:rPr>
              <w:t>ionarea unui litigiu care nu are nicio leg</w:t>
            </w:r>
            <w:r>
              <w:rPr>
                <w:rFonts w:cs="Times New Roman"/>
                <w:color w:val="000000"/>
                <w:sz w:val="22"/>
                <w:szCs w:val="22"/>
                <w:lang w:val="ro-RO"/>
              </w:rPr>
              <w:t>ă</w:t>
            </w:r>
            <w:r w:rsidRPr="00C06FE1">
              <w:rPr>
                <w:rFonts w:cs="Times New Roman"/>
                <w:color w:val="000000"/>
                <w:sz w:val="22"/>
                <w:szCs w:val="22"/>
                <w:lang w:val="ro-RO"/>
              </w:rPr>
              <w:t>tur</w:t>
            </w:r>
            <w:r>
              <w:rPr>
                <w:rFonts w:cs="Times New Roman"/>
                <w:color w:val="000000"/>
                <w:sz w:val="22"/>
                <w:szCs w:val="22"/>
                <w:lang w:val="ro-RO"/>
              </w:rPr>
              <w:t>ă</w:t>
            </w:r>
            <w:r w:rsidRPr="00C06FE1">
              <w:rPr>
                <w:rFonts w:cs="Times New Roman"/>
                <w:color w:val="000000"/>
                <w:sz w:val="22"/>
                <w:szCs w:val="22"/>
                <w:lang w:val="ro-RO"/>
              </w:rPr>
              <w:t xml:space="preserve"> cu procedura de evaluare a impactului asupra mediului, derulată în conformitate cu prevederile legale.</w:t>
            </w:r>
          </w:p>
          <w:p w14:paraId="3B897BAD" w14:textId="77777777" w:rsidR="00EB39F3" w:rsidRPr="00C06FE1" w:rsidRDefault="00EB39F3" w:rsidP="003E0109">
            <w:pPr>
              <w:pStyle w:val="NoSpacing"/>
              <w:jc w:val="both"/>
              <w:rPr>
                <w:rFonts w:cs="Times New Roman"/>
                <w:sz w:val="22"/>
                <w:szCs w:val="22"/>
                <w:lang w:val="ro-RO"/>
              </w:rPr>
            </w:pPr>
            <w:r w:rsidRPr="00C06FE1">
              <w:rPr>
                <w:rFonts w:cs="Times New Roman"/>
                <w:sz w:val="22"/>
                <w:szCs w:val="22"/>
                <w:lang w:val="ro-RO"/>
              </w:rPr>
              <w:t xml:space="preserve">Prezenta procedură de evaluare a impactului asupra mediului pentru proiectul: </w:t>
            </w:r>
            <w:r w:rsidRPr="00C06FE1">
              <w:rPr>
                <w:rFonts w:cs="Times New Roman"/>
                <w:bCs/>
                <w:i/>
                <w:iCs/>
                <w:sz w:val="22"/>
                <w:szCs w:val="22"/>
              </w:rPr>
              <w:t>”Proiectul privind c</w:t>
            </w:r>
            <w:r w:rsidRPr="00C06FE1">
              <w:rPr>
                <w:rFonts w:cs="Times New Roman"/>
                <w:bCs/>
                <w:i/>
                <w:iCs/>
                <w:sz w:val="22"/>
                <w:szCs w:val="22"/>
                <w:shd w:val="clear" w:color="auto" w:fill="FFFFFF"/>
              </w:rPr>
              <w:t xml:space="preserve">reșterea ponderii producției de energie electrică din surse regenerabile prin finalizarea lucrărilor și asigurarea monitorizării permanente a impactului asupra mediului la amenajarea hidroenergetică </w:t>
            </w:r>
            <w:r w:rsidRPr="00C06FE1">
              <w:rPr>
                <w:rFonts w:cs="Times New Roman"/>
                <w:bCs/>
                <w:i/>
                <w:iCs/>
                <w:sz w:val="22"/>
                <w:szCs w:val="22"/>
              </w:rPr>
              <w:t>a râului Jiu, pe sectorul Livezeni-Bumbești”</w:t>
            </w:r>
            <w:r w:rsidRPr="00C06FE1">
              <w:rPr>
                <w:rFonts w:cs="Times New Roman"/>
                <w:bCs/>
                <w:iCs/>
                <w:sz w:val="22"/>
                <w:szCs w:val="22"/>
              </w:rPr>
              <w:t xml:space="preserve"> se desfășoară cu respectarea în integralitate a prevederilor legale în vigoare și nu există motive justificate pentru a fi oprită</w:t>
            </w:r>
            <w:r>
              <w:rPr>
                <w:rFonts w:cs="Times New Roman"/>
                <w:bCs/>
                <w:iCs/>
                <w:sz w:val="22"/>
                <w:szCs w:val="22"/>
              </w:rPr>
              <w:t>.</w:t>
            </w:r>
          </w:p>
        </w:tc>
      </w:tr>
      <w:tr w:rsidR="00EB39F3" w:rsidRPr="008A6631" w14:paraId="3124C00D" w14:textId="77777777" w:rsidTr="00EB39F3">
        <w:trPr>
          <w:trHeight w:val="449"/>
        </w:trPr>
        <w:tc>
          <w:tcPr>
            <w:tcW w:w="671" w:type="dxa"/>
          </w:tcPr>
          <w:p w14:paraId="3EDA41AB"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19</w:t>
            </w:r>
            <w:r>
              <w:rPr>
                <w:rFonts w:cs="Times New Roman"/>
                <w:sz w:val="22"/>
                <w:szCs w:val="22"/>
                <w:lang w:val="ro-RO"/>
              </w:rPr>
              <w:t>3</w:t>
            </w:r>
          </w:p>
        </w:tc>
        <w:tc>
          <w:tcPr>
            <w:tcW w:w="1598" w:type="dxa"/>
            <w:vMerge w:val="restart"/>
            <w:shd w:val="clear" w:color="auto" w:fill="auto"/>
          </w:tcPr>
          <w:p w14:paraId="561613BD" w14:textId="77777777" w:rsidR="00EB39F3" w:rsidRPr="008A6631" w:rsidRDefault="00EB39F3" w:rsidP="003E0109">
            <w:pPr>
              <w:pStyle w:val="NoSpacing"/>
              <w:jc w:val="both"/>
              <w:rPr>
                <w:rFonts w:cs="Times New Roman"/>
                <w:sz w:val="22"/>
                <w:szCs w:val="22"/>
                <w:lang w:val="ro-RO"/>
              </w:rPr>
            </w:pPr>
            <w:r w:rsidRPr="008A6631">
              <w:rPr>
                <w:rFonts w:cs="Times New Roman"/>
                <w:sz w:val="22"/>
                <w:szCs w:val="22"/>
                <w:lang w:val="ro-RO"/>
              </w:rPr>
              <w:t>Dejeu Nicolae Calin</w:t>
            </w:r>
          </w:p>
          <w:p w14:paraId="2800129A" w14:textId="77777777" w:rsidR="00EB39F3" w:rsidRPr="008A6631" w:rsidRDefault="00EB39F3" w:rsidP="003E0109">
            <w:pPr>
              <w:pStyle w:val="NoSpacing"/>
              <w:jc w:val="both"/>
              <w:rPr>
                <w:rFonts w:cs="Times New Roman"/>
                <w:sz w:val="22"/>
                <w:szCs w:val="22"/>
                <w:lang w:val="ro-RO"/>
              </w:rPr>
            </w:pPr>
          </w:p>
        </w:tc>
        <w:tc>
          <w:tcPr>
            <w:tcW w:w="1912" w:type="dxa"/>
            <w:vMerge w:val="restart"/>
          </w:tcPr>
          <w:p w14:paraId="25D668BA" w14:textId="77777777" w:rsidR="00B07555" w:rsidRDefault="00B07555" w:rsidP="00094CC3">
            <w:pPr>
              <w:pStyle w:val="NoSpacing"/>
              <w:jc w:val="center"/>
              <w:rPr>
                <w:rFonts w:cs="Times New Roman"/>
                <w:sz w:val="22"/>
                <w:szCs w:val="22"/>
                <w:lang w:val="ro-RO"/>
              </w:rPr>
            </w:pPr>
            <w:r>
              <w:rPr>
                <w:rFonts w:cs="Times New Roman"/>
                <w:sz w:val="22"/>
                <w:szCs w:val="22"/>
                <w:lang w:val="ro-RO"/>
              </w:rPr>
              <w:t>5</w:t>
            </w:r>
          </w:p>
          <w:p w14:paraId="2D7C65B0" w14:textId="67523241"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855DAAB"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Observa</w:t>
            </w:r>
            <w:r>
              <w:rPr>
                <w:rFonts w:cs="Times New Roman"/>
                <w:sz w:val="22"/>
                <w:szCs w:val="22"/>
                <w:lang w:val="ro-RO"/>
              </w:rPr>
              <w:t>ț</w:t>
            </w:r>
            <w:r w:rsidRPr="00F93BE8">
              <w:rPr>
                <w:rFonts w:cs="Times New Roman"/>
                <w:sz w:val="22"/>
                <w:szCs w:val="22"/>
                <w:lang w:val="ro-RO"/>
              </w:rPr>
              <w:t xml:space="preserve">ii RIM </w:t>
            </w:r>
          </w:p>
          <w:p w14:paraId="30B2A1C5" w14:textId="77777777" w:rsidR="00EB39F3" w:rsidRPr="00F93BE8" w:rsidRDefault="00EB39F3" w:rsidP="003E0109">
            <w:pPr>
              <w:pStyle w:val="NoSpacing"/>
              <w:jc w:val="both"/>
              <w:rPr>
                <w:rFonts w:cs="Times New Roman"/>
                <w:sz w:val="22"/>
                <w:szCs w:val="22"/>
                <w:lang w:val="ro-RO"/>
              </w:rPr>
            </w:pPr>
          </w:p>
          <w:p w14:paraId="4FF4DFA0" w14:textId="0CE4D34C"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Voi trece peste faptul </w:t>
            </w:r>
            <w:r w:rsidRPr="005D225B">
              <w:rPr>
                <w:rFonts w:cs="Times New Roman"/>
                <w:sz w:val="22"/>
                <w:szCs w:val="22"/>
                <w:lang w:val="ro-RO"/>
              </w:rPr>
              <w:t>că toată acestă procedură este ilegală, din moment ce nu are la bază un act administrativ, ci o simplă postare pe site-ul ministerului. Și peste faptul</w:t>
            </w:r>
            <w:r w:rsidRPr="00F93BE8">
              <w:rPr>
                <w:rFonts w:cs="Times New Roman"/>
                <w:sz w:val="22"/>
                <w:szCs w:val="22"/>
                <w:lang w:val="ro-RO"/>
              </w:rPr>
              <w:t xml:space="preserve"> că nu era nevoie de studii, pentru că exist</w:t>
            </w:r>
            <w:r w:rsidR="008409B1">
              <w:rPr>
                <w:rFonts w:cs="Times New Roman"/>
                <w:sz w:val="22"/>
                <w:szCs w:val="22"/>
                <w:lang w:val="ro-RO"/>
              </w:rPr>
              <w:t>ă</w:t>
            </w:r>
            <w:r w:rsidRPr="00F93BE8">
              <w:rPr>
                <w:rFonts w:cs="Times New Roman"/>
                <w:sz w:val="22"/>
                <w:szCs w:val="22"/>
                <w:lang w:val="ro-RO"/>
              </w:rPr>
              <w:t xml:space="preserve"> deja literatura științifică care atestă impactul negativ semnificativ al proiectului asupra speciilor și habitatelor, implicit asupra mediului în general. Studiile s-au facut doar pentru mușamalizare și pentru deturnarea banilor publici.</w:t>
            </w:r>
          </w:p>
        </w:tc>
        <w:tc>
          <w:tcPr>
            <w:tcW w:w="5940" w:type="dxa"/>
          </w:tcPr>
          <w:p w14:paraId="0033EDE5" w14:textId="20325EC1" w:rsidR="00EB39F3" w:rsidRPr="00C06FE1" w:rsidRDefault="00EB39F3" w:rsidP="003E0109">
            <w:pPr>
              <w:pStyle w:val="NoSpacing"/>
              <w:jc w:val="both"/>
              <w:rPr>
                <w:rFonts w:cs="Times New Roman"/>
                <w:color w:val="000000"/>
                <w:sz w:val="22"/>
                <w:szCs w:val="22"/>
                <w:lang w:val="ro-RO"/>
              </w:rPr>
            </w:pPr>
            <w:r w:rsidRPr="00C06FE1">
              <w:rPr>
                <w:rFonts w:cs="Times New Roman"/>
                <w:color w:val="000000"/>
                <w:sz w:val="22"/>
                <w:szCs w:val="22"/>
                <w:lang w:val="ro-RO"/>
              </w:rPr>
              <w:t>Studiile au fost elaborate în cadrul procedurii de reglementare, în conformitate cu prevederile legale, iar acuzațiile sunt nefondate.</w:t>
            </w:r>
            <w:r w:rsidR="00C72B1C">
              <w:rPr>
                <w:rFonts w:cs="Times New Roman"/>
                <w:color w:val="000000"/>
                <w:sz w:val="22"/>
                <w:szCs w:val="22"/>
                <w:lang w:val="ro-RO"/>
              </w:rPr>
              <w:t xml:space="preserve"> </w:t>
            </w:r>
          </w:p>
          <w:p w14:paraId="16ED856F" w14:textId="77777777" w:rsidR="00EB39F3" w:rsidRPr="00AA2608" w:rsidRDefault="00EB39F3" w:rsidP="003E0109">
            <w:pPr>
              <w:pStyle w:val="NoSpacing"/>
              <w:jc w:val="both"/>
              <w:rPr>
                <w:rFonts w:cs="Times New Roman"/>
                <w:sz w:val="22"/>
                <w:szCs w:val="22"/>
                <w:lang w:val="ro-RO"/>
              </w:rPr>
            </w:pPr>
            <w:r w:rsidRPr="00AA2608">
              <w:rPr>
                <w:rFonts w:cs="Times New Roman"/>
                <w:sz w:val="22"/>
                <w:szCs w:val="22"/>
                <w:lang w:val="ro-RO"/>
              </w:rPr>
              <w:t xml:space="preserve">Prezenta procedură de evaluare a impactului asupra mediului pentru proiectul: </w:t>
            </w:r>
            <w:r w:rsidRPr="00AA2608">
              <w:rPr>
                <w:rFonts w:cs="Times New Roman"/>
                <w:bCs/>
                <w:i/>
                <w:iCs/>
                <w:sz w:val="22"/>
                <w:szCs w:val="22"/>
              </w:rPr>
              <w:t>”Proiectul privind c</w:t>
            </w:r>
            <w:r w:rsidRPr="00AA2608">
              <w:rPr>
                <w:rFonts w:cs="Times New Roman"/>
                <w:bCs/>
                <w:i/>
                <w:iCs/>
                <w:sz w:val="22"/>
                <w:szCs w:val="22"/>
                <w:shd w:val="clear" w:color="auto" w:fill="FFFFFF"/>
              </w:rPr>
              <w:t xml:space="preserve">reșterea ponderii producției de energie electrică din surse regenerabile prin finalizarea lucrărilor și asigurarea monitorizării permanente a impactului asupra mediului la amenajarea hidroenergetică </w:t>
            </w:r>
            <w:r w:rsidRPr="00AA2608">
              <w:rPr>
                <w:rFonts w:cs="Times New Roman"/>
                <w:bCs/>
                <w:i/>
                <w:iCs/>
                <w:sz w:val="22"/>
                <w:szCs w:val="22"/>
              </w:rPr>
              <w:t>a râului Jiu, pe sectorul Livezeni-Bumbești”</w:t>
            </w:r>
            <w:r w:rsidRPr="00AA2608">
              <w:rPr>
                <w:rFonts w:cs="Times New Roman"/>
                <w:bCs/>
                <w:iCs/>
                <w:sz w:val="22"/>
                <w:szCs w:val="22"/>
              </w:rPr>
              <w:t xml:space="preserve"> se desfășoară cu respectarea în integralitate a prevederilor legale în vigoare</w:t>
            </w:r>
          </w:p>
        </w:tc>
      </w:tr>
      <w:tr w:rsidR="00EB39F3" w:rsidRPr="008A6631" w14:paraId="4ABFD651" w14:textId="77777777" w:rsidTr="00EB39F3">
        <w:trPr>
          <w:trHeight w:val="449"/>
        </w:trPr>
        <w:tc>
          <w:tcPr>
            <w:tcW w:w="671" w:type="dxa"/>
          </w:tcPr>
          <w:p w14:paraId="69E88C8F" w14:textId="77777777" w:rsidR="00EB39F3" w:rsidRPr="008A6631" w:rsidRDefault="00EB39F3" w:rsidP="003E0109">
            <w:pPr>
              <w:pStyle w:val="NoSpacing"/>
              <w:jc w:val="center"/>
              <w:rPr>
                <w:rFonts w:cs="Times New Roman"/>
                <w:sz w:val="22"/>
                <w:szCs w:val="22"/>
                <w:lang w:val="ro-RO"/>
              </w:rPr>
            </w:pPr>
            <w:r>
              <w:rPr>
                <w:rFonts w:cs="Times New Roman"/>
                <w:sz w:val="22"/>
                <w:szCs w:val="22"/>
                <w:lang w:val="ro-RO"/>
              </w:rPr>
              <w:t>194</w:t>
            </w:r>
          </w:p>
        </w:tc>
        <w:tc>
          <w:tcPr>
            <w:tcW w:w="1598" w:type="dxa"/>
            <w:vMerge/>
            <w:shd w:val="clear" w:color="auto" w:fill="auto"/>
          </w:tcPr>
          <w:p w14:paraId="196541FD" w14:textId="77777777" w:rsidR="00EB39F3" w:rsidRPr="008A6631" w:rsidRDefault="00EB39F3" w:rsidP="003E0109">
            <w:pPr>
              <w:pStyle w:val="NoSpacing"/>
              <w:jc w:val="both"/>
              <w:rPr>
                <w:rFonts w:cs="Times New Roman"/>
                <w:sz w:val="22"/>
                <w:szCs w:val="22"/>
                <w:lang w:val="ro-RO"/>
              </w:rPr>
            </w:pPr>
          </w:p>
        </w:tc>
        <w:tc>
          <w:tcPr>
            <w:tcW w:w="1912" w:type="dxa"/>
            <w:vMerge/>
          </w:tcPr>
          <w:p w14:paraId="5CA139EF"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0387A6A"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Încă de la pagina 12 găsim în RIM că până și localizarea proiectului este eronată: ”</w:t>
            </w:r>
            <w:r w:rsidRPr="00AA2608">
              <w:rPr>
                <w:rFonts w:cs="Times New Roman"/>
                <w:i/>
                <w:iCs/>
                <w:sz w:val="22"/>
                <w:szCs w:val="22"/>
                <w:lang w:val="ro-RO"/>
              </w:rPr>
              <w:t>Proiectul este amplasat pe teritoriul județelor Hunedoara (barajul Livezeni și MHC Livezeni) și Gorj (CHE Dumitra, captare Dumitra, captare Jiu, captare Bratcu și CHE Bumbești). Este localizat pe teritoriul a două unități administrativ teritoriale, respectiv Aninoasa din județul Hunedoara, ce face parte integrantă din Regiunea de Dezvoltare Vest, și Bumbești Jiu din județul Gorj, care face parte din Regiunea de Dezvoltare Sud-Vest, localizate în bazinul hidrografic Jiu.</w:t>
            </w:r>
            <w:r w:rsidRPr="00F93BE8">
              <w:rPr>
                <w:rFonts w:cs="Times New Roman"/>
                <w:sz w:val="22"/>
                <w:szCs w:val="22"/>
                <w:lang w:val="ro-RO"/>
              </w:rPr>
              <w:t>” În realitate oricine poate să vadă pe Aplicația Imobile ANCPI că proiectul este și pe raza municipiului Petroșani.</w:t>
            </w:r>
          </w:p>
        </w:tc>
        <w:tc>
          <w:tcPr>
            <w:tcW w:w="5940" w:type="dxa"/>
          </w:tcPr>
          <w:p w14:paraId="01BD0044" w14:textId="77777777" w:rsidR="00EB39F3" w:rsidRPr="00AA2608" w:rsidRDefault="00EB39F3" w:rsidP="003E0109">
            <w:pPr>
              <w:pStyle w:val="NoSpacing"/>
              <w:jc w:val="both"/>
              <w:rPr>
                <w:rFonts w:cs="Times New Roman"/>
                <w:sz w:val="22"/>
                <w:szCs w:val="22"/>
                <w:lang w:val="ro-RO"/>
              </w:rPr>
            </w:pPr>
            <w:r w:rsidRPr="00AA2608">
              <w:rPr>
                <w:rFonts w:cs="Times New Roman"/>
                <w:sz w:val="22"/>
                <w:szCs w:val="22"/>
                <w:lang w:val="ro-RO"/>
              </w:rPr>
              <w:t>Certificatul de Urbanism a fost emis de Consiliul Județean Hunedoara conform competențelor legale. Impactul a fost analizat pentru întreg proiectul, indiferent de U.A.T-ul cu care acesta se suprapune.</w:t>
            </w:r>
          </w:p>
        </w:tc>
      </w:tr>
      <w:tr w:rsidR="00EB39F3" w:rsidRPr="008A6631" w14:paraId="6D578A41" w14:textId="77777777" w:rsidTr="00EB39F3">
        <w:trPr>
          <w:trHeight w:val="449"/>
        </w:trPr>
        <w:tc>
          <w:tcPr>
            <w:tcW w:w="671" w:type="dxa"/>
          </w:tcPr>
          <w:p w14:paraId="3C8DC250" w14:textId="77777777" w:rsidR="00EB39F3" w:rsidRPr="008A6631" w:rsidRDefault="00EB39F3" w:rsidP="003E0109">
            <w:pPr>
              <w:pStyle w:val="NoSpacing"/>
              <w:jc w:val="center"/>
              <w:rPr>
                <w:rFonts w:cs="Times New Roman"/>
                <w:sz w:val="22"/>
                <w:szCs w:val="22"/>
                <w:lang w:val="ro-RO"/>
              </w:rPr>
            </w:pPr>
            <w:r>
              <w:rPr>
                <w:rFonts w:cs="Times New Roman"/>
                <w:sz w:val="22"/>
                <w:szCs w:val="22"/>
                <w:lang w:val="ro-RO"/>
              </w:rPr>
              <w:t>195</w:t>
            </w:r>
          </w:p>
        </w:tc>
        <w:tc>
          <w:tcPr>
            <w:tcW w:w="1598" w:type="dxa"/>
            <w:vMerge/>
            <w:shd w:val="clear" w:color="auto" w:fill="auto"/>
          </w:tcPr>
          <w:p w14:paraId="25643C39" w14:textId="77777777" w:rsidR="00EB39F3" w:rsidRPr="008A6631" w:rsidRDefault="00EB39F3" w:rsidP="003E0109">
            <w:pPr>
              <w:pStyle w:val="NoSpacing"/>
              <w:jc w:val="both"/>
              <w:rPr>
                <w:rFonts w:cs="Times New Roman"/>
                <w:sz w:val="22"/>
                <w:szCs w:val="22"/>
                <w:lang w:val="ro-RO"/>
              </w:rPr>
            </w:pPr>
          </w:p>
        </w:tc>
        <w:tc>
          <w:tcPr>
            <w:tcW w:w="1912" w:type="dxa"/>
            <w:vMerge/>
          </w:tcPr>
          <w:p w14:paraId="1167234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CC1736C"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La pag 56, la menționarea parcului național, lipsește esențialul. Trebuia să scrie că OUG </w:t>
            </w:r>
            <w:r>
              <w:rPr>
                <w:rFonts w:cs="Times New Roman"/>
                <w:sz w:val="22"/>
                <w:szCs w:val="22"/>
                <w:lang w:val="ro-RO"/>
              </w:rPr>
              <w:t xml:space="preserve">nr. </w:t>
            </w:r>
            <w:r w:rsidRPr="00F93BE8">
              <w:rPr>
                <w:rFonts w:cs="Times New Roman"/>
                <w:sz w:val="22"/>
                <w:szCs w:val="22"/>
                <w:lang w:val="ro-RO"/>
              </w:rPr>
              <w:t>57/2007 prevede, în Anexa 1, astfel: ”</w:t>
            </w:r>
            <w:r w:rsidRPr="00D15F90">
              <w:rPr>
                <w:rFonts w:cs="Times New Roman"/>
                <w:i/>
                <w:iCs/>
                <w:sz w:val="22"/>
                <w:szCs w:val="22"/>
                <w:lang w:val="ro-RO"/>
              </w:rPr>
              <w:t>Managementul parcurilor naţionale asigură menţinerea cadrului fizico-geografic în stare naturală ...</w:t>
            </w:r>
            <w:r w:rsidRPr="00F93BE8">
              <w:rPr>
                <w:rFonts w:cs="Times New Roman"/>
                <w:sz w:val="22"/>
                <w:szCs w:val="22"/>
                <w:lang w:val="ro-RO"/>
              </w:rPr>
              <w:t xml:space="preserve">” </w:t>
            </w:r>
          </w:p>
          <w:p w14:paraId="6475D025"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Cum din cadrul fizico-geografic face parte și cursul Jiul, cu tot ce reprezintă partea sa abiotică, inclusiv debitul, legea prevede că debitul Jiului trebuie să fie cel natural. Astfel, proiectul în cauză este strict incompatibil cu statutul de protecție al zonei conferit de existența parcului național. </w:t>
            </w:r>
          </w:p>
          <w:p w14:paraId="16BF1A73" w14:textId="77777777" w:rsidR="00EB39F3" w:rsidRPr="008409B1" w:rsidRDefault="00EB39F3" w:rsidP="003E0109">
            <w:pPr>
              <w:pStyle w:val="NoSpacing"/>
              <w:jc w:val="both"/>
              <w:rPr>
                <w:rFonts w:cs="Times New Roman"/>
                <w:sz w:val="22"/>
                <w:szCs w:val="22"/>
                <w:lang w:val="ro-RO"/>
              </w:rPr>
            </w:pPr>
            <w:r w:rsidRPr="00F93BE8">
              <w:rPr>
                <w:rFonts w:cs="Times New Roman"/>
                <w:sz w:val="22"/>
                <w:szCs w:val="22"/>
                <w:lang w:val="ro-RO"/>
              </w:rPr>
              <w:t xml:space="preserve">Incompatibilitatea proiectului hidroenergetic anacronic cu statutul actual de parc </w:t>
            </w:r>
            <w:r w:rsidRPr="008409B1">
              <w:rPr>
                <w:rFonts w:cs="Times New Roman"/>
                <w:sz w:val="22"/>
                <w:szCs w:val="22"/>
                <w:lang w:val="ro-RO"/>
              </w:rPr>
              <w:t xml:space="preserve">național este recunoscută și de Administrația Parcului Național Defileul Jiului și de Consiliul Științific (atașez documentul). </w:t>
            </w:r>
          </w:p>
          <w:p w14:paraId="3C665CAF" w14:textId="77777777" w:rsidR="00EB39F3" w:rsidRPr="00F93BE8" w:rsidRDefault="00EB39F3" w:rsidP="003E0109">
            <w:pPr>
              <w:pStyle w:val="NoSpacing"/>
              <w:jc w:val="both"/>
              <w:rPr>
                <w:rFonts w:cs="Times New Roman"/>
                <w:sz w:val="22"/>
                <w:szCs w:val="22"/>
                <w:lang w:val="ro-RO"/>
              </w:rPr>
            </w:pPr>
            <w:r w:rsidRPr="008409B1">
              <w:rPr>
                <w:rFonts w:cs="Times New Roman"/>
                <w:sz w:val="22"/>
                <w:szCs w:val="22"/>
                <w:lang w:val="ro-RO"/>
              </w:rPr>
              <w:t>Incompatibilitatea cu parcul național, prin alterarea cadrului fizico-geografic, nu include doar faptul că nu este asigurat debitul natural pe Jiu, ci și alterarea</w:t>
            </w:r>
            <w:r w:rsidRPr="00F93BE8">
              <w:rPr>
                <w:rFonts w:cs="Times New Roman"/>
                <w:sz w:val="22"/>
                <w:szCs w:val="22"/>
                <w:lang w:val="ro-RO"/>
              </w:rPr>
              <w:t xml:space="preserve"> morfologică a albiei prin regularizările de pe Jiu și Dumitra, prin modificarea microreliefului la construirea de clădiri și la drumurile anexe.</w:t>
            </w:r>
          </w:p>
        </w:tc>
        <w:tc>
          <w:tcPr>
            <w:tcW w:w="5940" w:type="dxa"/>
          </w:tcPr>
          <w:p w14:paraId="3DFE742D" w14:textId="77777777" w:rsidR="00EB39F3" w:rsidRDefault="00EB39F3" w:rsidP="003E0109">
            <w:pPr>
              <w:pStyle w:val="NoSpacing"/>
              <w:jc w:val="both"/>
              <w:rPr>
                <w:rFonts w:cs="Times New Roman"/>
                <w:bCs/>
                <w:iCs/>
                <w:sz w:val="22"/>
                <w:szCs w:val="22"/>
              </w:rPr>
            </w:pPr>
            <w:r w:rsidRPr="00D15F90">
              <w:rPr>
                <w:rFonts w:cs="Times New Roman"/>
                <w:sz w:val="22"/>
                <w:szCs w:val="22"/>
                <w:lang w:val="ro-RO"/>
              </w:rPr>
              <w:t xml:space="preserve">Prezenta procedură de evaluare a impactului asupra mediului pentru proiectul: </w:t>
            </w:r>
            <w:r w:rsidRPr="00D15F90">
              <w:rPr>
                <w:rFonts w:cs="Times New Roman"/>
                <w:bCs/>
                <w:i/>
                <w:iCs/>
                <w:sz w:val="22"/>
                <w:szCs w:val="22"/>
              </w:rPr>
              <w:t>”Proiectul privind c</w:t>
            </w:r>
            <w:r w:rsidRPr="00D15F90">
              <w:rPr>
                <w:rFonts w:cs="Times New Roman"/>
                <w:bCs/>
                <w:i/>
                <w:iCs/>
                <w:sz w:val="22"/>
                <w:szCs w:val="22"/>
                <w:shd w:val="clear" w:color="auto" w:fill="FFFFFF"/>
              </w:rPr>
              <w:t xml:space="preserve">reșterea ponderii producției de energie electrică din surse regenerabile prin finalizarea lucrărilor și asigurarea monitorizării permanente a impactului asupra mediului la amenajarea hidroenergetică </w:t>
            </w:r>
            <w:r w:rsidRPr="00D15F90">
              <w:rPr>
                <w:rFonts w:cs="Times New Roman"/>
                <w:bCs/>
                <w:i/>
                <w:iCs/>
                <w:sz w:val="22"/>
                <w:szCs w:val="22"/>
              </w:rPr>
              <w:t>a râului Jiu, pe sectorul Livezeni-Bumbești”</w:t>
            </w:r>
            <w:r w:rsidRPr="00D15F90">
              <w:rPr>
                <w:rFonts w:cs="Times New Roman"/>
                <w:bCs/>
                <w:iCs/>
                <w:sz w:val="22"/>
                <w:szCs w:val="22"/>
              </w:rPr>
              <w:t xml:space="preserve"> se desfășoară cu respectarea în integralitate a prevederilor legale în vigoare și în urma acestei proceduri se vor stabili condițiile de implementare a acestuia.</w:t>
            </w:r>
          </w:p>
          <w:p w14:paraId="65BBAA94" w14:textId="77777777" w:rsidR="00C72B1C" w:rsidRDefault="00C72B1C" w:rsidP="003E0109">
            <w:pPr>
              <w:pStyle w:val="NoSpacing"/>
              <w:jc w:val="both"/>
              <w:rPr>
                <w:rFonts w:cs="Times New Roman"/>
                <w:bCs/>
                <w:iCs/>
                <w:sz w:val="22"/>
                <w:szCs w:val="22"/>
              </w:rPr>
            </w:pPr>
          </w:p>
          <w:p w14:paraId="6B8BCD80" w14:textId="77777777" w:rsidR="00C72B1C" w:rsidRPr="00D15F90" w:rsidRDefault="00C72B1C" w:rsidP="003E0109">
            <w:pPr>
              <w:pStyle w:val="NoSpacing"/>
              <w:jc w:val="both"/>
              <w:rPr>
                <w:rFonts w:cs="Times New Roman"/>
                <w:sz w:val="22"/>
                <w:szCs w:val="22"/>
                <w:lang w:val="ro-RO"/>
              </w:rPr>
            </w:pPr>
            <w:r w:rsidRPr="008409B1">
              <w:rPr>
                <w:rFonts w:cs="Times New Roman"/>
                <w:bCs/>
                <w:iCs/>
                <w:sz w:val="22"/>
                <w:szCs w:val="22"/>
              </w:rPr>
              <w:t>Administrația</w:t>
            </w:r>
            <w:r w:rsidRPr="008409B1">
              <w:rPr>
                <w:rFonts w:cs="Times New Roman"/>
                <w:sz w:val="22"/>
                <w:szCs w:val="22"/>
                <w:lang w:val="ro-RO"/>
              </w:rPr>
              <w:t xml:space="preserve"> Parcului Național Defileul Jiului face</w:t>
            </w:r>
            <w:r>
              <w:rPr>
                <w:rFonts w:cs="Times New Roman"/>
                <w:sz w:val="22"/>
                <w:szCs w:val="22"/>
                <w:lang w:val="ro-RO"/>
              </w:rPr>
              <w:t xml:space="preserve"> parte din autoritățile consultate în cadrul Comisiei de Analiză Tehnică.</w:t>
            </w:r>
          </w:p>
        </w:tc>
      </w:tr>
      <w:tr w:rsidR="00EB39F3" w:rsidRPr="008A6631" w14:paraId="5CCD040A" w14:textId="77777777" w:rsidTr="00EB39F3">
        <w:trPr>
          <w:trHeight w:val="449"/>
        </w:trPr>
        <w:tc>
          <w:tcPr>
            <w:tcW w:w="671" w:type="dxa"/>
          </w:tcPr>
          <w:p w14:paraId="525FC909" w14:textId="77777777" w:rsidR="00EB39F3" w:rsidRPr="008A6631" w:rsidRDefault="00EB39F3" w:rsidP="003E0109">
            <w:pPr>
              <w:pStyle w:val="NoSpacing"/>
              <w:jc w:val="center"/>
              <w:rPr>
                <w:rFonts w:cs="Times New Roman"/>
                <w:sz w:val="22"/>
                <w:szCs w:val="22"/>
                <w:lang w:val="ro-RO"/>
              </w:rPr>
            </w:pPr>
            <w:r>
              <w:rPr>
                <w:rFonts w:cs="Times New Roman"/>
                <w:sz w:val="22"/>
                <w:szCs w:val="22"/>
                <w:lang w:val="ro-RO"/>
              </w:rPr>
              <w:t>196</w:t>
            </w:r>
          </w:p>
        </w:tc>
        <w:tc>
          <w:tcPr>
            <w:tcW w:w="1598" w:type="dxa"/>
            <w:vMerge/>
            <w:shd w:val="clear" w:color="auto" w:fill="auto"/>
          </w:tcPr>
          <w:p w14:paraId="3FB04DFD" w14:textId="77777777" w:rsidR="00EB39F3" w:rsidRPr="008A6631" w:rsidRDefault="00EB39F3" w:rsidP="003E0109">
            <w:pPr>
              <w:pStyle w:val="NoSpacing"/>
              <w:jc w:val="both"/>
              <w:rPr>
                <w:rFonts w:cs="Times New Roman"/>
                <w:sz w:val="22"/>
                <w:szCs w:val="22"/>
                <w:lang w:val="ro-RO"/>
              </w:rPr>
            </w:pPr>
          </w:p>
        </w:tc>
        <w:tc>
          <w:tcPr>
            <w:tcW w:w="1912" w:type="dxa"/>
            <w:vMerge/>
          </w:tcPr>
          <w:p w14:paraId="69ACB61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1D20EEF"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Proiectul planului de management nu are ce să caute în studiu, pentru că nu este aprobat și este vădit ilegal. Cursul Jiului trebuia inclus, conform OUG </w:t>
            </w:r>
            <w:r>
              <w:rPr>
                <w:rFonts w:cs="Times New Roman"/>
                <w:sz w:val="22"/>
                <w:szCs w:val="22"/>
                <w:lang w:val="ro-RO"/>
              </w:rPr>
              <w:t xml:space="preserve">nr. </w:t>
            </w:r>
            <w:r w:rsidRPr="00F93BE8">
              <w:rPr>
                <w:rFonts w:cs="Times New Roman"/>
                <w:sz w:val="22"/>
                <w:szCs w:val="22"/>
                <w:lang w:val="ro-RO"/>
              </w:rPr>
              <w:t xml:space="preserve">57/2007, în zona de protecție integrală: </w:t>
            </w:r>
          </w:p>
          <w:p w14:paraId="1293AF5C"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w:t>
            </w:r>
            <w:r w:rsidRPr="00D15F90">
              <w:rPr>
                <w:rFonts w:cs="Times New Roman"/>
                <w:i/>
                <w:iCs/>
                <w:sz w:val="22"/>
                <w:szCs w:val="22"/>
                <w:lang w:val="ro-RO"/>
              </w:rPr>
              <w:t>Zonele de protecție integrală cuprind cele mai valoroase bunuri ale patrimoniului natural din interiorul parcurilor naționale și naturale</w:t>
            </w:r>
            <w:r w:rsidRPr="00F93BE8">
              <w:rPr>
                <w:rFonts w:cs="Times New Roman"/>
                <w:sz w:val="22"/>
                <w:szCs w:val="22"/>
                <w:lang w:val="ro-RO"/>
              </w:rPr>
              <w:t xml:space="preserve">.” </w:t>
            </w:r>
          </w:p>
          <w:p w14:paraId="46BB094E"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Nimeni nu poate să nege faptul că Jiul este cel mai valoros bun al patrimoniului natural din interiorul Parcului Național Defileul Jiului. </w:t>
            </w:r>
          </w:p>
          <w:p w14:paraId="1060C79C" w14:textId="77777777" w:rsidR="00EB39F3" w:rsidRPr="00F93BE8" w:rsidRDefault="00EB39F3" w:rsidP="003E0109">
            <w:pPr>
              <w:pStyle w:val="NoSpacing"/>
              <w:jc w:val="both"/>
              <w:rPr>
                <w:rFonts w:cs="Times New Roman"/>
                <w:sz w:val="22"/>
                <w:szCs w:val="22"/>
                <w:lang w:val="ro-RO"/>
              </w:rPr>
            </w:pPr>
            <w:r w:rsidRPr="008409B1">
              <w:rPr>
                <w:rFonts w:cs="Times New Roman"/>
                <w:sz w:val="22"/>
                <w:szCs w:val="22"/>
                <w:lang w:val="ro-RO"/>
              </w:rPr>
              <w:t>Culmea absurdului este că până și Ministerul Economiei, Antreprenoriatului si Turismului, chiar din actualul guvern, a fost în stare să constate ceea ce Ministerul Mediului, Apelor și Pădurilor nu pare a fi în stare, valoarea enormă a Jiului, atractivitate inestimabilă a acestui ecosistem unic. În broșură este prezentat Jiul în defileu, la</w:t>
            </w:r>
            <w:r w:rsidRPr="00F93BE8">
              <w:rPr>
                <w:rFonts w:cs="Times New Roman"/>
                <w:sz w:val="22"/>
                <w:szCs w:val="22"/>
                <w:lang w:val="ro-RO"/>
              </w:rPr>
              <w:t xml:space="preserve"> pag. 14: </w:t>
            </w:r>
            <w:hyperlink r:id="rId41" w:history="1">
              <w:r w:rsidRPr="00F93BE8">
                <w:rPr>
                  <w:rStyle w:val="Hyperlink"/>
                  <w:rFonts w:cs="Times New Roman"/>
                  <w:color w:val="auto"/>
                  <w:sz w:val="22"/>
                  <w:szCs w:val="22"/>
                  <w:lang w:val="ro-RO"/>
                </w:rPr>
                <w:t>https://turism.gov.ro/web/wp-content/uploads/2023/06/Brosura_MT_romana-2.pdf</w:t>
              </w:r>
            </w:hyperlink>
            <w:r w:rsidRPr="00F93BE8">
              <w:rPr>
                <w:rFonts w:cs="Times New Roman"/>
                <w:sz w:val="22"/>
                <w:szCs w:val="22"/>
                <w:lang w:val="ro-RO"/>
              </w:rPr>
              <w:t xml:space="preserve">  </w:t>
            </w:r>
          </w:p>
          <w:p w14:paraId="6BD67014"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Într-o țară ”normală” Ministerul Mediului s-ar lupta cu un Minister al Economiei pentru a proteja patrimoniul natural, la noi toate sunt pe dos.</w:t>
            </w:r>
          </w:p>
        </w:tc>
        <w:tc>
          <w:tcPr>
            <w:tcW w:w="5940" w:type="dxa"/>
          </w:tcPr>
          <w:p w14:paraId="1C96A940" w14:textId="77777777" w:rsidR="00EB39F3" w:rsidRDefault="00EB39F3" w:rsidP="003E0109">
            <w:pPr>
              <w:pStyle w:val="NoSpacing"/>
              <w:jc w:val="both"/>
              <w:rPr>
                <w:rFonts w:cs="Times New Roman"/>
                <w:color w:val="000000"/>
                <w:sz w:val="22"/>
                <w:szCs w:val="22"/>
                <w:lang w:val="ro-RO"/>
              </w:rPr>
            </w:pPr>
            <w:r w:rsidRPr="003071BD">
              <w:rPr>
                <w:rFonts w:cs="Times New Roman"/>
                <w:color w:val="000000"/>
                <w:sz w:val="22"/>
                <w:szCs w:val="22"/>
                <w:lang w:val="ro-RO"/>
              </w:rPr>
              <w:t>Studiile EA și RIM au fost elaborate</w:t>
            </w:r>
            <w:r>
              <w:rPr>
                <w:rFonts w:cs="Times New Roman"/>
                <w:color w:val="000000"/>
                <w:sz w:val="22"/>
                <w:szCs w:val="22"/>
                <w:lang w:val="ro-RO"/>
              </w:rPr>
              <w:t xml:space="preserve"> </w:t>
            </w:r>
            <w:r w:rsidRPr="00D15F90">
              <w:rPr>
                <w:rFonts w:cs="Times New Roman"/>
                <w:sz w:val="22"/>
                <w:szCs w:val="22"/>
                <w:lang w:val="ro-RO"/>
              </w:rPr>
              <w:t>de către experți atestați, care au acest drept potrivit legii,</w:t>
            </w:r>
            <w:r w:rsidRPr="003071BD">
              <w:rPr>
                <w:rFonts w:cs="Times New Roman"/>
                <w:color w:val="000000"/>
                <w:sz w:val="22"/>
                <w:szCs w:val="22"/>
                <w:lang w:val="ro-RO"/>
              </w:rPr>
              <w:t xml:space="preserve"> în cadrul procedurii de reglementare condusă de către MMAP iar acestea propun măsuri de reducere a impactului astfel încât acesta să rămână negativ nesemnificativ. Informațiile din Studiile de fundamentare ale planului de management au fost furnizate de experți recunoscuți pe domeniul lor de competență.</w:t>
            </w:r>
          </w:p>
          <w:p w14:paraId="5AE7CB00" w14:textId="77777777" w:rsidR="00C445DB" w:rsidRDefault="00EB39F3" w:rsidP="003E0109">
            <w:pPr>
              <w:pStyle w:val="NoSpacing"/>
              <w:jc w:val="both"/>
              <w:rPr>
                <w:rFonts w:cs="Times New Roman"/>
                <w:color w:val="000000"/>
                <w:sz w:val="22"/>
                <w:szCs w:val="22"/>
                <w:lang w:val="ro-RO"/>
              </w:rPr>
            </w:pPr>
            <w:r w:rsidRPr="00D15F90">
              <w:rPr>
                <w:rFonts w:cs="Times New Roman"/>
                <w:color w:val="000000"/>
                <w:sz w:val="22"/>
                <w:szCs w:val="22"/>
                <w:lang w:val="ro-RO"/>
              </w:rPr>
              <w:t>Având în vedere că până în prezent Parcul Național Defileul Jiului nu a avut plan de management aprobat, au fost luate în analiză și ultim</w:t>
            </w:r>
            <w:r>
              <w:rPr>
                <w:rFonts w:cs="Times New Roman"/>
                <w:color w:val="000000"/>
                <w:sz w:val="22"/>
                <w:szCs w:val="22"/>
                <w:lang w:val="ro-RO"/>
              </w:rPr>
              <w:t>e</w:t>
            </w:r>
            <w:r w:rsidRPr="00D15F90">
              <w:rPr>
                <w:rFonts w:cs="Times New Roman"/>
                <w:color w:val="000000"/>
                <w:sz w:val="22"/>
                <w:szCs w:val="22"/>
                <w:lang w:val="ro-RO"/>
              </w:rPr>
              <w:t>le date, puse la dispoziție în proiectul de plan de management supus consultării publice de către MMAP.</w:t>
            </w:r>
          </w:p>
          <w:p w14:paraId="0963952C" w14:textId="77777777" w:rsidR="00C445DB" w:rsidRDefault="00C445DB" w:rsidP="003E0109">
            <w:pPr>
              <w:pStyle w:val="NoSpacing"/>
              <w:jc w:val="both"/>
              <w:rPr>
                <w:rFonts w:cs="Times New Roman"/>
                <w:color w:val="000000"/>
                <w:sz w:val="22"/>
                <w:szCs w:val="22"/>
                <w:lang w:val="ro-RO"/>
              </w:rPr>
            </w:pPr>
          </w:p>
          <w:p w14:paraId="4C5E681D" w14:textId="1F61A601" w:rsidR="00EB39F3" w:rsidRPr="00D15F90" w:rsidRDefault="00C445DB" w:rsidP="003E0109">
            <w:pPr>
              <w:pStyle w:val="NoSpacing"/>
              <w:jc w:val="both"/>
              <w:rPr>
                <w:rFonts w:cs="Times New Roman"/>
                <w:color w:val="000000"/>
                <w:sz w:val="22"/>
                <w:szCs w:val="22"/>
                <w:lang w:val="ro-RO"/>
              </w:rPr>
            </w:pPr>
            <w:r w:rsidRPr="008409B1">
              <w:rPr>
                <w:rFonts w:cs="Times New Roman"/>
                <w:sz w:val="22"/>
                <w:szCs w:val="22"/>
                <w:lang w:val="ro-RO"/>
              </w:rPr>
              <w:t>Ministerul Economiei, Antreprenoriatului si Turismului</w:t>
            </w:r>
            <w:r w:rsidRPr="00F93BE8">
              <w:rPr>
                <w:rFonts w:cs="Times New Roman"/>
                <w:sz w:val="22"/>
                <w:szCs w:val="22"/>
                <w:lang w:val="ro-RO"/>
              </w:rPr>
              <w:t xml:space="preserve"> </w:t>
            </w:r>
            <w:r>
              <w:rPr>
                <w:rFonts w:cs="Times New Roman"/>
                <w:sz w:val="22"/>
                <w:szCs w:val="22"/>
                <w:lang w:val="ro-RO"/>
              </w:rPr>
              <w:t>face</w:t>
            </w:r>
            <w:r w:rsidRPr="00F93BE8">
              <w:rPr>
                <w:rFonts w:cs="Times New Roman"/>
                <w:sz w:val="22"/>
                <w:szCs w:val="22"/>
                <w:lang w:val="ro-RO"/>
              </w:rPr>
              <w:t xml:space="preserve"> </w:t>
            </w:r>
            <w:r>
              <w:rPr>
                <w:rFonts w:cs="Times New Roman"/>
                <w:sz w:val="22"/>
                <w:szCs w:val="22"/>
                <w:lang w:val="ro-RO"/>
              </w:rPr>
              <w:t>parte din Comisi</w:t>
            </w:r>
            <w:r w:rsidR="00AF08F8">
              <w:rPr>
                <w:rFonts w:cs="Times New Roman"/>
                <w:sz w:val="22"/>
                <w:szCs w:val="22"/>
                <w:lang w:val="ro-RO"/>
              </w:rPr>
              <w:t>a</w:t>
            </w:r>
            <w:r>
              <w:rPr>
                <w:rFonts w:cs="Times New Roman"/>
                <w:sz w:val="22"/>
                <w:szCs w:val="22"/>
                <w:lang w:val="ro-RO"/>
              </w:rPr>
              <w:t xml:space="preserve"> de Analiză Tehnică</w:t>
            </w:r>
            <w:r w:rsidR="00AF08F8">
              <w:rPr>
                <w:rFonts w:cs="Times New Roman"/>
                <w:sz w:val="22"/>
                <w:szCs w:val="22"/>
                <w:lang w:val="ro-RO"/>
              </w:rPr>
              <w:t xml:space="preserve"> la nivel central și este consultat în procesul decizional.</w:t>
            </w:r>
          </w:p>
        </w:tc>
      </w:tr>
      <w:tr w:rsidR="00EB39F3" w:rsidRPr="008A6631" w14:paraId="05B12C21" w14:textId="77777777" w:rsidTr="00EB39F3">
        <w:trPr>
          <w:trHeight w:val="449"/>
        </w:trPr>
        <w:tc>
          <w:tcPr>
            <w:tcW w:w="671" w:type="dxa"/>
          </w:tcPr>
          <w:p w14:paraId="4020D5DD" w14:textId="77777777" w:rsidR="00EB39F3" w:rsidRPr="008A6631" w:rsidRDefault="00EB39F3" w:rsidP="003E0109">
            <w:pPr>
              <w:pStyle w:val="NoSpacing"/>
              <w:jc w:val="center"/>
              <w:rPr>
                <w:rFonts w:cs="Times New Roman"/>
                <w:sz w:val="22"/>
                <w:szCs w:val="22"/>
                <w:lang w:val="ro-RO"/>
              </w:rPr>
            </w:pPr>
            <w:r>
              <w:rPr>
                <w:rFonts w:cs="Times New Roman"/>
                <w:sz w:val="22"/>
                <w:szCs w:val="22"/>
                <w:lang w:val="ro-RO"/>
              </w:rPr>
              <w:t>197</w:t>
            </w:r>
          </w:p>
        </w:tc>
        <w:tc>
          <w:tcPr>
            <w:tcW w:w="1598" w:type="dxa"/>
            <w:vMerge/>
            <w:shd w:val="clear" w:color="auto" w:fill="auto"/>
          </w:tcPr>
          <w:p w14:paraId="46B95E25" w14:textId="77777777" w:rsidR="00EB39F3" w:rsidRPr="008A6631" w:rsidRDefault="00EB39F3" w:rsidP="003E0109">
            <w:pPr>
              <w:pStyle w:val="NoSpacing"/>
              <w:jc w:val="both"/>
              <w:rPr>
                <w:rFonts w:cs="Times New Roman"/>
                <w:sz w:val="22"/>
                <w:szCs w:val="22"/>
                <w:lang w:val="ro-RO"/>
              </w:rPr>
            </w:pPr>
          </w:p>
        </w:tc>
        <w:tc>
          <w:tcPr>
            <w:tcW w:w="1912" w:type="dxa"/>
            <w:vMerge/>
          </w:tcPr>
          <w:p w14:paraId="505D89A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F75DDAD"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La pag. 67 avem date false: ”Proiectul a fost desemnat ca fiind de interes public major.” </w:t>
            </w:r>
          </w:p>
          <w:p w14:paraId="57C5F6CF"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Interesul public major nu se poate declara în mod arbitrar, după cum voi explica mai jos. </w:t>
            </w:r>
          </w:p>
          <w:p w14:paraId="609A4F8B"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La micul istoric din RIM lipsește esențialul. Trebuia făcut</w:t>
            </w:r>
            <w:r>
              <w:rPr>
                <w:rFonts w:cs="Times New Roman"/>
                <w:sz w:val="22"/>
                <w:szCs w:val="22"/>
                <w:lang w:val="ro-RO"/>
              </w:rPr>
              <w:t>ă</w:t>
            </w:r>
            <w:r w:rsidRPr="00F93BE8">
              <w:rPr>
                <w:rFonts w:cs="Times New Roman"/>
                <w:sz w:val="22"/>
                <w:szCs w:val="22"/>
                <w:lang w:val="ro-RO"/>
              </w:rPr>
              <w:t xml:space="preserve"> o analiză referito</w:t>
            </w:r>
            <w:r>
              <w:rPr>
                <w:rFonts w:cs="Times New Roman"/>
                <w:sz w:val="22"/>
                <w:szCs w:val="22"/>
                <w:lang w:val="ro-RO"/>
              </w:rPr>
              <w:t>a</w:t>
            </w:r>
            <w:r w:rsidRPr="00F93BE8">
              <w:rPr>
                <w:rFonts w:cs="Times New Roman"/>
                <w:sz w:val="22"/>
                <w:szCs w:val="22"/>
                <w:lang w:val="ro-RO"/>
              </w:rPr>
              <w:t>r</w:t>
            </w:r>
            <w:r>
              <w:rPr>
                <w:rFonts w:cs="Times New Roman"/>
                <w:sz w:val="22"/>
                <w:szCs w:val="22"/>
                <w:lang w:val="ro-RO"/>
              </w:rPr>
              <w:t>e</w:t>
            </w:r>
            <w:r w:rsidRPr="00F93BE8">
              <w:rPr>
                <w:rFonts w:cs="Times New Roman"/>
                <w:sz w:val="22"/>
                <w:szCs w:val="22"/>
                <w:lang w:val="ro-RO"/>
              </w:rPr>
              <w:t xml:space="preserve"> la o problemă relevantă: de când s-a lucrat ilegal la acest proiect ecocidar? </w:t>
            </w:r>
          </w:p>
          <w:p w14:paraId="1AEA7A5D"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Curtea de Apel Bucureș</w:t>
            </w:r>
            <w:r>
              <w:rPr>
                <w:rFonts w:cs="Times New Roman"/>
                <w:sz w:val="22"/>
                <w:szCs w:val="22"/>
                <w:lang w:val="ro-RO"/>
              </w:rPr>
              <w:t>ti</w:t>
            </w:r>
            <w:r w:rsidRPr="00F93BE8">
              <w:rPr>
                <w:rFonts w:cs="Times New Roman"/>
                <w:sz w:val="22"/>
                <w:szCs w:val="22"/>
                <w:lang w:val="ro-RO"/>
              </w:rPr>
              <w:t xml:space="preserve"> a certificat, în Hotărârea Civilă nr. 5378/2017, că în Gorj s-a lucrat ilegal din 2012 iar în Hunedoara din 2016, dar aceasta nu înseamnă că înainte s-a lucrat legal, </w:t>
            </w:r>
            <w:r>
              <w:rPr>
                <w:rFonts w:cs="Times New Roman"/>
                <w:sz w:val="22"/>
                <w:szCs w:val="22"/>
                <w:lang w:val="ro-RO"/>
              </w:rPr>
              <w:t>C</w:t>
            </w:r>
            <w:r w:rsidRPr="00F93BE8">
              <w:rPr>
                <w:rFonts w:cs="Times New Roman"/>
                <w:sz w:val="22"/>
                <w:szCs w:val="22"/>
                <w:lang w:val="ro-RO"/>
              </w:rPr>
              <w:t>urtea nu putea să se pronunțe pe ceva ce depășea obiectul procesului, anularea celor două ultime autorizații de construire. Dar, din motivele anulării, rezultă clar că s-a lucrat ilegal din 2007, când a fost desemnat situl Natura 2000. Analog, s-a lucrat ilegal din 01.01.2007, când România a aderat la UE și trebuia să aplice imediat principiul non-deteriorării din Directiva Cadru privind Apa.</w:t>
            </w:r>
          </w:p>
          <w:p w14:paraId="306506B8"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Mergând înapoi în timp, este de notorietate publică faptul că s-a lucrat ilegal din 2007, pentru că în Documentația pentru emiterea acordului de mediu scrie, chiar pe prima pagină:</w:t>
            </w:r>
          </w:p>
          <w:p w14:paraId="2EBF9EE1" w14:textId="77777777" w:rsidR="00EB39F3" w:rsidRPr="00F93BE8" w:rsidRDefault="00EB39F3" w:rsidP="003E0109">
            <w:pPr>
              <w:pStyle w:val="NoSpacing"/>
              <w:jc w:val="both"/>
              <w:rPr>
                <w:rFonts w:cs="Times New Roman"/>
                <w:b/>
                <w:bCs/>
                <w:sz w:val="22"/>
                <w:szCs w:val="22"/>
                <w:lang w:val="ro-RO"/>
              </w:rPr>
            </w:pPr>
            <w:r w:rsidRPr="00F93BE8">
              <w:rPr>
                <w:rFonts w:cs="Times New Roman"/>
                <w:b/>
                <w:bCs/>
                <w:sz w:val="22"/>
                <w:szCs w:val="22"/>
                <w:lang w:val="ro-RO"/>
              </w:rPr>
              <w:t xml:space="preserve">Perioada de execuție propusă: iunie 2003 – mai 2007. </w:t>
            </w:r>
          </w:p>
          <w:p w14:paraId="083EF602" w14:textId="77777777" w:rsidR="00EB39F3" w:rsidRDefault="00EB39F3" w:rsidP="003E0109">
            <w:pPr>
              <w:pStyle w:val="NoSpacing"/>
              <w:jc w:val="both"/>
              <w:rPr>
                <w:rFonts w:cs="Times New Roman"/>
                <w:sz w:val="22"/>
                <w:szCs w:val="22"/>
                <w:lang w:val="ro-RO"/>
              </w:rPr>
            </w:pPr>
            <w:hyperlink r:id="rId42" w:history="1">
              <w:r w:rsidRPr="00F93BE8">
                <w:rPr>
                  <w:rStyle w:val="Hyperlink"/>
                  <w:rFonts w:cs="Times New Roman"/>
                  <w:color w:val="auto"/>
                  <w:sz w:val="22"/>
                  <w:szCs w:val="22"/>
                  <w:lang w:val="ro-RO"/>
                </w:rPr>
                <w:t>https://youtu.be/GsiGa401Kzk?feature=shared&amp;t=1130</w:t>
              </w:r>
            </w:hyperlink>
            <w:r w:rsidRPr="00F93BE8">
              <w:rPr>
                <w:rFonts w:cs="Times New Roman"/>
                <w:sz w:val="22"/>
                <w:szCs w:val="22"/>
                <w:lang w:val="ro-RO"/>
              </w:rPr>
              <w:t xml:space="preserve"> Perioada de execuție, cu toată disturbarea provocată de lucrări, este un element al evaluării de mediu. Dacă au cerut acord pentru lucrări până în mai 2007, după mai 2007 acordul de mediu și-a pierdut efectele juridice. </w:t>
            </w:r>
          </w:p>
          <w:p w14:paraId="72705D27"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Evident că, din moment ce în parcurile naționale se menține cadrul fizico-geografic în stare naturală, s-a lucrat ilegal de la desemnarea parcului național în 2005.</w:t>
            </w:r>
          </w:p>
          <w:p w14:paraId="5BB2845F"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Ilegalitatea lucrărilor merge însă și mai mult înapoi în timp. În 15 august 2005 a fost emis avizul de gospodărirea apelor nr. 410, aviz modificator, chiar pentru că au intervenit modificări la proiect. </w:t>
            </w:r>
          </w:p>
          <w:p w14:paraId="6A8D1D3B"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Din acest moment acordul de mediu a devenit nul, pentru că proiectul a fost modificat. Titularul trebuia să notifice agenția de mediu, ceea ce nu s-a întâmplat.</w:t>
            </w:r>
          </w:p>
        </w:tc>
        <w:tc>
          <w:tcPr>
            <w:tcW w:w="5940" w:type="dxa"/>
          </w:tcPr>
          <w:p w14:paraId="14FEA235" w14:textId="77777777" w:rsidR="00D358DA" w:rsidRDefault="00EB39F3" w:rsidP="003E0109">
            <w:pPr>
              <w:pStyle w:val="NormalWeb"/>
              <w:spacing w:after="0" w:line="240" w:lineRule="auto"/>
              <w:jc w:val="both"/>
              <w:rPr>
                <w:sz w:val="22"/>
                <w:szCs w:val="22"/>
              </w:rPr>
            </w:pPr>
            <w:r w:rsidRPr="002921B6">
              <w:rPr>
                <w:sz w:val="22"/>
                <w:szCs w:val="22"/>
              </w:rPr>
              <w:t xml:space="preserve">Proiectul a fost declarat “de interes public major care utilizează energia regenerabilă”, considerat situaţie exceptională, în sensul prevederilor </w:t>
            </w:r>
            <w:hyperlink w:history="1">
              <w:r w:rsidRPr="002921B6">
                <w:rPr>
                  <w:rStyle w:val="Hyperlink"/>
                  <w:color w:val="auto"/>
                  <w:sz w:val="22"/>
                  <w:szCs w:val="22"/>
                </w:rPr>
                <w:t>art. 5 alin. (2) din Legea nr. 292/2018</w:t>
              </w:r>
            </w:hyperlink>
            <w:r w:rsidRPr="002921B6">
              <w:rPr>
                <w:sz w:val="22"/>
                <w:szCs w:val="22"/>
              </w:rPr>
              <w:t xml:space="preserve"> privind evaluarea impactului anumitor proiecte publice şi private asupra mediului, şi proiect </w:t>
            </w:r>
            <w:r w:rsidRPr="00D358DA">
              <w:rPr>
                <w:sz w:val="22"/>
                <w:szCs w:val="22"/>
              </w:rPr>
              <w:t>“de interes naţional/importanţă/securitate naţională” prin O.U.G. 175/2022.</w:t>
            </w:r>
            <w:r w:rsidRPr="002921B6">
              <w:rPr>
                <w:sz w:val="22"/>
                <w:szCs w:val="22"/>
              </w:rPr>
              <w:t xml:space="preserve"> </w:t>
            </w:r>
          </w:p>
          <w:p w14:paraId="48A9031A" w14:textId="020AED45" w:rsidR="00D358DA" w:rsidRPr="00AD1D8D" w:rsidRDefault="00D358DA" w:rsidP="00D358DA">
            <w:pPr>
              <w:pStyle w:val="NoSpacing"/>
              <w:jc w:val="both"/>
              <w:rPr>
                <w:rFonts w:cs="Times New Roman"/>
                <w:bCs/>
                <w:sz w:val="22"/>
                <w:szCs w:val="22"/>
                <w:lang w:val="ro-RO"/>
              </w:rPr>
            </w:pPr>
            <w:r w:rsidRPr="00AD1D8D">
              <w:rPr>
                <w:rFonts w:cs="Times New Roman"/>
                <w:bCs/>
                <w:sz w:val="22"/>
                <w:szCs w:val="22"/>
                <w:lang w:val="ro-RO"/>
              </w:rPr>
              <w:t xml:space="preserve">Regulamentul UE nr. 2577/2022 </w:t>
            </w:r>
            <w:r w:rsidRPr="00AD1D8D">
              <w:rPr>
                <w:rFonts w:cs="Times New Roman"/>
                <w:bCs/>
                <w:i/>
                <w:iCs/>
                <w:sz w:val="22"/>
                <w:szCs w:val="22"/>
                <w:lang w:val="ro-RO"/>
              </w:rPr>
              <w:t xml:space="preserve">de stabilire a unui cadru pentru accelerarea implementării energiei din surse regenerabile, </w:t>
            </w:r>
            <w:r w:rsidRPr="00AD1D8D">
              <w:rPr>
                <w:rFonts w:cs="Times New Roman"/>
                <w:bCs/>
                <w:sz w:val="22"/>
                <w:szCs w:val="22"/>
                <w:lang w:val="ro-RO"/>
              </w:rPr>
              <w:t>prevede la art. 3:</w:t>
            </w:r>
          </w:p>
          <w:p w14:paraId="68EED51C" w14:textId="77777777" w:rsidR="00D358DA" w:rsidRPr="00AD1D8D" w:rsidRDefault="00D358DA" w:rsidP="00D358DA">
            <w:pPr>
              <w:pStyle w:val="NoSpacing"/>
              <w:rPr>
                <w:rFonts w:cs="Times New Roman"/>
                <w:sz w:val="22"/>
                <w:szCs w:val="22"/>
                <w:lang w:val="ro-RO"/>
              </w:rPr>
            </w:pPr>
            <w:r w:rsidRPr="00AD1D8D">
              <w:rPr>
                <w:rFonts w:cs="Times New Roman"/>
                <w:sz w:val="22"/>
                <w:szCs w:val="22"/>
                <w:lang w:val="ro-RO"/>
              </w:rPr>
              <w:t xml:space="preserve">„Interesul public superior </w:t>
            </w:r>
          </w:p>
          <w:p w14:paraId="2D7279E6" w14:textId="77777777" w:rsidR="00D358DA" w:rsidRPr="00AD1D8D" w:rsidRDefault="00D358DA" w:rsidP="00D358DA">
            <w:pPr>
              <w:pStyle w:val="NoSpacing"/>
              <w:numPr>
                <w:ilvl w:val="0"/>
                <w:numId w:val="20"/>
              </w:numPr>
              <w:ind w:left="53" w:firstLine="307"/>
              <w:jc w:val="both"/>
              <w:rPr>
                <w:rFonts w:cs="Times New Roman"/>
                <w:sz w:val="22"/>
                <w:szCs w:val="22"/>
                <w:lang w:val="ro-RO"/>
              </w:rPr>
            </w:pPr>
            <w:r w:rsidRPr="00AD1D8D">
              <w:rPr>
                <w:rFonts w:cs="Times New Roman"/>
                <w:b/>
                <w:bCs/>
                <w:sz w:val="22"/>
                <w:szCs w:val="22"/>
                <w:lang w:val="ro-RO"/>
              </w:rPr>
              <w:t>Planificarea, construcţia și exploatarea centralelor și instalaţiilor de producere a energiei din surse regenerabile și racordarea lor la reţea</w:t>
            </w:r>
            <w:r w:rsidRPr="00AD1D8D">
              <w:rPr>
                <w:rFonts w:cs="Times New Roman"/>
                <w:sz w:val="22"/>
                <w:szCs w:val="22"/>
                <w:lang w:val="ro-RO"/>
              </w:rPr>
              <w:t xml:space="preserve">, reţeaua aferentă în sine, precum și activele de stocare </w:t>
            </w:r>
            <w:r w:rsidRPr="00AD1D8D">
              <w:rPr>
                <w:rFonts w:cs="Times New Roman"/>
                <w:b/>
                <w:bCs/>
                <w:sz w:val="22"/>
                <w:szCs w:val="22"/>
                <w:lang w:val="ro-RO"/>
              </w:rPr>
              <w:t>sunt considerate a fi de interes public superior și a fi în serviciul sănătăţii și siguranţei publice</w:t>
            </w:r>
            <w:r w:rsidRPr="00AD1D8D">
              <w:rPr>
                <w:rFonts w:cs="Times New Roman"/>
                <w:sz w:val="22"/>
                <w:szCs w:val="22"/>
                <w:lang w:val="ro-RO"/>
              </w:rPr>
              <w:t>, atunci când se pun în balanţă interesele juridice în cazuri individuale, în sensul articolului 6 alineatul (4) și al articolului 16 alineatul (1) litera (c) din Directiva Habitate, al articolului 4 alineatul (7) din Directiva cadru Apa și al articolului 9 alineatul (1) litera (a) din Directiva Păsări. Statele membre pot restricţiona aplicarea respectivelor dispoziţii la anumite părţi ale teritoriului lor, precum și la anumite tipuri de tehnologii sau la proiecte cu anumite caracteristici tehnice, în conformitate cu priorităţile stabilite în planurile lor naţionale integrate privind energia și clima.”</w:t>
            </w:r>
          </w:p>
          <w:p w14:paraId="7AB3806C" w14:textId="77777777" w:rsidR="00D358DA" w:rsidRPr="00AD1D8D" w:rsidRDefault="00D358DA" w:rsidP="00D358DA">
            <w:pPr>
              <w:pStyle w:val="Default"/>
              <w:jc w:val="both"/>
              <w:rPr>
                <w:rFonts w:ascii="Times New Roman" w:hAnsi="Times New Roman" w:cs="Times New Roman"/>
                <w:color w:val="auto"/>
                <w:sz w:val="22"/>
                <w:szCs w:val="22"/>
              </w:rPr>
            </w:pPr>
            <w:r w:rsidRPr="00AD1D8D">
              <w:rPr>
                <w:rFonts w:ascii="Times New Roman" w:hAnsi="Times New Roman" w:cs="Times New Roman"/>
                <w:color w:val="auto"/>
                <w:sz w:val="22"/>
                <w:szCs w:val="22"/>
                <w:lang w:val="ro-RO"/>
              </w:rPr>
              <w:t xml:space="preserve">Deși prevederile art. 3 paragraful (1) din Regulament se aplică pe o perioadă limitată, respectiv până în luna iunie 2025, prin Directiva </w:t>
            </w:r>
            <w:r w:rsidRPr="00AD1D8D">
              <w:rPr>
                <w:rFonts w:ascii="Times New Roman" w:hAnsi="Times New Roman" w:cs="Times New Roman"/>
                <w:color w:val="auto"/>
                <w:sz w:val="22"/>
                <w:szCs w:val="22"/>
              </w:rPr>
              <w:t xml:space="preserve">(UE) 2023/2413 A PARLAMENTULUI EUROPEAN ȘI A CONSILIULUI </w:t>
            </w:r>
            <w:r w:rsidRPr="00AD1D8D">
              <w:rPr>
                <w:rFonts w:ascii="Times New Roman" w:hAnsi="Times New Roman" w:cs="Times New Roman"/>
                <w:i/>
                <w:iCs/>
                <w:color w:val="auto"/>
                <w:sz w:val="22"/>
                <w:szCs w:val="22"/>
              </w:rPr>
              <w:t>de modificare a Directivei (UE) 2018/2001, a Regulamentului (UE) 2018/1999 și a Directivei 98/70/CE în ceea ce privește promovarea energiei din surse regenerabile și de abrogare a Directivei (UE) 2015/652 a Consiliului</w:t>
            </w:r>
            <w:r w:rsidRPr="00AD1D8D">
              <w:rPr>
                <w:rFonts w:ascii="Times New Roman" w:hAnsi="Times New Roman" w:cs="Times New Roman"/>
                <w:color w:val="auto"/>
                <w:sz w:val="22"/>
                <w:szCs w:val="22"/>
              </w:rPr>
              <w:t xml:space="preserve"> se continuă aplicabilitatea acestor prevederi până la atingerea neutralității climatice (art. 1, pct.7, Articolul 16f).</w:t>
            </w:r>
          </w:p>
          <w:p w14:paraId="55CE45D8" w14:textId="77777777" w:rsidR="00D358DA" w:rsidRPr="00AD1D8D" w:rsidRDefault="00D358DA" w:rsidP="00D358DA">
            <w:pPr>
              <w:pStyle w:val="NoSpacing"/>
              <w:jc w:val="both"/>
              <w:rPr>
                <w:rFonts w:cs="Times New Roman"/>
                <w:sz w:val="22"/>
                <w:szCs w:val="22"/>
                <w:lang w:val="ro-RO"/>
              </w:rPr>
            </w:pPr>
            <w:r w:rsidRPr="00AD1D8D">
              <w:rPr>
                <w:rFonts w:cs="Times New Roman"/>
                <w:sz w:val="22"/>
                <w:szCs w:val="22"/>
              </w:rPr>
              <w:t xml:space="preserve">Acest statut de interes public superior, în serviciul sănătății și siguranței publice acordat prin legislația europeană are mult mai mare greutate în derularea procedurii de reglementare decât statutul acordat prin OUG nr. 175/2022. </w:t>
            </w:r>
            <w:r w:rsidRPr="00AD1D8D">
              <w:rPr>
                <w:rFonts w:cs="Times New Roman"/>
                <w:sz w:val="22"/>
                <w:szCs w:val="22"/>
                <w:lang w:val="ro-RO"/>
              </w:rPr>
              <w:t xml:space="preserve">Celor care nu sunt mulțumiți de motivele care au stat la baza acordării statutului de proiect de interes interes public major care utilizează energia regenerabilă prin OUG nr. 175/2022, deși acest aspect nu face obiectul dezbaterii publice, le recomandăm să analizeze rezultatele studiilor de impact în baza cărora a fost acordat statutul de interes public superior, în serviciul sănătății și siguranței publice pentru planificarea, construcţia și exploatarea centralelor și instalaţiilor de producere a energiei din surse regenerabile și racordarea lor la reţea, reţeaua aferentă în sine, precum și activele de stocare prin inițiativele legislative la nivel comunitar menționate mai sus. </w:t>
            </w:r>
          </w:p>
          <w:p w14:paraId="53529789" w14:textId="655A6240" w:rsidR="00D358DA" w:rsidRPr="00AD1D8D" w:rsidRDefault="00D358DA" w:rsidP="00D358DA">
            <w:pPr>
              <w:pStyle w:val="Default"/>
              <w:jc w:val="both"/>
              <w:rPr>
                <w:rFonts w:ascii="Times New Roman" w:hAnsi="Times New Roman" w:cs="Times New Roman"/>
                <w:color w:val="auto"/>
                <w:sz w:val="22"/>
                <w:szCs w:val="22"/>
              </w:rPr>
            </w:pPr>
          </w:p>
          <w:p w14:paraId="27AC5BFD" w14:textId="77777777" w:rsidR="00EB39F3" w:rsidRPr="002921B6" w:rsidRDefault="00EB39F3" w:rsidP="003E0109">
            <w:pPr>
              <w:pStyle w:val="NoSpacing"/>
              <w:jc w:val="both"/>
              <w:rPr>
                <w:rFonts w:cs="Times New Roman"/>
                <w:sz w:val="22"/>
                <w:szCs w:val="22"/>
                <w:lang w:val="ro-RO"/>
              </w:rPr>
            </w:pPr>
            <w:r w:rsidRPr="002921B6">
              <w:rPr>
                <w:rFonts w:cs="Times New Roman"/>
                <w:sz w:val="22"/>
                <w:szCs w:val="22"/>
                <w:lang w:val="ro-RO"/>
              </w:rPr>
              <w:t>Corectitudinea datelor de la pag. indicată este certificată prin Nota de fundamentare a Ordonanţei de urgență pentru stabilirea unor măsuri privind obiectivele de investiții pentru realizarea de amenajări hidroenergetice în curs de execuție precum și a altor proiecte de interes public major care utilizează energie regenerabilă.</w:t>
            </w:r>
          </w:p>
          <w:p w14:paraId="1A51B275" w14:textId="77777777" w:rsidR="00EB39F3" w:rsidRPr="002921B6" w:rsidRDefault="00EB39F3" w:rsidP="003E0109">
            <w:pPr>
              <w:pStyle w:val="NormalWeb"/>
              <w:spacing w:after="0" w:line="240" w:lineRule="auto"/>
              <w:jc w:val="both"/>
              <w:rPr>
                <w:sz w:val="22"/>
                <w:szCs w:val="22"/>
              </w:rPr>
            </w:pPr>
          </w:p>
          <w:p w14:paraId="4B37F929" w14:textId="77777777" w:rsidR="00EB39F3" w:rsidRPr="002921B6" w:rsidRDefault="00EB39F3" w:rsidP="003E0109">
            <w:pPr>
              <w:pStyle w:val="NormalWeb"/>
              <w:spacing w:after="0" w:line="240" w:lineRule="auto"/>
              <w:jc w:val="both"/>
              <w:rPr>
                <w:sz w:val="22"/>
                <w:szCs w:val="22"/>
              </w:rPr>
            </w:pPr>
            <w:r w:rsidRPr="002921B6">
              <w:rPr>
                <w:sz w:val="22"/>
                <w:szCs w:val="22"/>
              </w:rPr>
              <w:t xml:space="preserve">Facem precizarea că valabilitatea acordului de mediu la care se face referire era, conform prevederilor Legii 137/1995, în vigoare la data emiterii: </w:t>
            </w:r>
            <w:r w:rsidRPr="002921B6">
              <w:rPr>
                <w:i/>
                <w:sz w:val="22"/>
                <w:szCs w:val="22"/>
              </w:rPr>
              <w:t>“pe toată perioada punerii în aplicare a proiectului”</w:t>
            </w:r>
            <w:r w:rsidRPr="002921B6">
              <w:rPr>
                <w:sz w:val="22"/>
                <w:szCs w:val="22"/>
              </w:rPr>
              <w:t>. Prin urmare, în absența unei hotărâri judecătorești de anulare, acest act administrativ și-a păstrat efectele juridice, contrar celor afirmate de autorul comentariului.</w:t>
            </w:r>
          </w:p>
          <w:p w14:paraId="3D5E7EC0" w14:textId="77777777" w:rsidR="00EB39F3" w:rsidRPr="002921B6" w:rsidRDefault="00EB39F3" w:rsidP="003E0109">
            <w:pPr>
              <w:pStyle w:val="NoSpacing"/>
              <w:jc w:val="both"/>
              <w:rPr>
                <w:rFonts w:cs="Times New Roman"/>
                <w:sz w:val="22"/>
                <w:szCs w:val="22"/>
                <w:lang w:val="ro-RO"/>
              </w:rPr>
            </w:pPr>
          </w:p>
          <w:p w14:paraId="6D3151F5" w14:textId="77777777" w:rsidR="00EB39F3" w:rsidRPr="002921B6" w:rsidRDefault="00EB39F3" w:rsidP="003E0109">
            <w:pPr>
              <w:pStyle w:val="NoSpacing"/>
              <w:jc w:val="both"/>
              <w:rPr>
                <w:rFonts w:cs="Times New Roman"/>
                <w:color w:val="000000"/>
                <w:sz w:val="22"/>
                <w:szCs w:val="22"/>
                <w:lang w:val="ro-RO"/>
              </w:rPr>
            </w:pPr>
            <w:r w:rsidRPr="002921B6">
              <w:rPr>
                <w:rFonts w:cs="Times New Roman"/>
                <w:color w:val="000000"/>
                <w:sz w:val="22"/>
                <w:szCs w:val="22"/>
                <w:lang w:val="ro-RO"/>
              </w:rPr>
              <w:t xml:space="preserve">Lucrările executate până în prezent au fost executate în baza unor Autorizații de Construire emise în baza Legii </w:t>
            </w:r>
            <w:r>
              <w:rPr>
                <w:rFonts w:cs="Times New Roman"/>
                <w:color w:val="000000"/>
                <w:sz w:val="22"/>
                <w:szCs w:val="22"/>
                <w:lang w:val="ro-RO"/>
              </w:rPr>
              <w:t xml:space="preserve">nr. </w:t>
            </w:r>
            <w:r w:rsidRPr="002921B6">
              <w:rPr>
                <w:rFonts w:cs="Times New Roman"/>
                <w:color w:val="000000"/>
                <w:sz w:val="22"/>
                <w:szCs w:val="22"/>
                <w:lang w:val="ro-RO"/>
              </w:rPr>
              <w:t>50/1991.</w:t>
            </w:r>
          </w:p>
          <w:p w14:paraId="1822056A" w14:textId="77777777" w:rsidR="00EB39F3" w:rsidRPr="002921B6" w:rsidRDefault="00EB39F3" w:rsidP="003E0109">
            <w:pPr>
              <w:pStyle w:val="NoSpacing"/>
              <w:jc w:val="both"/>
              <w:rPr>
                <w:rFonts w:cs="Times New Roman"/>
                <w:color w:val="000000"/>
                <w:sz w:val="22"/>
                <w:szCs w:val="22"/>
                <w:lang w:val="ro-RO"/>
              </w:rPr>
            </w:pPr>
            <w:r w:rsidRPr="002921B6">
              <w:rPr>
                <w:rFonts w:cs="Times New Roman"/>
                <w:color w:val="000000"/>
                <w:sz w:val="22"/>
                <w:szCs w:val="22"/>
                <w:lang w:val="ro-RO"/>
              </w:rPr>
              <w:t>În Hotărârea Civilă nr.</w:t>
            </w:r>
            <w:r>
              <w:rPr>
                <w:rFonts w:cs="Times New Roman"/>
                <w:color w:val="000000"/>
                <w:sz w:val="22"/>
                <w:szCs w:val="22"/>
                <w:lang w:val="ro-RO"/>
              </w:rPr>
              <w:t xml:space="preserve"> </w:t>
            </w:r>
            <w:r w:rsidRPr="002921B6">
              <w:rPr>
                <w:rFonts w:cs="Times New Roman"/>
                <w:color w:val="000000"/>
                <w:sz w:val="22"/>
                <w:szCs w:val="22"/>
                <w:lang w:val="ro-RO"/>
              </w:rPr>
              <w:t>5378/2017 se menționează că noi acte de autorizare pot fi emise numai cu respectarea exigențelor menționate în ceea ce privește modalitatea de analiză a efectelor proiectului asupra ariei protejate.</w:t>
            </w:r>
          </w:p>
          <w:p w14:paraId="6C366C14" w14:textId="77777777" w:rsidR="00EB39F3" w:rsidRPr="002921B6" w:rsidRDefault="00EB39F3" w:rsidP="003E0109">
            <w:pPr>
              <w:pStyle w:val="al"/>
              <w:rPr>
                <w:noProof/>
                <w:sz w:val="22"/>
                <w:szCs w:val="22"/>
                <w:lang w:val="ro-RO"/>
              </w:rPr>
            </w:pPr>
            <w:r w:rsidRPr="002921B6">
              <w:rPr>
                <w:noProof/>
                <w:sz w:val="22"/>
                <w:szCs w:val="22"/>
                <w:lang w:val="ro-RO"/>
              </w:rPr>
              <w:t>Consiliul Suprem de Apărare a Țării (CSAT) a emis în data de 25.10.2022 Hotărârea nr. 169 privind îmbunătățirea rezilienței energetice a României pentru asigurarea securității în domeniu prin adaptarea operativă și dezvoltarea de noi capacități de producție energetice, în contextul războiului din Ucraina și a dispus adoptarea măsurilor necesare pentru punerea în aplicare a acesteia.</w:t>
            </w:r>
          </w:p>
          <w:p w14:paraId="7EDD1A6C" w14:textId="77777777" w:rsidR="00EB39F3" w:rsidRPr="002921B6" w:rsidRDefault="00EB39F3" w:rsidP="003E0109">
            <w:pPr>
              <w:pStyle w:val="NoSpacing"/>
              <w:jc w:val="both"/>
              <w:rPr>
                <w:rFonts w:cs="Times New Roman"/>
                <w:noProof/>
                <w:sz w:val="22"/>
                <w:szCs w:val="22"/>
                <w:lang w:val="ro-RO"/>
              </w:rPr>
            </w:pPr>
            <w:r w:rsidRPr="002921B6">
              <w:rPr>
                <w:rFonts w:cs="Times New Roman"/>
                <w:noProof/>
                <w:sz w:val="22"/>
                <w:szCs w:val="22"/>
                <w:lang w:val="ro-RO"/>
              </w:rPr>
              <w:t xml:space="preserve">    Totodată, </w:t>
            </w:r>
            <w:r w:rsidRPr="002921B6">
              <w:rPr>
                <w:rFonts w:cs="Times New Roman"/>
                <w:noProof/>
                <w:sz w:val="22"/>
                <w:szCs w:val="22"/>
                <w:shd w:val="clear" w:color="auto" w:fill="FFFFFF"/>
                <w:lang w:val="ro-RO"/>
              </w:rPr>
              <w:t xml:space="preserve">Ordonanţa de urgenţă nr. 175/2022 </w:t>
            </w:r>
            <w:r w:rsidRPr="00AD1D8D">
              <w:rPr>
                <w:rFonts w:cs="Times New Roman"/>
                <w:i/>
                <w:iCs/>
                <w:noProof/>
                <w:sz w:val="22"/>
                <w:szCs w:val="22"/>
                <w:shd w:val="clear" w:color="auto" w:fill="FFFFFF"/>
                <w:lang w:val="ro-RO"/>
              </w:rPr>
              <w:t>pentru stabilirea unor măsuri privind obiectivele de investiţii pentru realizarea de amenajări hidroenergetice în curs de execuţie, precum şi a altor proiecte de interes public major care utilizează energie regenerabilă, precum şi pentru modificarea şi completarea unor acte normative</w:t>
            </w:r>
            <w:r w:rsidRPr="002921B6">
              <w:rPr>
                <w:rFonts w:cs="Times New Roman"/>
                <w:noProof/>
                <w:sz w:val="22"/>
                <w:szCs w:val="22"/>
                <w:shd w:val="clear" w:color="auto" w:fill="FFFFFF"/>
                <w:lang w:val="ro-RO"/>
              </w:rPr>
              <w:t>, menționează la art. 1 că “Obiectivele de investiţii prevăzute în anexa care face parte integrantă din prezenta ordonanţă de urgenţă, declarate ca fiind proiecte de interes public major care utilizează energia regenerabilă, sunt considerate situaţii excepționale”, iar în Anexa la acestă Ordonanță este menționată și Amenajarea hidroenergetică a râului Jiu pe sectorul Livezeni-Bumbeşti</w:t>
            </w:r>
            <w:r w:rsidRPr="002921B6">
              <w:rPr>
                <w:rFonts w:cs="Times New Roman"/>
                <w:noProof/>
                <w:sz w:val="22"/>
                <w:szCs w:val="22"/>
                <w:lang w:val="ro-RO"/>
              </w:rPr>
              <w:t>.</w:t>
            </w:r>
          </w:p>
          <w:p w14:paraId="034B9574" w14:textId="77777777" w:rsidR="00EB39F3" w:rsidRPr="002921B6" w:rsidRDefault="00EB39F3" w:rsidP="003E0109">
            <w:pPr>
              <w:pStyle w:val="NoSpacing"/>
              <w:jc w:val="both"/>
              <w:rPr>
                <w:rFonts w:cs="Times New Roman"/>
                <w:color w:val="000000"/>
                <w:sz w:val="22"/>
                <w:szCs w:val="22"/>
                <w:lang w:val="ro-RO"/>
              </w:rPr>
            </w:pPr>
            <w:r w:rsidRPr="002921B6">
              <w:rPr>
                <w:rFonts w:cs="Times New Roman"/>
                <w:noProof/>
                <w:sz w:val="22"/>
                <w:szCs w:val="22"/>
                <w:lang w:val="ro-RO"/>
              </w:rPr>
              <w:t>În aceste condiții Hidroelectrica nu face altceva decât să respecte strategia Statului Român.</w:t>
            </w:r>
          </w:p>
        </w:tc>
      </w:tr>
      <w:tr w:rsidR="00EB39F3" w:rsidRPr="008A6631" w14:paraId="3817EDA5" w14:textId="77777777" w:rsidTr="00EB39F3">
        <w:trPr>
          <w:trHeight w:val="449"/>
        </w:trPr>
        <w:tc>
          <w:tcPr>
            <w:tcW w:w="671" w:type="dxa"/>
          </w:tcPr>
          <w:p w14:paraId="78F6AF2D" w14:textId="77777777" w:rsidR="00EB39F3" w:rsidRPr="008A6631" w:rsidRDefault="00EB39F3" w:rsidP="003E0109">
            <w:pPr>
              <w:pStyle w:val="NoSpacing"/>
              <w:jc w:val="center"/>
              <w:rPr>
                <w:rFonts w:cs="Times New Roman"/>
                <w:sz w:val="22"/>
                <w:szCs w:val="22"/>
                <w:lang w:val="ro-RO"/>
              </w:rPr>
            </w:pPr>
            <w:r>
              <w:rPr>
                <w:rFonts w:cs="Times New Roman"/>
                <w:sz w:val="22"/>
                <w:szCs w:val="22"/>
                <w:lang w:val="ro-RO"/>
              </w:rPr>
              <w:t>198</w:t>
            </w:r>
          </w:p>
        </w:tc>
        <w:tc>
          <w:tcPr>
            <w:tcW w:w="1598" w:type="dxa"/>
            <w:vMerge/>
            <w:shd w:val="clear" w:color="auto" w:fill="auto"/>
          </w:tcPr>
          <w:p w14:paraId="2AAB433B" w14:textId="77777777" w:rsidR="00EB39F3" w:rsidRPr="008A6631" w:rsidRDefault="00EB39F3" w:rsidP="003E0109">
            <w:pPr>
              <w:pStyle w:val="NoSpacing"/>
              <w:jc w:val="both"/>
              <w:rPr>
                <w:rFonts w:cs="Times New Roman"/>
                <w:sz w:val="22"/>
                <w:szCs w:val="22"/>
                <w:lang w:val="ro-RO"/>
              </w:rPr>
            </w:pPr>
          </w:p>
        </w:tc>
        <w:tc>
          <w:tcPr>
            <w:tcW w:w="1912" w:type="dxa"/>
            <w:vMerge/>
          </w:tcPr>
          <w:p w14:paraId="073EFCB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6728B05"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Găsim la pagina 68 propagandă, nu date reale: ”Lucrările sunt realizate în procent de 87%.” </w:t>
            </w:r>
          </w:p>
          <w:p w14:paraId="434C06AC"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Din moment ce Hidroelectrica declara că proiectul presupune o cheltuială de 230 de milioane de euro și au fost deja cheltuite 155 de milioane, proiectul a ajuns, financiar vorbind, la 67%. Stadiul fizic poate să difere de cel financiar, dar sub nicio formă atât de mult. </w:t>
            </w:r>
          </w:p>
          <w:p w14:paraId="56A8D5BE" w14:textId="77777777" w:rsidR="00EB39F3" w:rsidRPr="00F93BE8" w:rsidRDefault="00EB39F3" w:rsidP="003E0109">
            <w:pPr>
              <w:pStyle w:val="NoSpacing"/>
              <w:ind w:right="-111"/>
              <w:jc w:val="both"/>
              <w:rPr>
                <w:rFonts w:cs="Times New Roman"/>
                <w:sz w:val="22"/>
                <w:szCs w:val="22"/>
                <w:lang w:val="ro-RO"/>
              </w:rPr>
            </w:pPr>
            <w:r w:rsidRPr="00F93BE8">
              <w:rPr>
                <w:rFonts w:cs="Times New Roman"/>
                <w:sz w:val="22"/>
                <w:szCs w:val="22"/>
                <w:lang w:val="ro-RO"/>
              </w:rPr>
              <w:t xml:space="preserve">- ”Cel de-al treilea proiect se referă la șantierul centralelor Bumbești și Dumitra, din Gorj. Unitățile vor avea o putere instalată totală de 65 MW și presupun o investiție de 230 milioane euro.” </w:t>
            </w:r>
            <w:hyperlink r:id="rId43" w:history="1">
              <w:r w:rsidRPr="00F93BE8">
                <w:rPr>
                  <w:rStyle w:val="Hyperlink"/>
                  <w:rFonts w:cs="Times New Roman"/>
                  <w:color w:val="auto"/>
                  <w:sz w:val="22"/>
                  <w:szCs w:val="22"/>
                  <w:lang w:val="ro-RO"/>
                </w:rPr>
                <w:t>https://www.mediafax.ro/economic/hidroelectrica-va-lansa-in-decembrie-o-hidrocentrala-de-58-mil-euro-in-judetul-hunedoara-14505551</w:t>
              </w:r>
            </w:hyperlink>
            <w:r w:rsidRPr="00F93BE8">
              <w:rPr>
                <w:rFonts w:cs="Times New Roman"/>
                <w:sz w:val="22"/>
                <w:szCs w:val="22"/>
                <w:lang w:val="ro-RO"/>
              </w:rPr>
              <w:t xml:space="preserve"> </w:t>
            </w:r>
          </w:p>
          <w:p w14:paraId="261CAB06"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”Decizia instan</w:t>
            </w:r>
            <w:r>
              <w:rPr>
                <w:rFonts w:cs="Times New Roman"/>
                <w:sz w:val="22"/>
                <w:szCs w:val="22"/>
                <w:lang w:val="ro-RO"/>
              </w:rPr>
              <w:t>ț</w:t>
            </w:r>
            <w:r w:rsidRPr="00F93BE8">
              <w:rPr>
                <w:rFonts w:cs="Times New Roman"/>
                <w:sz w:val="22"/>
                <w:szCs w:val="22"/>
                <w:lang w:val="ro-RO"/>
              </w:rPr>
              <w:t>ei este definitiv</w:t>
            </w:r>
            <w:r>
              <w:rPr>
                <w:rFonts w:cs="Times New Roman"/>
                <w:sz w:val="22"/>
                <w:szCs w:val="22"/>
                <w:lang w:val="ro-RO"/>
              </w:rPr>
              <w:t>ă</w:t>
            </w:r>
            <w:r w:rsidRPr="00F93BE8">
              <w:rPr>
                <w:rFonts w:cs="Times New Roman"/>
                <w:sz w:val="22"/>
                <w:szCs w:val="22"/>
                <w:lang w:val="ro-RO"/>
              </w:rPr>
              <w:t xml:space="preserve"> </w:t>
            </w:r>
            <w:r>
              <w:rPr>
                <w:rFonts w:cs="Times New Roman"/>
                <w:sz w:val="22"/>
                <w:szCs w:val="22"/>
                <w:lang w:val="ro-RO"/>
              </w:rPr>
              <w:t>ș</w:t>
            </w:r>
            <w:r w:rsidRPr="00F93BE8">
              <w:rPr>
                <w:rFonts w:cs="Times New Roman"/>
                <w:sz w:val="22"/>
                <w:szCs w:val="22"/>
                <w:lang w:val="ro-RO"/>
              </w:rPr>
              <w:t>i opre</w:t>
            </w:r>
            <w:r>
              <w:rPr>
                <w:rFonts w:cs="Times New Roman"/>
                <w:sz w:val="22"/>
                <w:szCs w:val="22"/>
                <w:lang w:val="ro-RO"/>
              </w:rPr>
              <w:t>ș</w:t>
            </w:r>
            <w:r w:rsidRPr="00F93BE8">
              <w:rPr>
                <w:rFonts w:cs="Times New Roman"/>
                <w:sz w:val="22"/>
                <w:szCs w:val="22"/>
                <w:lang w:val="ro-RO"/>
              </w:rPr>
              <w:t xml:space="preserve">te un proiect demarat </w:t>
            </w:r>
            <w:r>
              <w:rPr>
                <w:rFonts w:cs="Times New Roman"/>
                <w:sz w:val="22"/>
                <w:szCs w:val="22"/>
                <w:lang w:val="ro-RO"/>
              </w:rPr>
              <w:t>î</w:t>
            </w:r>
            <w:r w:rsidRPr="00F93BE8">
              <w:rPr>
                <w:rFonts w:cs="Times New Roman"/>
                <w:sz w:val="22"/>
                <w:szCs w:val="22"/>
                <w:lang w:val="ro-RO"/>
              </w:rPr>
              <w:t>n anul 2004 pentru realizarea c</w:t>
            </w:r>
            <w:r>
              <w:rPr>
                <w:rFonts w:cs="Times New Roman"/>
                <w:sz w:val="22"/>
                <w:szCs w:val="22"/>
                <w:lang w:val="ro-RO"/>
              </w:rPr>
              <w:t>ă</w:t>
            </w:r>
            <w:r w:rsidRPr="00F93BE8">
              <w:rPr>
                <w:rFonts w:cs="Times New Roman"/>
                <w:sz w:val="22"/>
                <w:szCs w:val="22"/>
                <w:lang w:val="ro-RO"/>
              </w:rPr>
              <w:t>ruia compania Hidroelectrica a alocat 1.017.010 mii lei si pentru care a cheltuit p</w:t>
            </w:r>
            <w:r>
              <w:rPr>
                <w:rFonts w:cs="Times New Roman"/>
                <w:sz w:val="22"/>
                <w:szCs w:val="22"/>
                <w:lang w:val="ro-RO"/>
              </w:rPr>
              <w:t>â</w:t>
            </w:r>
            <w:r w:rsidRPr="00F93BE8">
              <w:rPr>
                <w:rFonts w:cs="Times New Roman"/>
                <w:sz w:val="22"/>
                <w:szCs w:val="22"/>
                <w:lang w:val="ro-RO"/>
              </w:rPr>
              <w:t>n</w:t>
            </w:r>
            <w:r>
              <w:rPr>
                <w:rFonts w:cs="Times New Roman"/>
                <w:sz w:val="22"/>
                <w:szCs w:val="22"/>
                <w:lang w:val="ro-RO"/>
              </w:rPr>
              <w:t>ă</w:t>
            </w:r>
            <w:r w:rsidRPr="00F93BE8">
              <w:rPr>
                <w:rFonts w:cs="Times New Roman"/>
                <w:sz w:val="22"/>
                <w:szCs w:val="22"/>
                <w:lang w:val="ro-RO"/>
              </w:rPr>
              <w:t xml:space="preserve"> la acest moment 715.255 mii lei (cca. 155,50 milioane de euro).” </w:t>
            </w:r>
            <w:hyperlink r:id="rId44" w:history="1">
              <w:r w:rsidRPr="00F93BE8">
                <w:rPr>
                  <w:rStyle w:val="Hyperlink"/>
                  <w:rFonts w:cs="Times New Roman"/>
                  <w:color w:val="auto"/>
                  <w:sz w:val="22"/>
                  <w:szCs w:val="22"/>
                  <w:lang w:val="ro-RO"/>
                </w:rPr>
                <w:t>https://www.hidroelectrica.ro/press-release/9</w:t>
              </w:r>
            </w:hyperlink>
            <w:r w:rsidRPr="00F93BE8">
              <w:rPr>
                <w:rFonts w:cs="Times New Roman"/>
                <w:sz w:val="22"/>
                <w:szCs w:val="22"/>
                <w:lang w:val="ro-RO"/>
              </w:rPr>
              <w:t xml:space="preserve">  </w:t>
            </w:r>
          </w:p>
          <w:p w14:paraId="34D9C638"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Procentul real nu avem cum să-l aflăm, pentru că nu există nicio analiză imparțială. Dar el este cu siguranță mult sub 87%. Indiciile în acest sens sunt dincolo de orice îndoială.</w:t>
            </w:r>
          </w:p>
        </w:tc>
        <w:tc>
          <w:tcPr>
            <w:tcW w:w="5940" w:type="dxa"/>
          </w:tcPr>
          <w:p w14:paraId="21961F4C" w14:textId="77777777" w:rsidR="00EB39F3" w:rsidRDefault="00EB39F3" w:rsidP="003E0109">
            <w:pPr>
              <w:pStyle w:val="NoSpacing"/>
              <w:jc w:val="both"/>
              <w:rPr>
                <w:rFonts w:cs="Times New Roman"/>
                <w:sz w:val="22"/>
                <w:szCs w:val="22"/>
                <w:lang w:val="ro-RO"/>
              </w:rPr>
            </w:pPr>
            <w:r w:rsidRPr="004E4C07">
              <w:rPr>
                <w:rFonts w:cs="Times New Roman"/>
                <w:sz w:val="22"/>
                <w:szCs w:val="22"/>
                <w:lang w:val="ro-RO"/>
              </w:rPr>
              <w:t>Stadiul de realizare a proiectului este de 87% așa cum a fost precizat în cadrul documentației.</w:t>
            </w:r>
          </w:p>
          <w:p w14:paraId="173B6EFE" w14:textId="77777777" w:rsidR="00EB39F3" w:rsidRDefault="00EB39F3" w:rsidP="003E0109">
            <w:pPr>
              <w:pStyle w:val="NoSpacing"/>
              <w:jc w:val="both"/>
              <w:rPr>
                <w:rFonts w:cs="Times New Roman"/>
                <w:sz w:val="22"/>
                <w:szCs w:val="22"/>
                <w:lang w:val="ro-RO"/>
              </w:rPr>
            </w:pPr>
          </w:p>
          <w:p w14:paraId="5E1DCB95" w14:textId="77777777" w:rsidR="00EB39F3" w:rsidRPr="004E4C07" w:rsidRDefault="00EB39F3" w:rsidP="003E0109">
            <w:pPr>
              <w:pStyle w:val="NoSpacing"/>
              <w:jc w:val="both"/>
              <w:rPr>
                <w:rFonts w:cs="Times New Roman"/>
                <w:sz w:val="22"/>
                <w:szCs w:val="22"/>
                <w:lang w:val="ro-RO"/>
              </w:rPr>
            </w:pPr>
            <w:r w:rsidRPr="002921B6">
              <w:rPr>
                <w:rFonts w:cs="Times New Roman"/>
                <w:color w:val="000000"/>
                <w:sz w:val="22"/>
                <w:szCs w:val="22"/>
                <w:lang w:val="ro-RO"/>
              </w:rPr>
              <w:t>Afirmațiile nu sunt fondate, stadiul fizic nu are leg</w:t>
            </w:r>
            <w:r>
              <w:rPr>
                <w:rFonts w:cs="Times New Roman"/>
                <w:color w:val="000000"/>
                <w:sz w:val="22"/>
                <w:szCs w:val="22"/>
                <w:lang w:val="ro-RO"/>
              </w:rPr>
              <w:t>ă</w:t>
            </w:r>
            <w:r w:rsidRPr="002921B6">
              <w:rPr>
                <w:rFonts w:cs="Times New Roman"/>
                <w:color w:val="000000"/>
                <w:sz w:val="22"/>
                <w:szCs w:val="22"/>
                <w:lang w:val="ro-RO"/>
              </w:rPr>
              <w:t>tur</w:t>
            </w:r>
            <w:r>
              <w:rPr>
                <w:rFonts w:cs="Times New Roman"/>
                <w:color w:val="000000"/>
                <w:sz w:val="22"/>
                <w:szCs w:val="22"/>
                <w:lang w:val="ro-RO"/>
              </w:rPr>
              <w:t>ă</w:t>
            </w:r>
            <w:r w:rsidRPr="002921B6">
              <w:rPr>
                <w:rFonts w:cs="Times New Roman"/>
                <w:color w:val="000000"/>
                <w:sz w:val="22"/>
                <w:szCs w:val="22"/>
                <w:lang w:val="ro-RO"/>
              </w:rPr>
              <w:t xml:space="preserve"> cu stadiul valoric. Proiectul s-a </w:t>
            </w:r>
            <w:r>
              <w:rPr>
                <w:rFonts w:cs="Times New Roman"/>
                <w:color w:val="000000"/>
                <w:sz w:val="22"/>
                <w:szCs w:val="22"/>
                <w:lang w:val="ro-RO"/>
              </w:rPr>
              <w:t>î</w:t>
            </w:r>
            <w:r w:rsidRPr="002921B6">
              <w:rPr>
                <w:rFonts w:cs="Times New Roman"/>
                <w:color w:val="000000"/>
                <w:sz w:val="22"/>
                <w:szCs w:val="22"/>
                <w:lang w:val="ro-RO"/>
              </w:rPr>
              <w:t>ntins pe o perioad</w:t>
            </w:r>
            <w:r>
              <w:rPr>
                <w:rFonts w:cs="Times New Roman"/>
                <w:color w:val="000000"/>
                <w:sz w:val="22"/>
                <w:szCs w:val="22"/>
                <w:lang w:val="ro-RO"/>
              </w:rPr>
              <w:t>ă î</w:t>
            </w:r>
            <w:r w:rsidRPr="002921B6">
              <w:rPr>
                <w:rFonts w:cs="Times New Roman"/>
                <w:color w:val="000000"/>
                <w:sz w:val="22"/>
                <w:szCs w:val="22"/>
                <w:lang w:val="ro-RO"/>
              </w:rPr>
              <w:t>ndelungat</w:t>
            </w:r>
            <w:r>
              <w:rPr>
                <w:rFonts w:cs="Times New Roman"/>
                <w:color w:val="000000"/>
                <w:sz w:val="22"/>
                <w:szCs w:val="22"/>
                <w:lang w:val="ro-RO"/>
              </w:rPr>
              <w:t>ă</w:t>
            </w:r>
            <w:r w:rsidRPr="002921B6">
              <w:rPr>
                <w:rFonts w:cs="Times New Roman"/>
                <w:color w:val="000000"/>
                <w:sz w:val="22"/>
                <w:szCs w:val="22"/>
                <w:lang w:val="ro-RO"/>
              </w:rPr>
              <w:t>, iar sumele decontate acum 20 de ani, datorită inflației nu pot fi corelate cu sumele care urmează să fie investite pentru finalizarea lucrărilor.</w:t>
            </w:r>
          </w:p>
        </w:tc>
      </w:tr>
      <w:tr w:rsidR="00EB39F3" w:rsidRPr="008A6631" w14:paraId="7709A603" w14:textId="77777777" w:rsidTr="00EB39F3">
        <w:trPr>
          <w:trHeight w:val="449"/>
        </w:trPr>
        <w:tc>
          <w:tcPr>
            <w:tcW w:w="671" w:type="dxa"/>
          </w:tcPr>
          <w:p w14:paraId="0904969B" w14:textId="77777777" w:rsidR="00EB39F3" w:rsidRPr="008A6631" w:rsidRDefault="00EB39F3" w:rsidP="003E0109">
            <w:pPr>
              <w:pStyle w:val="NoSpacing"/>
              <w:jc w:val="center"/>
              <w:rPr>
                <w:rFonts w:cs="Times New Roman"/>
                <w:sz w:val="22"/>
                <w:szCs w:val="22"/>
                <w:lang w:val="ro-RO"/>
              </w:rPr>
            </w:pPr>
            <w:r>
              <w:rPr>
                <w:rFonts w:cs="Times New Roman"/>
                <w:sz w:val="22"/>
                <w:szCs w:val="22"/>
                <w:lang w:val="ro-RO"/>
              </w:rPr>
              <w:t>199</w:t>
            </w:r>
          </w:p>
        </w:tc>
        <w:tc>
          <w:tcPr>
            <w:tcW w:w="1598" w:type="dxa"/>
            <w:vMerge/>
            <w:shd w:val="clear" w:color="auto" w:fill="auto"/>
          </w:tcPr>
          <w:p w14:paraId="10126C9D" w14:textId="77777777" w:rsidR="00EB39F3" w:rsidRPr="008A6631" w:rsidRDefault="00EB39F3" w:rsidP="003E0109">
            <w:pPr>
              <w:pStyle w:val="NoSpacing"/>
              <w:jc w:val="both"/>
              <w:rPr>
                <w:rFonts w:cs="Times New Roman"/>
                <w:sz w:val="22"/>
                <w:szCs w:val="22"/>
                <w:lang w:val="ro-RO"/>
              </w:rPr>
            </w:pPr>
          </w:p>
        </w:tc>
        <w:tc>
          <w:tcPr>
            <w:tcW w:w="1912" w:type="dxa"/>
            <w:vMerge/>
          </w:tcPr>
          <w:p w14:paraId="2DDD6E4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2DC1F7D"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Hidroelectrica recunoaște că mai este nevoie de 24 de luni de lucrări în Defileul Jiului: </w:t>
            </w:r>
            <w:hyperlink r:id="rId45" w:history="1">
              <w:r w:rsidRPr="00F93BE8">
                <w:rPr>
                  <w:rStyle w:val="Hyperlink"/>
                  <w:rFonts w:cs="Times New Roman"/>
                  <w:color w:val="auto"/>
                  <w:sz w:val="22"/>
                  <w:szCs w:val="22"/>
                  <w:lang w:val="ro-RO"/>
                </w:rPr>
                <w:t>https://cdn.hidroelectrica.ro/cdn/aga/2020/strategie_inv_he_tabel_anexa.pdf</w:t>
              </w:r>
            </w:hyperlink>
            <w:r w:rsidRPr="00F93BE8">
              <w:rPr>
                <w:rFonts w:cs="Times New Roman"/>
                <w:sz w:val="22"/>
                <w:szCs w:val="22"/>
                <w:lang w:val="ro-RO"/>
              </w:rPr>
              <w:t xml:space="preserve">  </w:t>
            </w:r>
          </w:p>
          <w:p w14:paraId="71B0D0C1"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La un proiect cu perioada inițială a lucrărilor de 48 de luni, mai este nevoie de 24 de luni de lucrări, dar a ajuns la stadiul de 87%? Cine crede așa ceva? </w:t>
            </w:r>
          </w:p>
          <w:p w14:paraId="27456DDB"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Cât s-a lucrat până acum nu este relevant, din moment ce este de notorietate publică faptul că la acele șantiere mai mult se fura decât se lucra. De fapt, din moment ce proiectul nu este doar nerentabil, ci chiar nefuncțional, singurul motiv plauzibil pentru aceste insistențe la care asistăm este oportunitatea continuării furtului din bani publici. Plus motivul clasic, manipularea localnicilor în scop electoral. Dar și acesta începe să cadă din moment ce, contrar tuturor așteptărilor, localnicii mințiți timp de decenii încep să înțeleagă că proiectul nu le aduce decât dezavantaje și încep să se opună: </w:t>
            </w:r>
            <w:hyperlink r:id="rId46" w:history="1">
              <w:r w:rsidRPr="00F93BE8">
                <w:rPr>
                  <w:rStyle w:val="Hyperlink"/>
                  <w:rFonts w:cs="Times New Roman"/>
                  <w:color w:val="auto"/>
                  <w:sz w:val="22"/>
                  <w:szCs w:val="22"/>
                  <w:lang w:val="ro-RO"/>
                </w:rPr>
                <w:t>https://www.gorjonline.ro/dezbatere-publica-cu-scantei-pe-tema-finalizarii-hidrocentralelor-din-defileul-jiului/</w:t>
              </w:r>
            </w:hyperlink>
          </w:p>
        </w:tc>
        <w:tc>
          <w:tcPr>
            <w:tcW w:w="5940" w:type="dxa"/>
          </w:tcPr>
          <w:p w14:paraId="2D943A35" w14:textId="77777777" w:rsidR="00EB39F3" w:rsidRDefault="00EB39F3" w:rsidP="003E0109">
            <w:pPr>
              <w:pStyle w:val="NoSpacing"/>
              <w:jc w:val="both"/>
              <w:rPr>
                <w:rFonts w:cs="Times New Roman"/>
                <w:sz w:val="22"/>
                <w:szCs w:val="22"/>
                <w:lang w:val="ro-RO"/>
              </w:rPr>
            </w:pPr>
            <w:r w:rsidRPr="004E4C07">
              <w:rPr>
                <w:rFonts w:cs="Times New Roman"/>
                <w:sz w:val="22"/>
                <w:szCs w:val="22"/>
                <w:lang w:val="ro-RO"/>
              </w:rPr>
              <w:t>Stadiul de realizare a proiectului este de 87% așa cum a fost precizat în cadrul documentației.</w:t>
            </w:r>
          </w:p>
          <w:p w14:paraId="2A89E051" w14:textId="77777777" w:rsidR="00EB39F3" w:rsidRDefault="00EB39F3" w:rsidP="003E0109">
            <w:pPr>
              <w:pStyle w:val="NoSpacing"/>
              <w:jc w:val="both"/>
              <w:rPr>
                <w:rFonts w:cs="Times New Roman"/>
                <w:sz w:val="22"/>
                <w:szCs w:val="22"/>
                <w:lang w:val="ro-RO"/>
              </w:rPr>
            </w:pPr>
          </w:p>
          <w:p w14:paraId="066F4DD5" w14:textId="77777777" w:rsidR="00EB39F3" w:rsidRPr="008A6631" w:rsidRDefault="00EB39F3" w:rsidP="003E0109">
            <w:pPr>
              <w:pStyle w:val="NoSpacing"/>
              <w:jc w:val="both"/>
              <w:rPr>
                <w:rFonts w:cs="Times New Roman"/>
                <w:color w:val="000000"/>
                <w:sz w:val="22"/>
                <w:szCs w:val="22"/>
                <w:lang w:val="ro-RO"/>
              </w:rPr>
            </w:pPr>
            <w:r w:rsidRPr="002921B6">
              <w:rPr>
                <w:rFonts w:cs="Times New Roman"/>
                <w:color w:val="000000"/>
                <w:sz w:val="22"/>
                <w:szCs w:val="22"/>
                <w:lang w:val="ro-RO"/>
              </w:rPr>
              <w:t>Acuzațiile nu sunt fondate. Perioada de execuție a lucrărilor a fost mai mare de 48 de luni, proiectul este funcțional, iar indicatorii acestuia sunt pozitivi, localnicii nu sunt manipula</w:t>
            </w:r>
            <w:r>
              <w:rPr>
                <w:rFonts w:cs="Times New Roman"/>
                <w:color w:val="000000"/>
                <w:sz w:val="22"/>
                <w:szCs w:val="22"/>
                <w:lang w:val="ro-RO"/>
              </w:rPr>
              <w:t>ț</w:t>
            </w:r>
            <w:r w:rsidRPr="002921B6">
              <w:rPr>
                <w:rFonts w:cs="Times New Roman"/>
                <w:color w:val="000000"/>
                <w:sz w:val="22"/>
                <w:szCs w:val="22"/>
                <w:lang w:val="ro-RO"/>
              </w:rPr>
              <w:t xml:space="preserve">i </w:t>
            </w:r>
            <w:r>
              <w:rPr>
                <w:rFonts w:cs="Times New Roman"/>
                <w:color w:val="000000"/>
                <w:sz w:val="22"/>
                <w:szCs w:val="22"/>
                <w:lang w:val="ro-RO"/>
              </w:rPr>
              <w:t>ș</w:t>
            </w:r>
            <w:r w:rsidRPr="002921B6">
              <w:rPr>
                <w:rFonts w:cs="Times New Roman"/>
                <w:color w:val="000000"/>
                <w:sz w:val="22"/>
                <w:szCs w:val="22"/>
                <w:lang w:val="ro-RO"/>
              </w:rPr>
              <w:t>i pentru a face acuza</w:t>
            </w:r>
            <w:r>
              <w:rPr>
                <w:rFonts w:cs="Times New Roman"/>
                <w:color w:val="000000"/>
                <w:sz w:val="22"/>
                <w:szCs w:val="22"/>
                <w:lang w:val="ro-RO"/>
              </w:rPr>
              <w:t>ț</w:t>
            </w:r>
            <w:r w:rsidRPr="002921B6">
              <w:rPr>
                <w:rFonts w:cs="Times New Roman"/>
                <w:color w:val="000000"/>
                <w:sz w:val="22"/>
                <w:szCs w:val="22"/>
                <w:lang w:val="ro-RO"/>
              </w:rPr>
              <w:t>ii despre furt trebuie s</w:t>
            </w:r>
            <w:r>
              <w:rPr>
                <w:rFonts w:cs="Times New Roman"/>
                <w:color w:val="000000"/>
                <w:sz w:val="22"/>
                <w:szCs w:val="22"/>
                <w:lang w:val="ro-RO"/>
              </w:rPr>
              <w:t>ă</w:t>
            </w:r>
            <w:r w:rsidRPr="002921B6">
              <w:rPr>
                <w:rFonts w:cs="Times New Roman"/>
                <w:color w:val="000000"/>
                <w:sz w:val="22"/>
                <w:szCs w:val="22"/>
                <w:lang w:val="ro-RO"/>
              </w:rPr>
              <w:t xml:space="preserve"> veni</w:t>
            </w:r>
            <w:r>
              <w:rPr>
                <w:rFonts w:cs="Times New Roman"/>
                <w:color w:val="000000"/>
                <w:sz w:val="22"/>
                <w:szCs w:val="22"/>
                <w:lang w:val="ro-RO"/>
              </w:rPr>
              <w:t>ț</w:t>
            </w:r>
            <w:r w:rsidRPr="002921B6">
              <w:rPr>
                <w:rFonts w:cs="Times New Roman"/>
                <w:color w:val="000000"/>
                <w:sz w:val="22"/>
                <w:szCs w:val="22"/>
                <w:lang w:val="ro-RO"/>
              </w:rPr>
              <w:t>i cu dovezi, afirma</w:t>
            </w:r>
            <w:r>
              <w:rPr>
                <w:rFonts w:cs="Times New Roman"/>
                <w:color w:val="000000"/>
                <w:sz w:val="22"/>
                <w:szCs w:val="22"/>
                <w:lang w:val="ro-RO"/>
              </w:rPr>
              <w:t>ț</w:t>
            </w:r>
            <w:r w:rsidRPr="002921B6">
              <w:rPr>
                <w:rFonts w:cs="Times New Roman"/>
                <w:color w:val="000000"/>
                <w:sz w:val="22"/>
                <w:szCs w:val="22"/>
                <w:lang w:val="ro-RO"/>
              </w:rPr>
              <w:t>ia este calomnioasă fa</w:t>
            </w:r>
            <w:r>
              <w:rPr>
                <w:rFonts w:cs="Times New Roman"/>
                <w:color w:val="000000"/>
                <w:sz w:val="22"/>
                <w:szCs w:val="22"/>
                <w:lang w:val="ro-RO"/>
              </w:rPr>
              <w:t>ță</w:t>
            </w:r>
            <w:r w:rsidRPr="002921B6">
              <w:rPr>
                <w:rFonts w:cs="Times New Roman"/>
                <w:color w:val="000000"/>
                <w:sz w:val="22"/>
                <w:szCs w:val="22"/>
                <w:lang w:val="ro-RO"/>
              </w:rPr>
              <w:t xml:space="preserve"> de persoanele care au muncit la acest proiect declarat </w:t>
            </w:r>
            <w:r>
              <w:rPr>
                <w:rFonts w:cs="Times New Roman"/>
                <w:color w:val="000000"/>
                <w:sz w:val="22"/>
                <w:szCs w:val="22"/>
                <w:lang w:val="ro-RO"/>
              </w:rPr>
              <w:t>î</w:t>
            </w:r>
            <w:r w:rsidRPr="002921B6">
              <w:rPr>
                <w:rFonts w:cs="Times New Roman"/>
                <w:color w:val="000000"/>
                <w:sz w:val="22"/>
                <w:szCs w:val="22"/>
                <w:lang w:val="ro-RO"/>
              </w:rPr>
              <w:t>nc</w:t>
            </w:r>
            <w:r>
              <w:rPr>
                <w:rFonts w:cs="Times New Roman"/>
                <w:color w:val="000000"/>
                <w:sz w:val="22"/>
                <w:szCs w:val="22"/>
                <w:lang w:val="ro-RO"/>
              </w:rPr>
              <w:t>ă</w:t>
            </w:r>
            <w:r w:rsidRPr="002921B6">
              <w:rPr>
                <w:rFonts w:cs="Times New Roman"/>
                <w:color w:val="000000"/>
                <w:sz w:val="22"/>
                <w:szCs w:val="22"/>
                <w:lang w:val="ro-RO"/>
              </w:rPr>
              <w:t xml:space="preserve"> din anul 2006 de utilitate publică și interes național prin HG</w:t>
            </w:r>
            <w:r>
              <w:rPr>
                <w:rFonts w:cs="Times New Roman"/>
                <w:color w:val="000000"/>
                <w:sz w:val="22"/>
                <w:szCs w:val="22"/>
                <w:lang w:val="ro-RO"/>
              </w:rPr>
              <w:t xml:space="preserve"> nr. </w:t>
            </w:r>
            <w:r w:rsidRPr="002921B6">
              <w:rPr>
                <w:rFonts w:cs="Times New Roman"/>
                <w:color w:val="000000"/>
                <w:sz w:val="22"/>
                <w:szCs w:val="22"/>
                <w:lang w:val="ro-RO"/>
              </w:rPr>
              <w:t>1297/20.09.2006.</w:t>
            </w:r>
          </w:p>
        </w:tc>
      </w:tr>
      <w:tr w:rsidR="00EB39F3" w:rsidRPr="008A6631" w14:paraId="470F24BE" w14:textId="77777777" w:rsidTr="00EB39F3">
        <w:trPr>
          <w:trHeight w:val="449"/>
        </w:trPr>
        <w:tc>
          <w:tcPr>
            <w:tcW w:w="671" w:type="dxa"/>
          </w:tcPr>
          <w:p w14:paraId="4832C5CA"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20</w:t>
            </w:r>
            <w:r>
              <w:rPr>
                <w:rFonts w:cs="Times New Roman"/>
                <w:sz w:val="22"/>
                <w:szCs w:val="22"/>
                <w:lang w:val="ro-RO"/>
              </w:rPr>
              <w:t>0</w:t>
            </w:r>
          </w:p>
        </w:tc>
        <w:tc>
          <w:tcPr>
            <w:tcW w:w="1598" w:type="dxa"/>
            <w:vMerge/>
            <w:shd w:val="clear" w:color="auto" w:fill="auto"/>
          </w:tcPr>
          <w:p w14:paraId="5EDAA43B" w14:textId="77777777" w:rsidR="00EB39F3" w:rsidRPr="008A6631" w:rsidRDefault="00EB39F3" w:rsidP="003E0109">
            <w:pPr>
              <w:pStyle w:val="NoSpacing"/>
              <w:jc w:val="both"/>
              <w:rPr>
                <w:rFonts w:cs="Times New Roman"/>
                <w:sz w:val="22"/>
                <w:szCs w:val="22"/>
                <w:lang w:val="ro-RO"/>
              </w:rPr>
            </w:pPr>
          </w:p>
        </w:tc>
        <w:tc>
          <w:tcPr>
            <w:tcW w:w="1912" w:type="dxa"/>
            <w:vMerge/>
          </w:tcPr>
          <w:p w14:paraId="04DB6113"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F27D01E"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Prima lacună majoră a studiului care se constată este faptul că documentul care trebuia să fie document de bază pentru această evaluare de impact, fiind vorba de o hidrocentrală în sit Natura 2000 (”Ghid privind cerințele pentru producția de energie hidroelectrică în contextul legislației UE privind natura”) a fost ignorat complet! </w:t>
            </w:r>
          </w:p>
          <w:p w14:paraId="65681445" w14:textId="77777777" w:rsidR="00EB39F3" w:rsidRPr="00F93BE8" w:rsidRDefault="00EB39F3" w:rsidP="003E0109">
            <w:pPr>
              <w:pStyle w:val="NoSpacing"/>
              <w:jc w:val="both"/>
              <w:rPr>
                <w:rFonts w:cs="Times New Roman"/>
                <w:sz w:val="22"/>
                <w:szCs w:val="22"/>
                <w:lang w:val="ro-RO"/>
              </w:rPr>
            </w:pPr>
            <w:hyperlink r:id="rId47" w:history="1">
              <w:r w:rsidRPr="00F93BE8">
                <w:rPr>
                  <w:rStyle w:val="Hyperlink"/>
                  <w:rFonts w:cs="Times New Roman"/>
                  <w:color w:val="auto"/>
                  <w:sz w:val="22"/>
                  <w:szCs w:val="22"/>
                  <w:lang w:val="ro-RO"/>
                </w:rPr>
                <w:t>https://op.europa.eu/en/publication-detail/-/publication/9d8c1c3d-b7c7-11e8-99ee-01aa75ed71a1/language-r</w:t>
              </w:r>
            </w:hyperlink>
            <w:r w:rsidRPr="00F93BE8">
              <w:rPr>
                <w:rFonts w:cs="Times New Roman"/>
                <w:sz w:val="22"/>
                <w:szCs w:val="22"/>
                <w:lang w:val="ro-RO"/>
              </w:rPr>
              <w:t xml:space="preserve"> </w:t>
            </w:r>
          </w:p>
        </w:tc>
        <w:tc>
          <w:tcPr>
            <w:tcW w:w="5940" w:type="dxa"/>
          </w:tcPr>
          <w:p w14:paraId="64DE8131" w14:textId="77777777" w:rsidR="00EB39F3" w:rsidRPr="002921B6" w:rsidRDefault="00EB39F3" w:rsidP="003E0109">
            <w:pPr>
              <w:pStyle w:val="NoSpacing"/>
              <w:jc w:val="both"/>
              <w:rPr>
                <w:rFonts w:cs="Times New Roman"/>
                <w:sz w:val="22"/>
                <w:szCs w:val="22"/>
                <w:lang w:val="ro-RO"/>
              </w:rPr>
            </w:pPr>
            <w:r w:rsidRPr="002921B6">
              <w:rPr>
                <w:rFonts w:cs="Times New Roman"/>
                <w:sz w:val="22"/>
                <w:szCs w:val="22"/>
                <w:lang w:val="ro-RO"/>
              </w:rPr>
              <w:t>Conținutul studiului de evaluare adecvată dar și al raportului privind impactul asupra mediului, a fost realizat în conformitate cu prevederile legislației în vigoare, de către experți atestați care au acest drept potrivit legii.</w:t>
            </w:r>
          </w:p>
        </w:tc>
      </w:tr>
      <w:tr w:rsidR="00EB39F3" w:rsidRPr="008A6631" w14:paraId="5F8EFF4B" w14:textId="77777777" w:rsidTr="00EB39F3">
        <w:trPr>
          <w:trHeight w:val="449"/>
        </w:trPr>
        <w:tc>
          <w:tcPr>
            <w:tcW w:w="671" w:type="dxa"/>
          </w:tcPr>
          <w:p w14:paraId="2B01751A"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20</w:t>
            </w:r>
            <w:r>
              <w:rPr>
                <w:rFonts w:cs="Times New Roman"/>
                <w:sz w:val="22"/>
                <w:szCs w:val="22"/>
                <w:lang w:val="ro-RO"/>
              </w:rPr>
              <w:t>1</w:t>
            </w:r>
          </w:p>
        </w:tc>
        <w:tc>
          <w:tcPr>
            <w:tcW w:w="1598" w:type="dxa"/>
            <w:vMerge/>
            <w:shd w:val="clear" w:color="auto" w:fill="auto"/>
          </w:tcPr>
          <w:p w14:paraId="71F62562" w14:textId="77777777" w:rsidR="00EB39F3" w:rsidRPr="008A6631" w:rsidRDefault="00EB39F3" w:rsidP="003E0109">
            <w:pPr>
              <w:pStyle w:val="NoSpacing"/>
              <w:jc w:val="both"/>
              <w:rPr>
                <w:rFonts w:cs="Times New Roman"/>
                <w:sz w:val="22"/>
                <w:szCs w:val="22"/>
                <w:lang w:val="ro-RO"/>
              </w:rPr>
            </w:pPr>
          </w:p>
        </w:tc>
        <w:tc>
          <w:tcPr>
            <w:tcW w:w="1912" w:type="dxa"/>
            <w:vMerge/>
          </w:tcPr>
          <w:p w14:paraId="0B05109F"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C5B6C84"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Faptul că nu apare nici măcar la bibliografie, unde apar în schimb elemente precum ”</w:t>
            </w:r>
            <w:r w:rsidRPr="002921B6">
              <w:rPr>
                <w:rFonts w:cs="Times New Roman"/>
                <w:i/>
                <w:iCs/>
                <w:sz w:val="22"/>
                <w:szCs w:val="22"/>
                <w:lang w:val="ro-RO"/>
              </w:rPr>
              <w:t>Repertoriul arheologic al judeţului Caraş Severin</w:t>
            </w:r>
            <w:r w:rsidRPr="00F93BE8">
              <w:rPr>
                <w:rFonts w:cs="Times New Roman"/>
                <w:sz w:val="22"/>
                <w:szCs w:val="22"/>
                <w:lang w:val="ro-RO"/>
              </w:rPr>
              <w:t xml:space="preserve">, Economică, 2004, 27 [Repertoriu]”, care nu au nicio legătură cu proiectul, reprezintă deja o bătaie de joc. Ce caută într-o evaluare de mediu aberații de umplutură precum descrierea pardoselii? ”Pardoseala sălii mașinii, cea a platformei intermediare aflată la cota 551,26 mdMN, precum și treptele scării de acces la sala microhidroagregatului va fi realizată dintr-un strat de beton sclivisit.” (pag. 97). În condițiile în care elemente esențiale lipsesc. Nici măcar nu găsim la bibliografie articolul din cea mai prestigioasă publicație științifică din lume, Science, articol chiar despre impactul proiectului ecocidar din Defileul Jiului (”Romanian ecosystems need EU protection”). </w:t>
            </w:r>
            <w:hyperlink r:id="rId48" w:history="1">
              <w:r w:rsidRPr="00F93BE8">
                <w:rPr>
                  <w:rStyle w:val="Hyperlink"/>
                  <w:rFonts w:cs="Times New Roman"/>
                  <w:color w:val="auto"/>
                  <w:sz w:val="22"/>
                  <w:szCs w:val="22"/>
                  <w:lang w:val="ro-RO"/>
                </w:rPr>
                <w:t>https://sci-hub.se/https:/www.science.org/doi/10.1126/science.aar221</w:t>
              </w:r>
            </w:hyperlink>
            <w:r w:rsidRPr="00F93BE8">
              <w:rPr>
                <w:rFonts w:cs="Times New Roman"/>
                <w:sz w:val="22"/>
                <w:szCs w:val="22"/>
                <w:lang w:val="ro-RO"/>
              </w:rPr>
              <w:t xml:space="preserve">   </w:t>
            </w:r>
          </w:p>
        </w:tc>
        <w:tc>
          <w:tcPr>
            <w:tcW w:w="5940" w:type="dxa"/>
          </w:tcPr>
          <w:p w14:paraId="3A5EEC1B" w14:textId="77777777" w:rsidR="00EB39F3" w:rsidRPr="00F25CD4" w:rsidRDefault="00EB39F3" w:rsidP="003E0109">
            <w:pPr>
              <w:pStyle w:val="NoSpacing"/>
              <w:jc w:val="both"/>
              <w:rPr>
                <w:rFonts w:cs="Times New Roman"/>
                <w:sz w:val="22"/>
                <w:szCs w:val="22"/>
                <w:lang w:val="ro-RO"/>
              </w:rPr>
            </w:pPr>
            <w:r w:rsidRPr="00F25CD4">
              <w:rPr>
                <w:rFonts w:cs="Times New Roman"/>
                <w:sz w:val="22"/>
                <w:szCs w:val="22"/>
                <w:lang w:val="ro-RO"/>
              </w:rPr>
              <w:t>Analiza din punct de vedere arheologic este o cerință a îndrumarului</w:t>
            </w:r>
            <w:r>
              <w:rPr>
                <w:rFonts w:cs="Times New Roman"/>
                <w:sz w:val="22"/>
                <w:szCs w:val="22"/>
                <w:lang w:val="ro-RO"/>
              </w:rPr>
              <w:t xml:space="preserve"> emis de MMAP.</w:t>
            </w:r>
          </w:p>
          <w:p w14:paraId="66948DB7" w14:textId="77777777" w:rsidR="00EB39F3" w:rsidRDefault="00EB39F3" w:rsidP="003E0109">
            <w:pPr>
              <w:pStyle w:val="NoSpacing"/>
              <w:jc w:val="both"/>
              <w:rPr>
                <w:rFonts w:cs="Times New Roman"/>
                <w:color w:val="000000"/>
                <w:sz w:val="22"/>
                <w:szCs w:val="22"/>
                <w:lang w:val="ro-RO"/>
              </w:rPr>
            </w:pPr>
          </w:p>
          <w:p w14:paraId="6C0D9160" w14:textId="77777777" w:rsidR="00EB39F3" w:rsidRPr="00780D3E" w:rsidRDefault="00EB39F3" w:rsidP="003E0109">
            <w:pPr>
              <w:pStyle w:val="NoSpacing"/>
              <w:jc w:val="both"/>
              <w:rPr>
                <w:rFonts w:cs="Times New Roman"/>
                <w:sz w:val="22"/>
                <w:szCs w:val="22"/>
                <w:lang w:val="ro-RO"/>
              </w:rPr>
            </w:pPr>
            <w:r w:rsidRPr="00780D3E">
              <w:rPr>
                <w:rFonts w:cs="Times New Roman"/>
                <w:sz w:val="22"/>
                <w:szCs w:val="22"/>
                <w:lang w:val="ro-RO"/>
              </w:rPr>
              <w:t>Conținutul studiului de evaluare adecvată dar și al raportului privind impactul asupra mediului, a fost realizat în conformitate cu prevederile legislației în vigoare, de către experți atestați care au acest drept potrivit legii.</w:t>
            </w:r>
          </w:p>
        </w:tc>
      </w:tr>
      <w:tr w:rsidR="00EB39F3" w:rsidRPr="008A6631" w14:paraId="1E7DFA82" w14:textId="77777777" w:rsidTr="00EB39F3">
        <w:trPr>
          <w:trHeight w:val="449"/>
        </w:trPr>
        <w:tc>
          <w:tcPr>
            <w:tcW w:w="671" w:type="dxa"/>
          </w:tcPr>
          <w:p w14:paraId="0BE4BDFC"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20</w:t>
            </w:r>
            <w:r>
              <w:rPr>
                <w:rFonts w:cs="Times New Roman"/>
                <w:sz w:val="22"/>
                <w:szCs w:val="22"/>
                <w:lang w:val="ro-RO"/>
              </w:rPr>
              <w:t>2</w:t>
            </w:r>
          </w:p>
        </w:tc>
        <w:tc>
          <w:tcPr>
            <w:tcW w:w="1598" w:type="dxa"/>
            <w:vMerge/>
            <w:shd w:val="clear" w:color="auto" w:fill="auto"/>
          </w:tcPr>
          <w:p w14:paraId="615928F0" w14:textId="77777777" w:rsidR="00EB39F3" w:rsidRPr="008A6631" w:rsidRDefault="00EB39F3" w:rsidP="003E0109">
            <w:pPr>
              <w:pStyle w:val="NoSpacing"/>
              <w:jc w:val="both"/>
              <w:rPr>
                <w:rFonts w:cs="Times New Roman"/>
                <w:sz w:val="22"/>
                <w:szCs w:val="22"/>
                <w:lang w:val="ro-RO"/>
              </w:rPr>
            </w:pPr>
          </w:p>
        </w:tc>
        <w:tc>
          <w:tcPr>
            <w:tcW w:w="1912" w:type="dxa"/>
            <w:vMerge/>
          </w:tcPr>
          <w:p w14:paraId="34846876"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6A85893"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Se observă în volumul nejustificat de ”informație” că se dorește un ”totum revolutum” pentru distragerea atenției de la ilegalitatea strictă a proiectului și de la impactul său ecocidar. Curtea Supremă din Spania a atins problema acestui ”totum revolutum”, într-un proces pentru stoparea unui proiect ilegal analog, pe râul Gállego. </w:t>
            </w:r>
            <w:hyperlink r:id="rId49" w:history="1">
              <w:r w:rsidRPr="00F93BE8">
                <w:rPr>
                  <w:rStyle w:val="Hyperlink"/>
                  <w:rFonts w:cs="Times New Roman"/>
                  <w:color w:val="auto"/>
                  <w:sz w:val="22"/>
                  <w:szCs w:val="22"/>
                  <w:lang w:val="ro-RO"/>
                </w:rPr>
                <w:t>https://www.poderjudicial.es/search/openDocument/789a68b10fe99aab</w:t>
              </w:r>
            </w:hyperlink>
            <w:r w:rsidRPr="00F93BE8">
              <w:rPr>
                <w:rFonts w:cs="Times New Roman"/>
                <w:sz w:val="22"/>
                <w:szCs w:val="22"/>
                <w:lang w:val="ro-RO"/>
              </w:rPr>
              <w:t xml:space="preserve"> </w:t>
            </w:r>
          </w:p>
        </w:tc>
        <w:tc>
          <w:tcPr>
            <w:tcW w:w="5940" w:type="dxa"/>
          </w:tcPr>
          <w:p w14:paraId="135AD3D9" w14:textId="77777777" w:rsidR="00EB39F3" w:rsidRPr="00780D3E" w:rsidRDefault="00EB39F3" w:rsidP="003E0109">
            <w:pPr>
              <w:pStyle w:val="NoSpacing"/>
              <w:jc w:val="both"/>
              <w:rPr>
                <w:rFonts w:cs="Times New Roman"/>
                <w:sz w:val="22"/>
                <w:szCs w:val="22"/>
                <w:lang w:val="ro-RO"/>
              </w:rPr>
            </w:pPr>
            <w:r w:rsidRPr="00780D3E">
              <w:rPr>
                <w:rFonts w:cs="Times New Roman"/>
                <w:sz w:val="22"/>
                <w:szCs w:val="22"/>
                <w:lang w:val="ro-RO"/>
              </w:rPr>
              <w:t>Conținutul studiului de evaluare adecvată dar și al Raportului privind impactul asupra mediului, a fost realizat în conformitate cu prevederile legislației în vigoare și conform cerințelor îndrumarului emis de MMAP, de către experți atestați care au acest drept potrivit legii.</w:t>
            </w:r>
          </w:p>
        </w:tc>
      </w:tr>
      <w:tr w:rsidR="00EB39F3" w:rsidRPr="008A6631" w14:paraId="0ECFB5B9" w14:textId="77777777" w:rsidTr="00EB39F3">
        <w:trPr>
          <w:trHeight w:val="449"/>
        </w:trPr>
        <w:tc>
          <w:tcPr>
            <w:tcW w:w="671" w:type="dxa"/>
          </w:tcPr>
          <w:p w14:paraId="62001C6D"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20</w:t>
            </w:r>
            <w:r>
              <w:rPr>
                <w:rFonts w:cs="Times New Roman"/>
                <w:sz w:val="22"/>
                <w:szCs w:val="22"/>
                <w:lang w:val="ro-RO"/>
              </w:rPr>
              <w:t>3</w:t>
            </w:r>
          </w:p>
        </w:tc>
        <w:tc>
          <w:tcPr>
            <w:tcW w:w="1598" w:type="dxa"/>
            <w:vMerge/>
            <w:shd w:val="clear" w:color="auto" w:fill="auto"/>
          </w:tcPr>
          <w:p w14:paraId="394F5B36" w14:textId="77777777" w:rsidR="00EB39F3" w:rsidRPr="008A6631" w:rsidRDefault="00EB39F3" w:rsidP="003E0109">
            <w:pPr>
              <w:pStyle w:val="NoSpacing"/>
              <w:jc w:val="both"/>
              <w:rPr>
                <w:rFonts w:cs="Times New Roman"/>
                <w:sz w:val="22"/>
                <w:szCs w:val="22"/>
                <w:lang w:val="ro-RO"/>
              </w:rPr>
            </w:pPr>
          </w:p>
        </w:tc>
        <w:tc>
          <w:tcPr>
            <w:tcW w:w="1912" w:type="dxa"/>
            <w:vMerge/>
          </w:tcPr>
          <w:p w14:paraId="346B09C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961CA25" w14:textId="77777777" w:rsidR="00EB39F3" w:rsidRPr="00F93BE8" w:rsidRDefault="00EB39F3" w:rsidP="003E0109">
            <w:pPr>
              <w:pStyle w:val="NoSpacing"/>
              <w:jc w:val="both"/>
              <w:rPr>
                <w:rFonts w:cs="Times New Roman"/>
                <w:sz w:val="22"/>
                <w:szCs w:val="22"/>
                <w:lang w:val="ro-RO"/>
              </w:rPr>
            </w:pPr>
            <w:r w:rsidRPr="00D358DA">
              <w:rPr>
                <w:rFonts w:cs="Times New Roman"/>
                <w:sz w:val="22"/>
                <w:szCs w:val="22"/>
                <w:lang w:val="ro-RO"/>
              </w:rPr>
              <w:t>Dacă Ministerul Mediului refuză să respecte măcar acum decizia judecătorească definitivă și zecile de elemente de strictă ilegalitate a proiectului, și se ajunge la refacerea ”studiilor”, toate elementele în plus, menite să descurajeze participarea publicului la luarea deciziei de mediu, trebuie să dispară. Nu doar datele false.</w:t>
            </w:r>
          </w:p>
        </w:tc>
        <w:tc>
          <w:tcPr>
            <w:tcW w:w="5940" w:type="dxa"/>
          </w:tcPr>
          <w:p w14:paraId="54730CCF" w14:textId="3BC6C3E3" w:rsidR="00D358DA" w:rsidRPr="00AD1D8D" w:rsidRDefault="00D358DA" w:rsidP="003E0109">
            <w:pPr>
              <w:spacing w:after="0" w:line="240" w:lineRule="auto"/>
              <w:jc w:val="both"/>
              <w:rPr>
                <w:sz w:val="22"/>
                <w:szCs w:val="22"/>
                <w:lang w:val="en-US"/>
              </w:rPr>
            </w:pPr>
            <w:r w:rsidRPr="00AD1D8D">
              <w:rPr>
                <w:sz w:val="22"/>
                <w:szCs w:val="22"/>
                <w:lang w:val="en-US"/>
              </w:rPr>
              <w:t xml:space="preserve">Având în vedere: </w:t>
            </w:r>
          </w:p>
          <w:p w14:paraId="09D1220F" w14:textId="77777777" w:rsidR="009005B8" w:rsidRPr="00AD1D8D" w:rsidRDefault="00D358DA" w:rsidP="009005B8">
            <w:pPr>
              <w:pStyle w:val="NoSpacing"/>
              <w:numPr>
                <w:ilvl w:val="0"/>
                <w:numId w:val="21"/>
              </w:numPr>
              <w:ind w:left="0" w:firstLine="360"/>
              <w:jc w:val="both"/>
              <w:rPr>
                <w:rFonts w:cs="Times New Roman"/>
                <w:bCs/>
                <w:sz w:val="22"/>
                <w:szCs w:val="22"/>
                <w:lang w:val="ro-RO"/>
              </w:rPr>
            </w:pPr>
            <w:r w:rsidRPr="00AD1D8D">
              <w:rPr>
                <w:rFonts w:cs="Times New Roman"/>
                <w:bCs/>
                <w:sz w:val="22"/>
                <w:szCs w:val="22"/>
                <w:lang w:val="ro-RO"/>
              </w:rPr>
              <w:t>Hotărârea CJUE din 14 ianuarie 2016 în cauza C‑399/14 care statuează că: ”</w:t>
            </w:r>
            <w:r w:rsidRPr="00AD1D8D">
              <w:rPr>
                <w:rFonts w:cs="Times New Roman"/>
                <w:bCs/>
                <w:i/>
                <w:iCs/>
                <w:sz w:val="22"/>
                <w:szCs w:val="22"/>
                <w:lang w:val="ro-RO"/>
              </w:rPr>
              <w:t>Articolul 6 alineatul (2) din Directiva 92/43/CEE a Consiliului din 21 mai 1992 privind conservarea habitatelor naturale și a speciilor de faună și floră sălbatică trebuie interpretat în sensul că un plan sau un proiect care nu are legătură directă cu gestionarea unui sit sau nu este necesar pentru aceasta și care a fost autorizat, în urma unui studiu care nu întrunește cerințele articolului 6 alineatul (3) din această directivă, înainte de includerea sitului în discuție pe lista siturilor de importanță comunitară trebuie să fie supus de către autoritățile competente unei examinări ulterioare a efectelor sale asupra acestui sit dacă această examinare constituie singura măsură necesară pentru a evita ca executarea planului sau a proiectului menționat să cauzeze o deteriorare sau perturbări care pot avea un efect semnificativ în raport cu obiectivele acestei directive</w:t>
            </w:r>
            <w:r w:rsidRPr="00AD1D8D">
              <w:rPr>
                <w:rFonts w:cs="Times New Roman"/>
                <w:bCs/>
                <w:sz w:val="22"/>
                <w:szCs w:val="22"/>
                <w:lang w:val="ro-RO"/>
              </w:rPr>
              <w:t>.”;</w:t>
            </w:r>
          </w:p>
          <w:p w14:paraId="44289CF0" w14:textId="039BC494" w:rsidR="009005B8" w:rsidRPr="00AD1D8D" w:rsidRDefault="009005B8" w:rsidP="009005B8">
            <w:pPr>
              <w:pStyle w:val="NoSpacing"/>
              <w:numPr>
                <w:ilvl w:val="0"/>
                <w:numId w:val="21"/>
              </w:numPr>
              <w:ind w:left="0" w:firstLine="360"/>
              <w:jc w:val="both"/>
              <w:rPr>
                <w:rFonts w:cs="Times New Roman"/>
                <w:bCs/>
                <w:sz w:val="22"/>
                <w:szCs w:val="22"/>
                <w:lang w:val="ro-RO"/>
              </w:rPr>
            </w:pPr>
            <w:r w:rsidRPr="00AD1D8D">
              <w:rPr>
                <w:rFonts w:cs="Times New Roman"/>
                <w:bCs/>
                <w:sz w:val="22"/>
                <w:szCs w:val="22"/>
                <w:lang w:val="ro-RO"/>
              </w:rPr>
              <w:t>Hotărârea CJUE din 26 iulie 2017 în cauzele conexate C‑196/16 și C‑197/16 care statuează că: ”</w:t>
            </w:r>
            <w:r w:rsidRPr="00AD1D8D">
              <w:rPr>
                <w:rFonts w:cs="Times New Roman"/>
                <w:bCs/>
                <w:i/>
                <w:iCs/>
                <w:sz w:val="22"/>
                <w:szCs w:val="22"/>
                <w:lang w:val="ro-RO"/>
              </w:rPr>
              <w:t>În temeiul principiului cooperării loiale, prevăzut la articolul 4 TUE, [...] autoritățile naționale competente sunt obligate să adopte, în cadrul competențelor lor, toate măsurile necesare în scopul de a remedia nerealizarea unei evaluări a efectelor asupra mediului [...] în scopul efectuării unei astfel de evaluări.</w:t>
            </w:r>
            <w:r w:rsidRPr="00AD1D8D">
              <w:rPr>
                <w:rFonts w:cs="Times New Roman"/>
                <w:bCs/>
                <w:sz w:val="22"/>
                <w:szCs w:val="22"/>
                <w:lang w:val="ro-RO"/>
              </w:rPr>
              <w:t>”.</w:t>
            </w:r>
          </w:p>
          <w:p w14:paraId="0794942F" w14:textId="39DAAE29" w:rsidR="00EB39F3" w:rsidRPr="009005B8" w:rsidRDefault="00EB39F3" w:rsidP="003E0109">
            <w:pPr>
              <w:pStyle w:val="NoSpacing"/>
              <w:numPr>
                <w:ilvl w:val="0"/>
                <w:numId w:val="21"/>
              </w:numPr>
              <w:ind w:left="0" w:firstLine="360"/>
              <w:jc w:val="both"/>
              <w:rPr>
                <w:rFonts w:cs="Times New Roman"/>
                <w:bCs/>
                <w:sz w:val="22"/>
                <w:szCs w:val="22"/>
                <w:lang w:val="ro-RO"/>
              </w:rPr>
            </w:pPr>
            <w:r w:rsidRPr="009005B8">
              <w:rPr>
                <w:color w:val="7030A0"/>
                <w:sz w:val="22"/>
                <w:szCs w:val="22"/>
              </w:rPr>
              <w:t>“</w:t>
            </w:r>
            <w:r w:rsidRPr="009005B8">
              <w:rPr>
                <w:sz w:val="22"/>
                <w:szCs w:val="22"/>
              </w:rPr>
              <w:t xml:space="preserve">Decizia Judecătorească definitivă”, respectiv Hotârârea Civilă nr. 5378/2017, pronunțată de către Curtea de Apel București menționează că: </w:t>
            </w:r>
            <w:r w:rsidRPr="009005B8">
              <w:rPr>
                <w:b/>
                <w:sz w:val="22"/>
                <w:szCs w:val="22"/>
              </w:rPr>
              <w:t>“noi acte de autorizare putând fi emise numai cu respectarea exigențelor menționate în ceea ce privește modalitatea de analiză a efectelor proiectului asupra zonei protejate – parte a Sitului Natura 2000”</w:t>
            </w:r>
            <w:r w:rsidR="009005B8">
              <w:rPr>
                <w:b/>
                <w:sz w:val="22"/>
                <w:szCs w:val="22"/>
              </w:rPr>
              <w:t>,</w:t>
            </w:r>
          </w:p>
          <w:p w14:paraId="6FE712F8" w14:textId="721D16CA" w:rsidR="00AF08F8" w:rsidRPr="009005B8" w:rsidRDefault="009005B8" w:rsidP="003E0109">
            <w:pPr>
              <w:pStyle w:val="NoSpacing"/>
              <w:jc w:val="both"/>
              <w:rPr>
                <w:sz w:val="22"/>
                <w:szCs w:val="22"/>
              </w:rPr>
            </w:pPr>
            <w:r>
              <w:rPr>
                <w:sz w:val="22"/>
                <w:szCs w:val="22"/>
              </w:rPr>
              <w:t>și r</w:t>
            </w:r>
            <w:r w:rsidR="00EB39F3" w:rsidRPr="00780D3E">
              <w:rPr>
                <w:sz w:val="22"/>
                <w:szCs w:val="22"/>
              </w:rPr>
              <w:t>espectând întocmai hotărâr</w:t>
            </w:r>
            <w:r>
              <w:rPr>
                <w:sz w:val="22"/>
                <w:szCs w:val="22"/>
              </w:rPr>
              <w:t>ile</w:t>
            </w:r>
            <w:r w:rsidR="00EB39F3" w:rsidRPr="00780D3E">
              <w:rPr>
                <w:sz w:val="22"/>
                <w:szCs w:val="22"/>
              </w:rPr>
              <w:t xml:space="preserve"> instanțe</w:t>
            </w:r>
            <w:r>
              <w:rPr>
                <w:sz w:val="22"/>
                <w:szCs w:val="22"/>
              </w:rPr>
              <w:t>lor</w:t>
            </w:r>
            <w:r w:rsidR="00EB39F3" w:rsidRPr="00780D3E">
              <w:rPr>
                <w:sz w:val="22"/>
                <w:szCs w:val="22"/>
              </w:rPr>
              <w:t>, în cadrul prezentei proceduri de reglementare, în vederea obținerii acordului de mediu care va sta la baza viitoarei autorizații de construire, proiectul este supus unei evaluări complete a efectelor sale asupra mediului</w:t>
            </w:r>
            <w:r w:rsidR="00AF08F8">
              <w:rPr>
                <w:sz w:val="22"/>
                <w:szCs w:val="22"/>
              </w:rPr>
              <w:t>.</w:t>
            </w:r>
          </w:p>
        </w:tc>
      </w:tr>
      <w:tr w:rsidR="00EB39F3" w:rsidRPr="008A6631" w14:paraId="3DB2964E" w14:textId="77777777" w:rsidTr="00EB39F3">
        <w:trPr>
          <w:trHeight w:val="449"/>
        </w:trPr>
        <w:tc>
          <w:tcPr>
            <w:tcW w:w="671" w:type="dxa"/>
          </w:tcPr>
          <w:p w14:paraId="517B36F9"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04</w:t>
            </w:r>
          </w:p>
        </w:tc>
        <w:tc>
          <w:tcPr>
            <w:tcW w:w="1598" w:type="dxa"/>
            <w:vMerge/>
            <w:shd w:val="clear" w:color="auto" w:fill="auto"/>
          </w:tcPr>
          <w:p w14:paraId="7EF8D435" w14:textId="77777777" w:rsidR="00EB39F3" w:rsidRPr="008A6631" w:rsidRDefault="00EB39F3" w:rsidP="003E0109">
            <w:pPr>
              <w:pStyle w:val="NoSpacing"/>
              <w:jc w:val="both"/>
              <w:rPr>
                <w:rFonts w:cs="Times New Roman"/>
                <w:sz w:val="22"/>
                <w:szCs w:val="22"/>
                <w:lang w:val="ro-RO"/>
              </w:rPr>
            </w:pPr>
          </w:p>
        </w:tc>
        <w:tc>
          <w:tcPr>
            <w:tcW w:w="1912" w:type="dxa"/>
            <w:vMerge/>
          </w:tcPr>
          <w:p w14:paraId="2AF1E8B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D79B13D" w14:textId="38646448"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 xml:space="preserve">În figura 32 se vede cum a fost distrus cursul râului Dumitra, cu tot cu malul Jiului în amonte și versantul drept. Acesta nu mai este cadru fizico-geografic în stare naturală, deci este vorba de lucrări strict ilegale în parc național. Acolo nu poate fi vorba de continuarea lucrărilor, ci de eliminarea daunelor de mediu, conform OUG </w:t>
            </w:r>
            <w:r w:rsidR="008776A8">
              <w:rPr>
                <w:rFonts w:cs="Times New Roman"/>
                <w:sz w:val="22"/>
                <w:szCs w:val="22"/>
                <w:lang w:val="ro-RO"/>
              </w:rPr>
              <w:t xml:space="preserve">nr. </w:t>
            </w:r>
            <w:r w:rsidRPr="00F93BE8">
              <w:rPr>
                <w:rFonts w:cs="Times New Roman"/>
                <w:sz w:val="22"/>
                <w:szCs w:val="22"/>
                <w:lang w:val="ro-RO"/>
              </w:rPr>
              <w:t>68/2007.</w:t>
            </w:r>
          </w:p>
        </w:tc>
        <w:tc>
          <w:tcPr>
            <w:tcW w:w="5940" w:type="dxa"/>
          </w:tcPr>
          <w:p w14:paraId="60913532" w14:textId="39DCD2B5" w:rsidR="00EB39F3" w:rsidRPr="008A6631" w:rsidRDefault="00EB39F3" w:rsidP="003E0109">
            <w:pPr>
              <w:pStyle w:val="NoSpacing"/>
              <w:jc w:val="both"/>
              <w:rPr>
                <w:rFonts w:cs="Times New Roman"/>
                <w:color w:val="000000"/>
                <w:sz w:val="22"/>
                <w:szCs w:val="22"/>
                <w:lang w:val="ro-RO"/>
              </w:rPr>
            </w:pPr>
            <w:r>
              <w:rPr>
                <w:rFonts w:cs="Times New Roman"/>
                <w:color w:val="000000"/>
                <w:sz w:val="22"/>
                <w:szCs w:val="22"/>
                <w:lang w:val="ro-RO"/>
              </w:rPr>
              <w:t>Î</w:t>
            </w:r>
            <w:r w:rsidRPr="00C621D9">
              <w:rPr>
                <w:rFonts w:cs="Times New Roman"/>
                <w:color w:val="000000"/>
                <w:sz w:val="22"/>
                <w:szCs w:val="22"/>
                <w:lang w:val="ro-RO"/>
              </w:rPr>
              <w:t>n cadrul SEICA</w:t>
            </w:r>
            <w:r>
              <w:rPr>
                <w:rFonts w:cs="Times New Roman"/>
                <w:color w:val="000000"/>
                <w:sz w:val="22"/>
                <w:szCs w:val="22"/>
                <w:lang w:val="ro-RO"/>
              </w:rPr>
              <w:t xml:space="preserve"> se menționează: </w:t>
            </w:r>
            <w:r w:rsidRPr="003E46EE">
              <w:rPr>
                <w:rFonts w:cs="Times New Roman"/>
                <w:color w:val="000000"/>
                <w:sz w:val="22"/>
                <w:szCs w:val="22"/>
                <w:lang w:val="ro-RO"/>
              </w:rPr>
              <w:t>Captarea Dumitra este amplasată pe cursul de apă necadastrat Dumitra</w:t>
            </w:r>
            <w:r>
              <w:rPr>
                <w:rFonts w:cs="Times New Roman"/>
                <w:color w:val="000000"/>
                <w:sz w:val="22"/>
                <w:szCs w:val="22"/>
                <w:lang w:val="ro-RO"/>
              </w:rPr>
              <w:t xml:space="preserve"> </w:t>
            </w:r>
            <w:r w:rsidRPr="003E46EE">
              <w:rPr>
                <w:rFonts w:cs="Times New Roman"/>
                <w:color w:val="000000"/>
                <w:sz w:val="22"/>
                <w:szCs w:val="22"/>
                <w:lang w:val="ro-RO"/>
              </w:rPr>
              <w:t>afluent direct al râului Jiu, care nu constituie un corp de apă de suprafaţă (râu), ȋnsă</w:t>
            </w:r>
            <w:r>
              <w:rPr>
                <w:rFonts w:cs="Times New Roman"/>
                <w:color w:val="000000"/>
                <w:sz w:val="22"/>
                <w:szCs w:val="22"/>
                <w:lang w:val="ro-RO"/>
              </w:rPr>
              <w:t xml:space="preserve"> </w:t>
            </w:r>
            <w:r w:rsidRPr="003E46EE">
              <w:rPr>
                <w:rFonts w:cs="Times New Roman"/>
                <w:color w:val="000000"/>
                <w:sz w:val="22"/>
                <w:szCs w:val="22"/>
                <w:lang w:val="ro-RO"/>
              </w:rPr>
              <w:t>ȋn vederea considerării ȋn analiză această captare a fost asociată corpului de apă Jiu</w:t>
            </w:r>
            <w:r>
              <w:rPr>
                <w:rFonts w:cs="Times New Roman"/>
                <w:color w:val="000000"/>
                <w:sz w:val="22"/>
                <w:szCs w:val="22"/>
                <w:lang w:val="ro-RO"/>
              </w:rPr>
              <w:t xml:space="preserve"> </w:t>
            </w:r>
            <w:r w:rsidRPr="003E46EE">
              <w:rPr>
                <w:rFonts w:cs="Times New Roman"/>
                <w:color w:val="000000"/>
                <w:sz w:val="22"/>
                <w:szCs w:val="22"/>
                <w:lang w:val="ro-RO"/>
              </w:rPr>
              <w:t>confl. Jiu de Est-Acum. V</w:t>
            </w:r>
            <w:r>
              <w:rPr>
                <w:rFonts w:cs="Times New Roman"/>
                <w:color w:val="000000"/>
                <w:sz w:val="22"/>
                <w:szCs w:val="22"/>
                <w:lang w:val="ro-RO"/>
              </w:rPr>
              <w:t>ă</w:t>
            </w:r>
            <w:r w:rsidRPr="003E46EE">
              <w:rPr>
                <w:rFonts w:cs="Times New Roman"/>
                <w:color w:val="000000"/>
                <w:sz w:val="22"/>
                <w:szCs w:val="22"/>
                <w:lang w:val="ro-RO"/>
              </w:rPr>
              <w:t>deni.</w:t>
            </w:r>
          </w:p>
        </w:tc>
      </w:tr>
      <w:tr w:rsidR="00EB39F3" w:rsidRPr="008A6631" w14:paraId="4FBE8555" w14:textId="77777777" w:rsidTr="00EB39F3">
        <w:trPr>
          <w:trHeight w:val="449"/>
        </w:trPr>
        <w:tc>
          <w:tcPr>
            <w:tcW w:w="671" w:type="dxa"/>
          </w:tcPr>
          <w:p w14:paraId="073D11B2" w14:textId="77777777" w:rsidR="00EB39F3" w:rsidRPr="008A6631" w:rsidRDefault="00EB39F3" w:rsidP="003E0109">
            <w:pPr>
              <w:pStyle w:val="NoSpacing"/>
              <w:jc w:val="center"/>
              <w:rPr>
                <w:rFonts w:cs="Times New Roman"/>
                <w:sz w:val="22"/>
                <w:szCs w:val="22"/>
                <w:lang w:val="ro-RO"/>
              </w:rPr>
            </w:pPr>
            <w:r>
              <w:rPr>
                <w:rFonts w:cs="Times New Roman"/>
                <w:sz w:val="22"/>
                <w:szCs w:val="22"/>
                <w:lang w:val="ro-RO"/>
              </w:rPr>
              <w:t>205</w:t>
            </w:r>
          </w:p>
        </w:tc>
        <w:tc>
          <w:tcPr>
            <w:tcW w:w="1598" w:type="dxa"/>
            <w:vMerge/>
            <w:shd w:val="clear" w:color="auto" w:fill="auto"/>
          </w:tcPr>
          <w:p w14:paraId="4CDC8798" w14:textId="77777777" w:rsidR="00EB39F3" w:rsidRPr="008A6631" w:rsidRDefault="00EB39F3" w:rsidP="003E0109">
            <w:pPr>
              <w:pStyle w:val="NoSpacing"/>
              <w:jc w:val="both"/>
              <w:rPr>
                <w:rFonts w:cs="Times New Roman"/>
                <w:sz w:val="22"/>
                <w:szCs w:val="22"/>
                <w:lang w:val="ro-RO"/>
              </w:rPr>
            </w:pPr>
          </w:p>
        </w:tc>
        <w:tc>
          <w:tcPr>
            <w:tcW w:w="1912" w:type="dxa"/>
            <w:vMerge/>
          </w:tcPr>
          <w:p w14:paraId="434AB95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4B4563B"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Se constată și o lacună majoră a evaluării de mediu. La figura 182 se recunoaște distrugerea confluenței între Dumitra și Jiu: ”Întreruperea conectivității longitudinale la nivelul confluenței pârâului Dumitra cu râul Jiu”. Dar se omite să se sublinieze faptul că confluențele au o val</w:t>
            </w:r>
            <w:r>
              <w:rPr>
                <w:rFonts w:cs="Times New Roman"/>
                <w:sz w:val="22"/>
                <w:szCs w:val="22"/>
                <w:lang w:val="ro-RO"/>
              </w:rPr>
              <w:t>o</w:t>
            </w:r>
            <w:r w:rsidRPr="00F93BE8">
              <w:rPr>
                <w:rFonts w:cs="Times New Roman"/>
                <w:sz w:val="22"/>
                <w:szCs w:val="22"/>
                <w:lang w:val="ro-RO"/>
              </w:rPr>
              <w:t xml:space="preserve">are ecologică deosebită, și distrugerea confluenței Jiului cu cel mai important afluent din punct de vedere ecologic (pe Dumitra aveam </w:t>
            </w:r>
            <w:r w:rsidRPr="00780D3E">
              <w:rPr>
                <w:rFonts w:cs="Times New Roman"/>
                <w:i/>
                <w:iCs/>
                <w:sz w:val="22"/>
                <w:szCs w:val="22"/>
                <w:lang w:val="ro-RO"/>
              </w:rPr>
              <w:t>Austropotamobius torrentium</w:t>
            </w:r>
            <w:r w:rsidRPr="00F93BE8">
              <w:rPr>
                <w:rFonts w:cs="Times New Roman"/>
                <w:sz w:val="22"/>
                <w:szCs w:val="22"/>
                <w:lang w:val="ro-RO"/>
              </w:rPr>
              <w:t xml:space="preserve"> și </w:t>
            </w:r>
            <w:r w:rsidRPr="00780D3E">
              <w:rPr>
                <w:rFonts w:cs="Times New Roman"/>
                <w:i/>
                <w:iCs/>
                <w:sz w:val="22"/>
                <w:szCs w:val="22"/>
                <w:lang w:val="ro-RO"/>
              </w:rPr>
              <w:t>Barbus meridionalis</w:t>
            </w:r>
            <w:r w:rsidRPr="00F93BE8">
              <w:rPr>
                <w:rFonts w:cs="Times New Roman"/>
                <w:sz w:val="22"/>
                <w:szCs w:val="22"/>
                <w:lang w:val="ro-RO"/>
              </w:rPr>
              <w:t>) reprezintă un impact de mediu negativ semnificativ care trebuia menționat.</w:t>
            </w:r>
          </w:p>
          <w:p w14:paraId="355CEE4D" w14:textId="77777777" w:rsidR="00EB39F3" w:rsidRPr="00F93BE8" w:rsidRDefault="00EB39F3" w:rsidP="003E0109">
            <w:pPr>
              <w:pStyle w:val="NoSpacing"/>
              <w:jc w:val="both"/>
              <w:rPr>
                <w:rFonts w:cs="Times New Roman"/>
                <w:sz w:val="22"/>
                <w:szCs w:val="22"/>
                <w:lang w:val="ro-RO"/>
              </w:rPr>
            </w:pPr>
            <w:r w:rsidRPr="00F93BE8">
              <w:rPr>
                <w:rFonts w:cs="Times New Roman"/>
                <w:sz w:val="22"/>
                <w:szCs w:val="22"/>
                <w:lang w:val="ro-RO"/>
              </w:rPr>
              <w:t>Importanța confluențelor este ceva elementar:</w:t>
            </w:r>
          </w:p>
          <w:p w14:paraId="492EC3C8" w14:textId="77777777" w:rsidR="00EB39F3" w:rsidRPr="00F93BE8" w:rsidRDefault="00EB39F3" w:rsidP="003E0109">
            <w:pPr>
              <w:pStyle w:val="NoSpacing"/>
              <w:jc w:val="both"/>
              <w:rPr>
                <w:rFonts w:cs="Times New Roman"/>
                <w:sz w:val="22"/>
                <w:szCs w:val="22"/>
                <w:lang w:val="ro-RO"/>
              </w:rPr>
            </w:pPr>
            <w:hyperlink r:id="rId50" w:history="1">
              <w:r w:rsidRPr="00F93BE8">
                <w:rPr>
                  <w:rStyle w:val="Hyperlink"/>
                  <w:rFonts w:cs="Times New Roman"/>
                  <w:color w:val="auto"/>
                  <w:sz w:val="22"/>
                  <w:szCs w:val="22"/>
                  <w:lang w:val="ro-RO"/>
                </w:rPr>
                <w:t>https://www.researchgate.net/publication/227554887_The_Ecogical_Importance_of_Tributaries_and_Confluence</w:t>
              </w:r>
            </w:hyperlink>
            <w:r w:rsidRPr="00F93BE8">
              <w:rPr>
                <w:rFonts w:cs="Times New Roman"/>
                <w:sz w:val="22"/>
                <w:szCs w:val="22"/>
                <w:lang w:val="ro-RO"/>
              </w:rPr>
              <w:t xml:space="preserve"> </w:t>
            </w:r>
          </w:p>
        </w:tc>
        <w:tc>
          <w:tcPr>
            <w:tcW w:w="5940" w:type="dxa"/>
          </w:tcPr>
          <w:p w14:paraId="2219B842" w14:textId="74E78DC5" w:rsidR="00EB39F3" w:rsidRPr="005A1D72" w:rsidRDefault="00EB39F3" w:rsidP="003E0109">
            <w:pPr>
              <w:pStyle w:val="NoSpacing"/>
              <w:jc w:val="both"/>
              <w:rPr>
                <w:rFonts w:cs="Times New Roman"/>
                <w:sz w:val="22"/>
                <w:szCs w:val="22"/>
                <w:lang w:val="ro-RO"/>
              </w:rPr>
            </w:pPr>
            <w:r w:rsidRPr="005A1D72">
              <w:rPr>
                <w:rFonts w:cs="Times New Roman"/>
                <w:sz w:val="22"/>
                <w:szCs w:val="22"/>
              </w:rPr>
              <w:t xml:space="preserve">Studiile EA și RIM au fost elaborate de către persoane atestate, care au acest drept potrivit legii, în cadrul procedurii de reglementare, </w:t>
            </w:r>
            <w:r w:rsidRPr="005A1D72">
              <w:rPr>
                <w:rFonts w:cs="Times New Roman"/>
                <w:b/>
                <w:sz w:val="22"/>
                <w:szCs w:val="22"/>
              </w:rPr>
              <w:t>iar acestea propun măsuri de reducere a impactului astfel încât acesta să fie menținut la un nivel negativ nesemnificativ.</w:t>
            </w:r>
          </w:p>
        </w:tc>
      </w:tr>
      <w:tr w:rsidR="00EB39F3" w:rsidRPr="008A6631" w14:paraId="6AE957D3" w14:textId="77777777" w:rsidTr="00EB39F3">
        <w:trPr>
          <w:trHeight w:val="449"/>
        </w:trPr>
        <w:tc>
          <w:tcPr>
            <w:tcW w:w="671" w:type="dxa"/>
          </w:tcPr>
          <w:p w14:paraId="5B0DE10C" w14:textId="77777777" w:rsidR="00EB39F3" w:rsidRPr="008A6631" w:rsidRDefault="00EB39F3" w:rsidP="003E0109">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06</w:t>
            </w:r>
          </w:p>
        </w:tc>
        <w:tc>
          <w:tcPr>
            <w:tcW w:w="1598" w:type="dxa"/>
            <w:vMerge/>
            <w:shd w:val="clear" w:color="auto" w:fill="auto"/>
          </w:tcPr>
          <w:p w14:paraId="3E7F7B07" w14:textId="77777777" w:rsidR="00EB39F3" w:rsidRPr="008A6631" w:rsidRDefault="00EB39F3" w:rsidP="003E0109">
            <w:pPr>
              <w:pStyle w:val="NoSpacing"/>
              <w:jc w:val="both"/>
              <w:rPr>
                <w:rFonts w:cs="Times New Roman"/>
                <w:sz w:val="22"/>
                <w:szCs w:val="22"/>
                <w:lang w:val="ro-RO"/>
              </w:rPr>
            </w:pPr>
          </w:p>
        </w:tc>
        <w:tc>
          <w:tcPr>
            <w:tcW w:w="1912" w:type="dxa"/>
            <w:vMerge/>
          </w:tcPr>
          <w:p w14:paraId="3B9F8413"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19AA025" w14:textId="77777777" w:rsidR="00EB39F3" w:rsidRPr="00F93BE8" w:rsidRDefault="00EB39F3" w:rsidP="003E0109">
            <w:pPr>
              <w:pStyle w:val="NoSpacing"/>
              <w:jc w:val="both"/>
              <w:rPr>
                <w:rFonts w:cs="Times New Roman"/>
                <w:sz w:val="22"/>
                <w:szCs w:val="22"/>
                <w:lang w:val="ro-RO"/>
              </w:rPr>
            </w:pPr>
            <w:r w:rsidRPr="00AD1D8D">
              <w:rPr>
                <w:rFonts w:cs="Times New Roman"/>
                <w:sz w:val="22"/>
                <w:szCs w:val="22"/>
                <w:lang w:val="ro-RO"/>
              </w:rPr>
              <w:t xml:space="preserve">Relevant este și faptul că Ministerul Mediului, Apelor și Pădurilor, membru IUCN, încalcă Rezoluția IUCN 008/2020. </w:t>
            </w:r>
            <w:hyperlink r:id="rId51" w:history="1">
              <w:r w:rsidRPr="00AD1D8D">
                <w:rPr>
                  <w:rStyle w:val="Hyperlink"/>
                  <w:rFonts w:cs="Times New Roman"/>
                  <w:color w:val="auto"/>
                  <w:sz w:val="22"/>
                  <w:szCs w:val="22"/>
                  <w:lang w:val="ro-RO"/>
                </w:rPr>
                <w:t>https://portals.iucn.org/library/sites/library/files/resrecfiles/WCC_2020_RES_008_EN.pdf</w:t>
              </w:r>
            </w:hyperlink>
            <w:r w:rsidRPr="00F93BE8">
              <w:rPr>
                <w:rFonts w:cs="Times New Roman"/>
                <w:sz w:val="22"/>
                <w:szCs w:val="22"/>
                <w:lang w:val="ro-RO"/>
              </w:rPr>
              <w:t xml:space="preserve"> </w:t>
            </w:r>
          </w:p>
        </w:tc>
        <w:tc>
          <w:tcPr>
            <w:tcW w:w="5940" w:type="dxa"/>
          </w:tcPr>
          <w:p w14:paraId="75F4AD3A" w14:textId="73480EF5" w:rsidR="00AF08F8" w:rsidRPr="009005B8" w:rsidRDefault="00AF08F8" w:rsidP="003E0109">
            <w:pPr>
              <w:pStyle w:val="NoSpacing"/>
              <w:jc w:val="both"/>
              <w:rPr>
                <w:rFonts w:cs="Times New Roman"/>
                <w:b/>
                <w:bCs/>
                <w:sz w:val="22"/>
                <w:szCs w:val="22"/>
                <w:lang w:val="ro-RO"/>
              </w:rPr>
            </w:pPr>
            <w:r w:rsidRPr="009005B8">
              <w:rPr>
                <w:rFonts w:cs="Times New Roman"/>
                <w:b/>
                <w:bCs/>
                <w:sz w:val="22"/>
                <w:szCs w:val="22"/>
                <w:lang w:val="ro-RO"/>
              </w:rPr>
              <w:t xml:space="preserve">Răspuns MMAP: </w:t>
            </w:r>
          </w:p>
          <w:p w14:paraId="0E5E853E" w14:textId="3CC4C473" w:rsidR="00EB39F3" w:rsidRPr="00DA0A18" w:rsidRDefault="00DA0A18" w:rsidP="003E0109">
            <w:pPr>
              <w:pStyle w:val="NoSpacing"/>
              <w:jc w:val="both"/>
              <w:rPr>
                <w:rFonts w:cs="Times New Roman"/>
                <w:sz w:val="22"/>
                <w:szCs w:val="22"/>
              </w:rPr>
            </w:pPr>
            <w:r>
              <w:rPr>
                <w:rFonts w:cs="Times New Roman"/>
                <w:sz w:val="22"/>
                <w:szCs w:val="22"/>
                <w:lang w:val="ro-RO"/>
              </w:rPr>
              <w:t>Nu este clar la ce anume face</w:t>
            </w:r>
            <w:r>
              <w:rPr>
                <w:rFonts w:cs="Times New Roman"/>
                <w:sz w:val="22"/>
                <w:szCs w:val="22"/>
              </w:rPr>
              <w:t xml:space="preserve">ți referire. </w:t>
            </w:r>
          </w:p>
          <w:p w14:paraId="53FEA413" w14:textId="2BD8900D" w:rsidR="00AF08F8" w:rsidRPr="00780D3E" w:rsidRDefault="00AF08F8" w:rsidP="003E0109">
            <w:pPr>
              <w:pStyle w:val="NoSpacing"/>
              <w:jc w:val="both"/>
              <w:rPr>
                <w:rFonts w:cs="Times New Roman"/>
                <w:sz w:val="22"/>
                <w:szCs w:val="22"/>
                <w:lang w:val="ro-RO"/>
              </w:rPr>
            </w:pPr>
            <w:r>
              <w:rPr>
                <w:rFonts w:cs="Times New Roman"/>
                <w:sz w:val="22"/>
                <w:szCs w:val="22"/>
                <w:lang w:val="ro-RO"/>
              </w:rPr>
              <w:t xml:space="preserve">Dacă este posibil, vă rugăm să ne transmiteți care aspecte din rezoluție </w:t>
            </w:r>
            <w:r w:rsidR="00DA0A18">
              <w:rPr>
                <w:rFonts w:cs="Times New Roman"/>
                <w:sz w:val="22"/>
                <w:szCs w:val="22"/>
                <w:lang w:val="ro-RO"/>
              </w:rPr>
              <w:t>sunt ”relevante”</w:t>
            </w:r>
            <w:r>
              <w:rPr>
                <w:rFonts w:cs="Times New Roman"/>
                <w:sz w:val="22"/>
                <w:szCs w:val="22"/>
                <w:lang w:val="ro-RO"/>
              </w:rPr>
              <w:t xml:space="preserve"> și </w:t>
            </w:r>
            <w:r w:rsidR="00DA0A18">
              <w:rPr>
                <w:rFonts w:cs="Times New Roman"/>
                <w:sz w:val="22"/>
                <w:szCs w:val="22"/>
                <w:lang w:val="ro-RO"/>
              </w:rPr>
              <w:t>în ce sens</w:t>
            </w:r>
            <w:r>
              <w:rPr>
                <w:rFonts w:cs="Times New Roman"/>
                <w:sz w:val="22"/>
                <w:szCs w:val="22"/>
                <w:lang w:val="ro-RO"/>
              </w:rPr>
              <w:t>?</w:t>
            </w:r>
          </w:p>
        </w:tc>
      </w:tr>
      <w:tr w:rsidR="00EB39F3" w:rsidRPr="008A6631" w14:paraId="3EDB6F73" w14:textId="77777777" w:rsidTr="008776A8">
        <w:trPr>
          <w:trHeight w:val="3320"/>
        </w:trPr>
        <w:tc>
          <w:tcPr>
            <w:tcW w:w="671" w:type="dxa"/>
          </w:tcPr>
          <w:p w14:paraId="14DB1B3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07</w:t>
            </w:r>
          </w:p>
        </w:tc>
        <w:tc>
          <w:tcPr>
            <w:tcW w:w="1598" w:type="dxa"/>
            <w:vMerge/>
            <w:shd w:val="clear" w:color="auto" w:fill="auto"/>
          </w:tcPr>
          <w:p w14:paraId="34AFAD47" w14:textId="77777777" w:rsidR="00EB39F3" w:rsidRPr="008A6631" w:rsidRDefault="00EB39F3" w:rsidP="005A1D72">
            <w:pPr>
              <w:pStyle w:val="NoSpacing"/>
              <w:jc w:val="both"/>
              <w:rPr>
                <w:rFonts w:cs="Times New Roman"/>
                <w:sz w:val="22"/>
                <w:szCs w:val="22"/>
                <w:lang w:val="ro-RO"/>
              </w:rPr>
            </w:pPr>
          </w:p>
        </w:tc>
        <w:tc>
          <w:tcPr>
            <w:tcW w:w="1912" w:type="dxa"/>
            <w:vMerge/>
          </w:tcPr>
          <w:p w14:paraId="52973B4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ECA25BB" w14:textId="77777777" w:rsidR="00EB39F3" w:rsidRPr="005A1D72" w:rsidRDefault="00EB39F3" w:rsidP="005A1D72">
            <w:pPr>
              <w:pStyle w:val="NoSpacing"/>
              <w:jc w:val="both"/>
              <w:rPr>
                <w:rFonts w:cs="Times New Roman"/>
                <w:sz w:val="22"/>
                <w:szCs w:val="22"/>
                <w:lang w:val="ro-RO"/>
              </w:rPr>
            </w:pPr>
            <w:r w:rsidRPr="005A1D72">
              <w:rPr>
                <w:rFonts w:cs="Times New Roman"/>
                <w:sz w:val="22"/>
                <w:szCs w:val="22"/>
                <w:lang w:val="ro-RO"/>
              </w:rPr>
              <w:t xml:space="preserve">Începând cu pagina 183 se constată că toată analiza de la </w:t>
            </w:r>
            <w:r w:rsidRPr="005A1D72">
              <w:rPr>
                <w:rFonts w:cs="Times New Roman"/>
                <w:b/>
                <w:bCs/>
                <w:sz w:val="22"/>
                <w:szCs w:val="22"/>
                <w:lang w:val="ro-RO"/>
              </w:rPr>
              <w:t>Alternativa „unu” – finalizarea investiției</w:t>
            </w:r>
            <w:r w:rsidRPr="005A1D72">
              <w:rPr>
                <w:rFonts w:cs="Times New Roman"/>
                <w:sz w:val="22"/>
                <w:szCs w:val="22"/>
                <w:lang w:val="ro-RO"/>
              </w:rPr>
              <w:t xml:space="preserve"> cade, pentru că analiza este bazată pe „</w:t>
            </w:r>
            <w:r w:rsidRPr="005A1D72">
              <w:rPr>
                <w:rFonts w:cs="Times New Roman"/>
                <w:i/>
                <w:iCs/>
                <w:sz w:val="22"/>
                <w:szCs w:val="22"/>
                <w:lang w:val="ro-RO"/>
              </w:rPr>
              <w:t>Strategia Energetică a României 2022 - 2030, cu perspectiva anului 2050</w:t>
            </w:r>
            <w:r w:rsidRPr="005A1D72">
              <w:rPr>
                <w:rFonts w:cs="Times New Roman"/>
                <w:sz w:val="22"/>
                <w:szCs w:val="22"/>
                <w:lang w:val="ro-RO"/>
              </w:rPr>
              <w:t>”, document ilegal din moment ce chiar Ministerul Energiei recunoaște că i-a fost anulat definitiv avizul de mediu: ”</w:t>
            </w:r>
            <w:r w:rsidRPr="005A1D72">
              <w:rPr>
                <w:rFonts w:cs="Times New Roman"/>
                <w:i/>
                <w:iCs/>
                <w:sz w:val="22"/>
                <w:szCs w:val="22"/>
                <w:lang w:val="ro-RO"/>
              </w:rPr>
              <w:t>Înalta Curte de Casație și Justiție a respins recursurile declarate de Ministerul Energiei şi Ministerul Mediului, Apelor şi Pădurilor împotriva sentinţei civile nr. 1951/04.11.2022 pronunţată de Curtea de Apel Bucureşti, astfel că</w:t>
            </w:r>
            <w:r w:rsidRPr="005A1D72">
              <w:rPr>
                <w:rFonts w:cs="Times New Roman"/>
                <w:sz w:val="22"/>
                <w:szCs w:val="22"/>
                <w:lang w:val="ro-RO"/>
              </w:rPr>
              <w:t xml:space="preserve"> </w:t>
            </w:r>
            <w:r w:rsidRPr="005A1D72">
              <w:rPr>
                <w:rFonts w:cs="Times New Roman"/>
                <w:i/>
                <w:iCs/>
                <w:sz w:val="22"/>
                <w:szCs w:val="22"/>
                <w:lang w:val="ro-RO"/>
              </w:rPr>
              <w:t>avizul de mediu a fost anulat definitiv prin Hotărârea nr. 2645/17.05.2024</w:t>
            </w:r>
            <w:r w:rsidRPr="005A1D72">
              <w:rPr>
                <w:rFonts w:cs="Times New Roman"/>
                <w:sz w:val="22"/>
                <w:szCs w:val="22"/>
                <w:lang w:val="ro-RO"/>
              </w:rPr>
              <w:t>”.</w:t>
            </w:r>
          </w:p>
        </w:tc>
        <w:tc>
          <w:tcPr>
            <w:tcW w:w="5940" w:type="dxa"/>
          </w:tcPr>
          <w:p w14:paraId="7C1631F9" w14:textId="77777777" w:rsidR="00EB39F3" w:rsidRPr="005A1D72" w:rsidRDefault="00EB39F3" w:rsidP="005A1D72">
            <w:pPr>
              <w:pStyle w:val="NoSpacing"/>
              <w:jc w:val="both"/>
              <w:rPr>
                <w:rFonts w:cs="Times New Roman"/>
                <w:sz w:val="22"/>
                <w:szCs w:val="22"/>
                <w:lang w:val="ro-RO"/>
              </w:rPr>
            </w:pPr>
            <w:r w:rsidRPr="005A1D72">
              <w:rPr>
                <w:rFonts w:cs="Times New Roman"/>
                <w:sz w:val="22"/>
                <w:szCs w:val="22"/>
                <w:lang w:val="ro-RO"/>
              </w:rPr>
              <w:t xml:space="preserve">Investiția se încadrează și în prevederile Planului Național Integrat în domeniul Energiei și Schimbărilor Climatice 2021-2030, aprobat prin H.G. </w:t>
            </w:r>
            <w:r>
              <w:rPr>
                <w:rFonts w:cs="Times New Roman"/>
                <w:sz w:val="22"/>
                <w:szCs w:val="22"/>
                <w:lang w:val="ro-RO"/>
              </w:rPr>
              <w:t xml:space="preserve">nr. </w:t>
            </w:r>
            <w:r w:rsidRPr="005A1D72">
              <w:rPr>
                <w:rFonts w:cs="Times New Roman"/>
                <w:sz w:val="22"/>
                <w:szCs w:val="22"/>
                <w:lang w:val="ro-RO"/>
              </w:rPr>
              <w:t>1076/2021, contribuie și este necesară atingerii obiectivelor acestui plan. În cuprinsul acestuia se menționează că:</w:t>
            </w:r>
          </w:p>
          <w:p w14:paraId="7A8822C0" w14:textId="77777777" w:rsidR="00EB39F3" w:rsidRPr="005A1D72" w:rsidRDefault="00EB39F3" w:rsidP="005A1D72">
            <w:pPr>
              <w:pStyle w:val="NoSpacing"/>
              <w:numPr>
                <w:ilvl w:val="0"/>
                <w:numId w:val="11"/>
              </w:numPr>
              <w:ind w:left="0" w:firstLine="360"/>
              <w:jc w:val="both"/>
              <w:rPr>
                <w:rFonts w:cs="Times New Roman"/>
                <w:sz w:val="22"/>
                <w:szCs w:val="22"/>
                <w:lang w:val="ro-RO"/>
              </w:rPr>
            </w:pPr>
            <w:r w:rsidRPr="005A1D72">
              <w:rPr>
                <w:rFonts w:cs="Times New Roman"/>
                <w:sz w:val="22"/>
                <w:szCs w:val="22"/>
                <w:lang w:val="ro-RO"/>
              </w:rPr>
              <w:t xml:space="preserve">Noile capacități de energie solară și </w:t>
            </w:r>
            <w:r w:rsidRPr="005A1D72">
              <w:rPr>
                <w:rFonts w:cs="Times New Roman"/>
                <w:b/>
                <w:sz w:val="22"/>
                <w:szCs w:val="22"/>
                <w:lang w:val="ro-RO"/>
              </w:rPr>
              <w:t>energie hidroelectrică</w:t>
            </w:r>
            <w:r w:rsidRPr="005A1D72">
              <w:rPr>
                <w:rFonts w:cs="Times New Roman"/>
                <w:sz w:val="22"/>
                <w:szCs w:val="22"/>
                <w:lang w:val="ro-RO"/>
              </w:rPr>
              <w:t xml:space="preserve"> au un impact pozitiv important asupra reducerii emisiilor de GES întrucât aceste tehnologii nu operează pe baza combustibililor fosili și implicit nu produc emisii de GES</w:t>
            </w:r>
          </w:p>
          <w:p w14:paraId="41679C13" w14:textId="18423C97" w:rsidR="00EB39F3" w:rsidRPr="009005B8" w:rsidRDefault="00EB39F3" w:rsidP="005A1D72">
            <w:pPr>
              <w:numPr>
                <w:ilvl w:val="0"/>
                <w:numId w:val="11"/>
              </w:numPr>
              <w:spacing w:before="100" w:beforeAutospacing="1" w:after="100" w:afterAutospacing="1" w:line="240" w:lineRule="auto"/>
              <w:ind w:left="-20"/>
              <w:jc w:val="both"/>
              <w:rPr>
                <w:rFonts w:cs="Times New Roman"/>
                <w:lang w:val="en-US"/>
              </w:rPr>
            </w:pPr>
            <w:r w:rsidRPr="005A1D72">
              <w:rPr>
                <w:rFonts w:cs="Times New Roman"/>
                <w:sz w:val="22"/>
                <w:szCs w:val="22"/>
                <w:lang w:val="en-US"/>
              </w:rPr>
              <w:t xml:space="preserve">realizarea unor proiecte strategice ale Hidroelectrica (modernizări, retehnologizări, </w:t>
            </w:r>
            <w:r w:rsidRPr="005A1D72">
              <w:rPr>
                <w:rFonts w:cs="Times New Roman"/>
                <w:b/>
                <w:sz w:val="22"/>
                <w:szCs w:val="22"/>
                <w:lang w:val="en-US"/>
              </w:rPr>
              <w:t>respectiv finalizarea principalelor obiective de investiţii aflate în execuţie)</w:t>
            </w:r>
            <w:r w:rsidRPr="005A1D72">
              <w:rPr>
                <w:rFonts w:cs="Times New Roman"/>
                <w:sz w:val="22"/>
                <w:szCs w:val="22"/>
                <w:lang w:val="en-US"/>
              </w:rPr>
              <w:t xml:space="preserve"> vor contribui, de asemenea, la înlocuirea capacităţilor poluante.</w:t>
            </w:r>
          </w:p>
        </w:tc>
      </w:tr>
      <w:tr w:rsidR="00EB39F3" w:rsidRPr="008A6631" w14:paraId="227407AE" w14:textId="77777777" w:rsidTr="00EB39F3">
        <w:trPr>
          <w:trHeight w:val="449"/>
        </w:trPr>
        <w:tc>
          <w:tcPr>
            <w:tcW w:w="671" w:type="dxa"/>
          </w:tcPr>
          <w:p w14:paraId="034F73DC"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08</w:t>
            </w:r>
          </w:p>
        </w:tc>
        <w:tc>
          <w:tcPr>
            <w:tcW w:w="1598" w:type="dxa"/>
            <w:vMerge/>
            <w:shd w:val="clear" w:color="auto" w:fill="auto"/>
          </w:tcPr>
          <w:p w14:paraId="1A1C73AD" w14:textId="77777777" w:rsidR="00EB39F3" w:rsidRPr="008A6631" w:rsidRDefault="00EB39F3" w:rsidP="005A1D72">
            <w:pPr>
              <w:pStyle w:val="NoSpacing"/>
              <w:jc w:val="both"/>
              <w:rPr>
                <w:rFonts w:cs="Times New Roman"/>
                <w:sz w:val="22"/>
                <w:szCs w:val="22"/>
                <w:lang w:val="ro-RO"/>
              </w:rPr>
            </w:pPr>
          </w:p>
        </w:tc>
        <w:tc>
          <w:tcPr>
            <w:tcW w:w="1912" w:type="dxa"/>
            <w:vMerge/>
          </w:tcPr>
          <w:p w14:paraId="508E628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166CC1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Este grav și faptul că nu se recunoaște impactul negativ semnificativ asupra mamiferelor mari din Defileul Jiului, care au și ele nevoie de Jiu. În baza principiului precauției din legislația de mediu, trebuie să luăm în calcul faptul că Jiul </w:t>
            </w:r>
            <w:r>
              <w:rPr>
                <w:rFonts w:cs="Times New Roman"/>
                <w:sz w:val="22"/>
                <w:szCs w:val="22"/>
                <w:lang w:val="ro-RO"/>
              </w:rPr>
              <w:t>v</w:t>
            </w:r>
            <w:r w:rsidRPr="00F93BE8">
              <w:rPr>
                <w:rFonts w:cs="Times New Roman"/>
                <w:sz w:val="22"/>
                <w:szCs w:val="22"/>
                <w:lang w:val="ro-RO"/>
              </w:rPr>
              <w:t xml:space="preserve">a fi secat complet de Hidroelectrica, cum se întâmplă cu Dîmbovița: </w:t>
            </w:r>
            <w:hyperlink r:id="rId52" w:history="1">
              <w:r w:rsidRPr="00F93BE8">
                <w:rPr>
                  <w:rStyle w:val="Hyperlink"/>
                  <w:rFonts w:cs="Times New Roman"/>
                  <w:color w:val="auto"/>
                  <w:sz w:val="22"/>
                  <w:szCs w:val="22"/>
                  <w:lang w:val="ro-RO"/>
                </w:rPr>
                <w:t>https://www.romaniacurata.ro/dambovita-a-secat-complet-din-nou-in-parcul-national-piatra-craiului-din-cauza-unei-hidrocentrale-imagini-teribile-despre-cum-risca-sa-ajunga-jiul-ori-rastolita</w:t>
              </w:r>
            </w:hyperlink>
            <w:r w:rsidRPr="00F93BE8">
              <w:rPr>
                <w:rFonts w:cs="Times New Roman"/>
                <w:sz w:val="22"/>
                <w:szCs w:val="22"/>
                <w:lang w:val="ro-RO"/>
              </w:rPr>
              <w:t xml:space="preserve"> </w:t>
            </w:r>
          </w:p>
        </w:tc>
        <w:tc>
          <w:tcPr>
            <w:tcW w:w="5940" w:type="dxa"/>
          </w:tcPr>
          <w:p w14:paraId="5FB0F356"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cadrul documentației au fost propuse măsuri de reducere a impactului de mediu, acolo unde acesta a fost constatat.</w:t>
            </w:r>
          </w:p>
        </w:tc>
      </w:tr>
      <w:tr w:rsidR="00EB39F3" w:rsidRPr="008A6631" w14:paraId="60897D29" w14:textId="77777777" w:rsidTr="00EB39F3">
        <w:trPr>
          <w:trHeight w:val="449"/>
        </w:trPr>
        <w:tc>
          <w:tcPr>
            <w:tcW w:w="671" w:type="dxa"/>
          </w:tcPr>
          <w:p w14:paraId="5857708E"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09</w:t>
            </w:r>
          </w:p>
        </w:tc>
        <w:tc>
          <w:tcPr>
            <w:tcW w:w="1598" w:type="dxa"/>
            <w:vMerge/>
            <w:shd w:val="clear" w:color="auto" w:fill="auto"/>
          </w:tcPr>
          <w:p w14:paraId="2D85E954" w14:textId="77777777" w:rsidR="00EB39F3" w:rsidRPr="008A6631" w:rsidRDefault="00EB39F3" w:rsidP="005A1D72">
            <w:pPr>
              <w:pStyle w:val="NoSpacing"/>
              <w:jc w:val="both"/>
              <w:rPr>
                <w:rFonts w:cs="Times New Roman"/>
                <w:sz w:val="22"/>
                <w:szCs w:val="22"/>
                <w:lang w:val="ro-RO"/>
              </w:rPr>
            </w:pPr>
          </w:p>
        </w:tc>
        <w:tc>
          <w:tcPr>
            <w:tcW w:w="1912" w:type="dxa"/>
            <w:vMerge/>
          </w:tcPr>
          <w:p w14:paraId="05550B0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A946794"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Toate animalele au nevoie de Jiu, ca să bea apă, ca să se răcorească, ca să mențină microclimatul și lanțurile trofice. </w:t>
            </w:r>
            <w:hyperlink r:id="rId53" w:history="1">
              <w:r w:rsidRPr="00F93BE8">
                <w:rPr>
                  <w:rStyle w:val="Hyperlink"/>
                  <w:rFonts w:cs="Times New Roman"/>
                  <w:color w:val="auto"/>
                  <w:sz w:val="22"/>
                  <w:szCs w:val="22"/>
                  <w:lang w:val="ro-RO"/>
                </w:rPr>
                <w:t>https://www.gorjonline.ro/lup-fotografiat-in-defileul-jiului-intro-ipostaza-inedita/</w:t>
              </w:r>
            </w:hyperlink>
          </w:p>
          <w:p w14:paraId="1A566B6A" w14:textId="77777777" w:rsidR="00EB39F3" w:rsidRPr="00F93BE8" w:rsidRDefault="00EB39F3" w:rsidP="005A1D72">
            <w:pPr>
              <w:pStyle w:val="NoSpacing"/>
              <w:jc w:val="both"/>
              <w:rPr>
                <w:rFonts w:cs="Times New Roman"/>
                <w:sz w:val="22"/>
                <w:szCs w:val="22"/>
                <w:lang w:val="ro-RO"/>
              </w:rPr>
            </w:pPr>
            <w:hyperlink r:id="rId54" w:history="1">
              <w:r w:rsidRPr="00F93BE8">
                <w:rPr>
                  <w:rStyle w:val="Hyperlink"/>
                  <w:rFonts w:cs="Times New Roman"/>
                  <w:color w:val="auto"/>
                  <w:sz w:val="22"/>
                  <w:szCs w:val="22"/>
                  <w:lang w:val="ro-RO"/>
                </w:rPr>
                <w:t>https://www.facebook.com/mondotvvaleajiului/videos/%C8%99tirile-mondo-tv-urs-surprins-c%C3%A2nd-se-scald%C4%83-%C3%AEn-jiu/1046139076911304/</w:t>
              </w:r>
            </w:hyperlink>
            <w:r w:rsidRPr="00F93BE8">
              <w:rPr>
                <w:rFonts w:cs="Times New Roman"/>
                <w:sz w:val="22"/>
                <w:szCs w:val="22"/>
                <w:lang w:val="ro-RO"/>
              </w:rPr>
              <w:t xml:space="preserve"> </w:t>
            </w:r>
          </w:p>
          <w:p w14:paraId="0063826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Analog cu cazul din Parcul Național Mavrovo, proiectul are impact negativ semnificativ inclusiv asupra râsului. </w:t>
            </w:r>
            <w:hyperlink r:id="rId55" w:history="1">
              <w:r w:rsidRPr="00F93BE8">
                <w:rPr>
                  <w:rStyle w:val="Hyperlink"/>
                  <w:rFonts w:cs="Times New Roman"/>
                  <w:color w:val="auto"/>
                  <w:sz w:val="22"/>
                  <w:szCs w:val="22"/>
                  <w:lang w:val="ro-RO"/>
                </w:rPr>
                <w:t>https://www.coe.int/en/web/bern-convention/-/2013-01-north-macedonia-hydro-power-development-within-the-territory-of-mavrovo-national-park</w:t>
              </w:r>
            </w:hyperlink>
          </w:p>
        </w:tc>
        <w:tc>
          <w:tcPr>
            <w:tcW w:w="5940" w:type="dxa"/>
          </w:tcPr>
          <w:p w14:paraId="048E4213"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Râul Jiu va asigura nevoia de ap</w:t>
            </w:r>
            <w:r>
              <w:rPr>
                <w:rFonts w:cs="Times New Roman"/>
                <w:color w:val="000000"/>
                <w:sz w:val="22"/>
                <w:szCs w:val="22"/>
                <w:lang w:val="ro-RO"/>
              </w:rPr>
              <w:t>ă</w:t>
            </w:r>
            <w:r w:rsidRPr="008A6631">
              <w:rPr>
                <w:rFonts w:cs="Times New Roman"/>
                <w:color w:val="000000"/>
                <w:sz w:val="22"/>
                <w:szCs w:val="22"/>
                <w:lang w:val="ro-RO"/>
              </w:rPr>
              <w:t xml:space="preserve"> pentru speciile de animale menționate de dvs. și prezentate </w:t>
            </w:r>
            <w:r>
              <w:rPr>
                <w:rFonts w:cs="Times New Roman"/>
                <w:color w:val="000000"/>
                <w:sz w:val="22"/>
                <w:szCs w:val="22"/>
                <w:lang w:val="ro-RO"/>
              </w:rPr>
              <w:t>î</w:t>
            </w:r>
            <w:r w:rsidRPr="008A6631">
              <w:rPr>
                <w:rFonts w:cs="Times New Roman"/>
                <w:color w:val="000000"/>
                <w:sz w:val="22"/>
                <w:szCs w:val="22"/>
                <w:lang w:val="ro-RO"/>
              </w:rPr>
              <w:t>n link-uri.</w:t>
            </w:r>
          </w:p>
        </w:tc>
      </w:tr>
      <w:tr w:rsidR="00EB39F3" w:rsidRPr="008A6631" w14:paraId="63B366C6" w14:textId="77777777" w:rsidTr="00EB39F3">
        <w:trPr>
          <w:trHeight w:val="449"/>
        </w:trPr>
        <w:tc>
          <w:tcPr>
            <w:tcW w:w="671" w:type="dxa"/>
          </w:tcPr>
          <w:p w14:paraId="15938731"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21</w:t>
            </w:r>
            <w:r>
              <w:rPr>
                <w:rFonts w:cs="Times New Roman"/>
                <w:sz w:val="22"/>
                <w:szCs w:val="22"/>
                <w:lang w:val="ro-RO"/>
              </w:rPr>
              <w:t>0</w:t>
            </w:r>
          </w:p>
        </w:tc>
        <w:tc>
          <w:tcPr>
            <w:tcW w:w="1598" w:type="dxa"/>
            <w:vMerge/>
            <w:shd w:val="clear" w:color="auto" w:fill="auto"/>
          </w:tcPr>
          <w:p w14:paraId="57B628B5" w14:textId="77777777" w:rsidR="00EB39F3" w:rsidRPr="008A6631" w:rsidRDefault="00EB39F3" w:rsidP="005A1D72">
            <w:pPr>
              <w:pStyle w:val="NoSpacing"/>
              <w:jc w:val="both"/>
              <w:rPr>
                <w:rFonts w:cs="Times New Roman"/>
                <w:sz w:val="22"/>
                <w:szCs w:val="22"/>
                <w:lang w:val="ro-RO"/>
              </w:rPr>
            </w:pPr>
          </w:p>
        </w:tc>
        <w:tc>
          <w:tcPr>
            <w:tcW w:w="1912" w:type="dxa"/>
            <w:vMerge/>
          </w:tcPr>
          <w:p w14:paraId="024493A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BE136BA"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La pagina 528 sunt date false despre producția de energie: ”</w:t>
            </w:r>
            <w:r w:rsidRPr="008E7FE1">
              <w:rPr>
                <w:rFonts w:cs="Times New Roman"/>
                <w:i/>
                <w:iCs/>
                <w:sz w:val="22"/>
                <w:szCs w:val="22"/>
                <w:lang w:val="ro-RO"/>
              </w:rPr>
              <w:t>Realizarea obiectivului AHE Livezeni-Bumbești determină creșterea investiţiilor în utilizarea surselor de energie regenerabilă, prin care să se utilizeze potenţialul economic şi tehnic pe care România îl deţine. Acest lucru va fi cu atât mai important cu cât preţurile mondiale la combustibilii fosili cresc alarmant, dar şi pentru îndeplinirea angajamentelor UE</w:t>
            </w:r>
            <w:r w:rsidRPr="00F93BE8">
              <w:rPr>
                <w:rFonts w:cs="Times New Roman"/>
                <w:sz w:val="22"/>
                <w:szCs w:val="22"/>
                <w:lang w:val="ro-RO"/>
              </w:rPr>
              <w:t xml:space="preserve">.” </w:t>
            </w:r>
          </w:p>
          <w:p w14:paraId="29FD34DF"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În realitate, continuarea acestui proiect înseamnă, la modul potențial, pierdere de energie regenerabilă. Pentru că, cu cele 75 de milioane de euro care mai sunt de cheltuit, s-ar putea construi de la zero proiecte sustenabile care ar produce mult mai multă energie decât cele două hidrocentrale pe derivație nefuncționale.</w:t>
            </w:r>
          </w:p>
        </w:tc>
        <w:tc>
          <w:tcPr>
            <w:tcW w:w="5940" w:type="dxa"/>
          </w:tcPr>
          <w:p w14:paraId="71E21B70" w14:textId="77777777" w:rsidR="00EB39F3" w:rsidRPr="008E7FE1" w:rsidRDefault="00EB39F3" w:rsidP="005A1D72">
            <w:pPr>
              <w:pStyle w:val="NoSpacing"/>
              <w:jc w:val="both"/>
              <w:rPr>
                <w:rFonts w:cs="Times New Roman"/>
                <w:color w:val="000000"/>
                <w:sz w:val="22"/>
                <w:szCs w:val="22"/>
                <w:lang w:val="ro-RO"/>
              </w:rPr>
            </w:pPr>
            <w:r w:rsidRPr="008E7FE1">
              <w:rPr>
                <w:rFonts w:cs="Times New Roman"/>
                <w:color w:val="000000"/>
                <w:sz w:val="22"/>
                <w:szCs w:val="22"/>
                <w:lang w:val="ro-RO"/>
              </w:rPr>
              <w:t>Datele prezentate nu sunt false. Opinia autorului este nejustificată.</w:t>
            </w:r>
          </w:p>
          <w:p w14:paraId="0A437C05" w14:textId="77777777" w:rsidR="00EB39F3" w:rsidRPr="008E7FE1" w:rsidRDefault="00EB39F3" w:rsidP="005A1D72">
            <w:pPr>
              <w:pStyle w:val="NoSpacing"/>
              <w:jc w:val="both"/>
              <w:rPr>
                <w:rFonts w:cs="Times New Roman"/>
                <w:color w:val="000000"/>
                <w:sz w:val="22"/>
                <w:szCs w:val="22"/>
                <w:lang w:val="ro-RO"/>
              </w:rPr>
            </w:pPr>
          </w:p>
          <w:p w14:paraId="59F987AF" w14:textId="77777777" w:rsidR="00EB39F3" w:rsidRPr="008E7FE1" w:rsidRDefault="00EB39F3" w:rsidP="005A1D72">
            <w:pPr>
              <w:pStyle w:val="al"/>
              <w:rPr>
                <w:noProof/>
                <w:sz w:val="22"/>
                <w:szCs w:val="22"/>
                <w:lang w:val="ro-RO"/>
              </w:rPr>
            </w:pPr>
            <w:r w:rsidRPr="008E7FE1">
              <w:rPr>
                <w:noProof/>
                <w:sz w:val="22"/>
                <w:szCs w:val="22"/>
                <w:lang w:val="ro-RO"/>
              </w:rPr>
              <w:t>Consiliul Suprem de Apărare a Țării (CSAT) a emis în data de 25.10.2022 Hotărârea nr. 169 privind îmbunătățirea rezilienței energetice a României pentru asigurarea securității în domeniu prin adaptarea operativă și dezvoltarea de noi capacități de producție energetice, în contextul războiului din Ucraina și a dispus adoptarea măsurilor necesare pentru punerea în aplicare a acesteia.</w:t>
            </w:r>
          </w:p>
          <w:p w14:paraId="54D7236F" w14:textId="77777777" w:rsidR="00EB39F3" w:rsidRPr="008E7FE1" w:rsidRDefault="00EB39F3" w:rsidP="005A1D72">
            <w:pPr>
              <w:pStyle w:val="NoSpacing"/>
              <w:jc w:val="both"/>
              <w:rPr>
                <w:rFonts w:cs="Times New Roman"/>
                <w:noProof/>
                <w:sz w:val="22"/>
                <w:szCs w:val="22"/>
                <w:lang w:val="ro-RO"/>
              </w:rPr>
            </w:pPr>
            <w:r w:rsidRPr="008E7FE1">
              <w:rPr>
                <w:rFonts w:cs="Times New Roman"/>
                <w:noProof/>
                <w:sz w:val="22"/>
                <w:szCs w:val="22"/>
                <w:lang w:val="ro-RO"/>
              </w:rPr>
              <w:t xml:space="preserve">    Totodată, </w:t>
            </w:r>
            <w:r w:rsidRPr="008E7FE1">
              <w:rPr>
                <w:rFonts w:cs="Times New Roman"/>
                <w:noProof/>
                <w:sz w:val="22"/>
                <w:szCs w:val="22"/>
                <w:shd w:val="clear" w:color="auto" w:fill="FFFFFF"/>
                <w:lang w:val="ro-RO"/>
              </w:rPr>
              <w:t xml:space="preserve">Ordonanţa de urgenţă nr. 175/2022 </w:t>
            </w:r>
            <w:r w:rsidRPr="00AD1D8D">
              <w:rPr>
                <w:rFonts w:cs="Times New Roman"/>
                <w:i/>
                <w:iCs/>
                <w:noProof/>
                <w:sz w:val="22"/>
                <w:szCs w:val="22"/>
                <w:shd w:val="clear" w:color="auto" w:fill="FFFFFF"/>
                <w:lang w:val="ro-RO"/>
              </w:rPr>
              <w:t>pentru stabilirea unor măsuri privind obiectivele de investiţii pentru realizarea de amenajări hidroenergetice în curs de execuţie, precum şi a altor proiecte de interes public major care utilizează energie regenerabilă, precum şi pentru modificarea şi completarea unor acte normative</w:t>
            </w:r>
            <w:r w:rsidRPr="008E7FE1">
              <w:rPr>
                <w:rFonts w:cs="Times New Roman"/>
                <w:noProof/>
                <w:sz w:val="22"/>
                <w:szCs w:val="22"/>
                <w:shd w:val="clear" w:color="auto" w:fill="FFFFFF"/>
                <w:lang w:val="ro-RO"/>
              </w:rPr>
              <w:t>, menționează la art. 1 că “Obiectivele de investiţii prevăzute în anexa care face parte integrantă din prezenta ordonanţă de urgenţă, declarate ca fiind proiecte de interes public major care utilizează energia regenerabilă, sunt considerate situaţii excepționale”, iar în Anexa la acestă Ordonanță este menționată și Amenajarea hidroenergetică a râului Jiu pe sectorul Livezeni-Bumbeşti</w:t>
            </w:r>
            <w:r w:rsidRPr="008E7FE1">
              <w:rPr>
                <w:rFonts w:cs="Times New Roman"/>
                <w:noProof/>
                <w:sz w:val="22"/>
                <w:szCs w:val="22"/>
                <w:lang w:val="ro-RO"/>
              </w:rPr>
              <w:t>.</w:t>
            </w:r>
          </w:p>
          <w:p w14:paraId="5C773183" w14:textId="401B3935" w:rsidR="00EB39F3" w:rsidRPr="008E7FE1" w:rsidRDefault="00EB39F3" w:rsidP="005A1D72">
            <w:pPr>
              <w:pStyle w:val="NoSpacing"/>
              <w:jc w:val="both"/>
              <w:rPr>
                <w:rFonts w:cs="Times New Roman"/>
                <w:noProof/>
                <w:sz w:val="22"/>
                <w:szCs w:val="22"/>
                <w:lang w:val="ro-RO"/>
              </w:rPr>
            </w:pPr>
            <w:r w:rsidRPr="008E7FE1">
              <w:rPr>
                <w:rFonts w:cs="Times New Roman"/>
                <w:noProof/>
                <w:sz w:val="22"/>
                <w:szCs w:val="22"/>
                <w:lang w:val="ro-RO"/>
              </w:rPr>
              <w:t xml:space="preserve">Proiectul are indicatori pozitivi, iar producția de Energie medie de proiect estimată este importantă. </w:t>
            </w:r>
            <w:r w:rsidR="00711F26">
              <w:rPr>
                <w:rFonts w:cs="Times New Roman"/>
                <w:noProof/>
                <w:sz w:val="22"/>
                <w:szCs w:val="22"/>
                <w:lang w:val="ro-RO"/>
              </w:rPr>
              <w:t>Subliniem</w:t>
            </w:r>
            <w:r w:rsidRPr="008E7FE1">
              <w:rPr>
                <w:rFonts w:cs="Times New Roman"/>
                <w:noProof/>
                <w:sz w:val="22"/>
                <w:szCs w:val="22"/>
                <w:lang w:val="ro-RO"/>
              </w:rPr>
              <w:t xml:space="preserve"> faptul că energia produsă din capacități hidroenergetice reglează dezechilibrele sistemului energetic național.</w:t>
            </w:r>
          </w:p>
        </w:tc>
      </w:tr>
      <w:tr w:rsidR="00EB39F3" w:rsidRPr="008A6631" w14:paraId="599A24CE" w14:textId="77777777" w:rsidTr="00EB39F3">
        <w:trPr>
          <w:trHeight w:val="449"/>
        </w:trPr>
        <w:tc>
          <w:tcPr>
            <w:tcW w:w="671" w:type="dxa"/>
          </w:tcPr>
          <w:p w14:paraId="747AA141"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21</w:t>
            </w:r>
            <w:r>
              <w:rPr>
                <w:rFonts w:cs="Times New Roman"/>
                <w:sz w:val="22"/>
                <w:szCs w:val="22"/>
                <w:lang w:val="ro-RO"/>
              </w:rPr>
              <w:t>1</w:t>
            </w:r>
          </w:p>
        </w:tc>
        <w:tc>
          <w:tcPr>
            <w:tcW w:w="1598" w:type="dxa"/>
            <w:vMerge/>
            <w:shd w:val="clear" w:color="auto" w:fill="auto"/>
          </w:tcPr>
          <w:p w14:paraId="1F8926F6" w14:textId="77777777" w:rsidR="00EB39F3" w:rsidRPr="008A6631" w:rsidRDefault="00EB39F3" w:rsidP="005A1D72">
            <w:pPr>
              <w:pStyle w:val="NoSpacing"/>
              <w:jc w:val="both"/>
              <w:rPr>
                <w:rFonts w:cs="Times New Roman"/>
                <w:sz w:val="22"/>
                <w:szCs w:val="22"/>
                <w:lang w:val="ro-RO"/>
              </w:rPr>
            </w:pPr>
          </w:p>
        </w:tc>
        <w:tc>
          <w:tcPr>
            <w:tcW w:w="1912" w:type="dxa"/>
            <w:vMerge/>
          </w:tcPr>
          <w:p w14:paraId="6BA8780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9112AB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La pagina 189 începe secțiunea privind ”Factorul de mediu apă”, și pe aceasta voi pune accent în aceste observații, pentru că este un proiect de distrugere a ultimului râu mare de munte care mai curge liber în România, proiect care are, chiar și doar prin acest aspect, impact de mediu negativ semnificativ, cumulat cu celelalte proiecte hidroenergetice ceaușiste care au distrus celelalte râuri mare de munte pe care le-a avut România în patrimoniul natural.</w:t>
            </w:r>
          </w:p>
        </w:tc>
        <w:tc>
          <w:tcPr>
            <w:tcW w:w="5940" w:type="dxa"/>
          </w:tcPr>
          <w:p w14:paraId="629F77E1" w14:textId="7DBC044F" w:rsidR="00EB39F3"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Studiile EA și RIM au fost elaborate în cadrul procedurii de reglementare (pentru lucrări rămase de executat) iar acestea propun măsuri de reducere a impactului astfel încât acesta să rămână negativ nesemnificativ.</w:t>
            </w:r>
          </w:p>
          <w:p w14:paraId="1AC6D9B1" w14:textId="77777777" w:rsidR="00EB39F3" w:rsidRPr="008E7FE1" w:rsidRDefault="00EB39F3" w:rsidP="005A1D72">
            <w:pPr>
              <w:pStyle w:val="NoSpacing"/>
              <w:jc w:val="both"/>
              <w:rPr>
                <w:rFonts w:cs="Times New Roman"/>
                <w:sz w:val="22"/>
                <w:szCs w:val="22"/>
                <w:lang w:val="ro-RO"/>
              </w:rPr>
            </w:pPr>
            <w:r w:rsidRPr="008E7FE1">
              <w:rPr>
                <w:rFonts w:cs="Times New Roman"/>
                <w:sz w:val="22"/>
                <w:szCs w:val="22"/>
                <w:lang w:val="ro-RO"/>
              </w:rPr>
              <w:t>Contrar afirmației autorului proiectul nu va contribui la „</w:t>
            </w:r>
            <w:r w:rsidRPr="008E7FE1">
              <w:rPr>
                <w:rFonts w:cs="Times New Roman"/>
                <w:sz w:val="22"/>
                <w:szCs w:val="22"/>
              </w:rPr>
              <w:t>distrugerea ultimului mare r</w:t>
            </w:r>
            <w:r w:rsidRPr="008E7FE1">
              <w:rPr>
                <w:rFonts w:cs="Times New Roman"/>
                <w:sz w:val="22"/>
                <w:szCs w:val="22"/>
                <w:lang w:val="ro-RO"/>
              </w:rPr>
              <w:t>âu de munte</w:t>
            </w:r>
            <w:r w:rsidRPr="008E7FE1">
              <w:rPr>
                <w:rFonts w:cs="Times New Roman"/>
                <w:sz w:val="22"/>
                <w:szCs w:val="22"/>
              </w:rPr>
              <w:t>”</w:t>
            </w:r>
            <w:r w:rsidRPr="008E7FE1">
              <w:rPr>
                <w:rFonts w:cs="Times New Roman"/>
                <w:sz w:val="22"/>
                <w:szCs w:val="22"/>
                <w:lang w:val="ro-RO"/>
              </w:rPr>
              <w:t>. În urma procedurii de evaluare a impactului asupra mediului vor fi stabilite condițiile de implementare a proiectului astfel încât să fie menținut un impact negativ nesemnificativ asupra mediului.</w:t>
            </w:r>
          </w:p>
        </w:tc>
      </w:tr>
      <w:tr w:rsidR="00EB39F3" w:rsidRPr="008A6631" w14:paraId="2D240D6E" w14:textId="77777777" w:rsidTr="00EB39F3">
        <w:trPr>
          <w:trHeight w:val="449"/>
        </w:trPr>
        <w:tc>
          <w:tcPr>
            <w:tcW w:w="671" w:type="dxa"/>
          </w:tcPr>
          <w:p w14:paraId="0982D3F2"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21</w:t>
            </w:r>
            <w:r>
              <w:rPr>
                <w:rFonts w:cs="Times New Roman"/>
                <w:sz w:val="22"/>
                <w:szCs w:val="22"/>
                <w:lang w:val="ro-RO"/>
              </w:rPr>
              <w:t>2</w:t>
            </w:r>
          </w:p>
        </w:tc>
        <w:tc>
          <w:tcPr>
            <w:tcW w:w="1598" w:type="dxa"/>
            <w:vMerge/>
            <w:shd w:val="clear" w:color="auto" w:fill="auto"/>
          </w:tcPr>
          <w:p w14:paraId="7B09ADF9" w14:textId="77777777" w:rsidR="00EB39F3" w:rsidRPr="008A6631" w:rsidRDefault="00EB39F3" w:rsidP="005A1D72">
            <w:pPr>
              <w:pStyle w:val="NoSpacing"/>
              <w:jc w:val="both"/>
              <w:rPr>
                <w:rFonts w:cs="Times New Roman"/>
                <w:sz w:val="22"/>
                <w:szCs w:val="22"/>
                <w:lang w:val="ro-RO"/>
              </w:rPr>
            </w:pPr>
          </w:p>
        </w:tc>
        <w:tc>
          <w:tcPr>
            <w:tcW w:w="1912" w:type="dxa"/>
            <w:vMerge/>
          </w:tcPr>
          <w:p w14:paraId="3D64191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423C6C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La proiectul hidroenergetic ecocidar din Parcul Național Defileul Jiului se lucrează ilegal, din perspectiva legislație</w:t>
            </w:r>
            <w:r>
              <w:rPr>
                <w:rFonts w:cs="Times New Roman"/>
                <w:sz w:val="22"/>
                <w:szCs w:val="22"/>
                <w:lang w:val="ro-RO"/>
              </w:rPr>
              <w:t>i</w:t>
            </w:r>
            <w:r w:rsidRPr="00F93BE8">
              <w:rPr>
                <w:rFonts w:cs="Times New Roman"/>
                <w:sz w:val="22"/>
                <w:szCs w:val="22"/>
                <w:lang w:val="ro-RO"/>
              </w:rPr>
              <w:t xml:space="preserve"> de ape, cel puțin de la data de 01.01.2007, când România a aderat la Uniunea Europeană. Din acel moment, deteriorarea stării râurilor trebuia să înceteze și toate intervențiile asupra apelor trebuiau să fie invers, în sensul îmbunătățirii stării, pentru a atinge starea ecologică bună. Aceasta este obligația la modul general, dar într-un parc național nu era voie să se miște o piatră de pe mal, nu era voie să se capteze un strop de apă, pentru că la data de 01.01.2007 OUG </w:t>
            </w:r>
            <w:r>
              <w:rPr>
                <w:rFonts w:cs="Times New Roman"/>
                <w:sz w:val="22"/>
                <w:szCs w:val="22"/>
                <w:lang w:val="ro-RO"/>
              </w:rPr>
              <w:t xml:space="preserve">nr. </w:t>
            </w:r>
            <w:r w:rsidRPr="00F93BE8">
              <w:rPr>
                <w:rFonts w:cs="Times New Roman"/>
                <w:sz w:val="22"/>
                <w:szCs w:val="22"/>
                <w:lang w:val="ro-RO"/>
              </w:rPr>
              <w:t>236/2000 prevedea deja că: ”</w:t>
            </w:r>
            <w:r w:rsidRPr="008E7FE1">
              <w:rPr>
                <w:rFonts w:cs="Times New Roman"/>
                <w:i/>
                <w:iCs/>
                <w:sz w:val="22"/>
                <w:szCs w:val="22"/>
                <w:lang w:val="ro-RO"/>
              </w:rPr>
              <w:t>Managementul parcurilor naţionale asigură menţinerea cadrului fizico-geografic în stare naturală</w:t>
            </w:r>
            <w:r w:rsidRPr="00F93BE8">
              <w:rPr>
                <w:rFonts w:cs="Times New Roman"/>
                <w:sz w:val="22"/>
                <w:szCs w:val="22"/>
                <w:lang w:val="ro-RO"/>
              </w:rPr>
              <w:t>”</w:t>
            </w:r>
          </w:p>
        </w:tc>
        <w:tc>
          <w:tcPr>
            <w:tcW w:w="5940" w:type="dxa"/>
          </w:tcPr>
          <w:p w14:paraId="2B8E5D79" w14:textId="30FE48A8" w:rsidR="00EB39F3"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Studiile EA și RIM au fost elaborate în cadrul procedurii de reglementare iar acestea propun măsuri de reducere a impactului astfel încât acesta să rămână negativ nesemnificativ.</w:t>
            </w:r>
          </w:p>
          <w:p w14:paraId="0FA4AAE0" w14:textId="77777777" w:rsidR="00EB39F3" w:rsidRPr="008E7FE1" w:rsidRDefault="00EB39F3" w:rsidP="005A1D72">
            <w:pPr>
              <w:pStyle w:val="NoSpacing"/>
              <w:jc w:val="both"/>
              <w:rPr>
                <w:rFonts w:cs="Times New Roman"/>
                <w:color w:val="000000"/>
                <w:sz w:val="22"/>
                <w:szCs w:val="22"/>
                <w:lang w:val="ro-RO"/>
              </w:rPr>
            </w:pPr>
            <w:r w:rsidRPr="008E7FE1">
              <w:rPr>
                <w:rFonts w:cs="Times New Roman"/>
                <w:color w:val="000000"/>
                <w:sz w:val="22"/>
                <w:szCs w:val="22"/>
                <w:lang w:val="ro-RO"/>
              </w:rPr>
              <w:t xml:space="preserve">Lucrările executate până în prezent au fost executate în baza unor Autorizații de Construire emise în baza Legii </w:t>
            </w:r>
            <w:r>
              <w:rPr>
                <w:rFonts w:cs="Times New Roman"/>
                <w:color w:val="000000"/>
                <w:sz w:val="22"/>
                <w:szCs w:val="22"/>
                <w:lang w:val="ro-RO"/>
              </w:rPr>
              <w:t xml:space="preserve">nr. </w:t>
            </w:r>
            <w:r w:rsidRPr="008E7FE1">
              <w:rPr>
                <w:rFonts w:cs="Times New Roman"/>
                <w:color w:val="000000"/>
                <w:sz w:val="22"/>
                <w:szCs w:val="22"/>
                <w:lang w:val="ro-RO"/>
              </w:rPr>
              <w:t xml:space="preserve">50/1991. </w:t>
            </w:r>
          </w:p>
          <w:p w14:paraId="3B3C0487" w14:textId="77777777" w:rsidR="00EB39F3" w:rsidRDefault="00EB39F3" w:rsidP="005A1D72">
            <w:pPr>
              <w:pStyle w:val="NoSpacing"/>
              <w:jc w:val="both"/>
              <w:rPr>
                <w:rFonts w:cs="Times New Roman"/>
                <w:color w:val="000000"/>
                <w:sz w:val="22"/>
                <w:szCs w:val="22"/>
                <w:lang w:val="ro-RO"/>
              </w:rPr>
            </w:pPr>
            <w:r w:rsidRPr="008E7FE1">
              <w:rPr>
                <w:rFonts w:cs="Times New Roman"/>
                <w:color w:val="000000"/>
                <w:sz w:val="22"/>
                <w:szCs w:val="22"/>
                <w:lang w:val="ro-RO"/>
              </w:rPr>
              <w:t>Proiectul a fost declarat încă din anul 2006 de utilitate publică și interes național, iar aria protejată a fost constituită ulterior inițierii proiectului.</w:t>
            </w:r>
          </w:p>
          <w:p w14:paraId="08868EE1" w14:textId="77777777" w:rsidR="00EB39F3" w:rsidRPr="002E3518" w:rsidRDefault="00EB39F3" w:rsidP="005A1D72">
            <w:pPr>
              <w:pStyle w:val="NormalWeb"/>
              <w:spacing w:after="0" w:line="240" w:lineRule="auto"/>
              <w:jc w:val="both"/>
              <w:rPr>
                <w:sz w:val="22"/>
                <w:szCs w:val="22"/>
              </w:rPr>
            </w:pPr>
            <w:r w:rsidRPr="002E3518">
              <w:rPr>
                <w:sz w:val="22"/>
                <w:szCs w:val="22"/>
              </w:rPr>
              <w:t xml:space="preserve">Astfel, nu s-a lucrat ilegal la acest proiect. Lucrările s-au desfășurat în baza actelor de reglementare emise conform legislației în vigoare la data emiterii lor. </w:t>
            </w:r>
          </w:p>
        </w:tc>
      </w:tr>
      <w:tr w:rsidR="00EB39F3" w:rsidRPr="008A6631" w14:paraId="4AFB410F" w14:textId="77777777" w:rsidTr="00EB39F3">
        <w:trPr>
          <w:trHeight w:val="449"/>
        </w:trPr>
        <w:tc>
          <w:tcPr>
            <w:tcW w:w="671" w:type="dxa"/>
          </w:tcPr>
          <w:p w14:paraId="5B23F792"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21</w:t>
            </w:r>
            <w:r>
              <w:rPr>
                <w:rFonts w:cs="Times New Roman"/>
                <w:sz w:val="22"/>
                <w:szCs w:val="22"/>
                <w:lang w:val="ro-RO"/>
              </w:rPr>
              <w:t>3</w:t>
            </w:r>
          </w:p>
        </w:tc>
        <w:tc>
          <w:tcPr>
            <w:tcW w:w="1598" w:type="dxa"/>
            <w:vMerge/>
            <w:shd w:val="clear" w:color="auto" w:fill="auto"/>
          </w:tcPr>
          <w:p w14:paraId="0DDD883D" w14:textId="77777777" w:rsidR="00EB39F3" w:rsidRPr="008A6631" w:rsidRDefault="00EB39F3" w:rsidP="005A1D72">
            <w:pPr>
              <w:pStyle w:val="NoSpacing"/>
              <w:jc w:val="both"/>
              <w:rPr>
                <w:rFonts w:cs="Times New Roman"/>
                <w:sz w:val="22"/>
                <w:szCs w:val="22"/>
                <w:lang w:val="ro-RO"/>
              </w:rPr>
            </w:pPr>
          </w:p>
        </w:tc>
        <w:tc>
          <w:tcPr>
            <w:tcW w:w="1912" w:type="dxa"/>
            <w:vMerge/>
          </w:tcPr>
          <w:p w14:paraId="06C04AB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9FF8EC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Râurile, cu tot ce înseamnă partea lor abiotică, fac parte din cadrul fizico-geografic. </w:t>
            </w:r>
          </w:p>
          <w:p w14:paraId="7C1412AB"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Acum legea </w:t>
            </w:r>
            <w:r>
              <w:rPr>
                <w:rFonts w:cs="Times New Roman"/>
                <w:sz w:val="22"/>
                <w:szCs w:val="22"/>
                <w:lang w:val="ro-RO"/>
              </w:rPr>
              <w:t xml:space="preserve">nr. </w:t>
            </w:r>
            <w:r w:rsidRPr="00F93BE8">
              <w:rPr>
                <w:rFonts w:cs="Times New Roman"/>
                <w:sz w:val="22"/>
                <w:szCs w:val="22"/>
                <w:lang w:val="ro-RO"/>
              </w:rPr>
              <w:t xml:space="preserve">292/2018 interzice evaluare de mediu după ce au început lucrările: </w:t>
            </w:r>
          </w:p>
          <w:p w14:paraId="291D2FCB"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w:t>
            </w:r>
            <w:r w:rsidRPr="008E7FE1">
              <w:rPr>
                <w:rFonts w:cs="Times New Roman"/>
                <w:i/>
                <w:iCs/>
                <w:sz w:val="22"/>
                <w:szCs w:val="22"/>
                <w:lang w:val="ro-RO"/>
              </w:rPr>
              <w:t>Pentru proiectele prevăzute de prezenta lege este interzisă emiterea deciziei etapei de încadrare/acordului de mediu, respectiv a aprobării de dezvoltare pentru lucrări de investiții inițiate sau realizate</w:t>
            </w:r>
            <w:r w:rsidRPr="00F93BE8">
              <w:rPr>
                <w:rFonts w:cs="Times New Roman"/>
                <w:sz w:val="22"/>
                <w:szCs w:val="22"/>
                <w:lang w:val="ro-RO"/>
              </w:rPr>
              <w:t>.”</w:t>
            </w:r>
          </w:p>
        </w:tc>
        <w:tc>
          <w:tcPr>
            <w:tcW w:w="5940" w:type="dxa"/>
          </w:tcPr>
          <w:p w14:paraId="5FBF5A62" w14:textId="77777777" w:rsidR="00EB39F3" w:rsidRPr="002E3518" w:rsidRDefault="00EB39F3" w:rsidP="005A1D72">
            <w:pPr>
              <w:pStyle w:val="NoSpacing"/>
              <w:jc w:val="both"/>
              <w:rPr>
                <w:rFonts w:cs="Times New Roman"/>
                <w:sz w:val="22"/>
                <w:szCs w:val="22"/>
                <w:lang w:val="ro-RO"/>
              </w:rPr>
            </w:pPr>
            <w:r w:rsidRPr="002E3518">
              <w:rPr>
                <w:rFonts w:cs="Times New Roman"/>
                <w:sz w:val="22"/>
                <w:szCs w:val="22"/>
                <w:lang w:val="ro-RO"/>
              </w:rPr>
              <w:t xml:space="preserve">Prezenta procedură de evaluare a impactului asupra mediului pentru </w:t>
            </w:r>
            <w:r w:rsidRPr="002E3518">
              <w:rPr>
                <w:rFonts w:cs="Times New Roman"/>
                <w:bCs/>
                <w:i/>
                <w:iCs/>
                <w:sz w:val="22"/>
                <w:szCs w:val="22"/>
              </w:rPr>
              <w:t>”Proiectul privind c</w:t>
            </w:r>
            <w:r w:rsidRPr="002E3518">
              <w:rPr>
                <w:rFonts w:cs="Times New Roman"/>
                <w:bCs/>
                <w:i/>
                <w:iCs/>
                <w:sz w:val="22"/>
                <w:szCs w:val="22"/>
                <w:shd w:val="clear" w:color="auto" w:fill="FFFFFF"/>
              </w:rPr>
              <w:t xml:space="preserve">reșterea ponderii producției de energie electrică din surse regenerabile prin finalizarea lucrărilor și asigurarea monitorizării permanente a impactului asupra mediului la amenajarea hidroenergetică </w:t>
            </w:r>
            <w:r w:rsidRPr="002E3518">
              <w:rPr>
                <w:rFonts w:cs="Times New Roman"/>
                <w:bCs/>
                <w:i/>
                <w:iCs/>
                <w:sz w:val="22"/>
                <w:szCs w:val="22"/>
              </w:rPr>
              <w:t>a râului Jiu, pe sectorul Livezeni-Bumbești”</w:t>
            </w:r>
            <w:r w:rsidRPr="002E3518">
              <w:rPr>
                <w:rFonts w:cs="Times New Roman"/>
                <w:bCs/>
                <w:iCs/>
                <w:sz w:val="22"/>
                <w:szCs w:val="22"/>
              </w:rPr>
              <w:t xml:space="preserve"> se desfășoară cu respectarea prevederilor legale în vigoare. </w:t>
            </w:r>
            <w:r w:rsidRPr="002E3518">
              <w:rPr>
                <w:rFonts w:cs="Calibri"/>
                <w:iCs/>
                <w:sz w:val="22"/>
                <w:szCs w:val="22"/>
                <w:lang w:val="ro-RO"/>
              </w:rPr>
              <w:t>Evaluarea impactului asupra mediului s-a făcut pentru întregul proiect, cumulat, pentru lucrări executate, rest de executat și punere în funcțiune.</w:t>
            </w:r>
          </w:p>
        </w:tc>
      </w:tr>
      <w:tr w:rsidR="00EB39F3" w:rsidRPr="008A6631" w14:paraId="43155A82" w14:textId="77777777" w:rsidTr="00EB39F3">
        <w:trPr>
          <w:trHeight w:val="449"/>
        </w:trPr>
        <w:tc>
          <w:tcPr>
            <w:tcW w:w="671" w:type="dxa"/>
          </w:tcPr>
          <w:p w14:paraId="23FBC60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21</w:t>
            </w:r>
            <w:r>
              <w:rPr>
                <w:rFonts w:cs="Times New Roman"/>
                <w:sz w:val="22"/>
                <w:szCs w:val="22"/>
                <w:lang w:val="ro-RO"/>
              </w:rPr>
              <w:t>4</w:t>
            </w:r>
          </w:p>
        </w:tc>
        <w:tc>
          <w:tcPr>
            <w:tcW w:w="1598" w:type="dxa"/>
            <w:vMerge/>
            <w:shd w:val="clear" w:color="auto" w:fill="auto"/>
          </w:tcPr>
          <w:p w14:paraId="0CE8AB66" w14:textId="77777777" w:rsidR="00EB39F3" w:rsidRPr="008A6631" w:rsidRDefault="00EB39F3" w:rsidP="005A1D72">
            <w:pPr>
              <w:pStyle w:val="NoSpacing"/>
              <w:jc w:val="both"/>
              <w:rPr>
                <w:rFonts w:cs="Times New Roman"/>
                <w:sz w:val="22"/>
                <w:szCs w:val="22"/>
                <w:lang w:val="ro-RO"/>
              </w:rPr>
            </w:pPr>
          </w:p>
        </w:tc>
        <w:tc>
          <w:tcPr>
            <w:tcW w:w="1912" w:type="dxa"/>
            <w:vMerge/>
          </w:tcPr>
          <w:p w14:paraId="55042C0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C1965A1"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Plus că Hotărârea Civilă nr. 5378/2017 a Curții de Apel București prevede că execuția proiectului ”nu poate fi continuată ... decât cu condiția excluderii probabilității sau a riscului de deteriorare a habitatelor sau de perturbări care afectează speciile și care pot avea un efect semnificativ”. </w:t>
            </w:r>
            <w:hyperlink r:id="rId56" w:history="1">
              <w:r w:rsidRPr="00F93BE8">
                <w:rPr>
                  <w:rStyle w:val="Hyperlink"/>
                  <w:rFonts w:cs="Times New Roman"/>
                  <w:color w:val="auto"/>
                  <w:sz w:val="22"/>
                  <w:szCs w:val="22"/>
                  <w:lang w:val="ro-RO"/>
                </w:rPr>
                <w:t>http://www.neuerweg.ro/wp-content/uploads/2018/01/decizia-CA-bucuresti-defileul-jiului.pdf</w:t>
              </w:r>
            </w:hyperlink>
            <w:r w:rsidRPr="00F93BE8">
              <w:rPr>
                <w:rFonts w:cs="Times New Roman"/>
                <w:sz w:val="22"/>
                <w:szCs w:val="22"/>
                <w:lang w:val="ro-RO"/>
              </w:rPr>
              <w:t xml:space="preserve"> </w:t>
            </w:r>
          </w:p>
        </w:tc>
        <w:tc>
          <w:tcPr>
            <w:tcW w:w="5940" w:type="dxa"/>
          </w:tcPr>
          <w:p w14:paraId="155C929B" w14:textId="77777777" w:rsidR="00EB39F3" w:rsidRPr="002E3518" w:rsidRDefault="00EB39F3" w:rsidP="005A1D72">
            <w:pPr>
              <w:spacing w:after="0" w:line="240" w:lineRule="auto"/>
              <w:jc w:val="both"/>
              <w:rPr>
                <w:b/>
                <w:sz w:val="22"/>
                <w:szCs w:val="22"/>
              </w:rPr>
            </w:pPr>
            <w:r w:rsidRPr="002E3518">
              <w:rPr>
                <w:sz w:val="22"/>
                <w:szCs w:val="22"/>
              </w:rPr>
              <w:t xml:space="preserve">Hotârârea Civilă nr. 5378/2017, pronunțată de către Curtea de Apel București menționează că: </w:t>
            </w:r>
            <w:r w:rsidRPr="002E3518">
              <w:rPr>
                <w:b/>
                <w:sz w:val="22"/>
                <w:szCs w:val="22"/>
              </w:rPr>
              <w:t>“noi acte de autorizare putând fi emise numai cu respectarea exigențelor menționate în ceea ce privește modalitatea de analiză a efectelor proiectului asupra zonei protejate – parte a Sitului Natura 2000”</w:t>
            </w:r>
          </w:p>
          <w:p w14:paraId="1B70F1DE" w14:textId="77777777" w:rsidR="00EB39F3" w:rsidRPr="002E3518" w:rsidRDefault="00EB39F3" w:rsidP="005A1D72">
            <w:pPr>
              <w:spacing w:after="0" w:line="240" w:lineRule="auto"/>
              <w:ind w:left="360"/>
              <w:jc w:val="both"/>
              <w:rPr>
                <w:sz w:val="22"/>
                <w:szCs w:val="22"/>
              </w:rPr>
            </w:pPr>
          </w:p>
          <w:p w14:paraId="56FB95E8" w14:textId="77777777" w:rsidR="00EB39F3" w:rsidRPr="002E3518" w:rsidRDefault="00EB39F3" w:rsidP="005A1D72">
            <w:pPr>
              <w:spacing w:after="0" w:line="240" w:lineRule="auto"/>
              <w:jc w:val="both"/>
              <w:rPr>
                <w:sz w:val="22"/>
                <w:szCs w:val="22"/>
              </w:rPr>
            </w:pPr>
            <w:r w:rsidRPr="002E3518">
              <w:rPr>
                <w:sz w:val="22"/>
                <w:szCs w:val="22"/>
              </w:rPr>
              <w:t>Respectând întocmai hotărârea instanței, în cadrul prezentei proceduri de reglementare, în vederea obținerii acordului de mediu care va sta la baza viitoarei autorizații de construire, proiectul este supus unei evaluări complete a efectelor sale asupra mediului.</w:t>
            </w:r>
          </w:p>
          <w:p w14:paraId="0CB2D155" w14:textId="77777777" w:rsidR="00EB39F3" w:rsidRPr="002E3518" w:rsidRDefault="00EB39F3" w:rsidP="005A1D72">
            <w:pPr>
              <w:pStyle w:val="NoSpacing"/>
              <w:jc w:val="both"/>
              <w:rPr>
                <w:rFonts w:cs="Times New Roman"/>
                <w:sz w:val="22"/>
                <w:szCs w:val="22"/>
                <w:lang w:val="ro-RO"/>
              </w:rPr>
            </w:pPr>
          </w:p>
        </w:tc>
      </w:tr>
      <w:tr w:rsidR="00EB39F3" w:rsidRPr="008A6631" w14:paraId="011B0636" w14:textId="77777777" w:rsidTr="00EB39F3">
        <w:trPr>
          <w:trHeight w:val="449"/>
        </w:trPr>
        <w:tc>
          <w:tcPr>
            <w:tcW w:w="671" w:type="dxa"/>
          </w:tcPr>
          <w:p w14:paraId="253E02A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15</w:t>
            </w:r>
          </w:p>
        </w:tc>
        <w:tc>
          <w:tcPr>
            <w:tcW w:w="1598" w:type="dxa"/>
            <w:vMerge/>
            <w:shd w:val="clear" w:color="auto" w:fill="auto"/>
          </w:tcPr>
          <w:p w14:paraId="56F8507A" w14:textId="77777777" w:rsidR="00EB39F3" w:rsidRPr="008A6631" w:rsidRDefault="00EB39F3" w:rsidP="005A1D72">
            <w:pPr>
              <w:pStyle w:val="NoSpacing"/>
              <w:jc w:val="both"/>
              <w:rPr>
                <w:rFonts w:cs="Times New Roman"/>
                <w:sz w:val="22"/>
                <w:szCs w:val="22"/>
                <w:lang w:val="ro-RO"/>
              </w:rPr>
            </w:pPr>
          </w:p>
        </w:tc>
        <w:tc>
          <w:tcPr>
            <w:tcW w:w="1912" w:type="dxa"/>
            <w:vMerge/>
          </w:tcPr>
          <w:p w14:paraId="0F343EA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2552AF8"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Iar deteriorarea habitatelor și perturbările care afectează speciile cauzate de acest proiect sunt deja certificate de studiile finanțate prin POS Mediu sub autoritatea Ministerului Mediului, pe proiectul cu cod SMIS-CSNR 1314 („Măsuri de îmbunătăţire a managementului şi conştientizare publică în PNDJ): </w:t>
            </w:r>
            <w:hyperlink r:id="rId57" w:history="1">
              <w:r w:rsidRPr="00F93BE8">
                <w:rPr>
                  <w:rStyle w:val="Hyperlink"/>
                  <w:rFonts w:cs="Times New Roman"/>
                  <w:color w:val="auto"/>
                  <w:sz w:val="22"/>
                  <w:szCs w:val="22"/>
                  <w:lang w:val="ro-RO"/>
                </w:rPr>
                <w:t>http://web.archive.org/web/20220218095132/https://bankwatch.ro/wp-content/uploads/2022/02/Raport-Mamifere-Defileul-Jiului.pdf</w:t>
              </w:r>
            </w:hyperlink>
            <w:r w:rsidRPr="00F93BE8">
              <w:rPr>
                <w:rFonts w:cs="Times New Roman"/>
                <w:sz w:val="22"/>
                <w:szCs w:val="22"/>
                <w:lang w:val="ro-RO"/>
              </w:rPr>
              <w:t xml:space="preserve"> </w:t>
            </w:r>
          </w:p>
          <w:p w14:paraId="785E47CE"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Așadar, această nouă evaluare încalcă legislația și hotărârea judecătorească definitivă.</w:t>
            </w:r>
          </w:p>
        </w:tc>
        <w:tc>
          <w:tcPr>
            <w:tcW w:w="5940" w:type="dxa"/>
          </w:tcPr>
          <w:p w14:paraId="53F59043" w14:textId="77777777" w:rsidR="00EB39F3" w:rsidRPr="008A6631" w:rsidRDefault="00EB39F3" w:rsidP="005A1D72">
            <w:pPr>
              <w:pStyle w:val="NoSpacing"/>
              <w:jc w:val="both"/>
              <w:rPr>
                <w:rFonts w:cs="Times New Roman"/>
                <w:color w:val="000000"/>
                <w:sz w:val="22"/>
                <w:szCs w:val="22"/>
              </w:rPr>
            </w:pPr>
            <w:r w:rsidRPr="008A6631">
              <w:rPr>
                <w:rFonts w:cs="Times New Roman"/>
                <w:color w:val="000000"/>
                <w:sz w:val="22"/>
                <w:szCs w:val="22"/>
              </w:rPr>
              <w:t xml:space="preserve">Studiile care au stat la baza întocmirii planului de management au fost efectuate în perioada 2010 –2013, ne mai reflectând situația actuală din teren. Planul de management finanțat prin POS Mediu nu a fost aprobat niciodată de Ministerul Mediului, astfel că punem la îndoială calitatea documentului supus aprobării acum 12 ani. </w:t>
            </w:r>
          </w:p>
          <w:p w14:paraId="0EAC3FDF" w14:textId="77777777" w:rsidR="00EB39F3" w:rsidRPr="008A6631" w:rsidRDefault="00EB39F3" w:rsidP="005A1D72">
            <w:pPr>
              <w:pStyle w:val="NoSpacing"/>
              <w:jc w:val="both"/>
              <w:rPr>
                <w:rFonts w:cs="Times New Roman"/>
                <w:color w:val="000000"/>
                <w:sz w:val="22"/>
                <w:szCs w:val="22"/>
                <w:lang w:val="ro-RO"/>
              </w:rPr>
            </w:pPr>
          </w:p>
        </w:tc>
      </w:tr>
      <w:tr w:rsidR="00EB39F3" w:rsidRPr="008A6631" w14:paraId="21A7266F" w14:textId="77777777" w:rsidTr="00EB39F3">
        <w:trPr>
          <w:trHeight w:val="449"/>
        </w:trPr>
        <w:tc>
          <w:tcPr>
            <w:tcW w:w="671" w:type="dxa"/>
          </w:tcPr>
          <w:p w14:paraId="04CA01F0"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16</w:t>
            </w:r>
          </w:p>
        </w:tc>
        <w:tc>
          <w:tcPr>
            <w:tcW w:w="1598" w:type="dxa"/>
            <w:vMerge/>
            <w:shd w:val="clear" w:color="auto" w:fill="auto"/>
          </w:tcPr>
          <w:p w14:paraId="54B91021" w14:textId="77777777" w:rsidR="00EB39F3" w:rsidRPr="008A6631" w:rsidRDefault="00EB39F3" w:rsidP="005A1D72">
            <w:pPr>
              <w:pStyle w:val="NoSpacing"/>
              <w:jc w:val="both"/>
              <w:rPr>
                <w:rFonts w:cs="Times New Roman"/>
                <w:sz w:val="22"/>
                <w:szCs w:val="22"/>
                <w:lang w:val="ro-RO"/>
              </w:rPr>
            </w:pPr>
          </w:p>
        </w:tc>
        <w:tc>
          <w:tcPr>
            <w:tcW w:w="1912" w:type="dxa"/>
            <w:vMerge/>
          </w:tcPr>
          <w:p w14:paraId="5AACB35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E67DF2D"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Fiind vorba de un proiect de deteriorare a râurilor, evaluarea impactului asupra factorului de mediu apă trebuie să se facă în primul rând în baza deciziei CJUE (în cauza C-461/13) care a stabilit cum se interpretează principiul non-deteriorării, principiul de bază al Directivei Cadru privind Apa, care implicit trebuie să fie principiul de bază al Legii Apelor (Legea 107/1996). </w:t>
            </w:r>
          </w:p>
          <w:p w14:paraId="61E99664" w14:textId="77777777" w:rsidR="00EB39F3" w:rsidRPr="00F93BE8" w:rsidRDefault="00EB39F3" w:rsidP="005A1D72">
            <w:pPr>
              <w:pStyle w:val="NoSpacing"/>
              <w:jc w:val="both"/>
              <w:rPr>
                <w:rFonts w:cs="Times New Roman"/>
                <w:sz w:val="22"/>
                <w:szCs w:val="22"/>
                <w:lang w:val="ro-RO"/>
              </w:rPr>
            </w:pPr>
            <w:hyperlink r:id="rId58" w:history="1">
              <w:r w:rsidRPr="00F93BE8">
                <w:rPr>
                  <w:rStyle w:val="Hyperlink"/>
                  <w:rFonts w:cs="Times New Roman"/>
                  <w:color w:val="auto"/>
                  <w:sz w:val="22"/>
                  <w:szCs w:val="22"/>
                  <w:lang w:val="ro-RO"/>
                </w:rPr>
                <w:t>https://eur-lex.europa.eu/legal-content/RO/TXT/PDF/?uri=CELEX:62013CJ0461</w:t>
              </w:r>
            </w:hyperlink>
            <w:r w:rsidRPr="00F93BE8">
              <w:rPr>
                <w:rFonts w:cs="Times New Roman"/>
                <w:sz w:val="22"/>
                <w:szCs w:val="22"/>
                <w:lang w:val="ro-RO"/>
              </w:rPr>
              <w:t xml:space="preserve"> </w:t>
            </w:r>
          </w:p>
        </w:tc>
        <w:tc>
          <w:tcPr>
            <w:tcW w:w="5940" w:type="dxa"/>
          </w:tcPr>
          <w:p w14:paraId="593B5A63"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Cauza C-461/13 la care faceți referire oferă puncte de vedere ale părților în relație cu proiectele noi de infrastructură de navigație</w:t>
            </w:r>
            <w:r>
              <w:rPr>
                <w:rFonts w:cs="Times New Roman"/>
                <w:color w:val="000000"/>
                <w:sz w:val="22"/>
                <w:szCs w:val="22"/>
                <w:lang w:val="ro-RO"/>
              </w:rPr>
              <w:t>. Pe lângă faptul că obiectul Cauzei citate îl constituie proiecte noi,</w:t>
            </w:r>
            <w:r w:rsidRPr="008A6631">
              <w:rPr>
                <w:rFonts w:cs="Times New Roman"/>
                <w:color w:val="000000"/>
                <w:sz w:val="22"/>
                <w:szCs w:val="22"/>
                <w:lang w:val="ro-RO"/>
              </w:rPr>
              <w:t xml:space="preserve"> </w:t>
            </w:r>
            <w:r>
              <w:rPr>
                <w:rFonts w:cs="Times New Roman"/>
                <w:color w:val="000000"/>
                <w:sz w:val="22"/>
                <w:szCs w:val="22"/>
                <w:lang w:val="ro-RO"/>
              </w:rPr>
              <w:t>c</w:t>
            </w:r>
            <w:r w:rsidRPr="008A6631">
              <w:rPr>
                <w:rFonts w:cs="Times New Roman"/>
                <w:color w:val="000000"/>
                <w:sz w:val="22"/>
                <w:szCs w:val="22"/>
                <w:lang w:val="ro-RO"/>
              </w:rPr>
              <w:t>eea ce este important de subliniat sunt referirile la situații de exceptii, astfel:</w:t>
            </w:r>
          </w:p>
          <w:p w14:paraId="55075C8F" w14:textId="77777777" w:rsidR="00EB39F3" w:rsidRPr="008A6631" w:rsidRDefault="00EB39F3" w:rsidP="005A1D72">
            <w:pPr>
              <w:pStyle w:val="Default"/>
              <w:jc w:val="both"/>
              <w:rPr>
                <w:rFonts w:ascii="Times New Roman" w:hAnsi="Times New Roman" w:cs="Times New Roman"/>
                <w:i/>
                <w:iCs/>
                <w:sz w:val="22"/>
                <w:szCs w:val="22"/>
                <w:lang w:val="ro-RO"/>
              </w:rPr>
            </w:pPr>
            <w:r w:rsidRPr="008A6631">
              <w:rPr>
                <w:rFonts w:ascii="Times New Roman" w:hAnsi="Times New Roman" w:cs="Times New Roman"/>
                <w:i/>
                <w:iCs/>
                <w:sz w:val="22"/>
                <w:szCs w:val="22"/>
                <w:lang w:val="ro-RO"/>
              </w:rPr>
              <w:t xml:space="preserve">“Articolul 4 alineatul (1) litera (a) punctul (i) din Directiva 2000/60/CE a Parlamentului European și a Consiliului din 23 octombrie 2000 de stabilire a unui cadru de politică comunitară în domeniul apei, …trebuie interpretat în sensul că statele membre sunt obligate, </w:t>
            </w:r>
            <w:r w:rsidRPr="008A6631">
              <w:rPr>
                <w:rFonts w:ascii="Times New Roman" w:hAnsi="Times New Roman" w:cs="Times New Roman"/>
                <w:b/>
                <w:bCs/>
                <w:i/>
                <w:iCs/>
                <w:sz w:val="22"/>
                <w:szCs w:val="22"/>
                <w:lang w:val="ro-RO"/>
              </w:rPr>
              <w:t>cu excepția situației în care se acordă o derogare în conformitate cu dispozițiile de drept al Uniunii aplicabile</w:t>
            </w:r>
            <w:r w:rsidRPr="008A6631">
              <w:rPr>
                <w:rFonts w:ascii="Times New Roman" w:hAnsi="Times New Roman" w:cs="Times New Roman"/>
                <w:i/>
                <w:iCs/>
                <w:sz w:val="22"/>
                <w:szCs w:val="22"/>
                <w:lang w:val="ro-RO"/>
              </w:rPr>
              <w:t>, să refuze aprobarea unui proiect atunci când acesta este fie de natură să cauzeze o deteriorare a stării unui corp de apă de suprafață, fie să afecteze obținerea unei stări bune a apelor de suprafață sau a unui potențial ecologic bun sau a unei stări chimice bune a apelor de suprafață la data prevăzută de directiva menționată”.</w:t>
            </w:r>
          </w:p>
          <w:p w14:paraId="1676B690" w14:textId="77777777" w:rsidR="00EB39F3" w:rsidRPr="008A6631" w:rsidRDefault="00EB39F3" w:rsidP="005A1D72">
            <w:pPr>
              <w:pStyle w:val="NoSpacing"/>
              <w:jc w:val="both"/>
              <w:rPr>
                <w:rFonts w:cs="Times New Roman"/>
                <w:i/>
                <w:iCs/>
                <w:color w:val="000000"/>
                <w:sz w:val="22"/>
                <w:szCs w:val="22"/>
                <w:lang w:val="ro-RO"/>
              </w:rPr>
            </w:pPr>
            <w:r w:rsidRPr="008A6631">
              <w:rPr>
                <w:rFonts w:cs="Times New Roman"/>
                <w:color w:val="000000"/>
                <w:sz w:val="22"/>
                <w:szCs w:val="22"/>
                <w:lang w:val="ro-RO"/>
              </w:rPr>
              <w:t>Evidențierea situației eligibile în cazul deteriorării se referă la Art 4.7 , la care se face referire în aceeași cauză: astfel,  „</w:t>
            </w:r>
            <w:r w:rsidRPr="008A6631">
              <w:rPr>
                <w:rFonts w:cs="Times New Roman"/>
                <w:i/>
                <w:iCs/>
                <w:color w:val="000000"/>
                <w:sz w:val="22"/>
                <w:szCs w:val="22"/>
                <w:lang w:val="ro-RO"/>
              </w:rPr>
              <w:t xml:space="preserve">Pot exista motive pentru exceptarea de la cerința de a preveni continuarea deteriorării”. Regimul derogărilor prevăzute la articolul 4 din DCA cuprinde, așadar, mai multe categorii... </w:t>
            </w:r>
            <w:r w:rsidRPr="008A6631">
              <w:rPr>
                <w:rFonts w:cs="Times New Roman"/>
                <w:b/>
                <w:bCs/>
                <w:i/>
                <w:iCs/>
                <w:color w:val="000000"/>
                <w:sz w:val="22"/>
                <w:szCs w:val="22"/>
                <w:lang w:val="ro-RO"/>
              </w:rPr>
              <w:t>În special, potrivit articolului 4 alineatul (7)</w:t>
            </w:r>
            <w:r w:rsidRPr="008A6631">
              <w:rPr>
                <w:rFonts w:cs="Times New Roman"/>
                <w:i/>
                <w:iCs/>
                <w:color w:val="000000"/>
                <w:sz w:val="22"/>
                <w:szCs w:val="22"/>
                <w:lang w:val="ro-RO"/>
              </w:rPr>
              <w:t xml:space="preserve"> menționat, faptul de a nu preveni deteriorarea stării unui corp de apă de suprafață atunci când deteriorarea respectivă este rezultatul unor noi modificări ale caracteristicilor fizice ale unui astfel de corp de apă</w:t>
            </w:r>
          </w:p>
          <w:p w14:paraId="6346794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i/>
                <w:iCs/>
                <w:color w:val="000000"/>
                <w:sz w:val="22"/>
                <w:szCs w:val="22"/>
                <w:lang w:val="ro-RO"/>
              </w:rPr>
              <w:t xml:space="preserve">Această </w:t>
            </w:r>
            <w:r w:rsidRPr="008A6631">
              <w:rPr>
                <w:rFonts w:cs="Times New Roman"/>
                <w:b/>
                <w:bCs/>
                <w:i/>
                <w:iCs/>
                <w:color w:val="000000"/>
                <w:sz w:val="22"/>
                <w:szCs w:val="22"/>
                <w:lang w:val="ro-RO"/>
              </w:rPr>
              <w:t xml:space="preserve">derogare este însă valabilă numai cu condiția ca toate măsurile fezabile să fi fost luate pentru a </w:t>
            </w:r>
            <w:r w:rsidRPr="008A6631">
              <w:rPr>
                <w:rFonts w:cs="Times New Roman"/>
                <w:b/>
                <w:bCs/>
                <w:i/>
                <w:iCs/>
                <w:color w:val="000000"/>
                <w:sz w:val="22"/>
                <w:szCs w:val="22"/>
                <w:u w:val="single"/>
                <w:lang w:val="ro-RO"/>
              </w:rPr>
              <w:t>atenua</w:t>
            </w:r>
            <w:r w:rsidRPr="008A6631">
              <w:rPr>
                <w:rFonts w:cs="Times New Roman"/>
                <w:i/>
                <w:iCs/>
                <w:color w:val="000000"/>
                <w:sz w:val="22"/>
                <w:szCs w:val="22"/>
                <w:lang w:val="ro-RO"/>
              </w:rPr>
              <w:t xml:space="preserve"> impactul negativ asupra stării corpului de apă și ca programele de măsuri și planurile de gestionare să fi fost adaptate în consecință”</w:t>
            </w:r>
            <w:r w:rsidRPr="008A6631">
              <w:rPr>
                <w:rFonts w:cs="Times New Roman"/>
                <w:color w:val="000000"/>
                <w:sz w:val="22"/>
                <w:szCs w:val="22"/>
                <w:lang w:val="ro-RO"/>
              </w:rPr>
              <w:t>.</w:t>
            </w:r>
          </w:p>
        </w:tc>
      </w:tr>
      <w:tr w:rsidR="00EB39F3" w:rsidRPr="008A6631" w14:paraId="5E18ABEB" w14:textId="77777777" w:rsidTr="00EB39F3">
        <w:trPr>
          <w:trHeight w:val="449"/>
        </w:trPr>
        <w:tc>
          <w:tcPr>
            <w:tcW w:w="671" w:type="dxa"/>
          </w:tcPr>
          <w:p w14:paraId="247A260D"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17</w:t>
            </w:r>
          </w:p>
        </w:tc>
        <w:tc>
          <w:tcPr>
            <w:tcW w:w="1598" w:type="dxa"/>
            <w:vMerge/>
            <w:shd w:val="clear" w:color="auto" w:fill="auto"/>
          </w:tcPr>
          <w:p w14:paraId="7D127D43" w14:textId="77777777" w:rsidR="00EB39F3" w:rsidRPr="008A6631" w:rsidRDefault="00EB39F3" w:rsidP="005A1D72">
            <w:pPr>
              <w:pStyle w:val="NoSpacing"/>
              <w:jc w:val="both"/>
              <w:rPr>
                <w:rFonts w:cs="Times New Roman"/>
                <w:sz w:val="22"/>
                <w:szCs w:val="22"/>
                <w:lang w:val="ro-RO"/>
              </w:rPr>
            </w:pPr>
          </w:p>
        </w:tc>
        <w:tc>
          <w:tcPr>
            <w:tcW w:w="1912" w:type="dxa"/>
            <w:vMerge/>
          </w:tcPr>
          <w:p w14:paraId="495C6A8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9707CC2"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În primul rând este clar că acest proiect, fiind proiect de alterare hidromorfologică, are nevoie de o derogare: </w:t>
            </w:r>
          </w:p>
          <w:p w14:paraId="6B6F210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w:t>
            </w:r>
            <w:r w:rsidRPr="00F93BE8">
              <w:rPr>
                <w:rFonts w:cs="Times New Roman"/>
                <w:i/>
                <w:iCs/>
                <w:sz w:val="22"/>
                <w:szCs w:val="22"/>
                <w:lang w:val="ro-RO"/>
              </w:rPr>
              <w:t xml:space="preserve">29 Prin intermediul primei și al celei de a patra întrebări, care trebuie analizate împreună, instanța de trimitere solicită, în esență, să se stabilească dacă articolul 4 alineatul (1) litera (a) punctele (i)-(iii) din Directiva 2000/60 trebuie interpretat în sensul că </w:t>
            </w:r>
            <w:r w:rsidRPr="00F93BE8">
              <w:rPr>
                <w:rFonts w:cs="Times New Roman"/>
                <w:b/>
                <w:bCs/>
                <w:i/>
                <w:iCs/>
                <w:sz w:val="22"/>
                <w:szCs w:val="22"/>
                <w:lang w:val="ro-RO"/>
              </w:rPr>
              <w:t>statele membre sunt obligate, cu excepția cazului în care se acordă o derogare, să refuze autorizarea unui proiect atunci când acesta poate cauza o deteriorare a stării unui corp de apă</w:t>
            </w:r>
            <w:r w:rsidRPr="00F93BE8">
              <w:rPr>
                <w:rFonts w:cs="Times New Roman"/>
                <w:i/>
                <w:iCs/>
                <w:sz w:val="22"/>
                <w:szCs w:val="22"/>
                <w:lang w:val="ro-RO"/>
              </w:rPr>
              <w:t xml:space="preserve"> de suprafață sau atunci când afectează obținerea unei stări bune a apelor de suprafață sau a unui potențial ecologic bun și a unei stări chimice bune a acestor ape la data prevăzută de directiva menționată</w:t>
            </w:r>
            <w:r w:rsidRPr="00F93BE8">
              <w:rPr>
                <w:rFonts w:cs="Times New Roman"/>
                <w:sz w:val="22"/>
                <w:szCs w:val="22"/>
                <w:lang w:val="ro-RO"/>
              </w:rPr>
              <w:t>.”</w:t>
            </w:r>
          </w:p>
        </w:tc>
        <w:tc>
          <w:tcPr>
            <w:tcW w:w="5940" w:type="dxa"/>
          </w:tcPr>
          <w:p w14:paraId="2151E707"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În primul rând facem precizarea că în cadrul analizei Curții privind examinarea întrebărilor preliminare, prima temă, abordată prin intermediul primei și al celei de a patra întrebări preliminare, privește aspectul dacă articolul 4 din DCA prevede un simplu obiectiv general privind planificarea gestionării apelor sau dacă această dispoziție trebuie interpretată în sensul că interzice orice deteriorare a stării corpurilor de apă legate de realizarea diferitor proiecte, cu excepția situațiilor care se pot încadra în derogările prevăzute de DCA. În răspunsul formulat la prima și la a patra întrebare preliminară, în baza considerentelor enumerate, se apreciază că interdicția deteriorării și obligația de îmbunătățire prevăzute la articolul 4 din DCA sunt aplicabile procedurilor de autorizare a proiectelor individuale. Rezultă că, în acest stadiu, cu </w:t>
            </w:r>
            <w:r w:rsidRPr="008A6631">
              <w:rPr>
                <w:rFonts w:cs="Times New Roman"/>
                <w:b/>
                <w:bCs/>
                <w:i/>
                <w:iCs/>
                <w:color w:val="000000"/>
                <w:sz w:val="22"/>
                <w:szCs w:val="22"/>
                <w:lang w:val="ro-RO"/>
              </w:rPr>
              <w:t>excepția unei derogări acordate în conformitate cu dispozițiile de drept al Uniunii aplicabile</w:t>
            </w:r>
            <w:r w:rsidRPr="008A6631">
              <w:rPr>
                <w:rFonts w:cs="Times New Roman"/>
                <w:color w:val="000000"/>
                <w:sz w:val="22"/>
                <w:szCs w:val="22"/>
                <w:lang w:val="ro-RO"/>
              </w:rPr>
              <w:t>, statele membre sunt obligate să refuze autorizarea unui proiect individual de natură să compromită obiectul directivei respective. Acest lucru vizează aplicarea condițiilor de exceptrare prevăzute de DCA în art 4.7</w:t>
            </w:r>
          </w:p>
        </w:tc>
      </w:tr>
      <w:tr w:rsidR="00EB39F3" w:rsidRPr="008A6631" w14:paraId="685E52CA" w14:textId="77777777" w:rsidTr="00EB39F3">
        <w:trPr>
          <w:trHeight w:val="449"/>
        </w:trPr>
        <w:tc>
          <w:tcPr>
            <w:tcW w:w="671" w:type="dxa"/>
          </w:tcPr>
          <w:p w14:paraId="73882EEF"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18</w:t>
            </w:r>
          </w:p>
        </w:tc>
        <w:tc>
          <w:tcPr>
            <w:tcW w:w="1598" w:type="dxa"/>
            <w:vMerge/>
            <w:shd w:val="clear" w:color="auto" w:fill="auto"/>
          </w:tcPr>
          <w:p w14:paraId="4A7D7B7D" w14:textId="77777777" w:rsidR="00EB39F3" w:rsidRPr="008A6631" w:rsidRDefault="00EB39F3" w:rsidP="005A1D72">
            <w:pPr>
              <w:pStyle w:val="NoSpacing"/>
              <w:jc w:val="both"/>
              <w:rPr>
                <w:rFonts w:cs="Times New Roman"/>
                <w:sz w:val="22"/>
                <w:szCs w:val="22"/>
                <w:lang w:val="ro-RO"/>
              </w:rPr>
            </w:pPr>
          </w:p>
        </w:tc>
        <w:tc>
          <w:tcPr>
            <w:tcW w:w="1912" w:type="dxa"/>
            <w:vMerge/>
          </w:tcPr>
          <w:p w14:paraId="4AF73D3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9F3E91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Această derogare nu se poate acorda arbitrar, ci necesită o evaluare comparativă a intereselor publice, pentru a stabili care este cel major. </w:t>
            </w:r>
          </w:p>
          <w:p w14:paraId="6D41816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w:t>
            </w:r>
            <w:r w:rsidRPr="00F93BE8">
              <w:rPr>
                <w:rFonts w:cs="Times New Roman"/>
                <w:i/>
                <w:iCs/>
                <w:sz w:val="22"/>
                <w:szCs w:val="22"/>
                <w:lang w:val="ro-RO"/>
              </w:rPr>
              <w:t xml:space="preserve">68 ... În plus, trebuie să se constate că, după cum arată reclamanta din litigiul principal, o astfel de interpretare nu respectă diferența stabilită prin această directivă între obligația de a preveni deteriorarea stării unui corp de apă și motivele de derogare prevăzute la articolul 4 alineatul (7) din directiva menționată, întrucât </w:t>
            </w:r>
            <w:r w:rsidRPr="00F93BE8">
              <w:rPr>
                <w:rFonts w:cs="Times New Roman"/>
                <w:b/>
                <w:bCs/>
                <w:i/>
                <w:iCs/>
                <w:sz w:val="22"/>
                <w:szCs w:val="22"/>
                <w:lang w:val="ro-RO"/>
              </w:rPr>
              <w:t>doar acestea din urmă conțin elemente de evaluare comparativă a intereselor</w:t>
            </w:r>
            <w:r w:rsidRPr="00F93BE8">
              <w:rPr>
                <w:rFonts w:cs="Times New Roman"/>
                <w:i/>
                <w:iCs/>
                <w:sz w:val="22"/>
                <w:szCs w:val="22"/>
                <w:lang w:val="ro-RO"/>
              </w:rPr>
              <w:t>.</w:t>
            </w:r>
            <w:r w:rsidRPr="00F93BE8">
              <w:rPr>
                <w:rFonts w:cs="Times New Roman"/>
                <w:sz w:val="22"/>
                <w:szCs w:val="22"/>
                <w:lang w:val="ro-RO"/>
              </w:rPr>
              <w:t>”</w:t>
            </w:r>
          </w:p>
        </w:tc>
        <w:tc>
          <w:tcPr>
            <w:tcW w:w="5940" w:type="dxa"/>
          </w:tcPr>
          <w:p w14:paraId="34755780" w14:textId="77777777" w:rsidR="009005B8" w:rsidRPr="00AD1D8D" w:rsidRDefault="00EB39F3" w:rsidP="009005B8">
            <w:pPr>
              <w:pStyle w:val="NoSpacing"/>
              <w:jc w:val="both"/>
              <w:rPr>
                <w:rFonts w:cs="Times New Roman"/>
                <w:bCs/>
                <w:sz w:val="22"/>
                <w:szCs w:val="22"/>
                <w:lang w:val="ro-RO"/>
              </w:rPr>
            </w:pPr>
            <w:r w:rsidRPr="00AD1D8D">
              <w:rPr>
                <w:rFonts w:cs="Times New Roman"/>
                <w:sz w:val="22"/>
                <w:szCs w:val="22"/>
                <w:lang w:val="ro-RO"/>
              </w:rPr>
              <w:t>Interesul public major a fost definit în mod clar sub egida OUG nr. 175/2022</w:t>
            </w:r>
            <w:r w:rsidR="009005B8" w:rsidRPr="00AD1D8D">
              <w:rPr>
                <w:rFonts w:cs="Times New Roman"/>
                <w:sz w:val="22"/>
                <w:szCs w:val="22"/>
                <w:lang w:val="ro-RO"/>
              </w:rPr>
              <w:t xml:space="preserve"> și a Regulamentului </w:t>
            </w:r>
            <w:r w:rsidR="009005B8" w:rsidRPr="00AD1D8D">
              <w:rPr>
                <w:rFonts w:cs="Times New Roman"/>
                <w:bCs/>
                <w:sz w:val="22"/>
                <w:szCs w:val="22"/>
                <w:lang w:val="ro-RO"/>
              </w:rPr>
              <w:t xml:space="preserve">UE nr. 2577/2022 </w:t>
            </w:r>
            <w:r w:rsidR="009005B8" w:rsidRPr="00AD1D8D">
              <w:rPr>
                <w:rFonts w:cs="Times New Roman"/>
                <w:bCs/>
                <w:i/>
                <w:iCs/>
                <w:sz w:val="22"/>
                <w:szCs w:val="22"/>
                <w:lang w:val="ro-RO"/>
              </w:rPr>
              <w:t xml:space="preserve">de stabilire a unui cadru pentru accelerarea implementării energiei din surse regenerabile. </w:t>
            </w:r>
          </w:p>
          <w:p w14:paraId="050E1DCB" w14:textId="14AAA8BD"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Astfel, încadrarea prezentului proiect ca fiind de interes public major are în vedere motivele imperative definite de Ghidul 36 privind interesul public major, care se referă la situații în care planurile sau proiectele avute în vedere se dovedesc a fi indispensabile în cadrul acțiunilor sau politicilor care vizează protejarea valorilor fundamentale pentru viața cetățenilor (sănătate, siguranță)/politicilor fundamentale pentru stat și societate/desfășurării activităților de natură economică sau socială, îndeplinind obligații specifice ale serviciilor publice”. Acest aspect este reflectat de Ordonanța nr. 175/2022. Subliniem că finalizarea amenajărilor hidroenergetice aflate într-un stadiu avansat de execuție reprezintă un obiectiv cuprins în strategiile și politicile naționale în domeniul energetic, asigurând atingerea țintelor asumate de România privind decarbonizarea sistemului energetic, prin dezvoltarea capacităților de producție de energie din surse regenerabile, contribuind astfel la realizarea obiectivelor privind neutralitatea climatică, până în anul 2050.  </w:t>
            </w:r>
          </w:p>
          <w:p w14:paraId="0999B26A" w14:textId="075413AE"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Ordonanța de Urgență nr. 175/2022 a fost supusă controlului de constituționalitate pentru genul de motive invocate aici și a fost declarată constituțională, în raport cu criticile de neconstituţionalitate formulate, prin Decizia Curții Consituționale a României nr. 497/03.10.2023, publicată în Monitorul Oficial nr. 982/30.10.2023. </w:t>
            </w:r>
          </w:p>
        </w:tc>
      </w:tr>
      <w:tr w:rsidR="00EB39F3" w:rsidRPr="008A6631" w14:paraId="65BCF38B" w14:textId="77777777" w:rsidTr="00EB39F3">
        <w:trPr>
          <w:trHeight w:val="449"/>
        </w:trPr>
        <w:tc>
          <w:tcPr>
            <w:tcW w:w="671" w:type="dxa"/>
          </w:tcPr>
          <w:p w14:paraId="059AF7C3"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19</w:t>
            </w:r>
          </w:p>
        </w:tc>
        <w:tc>
          <w:tcPr>
            <w:tcW w:w="1598" w:type="dxa"/>
            <w:vMerge/>
            <w:shd w:val="clear" w:color="auto" w:fill="auto"/>
          </w:tcPr>
          <w:p w14:paraId="251FA84B" w14:textId="77777777" w:rsidR="00EB39F3" w:rsidRPr="008A6631" w:rsidRDefault="00EB39F3" w:rsidP="005A1D72">
            <w:pPr>
              <w:pStyle w:val="NoSpacing"/>
              <w:jc w:val="both"/>
              <w:rPr>
                <w:rFonts w:cs="Times New Roman"/>
                <w:sz w:val="22"/>
                <w:szCs w:val="22"/>
                <w:lang w:val="ro-RO"/>
              </w:rPr>
            </w:pPr>
          </w:p>
        </w:tc>
        <w:tc>
          <w:tcPr>
            <w:tcW w:w="1912" w:type="dxa"/>
            <w:vMerge/>
          </w:tcPr>
          <w:p w14:paraId="4A87FE6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E38190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De fapt, după cum rezultă și din hotărârea CJUE în baza căreia Curtea de Apel București a stopat lucrările hidroenergetice ilegale din Defileul Jiului (cauza C-399/14), este nevoie de o evaluare comparativă și în raport cu efectele negative produse asupra sitului: </w:t>
            </w:r>
          </w:p>
          <w:p w14:paraId="2925DAD2"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w:t>
            </w:r>
            <w:r w:rsidRPr="00F93BE8">
              <w:rPr>
                <w:rFonts w:cs="Times New Roman"/>
                <w:i/>
                <w:iCs/>
                <w:sz w:val="22"/>
                <w:szCs w:val="22"/>
                <w:lang w:val="ro-RO"/>
              </w:rPr>
              <w:t>57. Astfel, articolul 6 alineatul (4) amintit nu este aplicabil decât după ce efectele unui plan sau ale unui proiect au fost analizate în conformitate cu articolul 6 alineatul (3) din Directiva habitate. Într</w:t>
            </w:r>
            <w:r w:rsidRPr="00F93BE8">
              <w:rPr>
                <w:rFonts w:cs="Times New Roman"/>
                <w:i/>
                <w:iCs/>
                <w:sz w:val="22"/>
                <w:szCs w:val="22"/>
                <w:lang w:val="ro-RO"/>
              </w:rPr>
              <w:noBreakHyphen/>
              <w:t xml:space="preserve">adevăr, cunoașterea acestor efecte în raport cu obiectivele de conservare referitoare la situl respectiv reprezintă o condiție prealabilă indispensabilă pentru aplicarea articolului 6 alineatul (4) din această directivă, întrucât, în lipsa acestor elemente, nu poate fi evaluată nicio condiție de aplicare a acestei dispoziții derogatorii. Analizarea unor eventuale motive cruciale de interes public major și a existenței unor alternative mai puțin prejudiciabile </w:t>
            </w:r>
            <w:r w:rsidRPr="00F93BE8">
              <w:rPr>
                <w:rFonts w:cs="Times New Roman"/>
                <w:b/>
                <w:bCs/>
                <w:i/>
                <w:iCs/>
                <w:sz w:val="22"/>
                <w:szCs w:val="22"/>
                <w:lang w:val="ro-RO"/>
              </w:rPr>
              <w:t xml:space="preserve">necesită o evaluare comparativă în raport cu efectele negative produse asupra sitului de planul sau de proiectul </w:t>
            </w:r>
            <w:r w:rsidRPr="00F93BE8">
              <w:rPr>
                <w:rFonts w:cs="Times New Roman"/>
                <w:i/>
                <w:iCs/>
                <w:sz w:val="22"/>
                <w:szCs w:val="22"/>
                <w:lang w:val="ro-RO"/>
              </w:rPr>
              <w:t>avut în vedere. În plus, pentru a determina natura unor eventuale măsuri compensatorii, trebuie identificate cu precizie efectele negative produse asupra sitului respectiv (Hotărârea Solvay și alții, C</w:t>
            </w:r>
            <w:r w:rsidRPr="00F93BE8">
              <w:rPr>
                <w:rFonts w:cs="Times New Roman"/>
                <w:i/>
                <w:iCs/>
                <w:sz w:val="22"/>
                <w:szCs w:val="22"/>
                <w:lang w:val="ro-RO"/>
              </w:rPr>
              <w:noBreakHyphen/>
              <w:t>182/10, EU:C:2012:82, punctul 74).”</w:t>
            </w:r>
          </w:p>
        </w:tc>
        <w:tc>
          <w:tcPr>
            <w:tcW w:w="5940" w:type="dxa"/>
          </w:tcPr>
          <w:p w14:paraId="2C486EA0" w14:textId="77777777" w:rsidR="00EB39F3" w:rsidRPr="009208B2" w:rsidRDefault="00EB39F3" w:rsidP="005A1D72">
            <w:pPr>
              <w:spacing w:after="0" w:line="240" w:lineRule="auto"/>
              <w:jc w:val="both"/>
              <w:rPr>
                <w:rFonts w:eastAsia="Trebuchet MS" w:cs="Times New Roman"/>
                <w:sz w:val="22"/>
                <w:szCs w:val="22"/>
              </w:rPr>
            </w:pPr>
            <w:r w:rsidRPr="009208B2">
              <w:rPr>
                <w:rFonts w:cs="Times New Roman"/>
                <w:sz w:val="22"/>
                <w:szCs w:val="22"/>
              </w:rPr>
              <w:t xml:space="preserve">Cu privire la </w:t>
            </w:r>
            <w:r w:rsidRPr="009208B2">
              <w:rPr>
                <w:rFonts w:eastAsia="Trebuchet MS" w:cs="Times New Roman"/>
                <w:sz w:val="22"/>
                <w:szCs w:val="22"/>
              </w:rPr>
              <w:t xml:space="preserve">Hotărârea CJUE </w:t>
            </w:r>
            <w:r>
              <w:rPr>
                <w:rFonts w:eastAsia="Trebuchet MS" w:cs="Times New Roman"/>
                <w:sz w:val="22"/>
                <w:szCs w:val="22"/>
              </w:rPr>
              <w:t xml:space="preserve">nr. </w:t>
            </w:r>
            <w:r w:rsidRPr="009208B2">
              <w:rPr>
                <w:rFonts w:eastAsia="Trebuchet MS" w:cs="Times New Roman"/>
                <w:sz w:val="22"/>
                <w:szCs w:val="22"/>
              </w:rPr>
              <w:t xml:space="preserve">399/14 menționăm că aceasta a fost pronunțată ca urmare a analizării situației includerii unui sit în lista zonelor de importanță comunitară după autorizarea unui proiect, </w:t>
            </w:r>
            <w:r w:rsidRPr="009208B2">
              <w:rPr>
                <w:rFonts w:eastAsia="Trebuchet MS" w:cs="Times New Roman"/>
                <w:b/>
                <w:bCs/>
                <w:sz w:val="22"/>
                <w:szCs w:val="22"/>
                <w:u w:val="single"/>
              </w:rPr>
              <w:t>însă înainte de începerea executării acestuia</w:t>
            </w:r>
            <w:r w:rsidRPr="009208B2">
              <w:rPr>
                <w:rFonts w:eastAsia="Trebuchet MS" w:cs="Times New Roman"/>
                <w:sz w:val="22"/>
                <w:szCs w:val="22"/>
              </w:rPr>
              <w:t xml:space="preserve">. </w:t>
            </w:r>
            <w:r w:rsidRPr="009208B2">
              <w:rPr>
                <w:rFonts w:eastAsia="Trebuchet MS" w:cs="Times New Roman"/>
                <w:b/>
                <w:sz w:val="22"/>
                <w:szCs w:val="22"/>
              </w:rPr>
              <w:t>În cazul de față, lucrările pentru proiectul AHE Livezeni Bumbești înaintea includerii sitului în lista zonelor de importanță comunitară, respectând legislația de mediu din momentul inițierii proiectului.</w:t>
            </w:r>
            <w:r w:rsidRPr="009208B2">
              <w:rPr>
                <w:rFonts w:eastAsia="Trebuchet MS" w:cs="Times New Roman"/>
                <w:sz w:val="22"/>
                <w:szCs w:val="22"/>
              </w:rPr>
              <w:t xml:space="preserve"> </w:t>
            </w:r>
          </w:p>
          <w:p w14:paraId="71C8BCC6" w14:textId="77777777" w:rsidR="00EB39F3" w:rsidRPr="009208B2" w:rsidRDefault="00EB39F3" w:rsidP="005A1D72">
            <w:pPr>
              <w:spacing w:after="0" w:line="240" w:lineRule="auto"/>
              <w:jc w:val="both"/>
              <w:rPr>
                <w:rFonts w:eastAsia="Trebuchet MS" w:cs="Times New Roman"/>
                <w:sz w:val="22"/>
                <w:szCs w:val="22"/>
              </w:rPr>
            </w:pPr>
            <w:r w:rsidRPr="009208B2">
              <w:rPr>
                <w:rFonts w:eastAsia="Trebuchet MS" w:cs="Times New Roman"/>
                <w:sz w:val="22"/>
                <w:szCs w:val="22"/>
              </w:rPr>
              <w:t xml:space="preserve">Tot în cuprinsul Hotărârii CJUE </w:t>
            </w:r>
            <w:r>
              <w:rPr>
                <w:rFonts w:eastAsia="Trebuchet MS" w:cs="Times New Roman"/>
                <w:sz w:val="22"/>
                <w:szCs w:val="22"/>
              </w:rPr>
              <w:t xml:space="preserve">nr. </w:t>
            </w:r>
            <w:r w:rsidRPr="009208B2">
              <w:rPr>
                <w:rFonts w:eastAsia="Trebuchet MS" w:cs="Times New Roman"/>
                <w:sz w:val="22"/>
                <w:szCs w:val="22"/>
              </w:rPr>
              <w:t xml:space="preserve">399/14, se menționează: “În ceea ce privește aspectul dacă articolul 6 alineatul (2) din Directiva habitate impune o obligație de reexaminare a efectelor unui plan sau ale unui proiect, precum cel în discuție în litigiul principal care a fost aprobat înaintea includerii sitului în cauză pe lista SIC pe baza unui </w:t>
            </w:r>
            <w:r w:rsidRPr="009208B2">
              <w:rPr>
                <w:rFonts w:eastAsia="Trebuchet MS" w:cs="Times New Roman"/>
                <w:b/>
                <w:sz w:val="22"/>
                <w:szCs w:val="22"/>
              </w:rPr>
              <w:t>studiu preliminar</w:t>
            </w:r>
            <w:r w:rsidRPr="009208B2">
              <w:rPr>
                <w:rFonts w:eastAsia="Trebuchet MS" w:cs="Times New Roman"/>
                <w:sz w:val="22"/>
                <w:szCs w:val="22"/>
              </w:rPr>
              <w:t xml:space="preserve"> privind pericolele neconform cu cerințele articolului 6 alineatul (3) din această directivă </w:t>
            </w:r>
            <w:r w:rsidRPr="009208B2">
              <w:rPr>
                <w:rFonts w:eastAsia="Trebuchet MS" w:cs="Times New Roman"/>
                <w:b/>
                <w:bCs/>
                <w:sz w:val="22"/>
                <w:szCs w:val="22"/>
              </w:rPr>
              <w:t xml:space="preserve">este necesar să se constate că o asemenea obligație nu poate fi dedusă în mod neîndoielnic din textul art. 6 alin. (2) menționat. </w:t>
            </w:r>
            <w:r w:rsidRPr="009208B2">
              <w:rPr>
                <w:rFonts w:eastAsia="Trebuchet MS" w:cs="Times New Roman"/>
                <w:sz w:val="22"/>
                <w:szCs w:val="22"/>
              </w:rPr>
              <w:t xml:space="preserve">Astfel, spre deosebire de art. 6 alin. (3) din Directiva Habitate, care instituie, prin formularea sa, o procedură prin care se urmărește garantarea, prin intermediul </w:t>
            </w:r>
            <w:r w:rsidRPr="009208B2">
              <w:rPr>
                <w:rFonts w:eastAsia="Trebuchet MS" w:cs="Times New Roman"/>
                <w:b/>
                <w:sz w:val="22"/>
                <w:szCs w:val="22"/>
              </w:rPr>
              <w:t>unui control prealabil</w:t>
            </w:r>
            <w:r w:rsidRPr="009208B2">
              <w:rPr>
                <w:rFonts w:eastAsia="Trebuchet MS" w:cs="Times New Roman"/>
                <w:sz w:val="22"/>
                <w:szCs w:val="22"/>
              </w:rPr>
              <w:t>, a faptului că un plan sau proiect care nu are legătură directă cu gestionarea sitului vizat sau care nu este necesar în vederea acestuia, dar îl poate afecta în mod semnificativ nu este autorizat decât în măsura în care nu aduce atingere integrității sitului..., art. 6 alin. (2) din această directivă nu prevede în mod expres măsuri precise de protecție precum o obligație de reexaminare a efectelor unui plan sau ale unui proiect asupra habitatelor naturale și a speciilor. În ceea ce privește proiectele care nu întrunesc cerințele ce rezultă din art. 6, alin. (3) din Directiva Habitate, Curtea a statuat deja că o obligație de a efectua o examinare ulterioară a efectelor planurilor sau proiectelor existente asupra sitului în cauză se poate întemeia pe art. 6 alin. (2) din această directivă... .</w:t>
            </w:r>
            <w:r w:rsidRPr="009208B2">
              <w:rPr>
                <w:rFonts w:eastAsia="Trebuchet MS" w:cs="Times New Roman"/>
                <w:b/>
                <w:bCs/>
                <w:sz w:val="22"/>
                <w:szCs w:val="22"/>
                <w:u w:val="single"/>
              </w:rPr>
              <w:t xml:space="preserve">Cu toate acestea, astfel cum a arătat avocatul general la punctele 48 și 49 din concluzii, nu poate exista o obligație absolută de a efectua o astfel de examinare ulterioară. </w:t>
            </w:r>
            <w:r w:rsidRPr="009208B2">
              <w:rPr>
                <w:rFonts w:eastAsia="Trebuchet MS" w:cs="Times New Roman"/>
                <w:sz w:val="22"/>
                <w:szCs w:val="22"/>
              </w:rPr>
              <w:t>”</w:t>
            </w:r>
          </w:p>
          <w:p w14:paraId="3CFEF12A" w14:textId="77777777" w:rsidR="00EB39F3" w:rsidRPr="009208B2" w:rsidRDefault="00EB39F3" w:rsidP="005A1D72">
            <w:pPr>
              <w:spacing w:after="0" w:line="240" w:lineRule="auto"/>
              <w:jc w:val="both"/>
              <w:rPr>
                <w:rFonts w:eastAsia="Trebuchet MS" w:cs="Times New Roman"/>
                <w:b/>
                <w:bCs/>
                <w:sz w:val="22"/>
                <w:szCs w:val="22"/>
                <w:u w:val="single"/>
              </w:rPr>
            </w:pPr>
          </w:p>
          <w:p w14:paraId="1B76AE34" w14:textId="77777777" w:rsidR="00EB39F3" w:rsidRPr="009208B2" w:rsidRDefault="00EB39F3" w:rsidP="005A1D72">
            <w:pPr>
              <w:spacing w:after="0" w:line="240" w:lineRule="auto"/>
              <w:jc w:val="both"/>
              <w:rPr>
                <w:rFonts w:eastAsia="Trebuchet MS" w:cs="Times New Roman"/>
                <w:bCs/>
                <w:sz w:val="22"/>
                <w:szCs w:val="22"/>
              </w:rPr>
            </w:pPr>
            <w:r w:rsidRPr="009208B2">
              <w:rPr>
                <w:rFonts w:eastAsia="Trebuchet MS" w:cs="Times New Roman"/>
                <w:bCs/>
                <w:sz w:val="22"/>
                <w:szCs w:val="22"/>
              </w:rPr>
              <w:t>În concluzie, indiferent din ce perspectivă este analizată situația atât dispozitivul cât și declarațiile curții, cuprinse în Hotărârea CJUE din 14 ianuarie 2016 în cauza C</w:t>
            </w:r>
            <w:r w:rsidRPr="009208B2">
              <w:rPr>
                <w:rFonts w:eastAsia="Trebuchet MS" w:cs="Times New Roman"/>
                <w:bCs/>
                <w:sz w:val="22"/>
                <w:szCs w:val="22"/>
              </w:rPr>
              <w:noBreakHyphen/>
              <w:t>399/14, permit statelor membre să analizeze “un plan sau un proiect care nu are legătură directă cu gestionarea unui sit sau nu este necesar pentru aceasta și care a fost autorizat, în urma unui studiu care nu întrunește cerințele articolului 6 alineatul (3) din această directivă,</w:t>
            </w:r>
            <w:r w:rsidRPr="009208B2">
              <w:rPr>
                <w:rFonts w:eastAsia="Trebuchet MS" w:cs="Times New Roman"/>
                <w:b/>
                <w:bCs/>
                <w:sz w:val="22"/>
                <w:szCs w:val="22"/>
              </w:rPr>
              <w:t xml:space="preserve"> înainte de includerea sitului în discuție pe lista siturilor de importanță comunitară”</w:t>
            </w:r>
            <w:r w:rsidRPr="009208B2">
              <w:rPr>
                <w:rFonts w:eastAsia="Trebuchet MS" w:cs="Times New Roman"/>
                <w:bCs/>
                <w:sz w:val="22"/>
                <w:szCs w:val="22"/>
              </w:rPr>
              <w:t xml:space="preserve"> și să decidă că acesta “trebuie să fie supus de către autoritățile competente unei examinări ulterioare a efectelor sale asupra acestui sit</w:t>
            </w:r>
            <w:r w:rsidRPr="009208B2">
              <w:rPr>
                <w:rFonts w:eastAsia="Trebuchet MS" w:cs="Times New Roman"/>
                <w:b/>
                <w:bCs/>
                <w:sz w:val="22"/>
                <w:szCs w:val="22"/>
              </w:rPr>
              <w:t xml:space="preserve"> </w:t>
            </w:r>
            <w:r w:rsidRPr="009208B2">
              <w:rPr>
                <w:rFonts w:eastAsia="Trebuchet MS" w:cs="Times New Roman"/>
                <w:b/>
                <w:bCs/>
                <w:sz w:val="22"/>
                <w:szCs w:val="22"/>
                <w:u w:val="single"/>
              </w:rPr>
              <w:t>dacă această examinare constituie singura măsură necesară pentru a evita ca executarea planului sau a proiectului menționat să cauzeze o deteriorare sau perturbări care pot avea un efect semnificativ în raport cu obiectivele acestei directive.”</w:t>
            </w:r>
          </w:p>
          <w:p w14:paraId="3305C17B" w14:textId="77777777" w:rsidR="00EB39F3" w:rsidRPr="009208B2" w:rsidRDefault="00EB39F3" w:rsidP="005A1D72">
            <w:pPr>
              <w:spacing w:after="0" w:line="240" w:lineRule="auto"/>
              <w:jc w:val="both"/>
              <w:rPr>
                <w:rFonts w:eastAsia="Trebuchet MS" w:cs="Times New Roman"/>
                <w:bCs/>
                <w:sz w:val="22"/>
                <w:szCs w:val="22"/>
              </w:rPr>
            </w:pPr>
          </w:p>
          <w:p w14:paraId="7EDC552F" w14:textId="77777777" w:rsidR="00EB39F3" w:rsidRPr="00251B45" w:rsidRDefault="00EB39F3" w:rsidP="005A1D72">
            <w:pPr>
              <w:spacing w:after="0" w:line="240" w:lineRule="auto"/>
              <w:jc w:val="both"/>
              <w:rPr>
                <w:rFonts w:eastAsia="Trebuchet MS" w:cs="Times New Roman"/>
                <w:bCs/>
                <w:sz w:val="22"/>
                <w:szCs w:val="22"/>
              </w:rPr>
            </w:pPr>
            <w:r w:rsidRPr="009208B2">
              <w:rPr>
                <w:rFonts w:eastAsia="Trebuchet MS" w:cs="Times New Roman"/>
                <w:bCs/>
                <w:sz w:val="22"/>
                <w:szCs w:val="22"/>
              </w:rPr>
              <w:t xml:space="preserve">În deplin acord cu prevederile hotărârii CJUE menționate și pentru ca SPEEH Hidroelectrica S.A. să poată lua toate măsurile pentru a se asigura că habitatele nu sunt deteriorate și/sau că speciile nu sunt perturbate în mod semnificativ, proiectul </w:t>
            </w:r>
            <w:r w:rsidRPr="009208B2">
              <w:rPr>
                <w:rFonts w:cs="Times New Roman"/>
                <w:b/>
                <w:bCs/>
                <w:iCs/>
                <w:sz w:val="22"/>
                <w:szCs w:val="22"/>
              </w:rPr>
              <w:t>este supus, în cadrul prezentei proceduri, unei evaluări adecvate.</w:t>
            </w:r>
          </w:p>
        </w:tc>
      </w:tr>
      <w:tr w:rsidR="00EB39F3" w:rsidRPr="008A6631" w14:paraId="12FF9A2A" w14:textId="77777777" w:rsidTr="00EB39F3">
        <w:trPr>
          <w:trHeight w:val="449"/>
        </w:trPr>
        <w:tc>
          <w:tcPr>
            <w:tcW w:w="671" w:type="dxa"/>
          </w:tcPr>
          <w:p w14:paraId="1CD804EC"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22</w:t>
            </w:r>
            <w:r>
              <w:rPr>
                <w:rFonts w:cs="Times New Roman"/>
                <w:sz w:val="22"/>
                <w:szCs w:val="22"/>
                <w:lang w:val="ro-RO"/>
              </w:rPr>
              <w:t>0</w:t>
            </w:r>
          </w:p>
        </w:tc>
        <w:tc>
          <w:tcPr>
            <w:tcW w:w="1598" w:type="dxa"/>
            <w:vMerge/>
            <w:shd w:val="clear" w:color="auto" w:fill="auto"/>
          </w:tcPr>
          <w:p w14:paraId="26419B04" w14:textId="77777777" w:rsidR="00EB39F3" w:rsidRPr="008A6631" w:rsidRDefault="00EB39F3" w:rsidP="005A1D72">
            <w:pPr>
              <w:pStyle w:val="NoSpacing"/>
              <w:jc w:val="both"/>
              <w:rPr>
                <w:rFonts w:cs="Times New Roman"/>
                <w:sz w:val="22"/>
                <w:szCs w:val="22"/>
                <w:lang w:val="ro-RO"/>
              </w:rPr>
            </w:pPr>
          </w:p>
        </w:tc>
        <w:tc>
          <w:tcPr>
            <w:tcW w:w="1912" w:type="dxa"/>
            <w:vMerge/>
          </w:tcPr>
          <w:p w14:paraId="3DE4B4A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9F3607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Și Curtea Supremă din Spania (jurisprudența CJUE trebuie aplicată uniform în toate statele membre), a blocat construirea unui baraj pe râul Gállego, argumentând astfel: ”Și după cum se recunoaște în sentința Curții de Justiție a UE din 4 mai 2016, C-346/14 (p. 80), nu poate fi enunțată această excepție limitându-se să «invoce într</w:t>
            </w:r>
            <w:r w:rsidRPr="00F93BE8">
              <w:rPr>
                <w:rFonts w:cs="Times New Roman"/>
                <w:sz w:val="22"/>
                <w:szCs w:val="22"/>
                <w:lang w:val="ro-RO"/>
              </w:rPr>
              <w:noBreakHyphen/>
              <w:t xml:space="preserve">un mod abstract interesul public major», ci mai degrabă este necesar să se prezinte «o analiză științifică detaliată și specifică acestui proiect, înainte de a concluziona că erau îndeplinite condițiile unei derogări de la interdicția deteriorării».” </w:t>
            </w:r>
            <w:hyperlink r:id="rId59" w:history="1">
              <w:r w:rsidRPr="00F93BE8">
                <w:rPr>
                  <w:rStyle w:val="Hyperlink"/>
                  <w:rFonts w:cs="Times New Roman"/>
                  <w:color w:val="auto"/>
                  <w:sz w:val="22"/>
                  <w:szCs w:val="22"/>
                  <w:lang w:val="ro-RO"/>
                </w:rPr>
                <w:t>https://www.poderjudicial.es/search/openDocument/789a68b10fe99aab</w:t>
              </w:r>
            </w:hyperlink>
            <w:r w:rsidRPr="00F93BE8">
              <w:rPr>
                <w:rFonts w:cs="Times New Roman"/>
                <w:sz w:val="22"/>
                <w:szCs w:val="22"/>
                <w:lang w:val="ro-RO"/>
              </w:rPr>
              <w:t xml:space="preserve"> </w:t>
            </w:r>
          </w:p>
        </w:tc>
        <w:tc>
          <w:tcPr>
            <w:tcW w:w="5940" w:type="dxa"/>
          </w:tcPr>
          <w:p w14:paraId="58C830A9"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Termenii blocării de către CEJ a construirii barajului Gallego nu pot fi în niciun caz similari. În primul rând în situația barajului Gallego era vorba de o construcție nouă. În al doilea rând instanța a constatat că în cazul barajului Gallego nu au fost considerate măsuri de atenuare a impactului situație total diferită față de obiectivul AHE </w:t>
            </w:r>
            <w:r>
              <w:rPr>
                <w:rFonts w:cs="Times New Roman"/>
                <w:color w:val="000000"/>
                <w:sz w:val="22"/>
                <w:szCs w:val="22"/>
                <w:lang w:val="ro-RO"/>
              </w:rPr>
              <w:t xml:space="preserve">a râului Jiu pe sectorul </w:t>
            </w:r>
            <w:r w:rsidRPr="008A6631">
              <w:rPr>
                <w:rFonts w:cs="Times New Roman"/>
                <w:color w:val="000000"/>
                <w:sz w:val="22"/>
                <w:szCs w:val="22"/>
                <w:lang w:val="ro-RO"/>
              </w:rPr>
              <w:t>Livezeni Bumbești</w:t>
            </w:r>
          </w:p>
        </w:tc>
      </w:tr>
      <w:tr w:rsidR="00EB39F3" w:rsidRPr="008A6631" w14:paraId="14727974" w14:textId="77777777" w:rsidTr="00EB39F3">
        <w:trPr>
          <w:trHeight w:val="449"/>
        </w:trPr>
        <w:tc>
          <w:tcPr>
            <w:tcW w:w="671" w:type="dxa"/>
          </w:tcPr>
          <w:p w14:paraId="72C9FDC5"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22</w:t>
            </w:r>
            <w:r>
              <w:rPr>
                <w:rFonts w:cs="Times New Roman"/>
                <w:sz w:val="22"/>
                <w:szCs w:val="22"/>
                <w:lang w:val="ro-RO"/>
              </w:rPr>
              <w:t>1</w:t>
            </w:r>
          </w:p>
        </w:tc>
        <w:tc>
          <w:tcPr>
            <w:tcW w:w="1598" w:type="dxa"/>
            <w:vMerge/>
            <w:shd w:val="clear" w:color="auto" w:fill="auto"/>
          </w:tcPr>
          <w:p w14:paraId="4A195777" w14:textId="77777777" w:rsidR="00EB39F3" w:rsidRPr="008A6631" w:rsidRDefault="00EB39F3" w:rsidP="005A1D72">
            <w:pPr>
              <w:pStyle w:val="NoSpacing"/>
              <w:jc w:val="both"/>
              <w:rPr>
                <w:rFonts w:cs="Times New Roman"/>
                <w:sz w:val="22"/>
                <w:szCs w:val="22"/>
                <w:lang w:val="ro-RO"/>
              </w:rPr>
            </w:pPr>
          </w:p>
        </w:tc>
        <w:tc>
          <w:tcPr>
            <w:tcW w:w="1912" w:type="dxa"/>
            <w:vMerge/>
          </w:tcPr>
          <w:p w14:paraId="493D557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104528D" w14:textId="77777777" w:rsidR="00EB39F3" w:rsidRPr="009005B8" w:rsidRDefault="00EB39F3" w:rsidP="005A1D72">
            <w:pPr>
              <w:pStyle w:val="NoSpacing"/>
              <w:jc w:val="both"/>
              <w:rPr>
                <w:rFonts w:cs="Times New Roman"/>
                <w:sz w:val="22"/>
                <w:szCs w:val="22"/>
                <w:lang w:val="ro-RO"/>
              </w:rPr>
            </w:pPr>
            <w:r w:rsidRPr="00F93BE8">
              <w:rPr>
                <w:rFonts w:cs="Times New Roman"/>
                <w:sz w:val="22"/>
                <w:szCs w:val="22"/>
                <w:lang w:val="ro-RO"/>
              </w:rPr>
              <w:t xml:space="preserve">Astfel, în baza jurisprudenței CJUE, care reprezintă modul de interpretare a directivelor și, în baza principiului supremației (altfel spus, al „preeminenței” sau al „prevalenței”) dreptului Uniunii Europene, </w:t>
            </w:r>
            <w:r w:rsidRPr="009005B8">
              <w:rPr>
                <w:rFonts w:cs="Times New Roman"/>
                <w:b/>
                <w:bCs/>
                <w:sz w:val="22"/>
                <w:szCs w:val="22"/>
                <w:lang w:val="ro-RO"/>
              </w:rPr>
              <w:t>interesul public major nu se poate stabili arbitrar</w:t>
            </w:r>
            <w:r w:rsidRPr="009005B8">
              <w:rPr>
                <w:rFonts w:cs="Times New Roman"/>
                <w:sz w:val="22"/>
                <w:szCs w:val="22"/>
                <w:lang w:val="ro-RO"/>
              </w:rPr>
              <w:t xml:space="preserve">, așa cum s-a făcut prin OUG 175/2022 (cunoscută ca Ordonanța Ecocidelor), ci este nevoie de un studiu științific detaliat care evaluează comparativ beneficiile aduse de proiect și multiplele efecte negative ale proiectului. </w:t>
            </w:r>
          </w:p>
          <w:p w14:paraId="2DDFDE64" w14:textId="77777777" w:rsidR="00EB39F3" w:rsidRPr="00F93BE8" w:rsidRDefault="00EB39F3" w:rsidP="005A1D72">
            <w:pPr>
              <w:pStyle w:val="NoSpacing"/>
              <w:jc w:val="both"/>
              <w:rPr>
                <w:rFonts w:cs="Times New Roman"/>
                <w:b/>
                <w:bCs/>
                <w:sz w:val="22"/>
                <w:szCs w:val="22"/>
                <w:lang w:val="ro-RO"/>
              </w:rPr>
            </w:pPr>
            <w:r w:rsidRPr="009005B8">
              <w:rPr>
                <w:rFonts w:cs="Times New Roman"/>
                <w:b/>
                <w:bCs/>
                <w:sz w:val="22"/>
                <w:szCs w:val="22"/>
                <w:lang w:val="ro-RO"/>
              </w:rPr>
              <w:t>Acest studiu nu există.</w:t>
            </w:r>
          </w:p>
        </w:tc>
        <w:tc>
          <w:tcPr>
            <w:tcW w:w="5940" w:type="dxa"/>
          </w:tcPr>
          <w:p w14:paraId="67C213D6" w14:textId="18611348" w:rsidR="0019518B" w:rsidRDefault="0019518B" w:rsidP="005A1D72">
            <w:pPr>
              <w:pStyle w:val="NoSpacing"/>
              <w:jc w:val="both"/>
              <w:rPr>
                <w:rFonts w:cs="Times New Roman"/>
                <w:color w:val="000000"/>
                <w:sz w:val="22"/>
                <w:szCs w:val="22"/>
                <w:lang w:val="ro-RO"/>
              </w:rPr>
            </w:pPr>
            <w:r>
              <w:rPr>
                <w:rFonts w:cs="Times New Roman"/>
                <w:color w:val="000000"/>
                <w:sz w:val="22"/>
                <w:szCs w:val="22"/>
                <w:lang w:val="ro-RO"/>
              </w:rPr>
              <w:t>Vezi preambul, punctul II</w:t>
            </w:r>
          </w:p>
          <w:p w14:paraId="00635CC7" w14:textId="393956C2"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Definirea interesului public major prin raportarea la OUG nr. 175/2022 nu este în niciun caz arbitrară. Actul legislativ a fost motivat și promovat de Guvernul României având în vedere caracterul strategic al proiectelor de investiții pentru realizarea de amenajări hidroenergetice, a stabilirii priorității de către CSAT a proiectelor SPEEH Hidroelectrica SA în contextul siguranței energetice. Definirea interesului public major reflecta în totalitate prevederi ale documentelor suport (Ghid 36 CIS Excepții de la obiectivele de mediu – Art 4.7 ) situații în care planurile sau proiectele avute în vedere se dovedesc a fi indispensabile în cadrul acțiunilor sau politicilor care vizează protejarea valorilor fundamentale pentru viața cetățenilor (sănătate, siguranță)/politicilor fundamentale pentru stat și societate/desfășurării activităților de natură economică sau socială, îndeplinind obligații specifice ale serviciilor publice.</w:t>
            </w:r>
          </w:p>
          <w:p w14:paraId="7EEAE57A"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plus, Ordonanța de Urgență nr. 175/2022 a fost supusă controlului de constituționalitate și a fost declarată constituțională, în raport cu criticile de neconstituţionalitate formulate, prin Decizia Curții Consituționale a României nr. 497/03.10.2023, publicată în Monitorul Oficial nr. 982/30.10.2023.</w:t>
            </w:r>
          </w:p>
        </w:tc>
      </w:tr>
      <w:tr w:rsidR="00EB39F3" w:rsidRPr="008A6631" w14:paraId="773DC7CF" w14:textId="77777777" w:rsidTr="00EB39F3">
        <w:trPr>
          <w:trHeight w:val="449"/>
        </w:trPr>
        <w:tc>
          <w:tcPr>
            <w:tcW w:w="671" w:type="dxa"/>
          </w:tcPr>
          <w:p w14:paraId="06AA09DF"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22</w:t>
            </w:r>
            <w:r>
              <w:rPr>
                <w:rFonts w:cs="Times New Roman"/>
                <w:sz w:val="22"/>
                <w:szCs w:val="22"/>
                <w:lang w:val="ro-RO"/>
              </w:rPr>
              <w:t>2</w:t>
            </w:r>
          </w:p>
        </w:tc>
        <w:tc>
          <w:tcPr>
            <w:tcW w:w="1598" w:type="dxa"/>
            <w:vMerge/>
            <w:shd w:val="clear" w:color="auto" w:fill="auto"/>
          </w:tcPr>
          <w:p w14:paraId="4449625D" w14:textId="77777777" w:rsidR="00EB39F3" w:rsidRPr="008A6631" w:rsidRDefault="00EB39F3" w:rsidP="005A1D72">
            <w:pPr>
              <w:pStyle w:val="NoSpacing"/>
              <w:jc w:val="both"/>
              <w:rPr>
                <w:rFonts w:cs="Times New Roman"/>
                <w:sz w:val="22"/>
                <w:szCs w:val="22"/>
                <w:lang w:val="ro-RO"/>
              </w:rPr>
            </w:pPr>
          </w:p>
        </w:tc>
        <w:tc>
          <w:tcPr>
            <w:tcW w:w="1912" w:type="dxa"/>
            <w:vMerge/>
          </w:tcPr>
          <w:p w14:paraId="4E4F660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709BEA8"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Datorită conflictelor de interese pe care este fundamentat managementul apelor în România, s-a cristalizat o din ce în ce mai gravă deprofesionalizare a acestui domeniu, fapt fără precedent/echivalent în Europa. În acest context extrem de grav, nu putem avea pretenția ca evaluatorii ”de ape” să aibă capactitatea de a se documenta suficient în limbi străine, iar bibliografia cu lacune esențiale atestă această incapacitate (chiar și la RIM, nu doar la SEICA, lipsesc din bibliografie chiar studiile despre impactul acestui proiect!). Așa că trebuie să profităm de faptul că, în cealaltă țară cu limba oficială română, mai există specialiști profesioniști care au elaborat, cu finanțare europeană, un ghid în limba română privitor chiar la impactul hidrocentralelor asupra râurilor, ”</w:t>
            </w:r>
            <w:r w:rsidRPr="00251B45">
              <w:rPr>
                <w:rFonts w:cs="Times New Roman"/>
                <w:i/>
                <w:iCs/>
                <w:sz w:val="22"/>
                <w:szCs w:val="22"/>
                <w:lang w:val="ro-RO"/>
              </w:rPr>
              <w:t>Ghid metodologic pentru monitorizarea impactului hidroenergetic asupra ecosistemelor fluviale transfrontaliere</w:t>
            </w:r>
            <w:r w:rsidRPr="00F93BE8">
              <w:rPr>
                <w:rFonts w:cs="Times New Roman"/>
                <w:sz w:val="22"/>
                <w:szCs w:val="22"/>
                <w:lang w:val="ro-RO"/>
              </w:rPr>
              <w:t>”.</w:t>
            </w:r>
          </w:p>
          <w:p w14:paraId="2BE4220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 </w:t>
            </w:r>
            <w:hyperlink r:id="rId60" w:history="1">
              <w:r w:rsidRPr="00F93BE8">
                <w:rPr>
                  <w:rStyle w:val="Hyperlink"/>
                  <w:rFonts w:cs="Times New Roman"/>
                  <w:color w:val="auto"/>
                  <w:sz w:val="22"/>
                  <w:szCs w:val="22"/>
                  <w:lang w:val="ro-RO"/>
                </w:rPr>
                <w:t>https://zoology.md/sites/default/files/2021-10/Ghid_Monitorizarea%20impactului%20hidroenergetic_ecosisteme%20fluviale_RO.pdf</w:t>
              </w:r>
            </w:hyperlink>
          </w:p>
          <w:p w14:paraId="69F93436" w14:textId="77777777" w:rsidR="00EB39F3" w:rsidRPr="00F93BE8" w:rsidRDefault="00EB39F3" w:rsidP="005A1D72">
            <w:pPr>
              <w:pStyle w:val="NoSpacing"/>
              <w:jc w:val="both"/>
              <w:rPr>
                <w:rFonts w:cs="Times New Roman"/>
                <w:sz w:val="22"/>
                <w:szCs w:val="22"/>
                <w:lang w:val="ro-RO"/>
              </w:rPr>
            </w:pPr>
          </w:p>
        </w:tc>
        <w:tc>
          <w:tcPr>
            <w:tcW w:w="5940" w:type="dxa"/>
          </w:tcPr>
          <w:p w14:paraId="1854F022"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Considerăm afirmația ca fiind o ofensă directă adusă față de două institute de specialitate, experților de înalt profesionalism și îndelungată experiență în Aquisul de Mediu European din cadrul autorității de reglementare în domeniul gospodăririi apelor cu participare și implicare directă la nivelul grupurilor tehnice de lucru din cadrul CE</w:t>
            </w:r>
            <w:r>
              <w:rPr>
                <w:rFonts w:cs="Times New Roman"/>
                <w:color w:val="000000"/>
                <w:sz w:val="22"/>
                <w:szCs w:val="22"/>
                <w:lang w:val="ro-RO"/>
              </w:rPr>
              <w:t>.</w:t>
            </w:r>
          </w:p>
          <w:p w14:paraId="0D8D0D2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Precizăm că elaboratorul studiului de impact asupra corpurilor de apă este o asociere realizată între AQUAPROIECT, un institut cu experiență de peste 30 de ani în domeniul proiectării, întocmire studii de impact și bilanțuri de mediu, elaborare aplicații de finanțare și INHGA - institut cu cea mai înaltă pregătire profesională care răspunde de realizarea obiectivelor de cercetare și dezvoltare a activității de hidrologie, hidrogeologie și gospodărire a apelor la nivel național și de realizarea programelor și acordurilor interna</w:t>
            </w:r>
            <w:r>
              <w:rPr>
                <w:rFonts w:cs="Times New Roman"/>
                <w:color w:val="000000"/>
                <w:sz w:val="22"/>
                <w:szCs w:val="22"/>
                <w:lang w:val="ro-RO"/>
              </w:rPr>
              <w:t>ț</w:t>
            </w:r>
            <w:r w:rsidRPr="008A6631">
              <w:rPr>
                <w:rFonts w:cs="Times New Roman"/>
                <w:color w:val="000000"/>
                <w:sz w:val="22"/>
                <w:szCs w:val="22"/>
                <w:lang w:val="ro-RO"/>
              </w:rPr>
              <w:t>ionale în care este angrenat (OMM, PHI-UNESCO, U.E.,etc.)</w:t>
            </w:r>
          </w:p>
        </w:tc>
      </w:tr>
      <w:tr w:rsidR="00EB39F3" w:rsidRPr="008A6631" w14:paraId="1CB7600E" w14:textId="77777777" w:rsidTr="00EB39F3">
        <w:trPr>
          <w:trHeight w:val="449"/>
        </w:trPr>
        <w:tc>
          <w:tcPr>
            <w:tcW w:w="671" w:type="dxa"/>
          </w:tcPr>
          <w:p w14:paraId="18275713"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22</w:t>
            </w:r>
            <w:r>
              <w:rPr>
                <w:rFonts w:cs="Times New Roman"/>
                <w:sz w:val="22"/>
                <w:szCs w:val="22"/>
                <w:lang w:val="ro-RO"/>
              </w:rPr>
              <w:t>3</w:t>
            </w:r>
          </w:p>
        </w:tc>
        <w:tc>
          <w:tcPr>
            <w:tcW w:w="1598" w:type="dxa"/>
            <w:vMerge/>
            <w:shd w:val="clear" w:color="auto" w:fill="auto"/>
          </w:tcPr>
          <w:p w14:paraId="38442595" w14:textId="77777777" w:rsidR="00EB39F3" w:rsidRPr="008A6631" w:rsidRDefault="00EB39F3" w:rsidP="005A1D72">
            <w:pPr>
              <w:pStyle w:val="NoSpacing"/>
              <w:jc w:val="both"/>
              <w:rPr>
                <w:rFonts w:cs="Times New Roman"/>
                <w:sz w:val="22"/>
                <w:szCs w:val="22"/>
                <w:lang w:val="ro-RO"/>
              </w:rPr>
            </w:pPr>
          </w:p>
        </w:tc>
        <w:tc>
          <w:tcPr>
            <w:tcW w:w="1912" w:type="dxa"/>
            <w:vMerge/>
          </w:tcPr>
          <w:p w14:paraId="2962890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42F27A8"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 nu se înțelege din titlu că este aplicabil doar pentru impactul asupra ecosistemelor fluviale transfrontaliere. Oricum, degradarea Jiului Superior se propagă în aval și influențează zona de confluență cu Dunărea, unde avem situl Natura 2000 Coridorul Jiului (ROSAC0045) pe partea românească și Ostrovi Kozloduy (BG0000533) pe partea bulgărească</w:t>
            </w:r>
          </w:p>
        </w:tc>
        <w:tc>
          <w:tcPr>
            <w:tcW w:w="5940" w:type="dxa"/>
          </w:tcPr>
          <w:p w14:paraId="601143A0"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Referitor la propagarea impactului aval de Bumbești, chiar până la Dunăre, vă comunicăm faptul că, în identificarea corpurilor de apă potențial afectate s-au avut în vedere mai multe aspecte: localizarea lucr</w:t>
            </w:r>
            <w:r>
              <w:rPr>
                <w:rFonts w:cs="Times New Roman"/>
                <w:color w:val="000000"/>
                <w:sz w:val="22"/>
                <w:szCs w:val="22"/>
                <w:lang w:val="ro-RO"/>
              </w:rPr>
              <w:t>ă</w:t>
            </w:r>
            <w:r w:rsidRPr="008A6631">
              <w:rPr>
                <w:rFonts w:cs="Times New Roman"/>
                <w:color w:val="000000"/>
                <w:sz w:val="22"/>
                <w:szCs w:val="22"/>
                <w:lang w:val="ro-RO"/>
              </w:rPr>
              <w:t xml:space="preserve">rilor aferente AHE </w:t>
            </w:r>
            <w:r>
              <w:rPr>
                <w:rFonts w:cs="Times New Roman"/>
                <w:color w:val="000000"/>
                <w:sz w:val="22"/>
                <w:szCs w:val="22"/>
                <w:lang w:val="ro-RO"/>
              </w:rPr>
              <w:t xml:space="preserve">a râului Jiu pe sectorul </w:t>
            </w:r>
            <w:r w:rsidRPr="008A6631">
              <w:rPr>
                <w:rFonts w:cs="Times New Roman"/>
                <w:color w:val="000000"/>
                <w:sz w:val="22"/>
                <w:szCs w:val="22"/>
                <w:lang w:val="ro-RO"/>
              </w:rPr>
              <w:t>Livezeni Bumbe</w:t>
            </w:r>
            <w:r>
              <w:rPr>
                <w:rFonts w:cs="Times New Roman"/>
                <w:color w:val="000000"/>
                <w:sz w:val="22"/>
                <w:szCs w:val="22"/>
                <w:lang w:val="ro-RO"/>
              </w:rPr>
              <w:t>ș</w:t>
            </w:r>
            <w:r w:rsidRPr="008A6631">
              <w:rPr>
                <w:rFonts w:cs="Times New Roman"/>
                <w:color w:val="000000"/>
                <w:sz w:val="22"/>
                <w:szCs w:val="22"/>
                <w:lang w:val="ro-RO"/>
              </w:rPr>
              <w:t>ti, extinderea spațială a poten</w:t>
            </w:r>
            <w:r>
              <w:rPr>
                <w:rFonts w:cs="Times New Roman"/>
                <w:color w:val="000000"/>
                <w:sz w:val="22"/>
                <w:szCs w:val="22"/>
                <w:lang w:val="ro-RO"/>
              </w:rPr>
              <w:t>ț</w:t>
            </w:r>
            <w:r w:rsidRPr="008A6631">
              <w:rPr>
                <w:rFonts w:cs="Times New Roman"/>
                <w:color w:val="000000"/>
                <w:sz w:val="22"/>
                <w:szCs w:val="22"/>
                <w:lang w:val="ro-RO"/>
              </w:rPr>
              <w:t>ialelor efecte și localizarea celorlalte presiuni/lucrari hidrotehnice. Se mentioneaza ca pe r</w:t>
            </w:r>
            <w:r>
              <w:rPr>
                <w:rFonts w:cs="Times New Roman"/>
                <w:color w:val="000000"/>
                <w:sz w:val="22"/>
                <w:szCs w:val="22"/>
                <w:lang w:val="ro-RO"/>
              </w:rPr>
              <w:t>â</w:t>
            </w:r>
            <w:r w:rsidRPr="008A6631">
              <w:rPr>
                <w:rFonts w:cs="Times New Roman"/>
                <w:color w:val="000000"/>
                <w:sz w:val="22"/>
                <w:szCs w:val="22"/>
                <w:lang w:val="ro-RO"/>
              </w:rPr>
              <w:t>ul Jiu, sectorul afectat aferent corpului de ap</w:t>
            </w:r>
            <w:r>
              <w:rPr>
                <w:rFonts w:cs="Times New Roman"/>
                <w:color w:val="000000"/>
                <w:sz w:val="22"/>
                <w:szCs w:val="22"/>
                <w:lang w:val="ro-RO"/>
              </w:rPr>
              <w:t>ă</w:t>
            </w:r>
            <w:r w:rsidRPr="008A6631">
              <w:rPr>
                <w:rFonts w:cs="Times New Roman"/>
                <w:color w:val="000000"/>
                <w:sz w:val="22"/>
                <w:szCs w:val="22"/>
                <w:lang w:val="ro-RO"/>
              </w:rPr>
              <w:t xml:space="preserve"> </w:t>
            </w:r>
            <w:r w:rsidRPr="008A6631">
              <w:rPr>
                <w:rFonts w:cs="Times New Roman"/>
                <w:i/>
                <w:iCs/>
                <w:color w:val="000000"/>
                <w:sz w:val="22"/>
                <w:szCs w:val="22"/>
                <w:lang w:val="ro-RO"/>
              </w:rPr>
              <w:t xml:space="preserve">Jiu - confl. Jiu de Est - Acum. Vădeni </w:t>
            </w:r>
            <w:r w:rsidRPr="008A6631">
              <w:rPr>
                <w:rFonts w:cs="Times New Roman"/>
                <w:color w:val="000000"/>
                <w:sz w:val="22"/>
                <w:szCs w:val="22"/>
                <w:lang w:val="ro-RO"/>
              </w:rPr>
              <w:t xml:space="preserve">este cuprins </w:t>
            </w:r>
            <w:r>
              <w:rPr>
                <w:rFonts w:cs="Times New Roman"/>
                <w:color w:val="000000"/>
                <w:sz w:val="22"/>
                <w:szCs w:val="22"/>
                <w:lang w:val="ro-RO"/>
              </w:rPr>
              <w:t>î</w:t>
            </w:r>
            <w:r w:rsidRPr="008A6631">
              <w:rPr>
                <w:rFonts w:cs="Times New Roman"/>
                <w:color w:val="000000"/>
                <w:sz w:val="22"/>
                <w:szCs w:val="22"/>
                <w:lang w:val="ro-RO"/>
              </w:rPr>
              <w:t xml:space="preserve">ntre barajul Livezeni </w:t>
            </w:r>
            <w:r>
              <w:rPr>
                <w:rFonts w:cs="Times New Roman"/>
                <w:color w:val="000000"/>
                <w:sz w:val="22"/>
                <w:szCs w:val="22"/>
                <w:lang w:val="ro-RO"/>
              </w:rPr>
              <w:t>ș</w:t>
            </w:r>
            <w:r w:rsidRPr="008A6631">
              <w:rPr>
                <w:rFonts w:cs="Times New Roman"/>
                <w:color w:val="000000"/>
                <w:sz w:val="22"/>
                <w:szCs w:val="22"/>
                <w:lang w:val="ro-RO"/>
              </w:rPr>
              <w:t>i evacuare centrala Bumbe</w:t>
            </w:r>
            <w:r>
              <w:rPr>
                <w:rFonts w:cs="Times New Roman"/>
                <w:color w:val="000000"/>
                <w:sz w:val="22"/>
                <w:szCs w:val="22"/>
                <w:lang w:val="ro-RO"/>
              </w:rPr>
              <w:t>ș</w:t>
            </w:r>
            <w:r w:rsidRPr="008A6631">
              <w:rPr>
                <w:rFonts w:cs="Times New Roman"/>
                <w:color w:val="000000"/>
                <w:sz w:val="22"/>
                <w:szCs w:val="22"/>
                <w:lang w:val="ro-RO"/>
              </w:rPr>
              <w:t xml:space="preserve">ti, </w:t>
            </w:r>
            <w:r>
              <w:rPr>
                <w:rFonts w:cs="Times New Roman"/>
                <w:color w:val="000000"/>
                <w:sz w:val="22"/>
                <w:szCs w:val="22"/>
                <w:lang w:val="ro-RO"/>
              </w:rPr>
              <w:t>î</w:t>
            </w:r>
            <w:r w:rsidRPr="008A6631">
              <w:rPr>
                <w:rFonts w:cs="Times New Roman"/>
                <w:color w:val="000000"/>
                <w:sz w:val="22"/>
                <w:szCs w:val="22"/>
                <w:lang w:val="ro-RO"/>
              </w:rPr>
              <w:t>n aval de evacuarea centralei debitul fiind restituit; prin urmare, debitul aval de restitu</w:t>
            </w:r>
            <w:r>
              <w:rPr>
                <w:rFonts w:cs="Times New Roman"/>
                <w:color w:val="000000"/>
                <w:sz w:val="22"/>
                <w:szCs w:val="22"/>
                <w:lang w:val="ro-RO"/>
              </w:rPr>
              <w:t>ț</w:t>
            </w:r>
            <w:r w:rsidRPr="008A6631">
              <w:rPr>
                <w:rFonts w:cs="Times New Roman"/>
                <w:color w:val="000000"/>
                <w:sz w:val="22"/>
                <w:szCs w:val="22"/>
                <w:lang w:val="ro-RO"/>
              </w:rPr>
              <w:t>ia centralei Bumbe</w:t>
            </w:r>
            <w:r>
              <w:rPr>
                <w:rFonts w:cs="Times New Roman"/>
                <w:color w:val="000000"/>
                <w:sz w:val="22"/>
                <w:szCs w:val="22"/>
                <w:lang w:val="ro-RO"/>
              </w:rPr>
              <w:t>ș</w:t>
            </w:r>
            <w:r w:rsidRPr="008A6631">
              <w:rPr>
                <w:rFonts w:cs="Times New Roman"/>
                <w:color w:val="000000"/>
                <w:sz w:val="22"/>
                <w:szCs w:val="22"/>
                <w:lang w:val="ro-RO"/>
              </w:rPr>
              <w:t>ti nu poate fi influen</w:t>
            </w:r>
            <w:r>
              <w:rPr>
                <w:rFonts w:cs="Times New Roman"/>
                <w:color w:val="000000"/>
                <w:sz w:val="22"/>
                <w:szCs w:val="22"/>
                <w:lang w:val="ro-RO"/>
              </w:rPr>
              <w:t>ț</w:t>
            </w:r>
            <w:r w:rsidRPr="008A6631">
              <w:rPr>
                <w:rFonts w:cs="Times New Roman"/>
                <w:color w:val="000000"/>
                <w:sz w:val="22"/>
                <w:szCs w:val="22"/>
                <w:lang w:val="ro-RO"/>
              </w:rPr>
              <w:t xml:space="preserve">at de punerea </w:t>
            </w:r>
            <w:r>
              <w:rPr>
                <w:rFonts w:cs="Times New Roman"/>
                <w:color w:val="000000"/>
                <w:sz w:val="22"/>
                <w:szCs w:val="22"/>
                <w:lang w:val="ro-RO"/>
              </w:rPr>
              <w:t>î</w:t>
            </w:r>
            <w:r w:rsidRPr="008A6631">
              <w:rPr>
                <w:rFonts w:cs="Times New Roman"/>
                <w:color w:val="000000"/>
                <w:sz w:val="22"/>
                <w:szCs w:val="22"/>
                <w:lang w:val="ro-RO"/>
              </w:rPr>
              <w:t>n func</w:t>
            </w:r>
            <w:r>
              <w:rPr>
                <w:rFonts w:cs="Times New Roman"/>
                <w:color w:val="000000"/>
                <w:sz w:val="22"/>
                <w:szCs w:val="22"/>
                <w:lang w:val="ro-RO"/>
              </w:rPr>
              <w:t>ț</w:t>
            </w:r>
            <w:r w:rsidRPr="008A6631">
              <w:rPr>
                <w:rFonts w:cs="Times New Roman"/>
                <w:color w:val="000000"/>
                <w:sz w:val="22"/>
                <w:szCs w:val="22"/>
                <w:lang w:val="ro-RO"/>
              </w:rPr>
              <w:t xml:space="preserve">iune a AHE </w:t>
            </w:r>
            <w:r>
              <w:rPr>
                <w:rFonts w:cs="Times New Roman"/>
                <w:color w:val="000000"/>
                <w:sz w:val="22"/>
                <w:szCs w:val="22"/>
                <w:lang w:val="ro-RO"/>
              </w:rPr>
              <w:t xml:space="preserve">a râului Jiu pe sectorul </w:t>
            </w:r>
            <w:r w:rsidRPr="008A6631">
              <w:rPr>
                <w:rFonts w:cs="Times New Roman"/>
                <w:color w:val="000000"/>
                <w:sz w:val="22"/>
                <w:szCs w:val="22"/>
                <w:lang w:val="ro-RO"/>
              </w:rPr>
              <w:t>Livezeni Bumbe</w:t>
            </w:r>
            <w:r>
              <w:rPr>
                <w:rFonts w:cs="Times New Roman"/>
                <w:color w:val="000000"/>
                <w:sz w:val="22"/>
                <w:szCs w:val="22"/>
                <w:lang w:val="ro-RO"/>
              </w:rPr>
              <w:t>ș</w:t>
            </w:r>
            <w:r w:rsidRPr="008A6631">
              <w:rPr>
                <w:rFonts w:cs="Times New Roman"/>
                <w:color w:val="000000"/>
                <w:sz w:val="22"/>
                <w:szCs w:val="22"/>
                <w:lang w:val="ro-RO"/>
              </w:rPr>
              <w:t>ti.</w:t>
            </w:r>
          </w:p>
          <w:p w14:paraId="3E9E2618" w14:textId="77777777" w:rsidR="00EB39F3"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În consecință, efectele generate de funcționarea AHE Livezeni - Bumbești se manifestă la nivelul a două corpuri de apă: </w:t>
            </w:r>
            <w:r w:rsidRPr="008A6631">
              <w:rPr>
                <w:rFonts w:cs="Times New Roman"/>
                <w:i/>
                <w:iCs/>
                <w:color w:val="000000"/>
                <w:sz w:val="22"/>
                <w:szCs w:val="22"/>
                <w:lang w:val="ro-RO"/>
              </w:rPr>
              <w:t>Bratcu - izvor - cf. Jiu</w:t>
            </w:r>
            <w:r w:rsidRPr="008A6631">
              <w:rPr>
                <w:rFonts w:cs="Times New Roman"/>
                <w:color w:val="000000"/>
                <w:sz w:val="22"/>
                <w:szCs w:val="22"/>
                <w:lang w:val="ro-RO"/>
              </w:rPr>
              <w:t xml:space="preserve"> și </w:t>
            </w:r>
            <w:r w:rsidRPr="008A6631">
              <w:rPr>
                <w:rFonts w:cs="Times New Roman"/>
                <w:i/>
                <w:iCs/>
                <w:color w:val="000000"/>
                <w:sz w:val="22"/>
                <w:szCs w:val="22"/>
                <w:lang w:val="ro-RO"/>
              </w:rPr>
              <w:t>Jiu confl. Jiu de Est-Acum. V</w:t>
            </w:r>
            <w:r>
              <w:rPr>
                <w:rFonts w:cs="Times New Roman"/>
                <w:i/>
                <w:iCs/>
                <w:color w:val="000000"/>
                <w:sz w:val="22"/>
                <w:szCs w:val="22"/>
                <w:lang w:val="ro-RO"/>
              </w:rPr>
              <w:t>ă</w:t>
            </w:r>
            <w:r w:rsidRPr="008A6631">
              <w:rPr>
                <w:rFonts w:cs="Times New Roman"/>
                <w:i/>
                <w:iCs/>
                <w:color w:val="000000"/>
                <w:sz w:val="22"/>
                <w:szCs w:val="22"/>
                <w:lang w:val="ro-RO"/>
              </w:rPr>
              <w:t xml:space="preserve">deni </w:t>
            </w:r>
            <w:r w:rsidRPr="008A6631">
              <w:rPr>
                <w:rFonts w:cs="Times New Roman"/>
                <w:color w:val="000000"/>
                <w:sz w:val="22"/>
                <w:szCs w:val="22"/>
                <w:lang w:val="ro-RO"/>
              </w:rPr>
              <w:t>ce au fost analizate în cadrul studiului SEICA.</w:t>
            </w:r>
          </w:p>
          <w:p w14:paraId="710980CD" w14:textId="77777777" w:rsidR="0019518B" w:rsidRDefault="0019518B" w:rsidP="005A1D72">
            <w:pPr>
              <w:pStyle w:val="NoSpacing"/>
              <w:jc w:val="both"/>
              <w:rPr>
                <w:rFonts w:cs="Times New Roman"/>
                <w:color w:val="000000"/>
                <w:sz w:val="22"/>
                <w:szCs w:val="22"/>
                <w:lang w:val="ro-RO"/>
              </w:rPr>
            </w:pPr>
          </w:p>
          <w:p w14:paraId="7AB068B4" w14:textId="77777777" w:rsidR="0019518B" w:rsidRPr="009005B8" w:rsidRDefault="0019518B" w:rsidP="005A1D72">
            <w:pPr>
              <w:pStyle w:val="NoSpacing"/>
              <w:jc w:val="both"/>
              <w:rPr>
                <w:rFonts w:cs="Times New Roman"/>
                <w:b/>
                <w:bCs/>
                <w:color w:val="000000"/>
                <w:sz w:val="22"/>
                <w:szCs w:val="22"/>
                <w:lang w:val="ro-RO"/>
              </w:rPr>
            </w:pPr>
            <w:r w:rsidRPr="009005B8">
              <w:rPr>
                <w:rFonts w:cs="Times New Roman"/>
                <w:b/>
                <w:bCs/>
                <w:color w:val="000000"/>
                <w:sz w:val="22"/>
                <w:szCs w:val="22"/>
                <w:lang w:val="ro-RO"/>
              </w:rPr>
              <w:t>Răspuns MMAP:</w:t>
            </w:r>
          </w:p>
          <w:p w14:paraId="115C4B09" w14:textId="575ED7EE" w:rsidR="0019518B" w:rsidRPr="008A6631" w:rsidRDefault="0019518B" w:rsidP="005A1D72">
            <w:pPr>
              <w:pStyle w:val="NoSpacing"/>
              <w:jc w:val="both"/>
              <w:rPr>
                <w:rFonts w:cs="Times New Roman"/>
                <w:color w:val="000000"/>
                <w:sz w:val="22"/>
                <w:szCs w:val="22"/>
                <w:lang w:val="ro-RO"/>
              </w:rPr>
            </w:pPr>
            <w:r>
              <w:rPr>
                <w:rFonts w:cs="Times New Roman"/>
                <w:color w:val="000000"/>
                <w:sz w:val="22"/>
                <w:szCs w:val="22"/>
                <w:lang w:val="ro-RO"/>
              </w:rPr>
              <w:t>Proiectul a fost supus consultărilor tranfrontieră cu partea bulgară, în conformitate cu prevederile Convenției Espoo, în perioada august 2023 – decembrie 2024. Rezultatele consultărilor vor fi publicate odată cu acest formular.</w:t>
            </w:r>
          </w:p>
        </w:tc>
      </w:tr>
      <w:tr w:rsidR="00EB39F3" w:rsidRPr="008A6631" w14:paraId="22FBDC84" w14:textId="77777777" w:rsidTr="00EB39F3">
        <w:trPr>
          <w:trHeight w:val="449"/>
        </w:trPr>
        <w:tc>
          <w:tcPr>
            <w:tcW w:w="671" w:type="dxa"/>
          </w:tcPr>
          <w:p w14:paraId="41ECAD03"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22</w:t>
            </w:r>
            <w:r>
              <w:rPr>
                <w:rFonts w:cs="Times New Roman"/>
                <w:sz w:val="22"/>
                <w:szCs w:val="22"/>
                <w:lang w:val="ro-RO"/>
              </w:rPr>
              <w:t>4</w:t>
            </w:r>
          </w:p>
        </w:tc>
        <w:tc>
          <w:tcPr>
            <w:tcW w:w="1598" w:type="dxa"/>
            <w:vMerge/>
            <w:shd w:val="clear" w:color="auto" w:fill="auto"/>
          </w:tcPr>
          <w:p w14:paraId="2FB62136" w14:textId="77777777" w:rsidR="00EB39F3" w:rsidRPr="008A6631" w:rsidRDefault="00EB39F3" w:rsidP="005A1D72">
            <w:pPr>
              <w:pStyle w:val="NoSpacing"/>
              <w:jc w:val="both"/>
              <w:rPr>
                <w:rFonts w:cs="Times New Roman"/>
                <w:sz w:val="22"/>
                <w:szCs w:val="22"/>
                <w:lang w:val="ro-RO"/>
              </w:rPr>
            </w:pPr>
          </w:p>
        </w:tc>
        <w:tc>
          <w:tcPr>
            <w:tcW w:w="1912" w:type="dxa"/>
            <w:vMerge/>
          </w:tcPr>
          <w:p w14:paraId="7924D547"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516FBA2"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De remarcat că la un SAC este obligatorie îmbunătățirea stării de conservare, ceea ce vine în conflict cu impactul cumulat al acestui proiect. </w:t>
            </w:r>
          </w:p>
          <w:p w14:paraId="2DC02CA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Găsim în ghid astfel: </w:t>
            </w:r>
          </w:p>
          <w:p w14:paraId="407CC77F"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w:t>
            </w:r>
            <w:r w:rsidRPr="00F93BE8">
              <w:rPr>
                <w:rFonts w:cs="Times New Roman"/>
                <w:i/>
                <w:iCs/>
                <w:sz w:val="22"/>
                <w:szCs w:val="22"/>
                <w:lang w:val="ro-RO"/>
              </w:rPr>
              <w:t>În ecosistemele fluviale naturale, care nu sunt supuse transformării antropice (de referință) există un echilibru între parametrii fizico-chimici, chimici și biologici, mai corect, există sistemul “apă - suspensii – depuneri subacvatice - hidrobionți“, care este foarte mobil, dar, în același timp, specific și stabil pentru fiecare corp de apă.</w:t>
            </w:r>
            <w:r w:rsidRPr="00F93BE8">
              <w:rPr>
                <w:rFonts w:cs="Times New Roman"/>
                <w:sz w:val="22"/>
                <w:szCs w:val="22"/>
                <w:lang w:val="ro-RO"/>
              </w:rPr>
              <w:t xml:space="preserve">” </w:t>
            </w:r>
          </w:p>
          <w:p w14:paraId="0DFE370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Pe Jiul Superior, puțin alterat, încă avem un relativ astfel de echilibru. Dar acest echilibru este alterat de baraje, de la Vădeni în aval. </w:t>
            </w:r>
            <w:r w:rsidRPr="00F93BE8">
              <w:rPr>
                <w:rFonts w:cs="Times New Roman"/>
                <w:b/>
                <w:bCs/>
                <w:sz w:val="22"/>
                <w:szCs w:val="22"/>
                <w:lang w:val="ro-RO"/>
              </w:rPr>
              <w:t>Trebuie analizat și impactul cumulat al AHE Livezeni-Bumbești cu barajele din aval asupra întregului curs la Jiului, inclusiv asupra confluenței cu Dunărea.</w:t>
            </w:r>
          </w:p>
        </w:tc>
        <w:tc>
          <w:tcPr>
            <w:tcW w:w="5940" w:type="dxa"/>
          </w:tcPr>
          <w:p w14:paraId="6C917329" w14:textId="3F83AE23"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Studiile EA și RIM au fost elaborate în cadrul procedurii de reglementare </w:t>
            </w:r>
            <w:r w:rsidRPr="00251B45">
              <w:rPr>
                <w:rFonts w:cs="Times New Roman"/>
                <w:color w:val="000000"/>
                <w:sz w:val="22"/>
                <w:szCs w:val="22"/>
                <w:lang w:val="ro-RO"/>
              </w:rPr>
              <w:t>pentru proiectul propus</w:t>
            </w:r>
            <w:r w:rsidRPr="003071BD">
              <w:rPr>
                <w:rFonts w:cs="Times New Roman"/>
                <w:color w:val="000000"/>
                <w:sz w:val="22"/>
                <w:szCs w:val="22"/>
                <w:lang w:val="ro-RO"/>
              </w:rPr>
              <w:t xml:space="preserve"> </w:t>
            </w:r>
            <w:r w:rsidRPr="008A6631">
              <w:rPr>
                <w:rFonts w:cs="Times New Roman"/>
                <w:color w:val="000000"/>
                <w:sz w:val="22"/>
                <w:szCs w:val="22"/>
                <w:lang w:val="ro-RO"/>
              </w:rPr>
              <w:t>iar acestea propun măsuri de reducere a impactului astfel încât acesta să rămână negativ nesemnificativ</w:t>
            </w:r>
          </w:p>
        </w:tc>
      </w:tr>
      <w:tr w:rsidR="00EB39F3" w:rsidRPr="008A6631" w14:paraId="22C88978" w14:textId="77777777" w:rsidTr="00EB39F3">
        <w:trPr>
          <w:trHeight w:val="449"/>
        </w:trPr>
        <w:tc>
          <w:tcPr>
            <w:tcW w:w="671" w:type="dxa"/>
          </w:tcPr>
          <w:p w14:paraId="334767BB"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25</w:t>
            </w:r>
          </w:p>
        </w:tc>
        <w:tc>
          <w:tcPr>
            <w:tcW w:w="1598" w:type="dxa"/>
            <w:vMerge/>
            <w:shd w:val="clear" w:color="auto" w:fill="auto"/>
          </w:tcPr>
          <w:p w14:paraId="5563381D" w14:textId="77777777" w:rsidR="00EB39F3" w:rsidRPr="008A6631" w:rsidRDefault="00EB39F3" w:rsidP="005A1D72">
            <w:pPr>
              <w:pStyle w:val="NoSpacing"/>
              <w:jc w:val="both"/>
              <w:rPr>
                <w:rFonts w:cs="Times New Roman"/>
                <w:sz w:val="22"/>
                <w:szCs w:val="22"/>
                <w:lang w:val="ro-RO"/>
              </w:rPr>
            </w:pPr>
          </w:p>
        </w:tc>
        <w:tc>
          <w:tcPr>
            <w:tcW w:w="1912" w:type="dxa"/>
            <w:vMerge/>
          </w:tcPr>
          <w:p w14:paraId="5A6C9FC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43B719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Studiile specialiștilor de top la nivel mondial atestă că un sigur baraj afectează negativ un întreg râu, de la izvor până la vărsare. </w:t>
            </w:r>
            <w:hyperlink r:id="rId61" w:history="1">
              <w:r w:rsidRPr="00F93BE8">
                <w:rPr>
                  <w:rStyle w:val="Hyperlink"/>
                  <w:rFonts w:cs="Times New Roman"/>
                  <w:color w:val="auto"/>
                  <w:sz w:val="22"/>
                  <w:szCs w:val="22"/>
                  <w:lang w:val="ro-RO"/>
                </w:rPr>
                <w:t>https://www.euronatur.org/en/what-we-do/news/even-one-dam-can-destroy-the-river</w:t>
              </w:r>
            </w:hyperlink>
            <w:r w:rsidRPr="00F93BE8">
              <w:rPr>
                <w:rFonts w:cs="Times New Roman"/>
                <w:sz w:val="22"/>
                <w:szCs w:val="22"/>
                <w:lang w:val="ro-RO"/>
              </w:rPr>
              <w:t xml:space="preserve"> </w:t>
            </w:r>
          </w:p>
        </w:tc>
        <w:tc>
          <w:tcPr>
            <w:tcW w:w="5940" w:type="dxa"/>
          </w:tcPr>
          <w:p w14:paraId="47805EFA"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Bar</w:t>
            </w:r>
            <w:r>
              <w:rPr>
                <w:rFonts w:cs="Times New Roman"/>
                <w:color w:val="000000"/>
                <w:sz w:val="22"/>
                <w:szCs w:val="22"/>
                <w:lang w:val="ro-RO"/>
              </w:rPr>
              <w:t>ă</w:t>
            </w:r>
            <w:r w:rsidRPr="008A6631">
              <w:rPr>
                <w:rFonts w:cs="Times New Roman"/>
                <w:color w:val="000000"/>
                <w:sz w:val="22"/>
                <w:szCs w:val="22"/>
                <w:lang w:val="ro-RO"/>
              </w:rPr>
              <w:t>rile cursurilor de ap</w:t>
            </w:r>
            <w:r>
              <w:rPr>
                <w:rFonts w:cs="Times New Roman"/>
                <w:color w:val="000000"/>
                <w:sz w:val="22"/>
                <w:szCs w:val="22"/>
                <w:lang w:val="ro-RO"/>
              </w:rPr>
              <w:t>ă</w:t>
            </w:r>
            <w:r w:rsidRPr="008A6631">
              <w:rPr>
                <w:rFonts w:cs="Times New Roman"/>
                <w:color w:val="000000"/>
                <w:sz w:val="22"/>
                <w:szCs w:val="22"/>
                <w:lang w:val="ro-RO"/>
              </w:rPr>
              <w:t xml:space="preserve"> trebuie analizate de la caz la caz </w:t>
            </w:r>
            <w:r>
              <w:rPr>
                <w:rFonts w:cs="Times New Roman"/>
                <w:color w:val="000000"/>
                <w:sz w:val="22"/>
                <w:szCs w:val="22"/>
                <w:lang w:val="ro-RO"/>
              </w:rPr>
              <w:t>ț</w:t>
            </w:r>
            <w:r w:rsidRPr="008A6631">
              <w:rPr>
                <w:rFonts w:cs="Times New Roman"/>
                <w:color w:val="000000"/>
                <w:sz w:val="22"/>
                <w:szCs w:val="22"/>
                <w:lang w:val="ro-RO"/>
              </w:rPr>
              <w:t>in</w:t>
            </w:r>
            <w:r>
              <w:rPr>
                <w:rFonts w:cs="Times New Roman"/>
                <w:color w:val="000000"/>
                <w:sz w:val="22"/>
                <w:szCs w:val="22"/>
                <w:lang w:val="ro-RO"/>
              </w:rPr>
              <w:t>â</w:t>
            </w:r>
            <w:r w:rsidRPr="008A6631">
              <w:rPr>
                <w:rFonts w:cs="Times New Roman"/>
                <w:color w:val="000000"/>
                <w:sz w:val="22"/>
                <w:szCs w:val="22"/>
                <w:lang w:val="ro-RO"/>
              </w:rPr>
              <w:t>nd cont de elemente specifice de exemplu amplasarea barajului, afluen</w:t>
            </w:r>
            <w:r>
              <w:rPr>
                <w:rFonts w:cs="Times New Roman"/>
                <w:color w:val="000000"/>
                <w:sz w:val="22"/>
                <w:szCs w:val="22"/>
                <w:lang w:val="ro-RO"/>
              </w:rPr>
              <w:t>ț</w:t>
            </w:r>
            <w:r w:rsidRPr="008A6631">
              <w:rPr>
                <w:rFonts w:cs="Times New Roman"/>
                <w:color w:val="000000"/>
                <w:sz w:val="22"/>
                <w:szCs w:val="22"/>
                <w:lang w:val="ro-RO"/>
              </w:rPr>
              <w:t>i,</w:t>
            </w:r>
            <w:r>
              <w:rPr>
                <w:rFonts w:cs="Times New Roman"/>
                <w:color w:val="000000"/>
                <w:sz w:val="22"/>
                <w:szCs w:val="22"/>
                <w:lang w:val="ro-RO"/>
              </w:rPr>
              <w:t xml:space="preserve"> înălțime, </w:t>
            </w:r>
            <w:r w:rsidRPr="008A6631">
              <w:rPr>
                <w:rFonts w:cs="Times New Roman"/>
                <w:color w:val="000000"/>
                <w:sz w:val="22"/>
                <w:szCs w:val="22"/>
                <w:lang w:val="ro-RO"/>
              </w:rPr>
              <w:t>etc. Se men</w:t>
            </w:r>
            <w:r>
              <w:rPr>
                <w:rFonts w:cs="Times New Roman"/>
                <w:color w:val="000000"/>
                <w:sz w:val="22"/>
                <w:szCs w:val="22"/>
                <w:lang w:val="ro-RO"/>
              </w:rPr>
              <w:t>ț</w:t>
            </w:r>
            <w:r w:rsidRPr="008A6631">
              <w:rPr>
                <w:rFonts w:cs="Times New Roman"/>
                <w:color w:val="000000"/>
                <w:sz w:val="22"/>
                <w:szCs w:val="22"/>
                <w:lang w:val="ro-RO"/>
              </w:rPr>
              <w:t>ioneaz</w:t>
            </w:r>
            <w:r>
              <w:rPr>
                <w:rFonts w:cs="Times New Roman"/>
                <w:color w:val="000000"/>
                <w:sz w:val="22"/>
                <w:szCs w:val="22"/>
                <w:lang w:val="ro-RO"/>
              </w:rPr>
              <w:t>ă</w:t>
            </w:r>
            <w:r w:rsidRPr="008A6631">
              <w:rPr>
                <w:rFonts w:cs="Times New Roman"/>
                <w:color w:val="000000"/>
                <w:sz w:val="22"/>
                <w:szCs w:val="22"/>
                <w:lang w:val="ro-RO"/>
              </w:rPr>
              <w:t xml:space="preserve"> c</w:t>
            </w:r>
            <w:r>
              <w:rPr>
                <w:rFonts w:cs="Times New Roman"/>
                <w:color w:val="000000"/>
                <w:sz w:val="22"/>
                <w:szCs w:val="22"/>
                <w:lang w:val="ro-RO"/>
              </w:rPr>
              <w:t>ă</w:t>
            </w:r>
            <w:r w:rsidRPr="008A6631">
              <w:rPr>
                <w:rFonts w:cs="Times New Roman"/>
                <w:color w:val="000000"/>
                <w:sz w:val="22"/>
                <w:szCs w:val="22"/>
                <w:lang w:val="ro-RO"/>
              </w:rPr>
              <w:t xml:space="preserve"> pe r</w:t>
            </w:r>
            <w:r>
              <w:rPr>
                <w:rFonts w:cs="Times New Roman"/>
                <w:color w:val="000000"/>
                <w:sz w:val="22"/>
                <w:szCs w:val="22"/>
                <w:lang w:val="ro-RO"/>
              </w:rPr>
              <w:t>â</w:t>
            </w:r>
            <w:r w:rsidRPr="008A6631">
              <w:rPr>
                <w:rFonts w:cs="Times New Roman"/>
                <w:color w:val="000000"/>
                <w:sz w:val="22"/>
                <w:szCs w:val="22"/>
                <w:lang w:val="ro-RO"/>
              </w:rPr>
              <w:t>ul Jiu, sectorul afectat aferent corpului de ap</w:t>
            </w:r>
            <w:r>
              <w:rPr>
                <w:rFonts w:cs="Times New Roman"/>
                <w:color w:val="000000"/>
                <w:sz w:val="22"/>
                <w:szCs w:val="22"/>
                <w:lang w:val="ro-RO"/>
              </w:rPr>
              <w:t>ă</w:t>
            </w:r>
            <w:r w:rsidRPr="008A6631">
              <w:rPr>
                <w:rFonts w:cs="Times New Roman"/>
                <w:color w:val="000000"/>
                <w:sz w:val="22"/>
                <w:szCs w:val="22"/>
                <w:lang w:val="ro-RO"/>
              </w:rPr>
              <w:t xml:space="preserve"> </w:t>
            </w:r>
            <w:r w:rsidRPr="008A6631">
              <w:rPr>
                <w:rFonts w:cs="Times New Roman"/>
                <w:i/>
                <w:iCs/>
                <w:color w:val="000000"/>
                <w:sz w:val="22"/>
                <w:szCs w:val="22"/>
                <w:lang w:val="ro-RO"/>
              </w:rPr>
              <w:t xml:space="preserve">Jiu - confl. Jiu de Est - Acum. Vădeni </w:t>
            </w:r>
            <w:r w:rsidRPr="008A6631">
              <w:rPr>
                <w:rFonts w:cs="Times New Roman"/>
                <w:color w:val="000000"/>
                <w:sz w:val="22"/>
                <w:szCs w:val="22"/>
                <w:lang w:val="ro-RO"/>
              </w:rPr>
              <w:t xml:space="preserve">este cuprins </w:t>
            </w:r>
            <w:r>
              <w:rPr>
                <w:rFonts w:cs="Times New Roman"/>
                <w:color w:val="000000"/>
                <w:sz w:val="22"/>
                <w:szCs w:val="22"/>
                <w:lang w:val="ro-RO"/>
              </w:rPr>
              <w:t>î</w:t>
            </w:r>
            <w:r w:rsidRPr="008A6631">
              <w:rPr>
                <w:rFonts w:cs="Times New Roman"/>
                <w:color w:val="000000"/>
                <w:sz w:val="22"/>
                <w:szCs w:val="22"/>
                <w:lang w:val="ro-RO"/>
              </w:rPr>
              <w:t xml:space="preserve">ntre barajul Livezeni </w:t>
            </w:r>
            <w:r>
              <w:rPr>
                <w:rFonts w:cs="Times New Roman"/>
                <w:color w:val="000000"/>
                <w:sz w:val="22"/>
                <w:szCs w:val="22"/>
                <w:lang w:val="ro-RO"/>
              </w:rPr>
              <w:t>ș</w:t>
            </w:r>
            <w:r w:rsidRPr="008A6631">
              <w:rPr>
                <w:rFonts w:cs="Times New Roman"/>
                <w:color w:val="000000"/>
                <w:sz w:val="22"/>
                <w:szCs w:val="22"/>
                <w:lang w:val="ro-RO"/>
              </w:rPr>
              <w:t>i evacuare central</w:t>
            </w:r>
            <w:r>
              <w:rPr>
                <w:rFonts w:cs="Times New Roman"/>
                <w:color w:val="000000"/>
                <w:sz w:val="22"/>
                <w:szCs w:val="22"/>
                <w:lang w:val="ro-RO"/>
              </w:rPr>
              <w:t>ă</w:t>
            </w:r>
            <w:r w:rsidRPr="008A6631">
              <w:rPr>
                <w:rFonts w:cs="Times New Roman"/>
                <w:color w:val="000000"/>
                <w:sz w:val="22"/>
                <w:szCs w:val="22"/>
                <w:lang w:val="ro-RO"/>
              </w:rPr>
              <w:t xml:space="preserve"> Bumbe</w:t>
            </w:r>
            <w:r>
              <w:rPr>
                <w:rFonts w:cs="Times New Roman"/>
                <w:color w:val="000000"/>
                <w:sz w:val="22"/>
                <w:szCs w:val="22"/>
                <w:lang w:val="ro-RO"/>
              </w:rPr>
              <w:t>ș</w:t>
            </w:r>
            <w:r w:rsidRPr="008A6631">
              <w:rPr>
                <w:rFonts w:cs="Times New Roman"/>
                <w:color w:val="000000"/>
                <w:sz w:val="22"/>
                <w:szCs w:val="22"/>
                <w:lang w:val="ro-RO"/>
              </w:rPr>
              <w:t xml:space="preserve">ti, </w:t>
            </w:r>
            <w:r>
              <w:rPr>
                <w:rFonts w:cs="Times New Roman"/>
                <w:color w:val="000000"/>
                <w:sz w:val="22"/>
                <w:szCs w:val="22"/>
                <w:lang w:val="ro-RO"/>
              </w:rPr>
              <w:t>î</w:t>
            </w:r>
            <w:r w:rsidRPr="008A6631">
              <w:rPr>
                <w:rFonts w:cs="Times New Roman"/>
                <w:color w:val="000000"/>
                <w:sz w:val="22"/>
                <w:szCs w:val="22"/>
                <w:lang w:val="ro-RO"/>
              </w:rPr>
              <w:t>n aval de evacuarea centralei debitul fiind restituit; prin urmare, debitul aval de restitu</w:t>
            </w:r>
            <w:r>
              <w:rPr>
                <w:rFonts w:cs="Times New Roman"/>
                <w:color w:val="000000"/>
                <w:sz w:val="22"/>
                <w:szCs w:val="22"/>
                <w:lang w:val="ro-RO"/>
              </w:rPr>
              <w:t>ț</w:t>
            </w:r>
            <w:r w:rsidRPr="008A6631">
              <w:rPr>
                <w:rFonts w:cs="Times New Roman"/>
                <w:color w:val="000000"/>
                <w:sz w:val="22"/>
                <w:szCs w:val="22"/>
                <w:lang w:val="ro-RO"/>
              </w:rPr>
              <w:t>ia centralei Bumbe</w:t>
            </w:r>
            <w:r>
              <w:rPr>
                <w:rFonts w:cs="Times New Roman"/>
                <w:color w:val="000000"/>
                <w:sz w:val="22"/>
                <w:szCs w:val="22"/>
                <w:lang w:val="ro-RO"/>
              </w:rPr>
              <w:t>ș</w:t>
            </w:r>
            <w:r w:rsidRPr="008A6631">
              <w:rPr>
                <w:rFonts w:cs="Times New Roman"/>
                <w:color w:val="000000"/>
                <w:sz w:val="22"/>
                <w:szCs w:val="22"/>
                <w:lang w:val="ro-RO"/>
              </w:rPr>
              <w:t>ti nu poate fi influen</w:t>
            </w:r>
            <w:r>
              <w:rPr>
                <w:rFonts w:cs="Times New Roman"/>
                <w:color w:val="000000"/>
                <w:sz w:val="22"/>
                <w:szCs w:val="22"/>
                <w:lang w:val="ro-RO"/>
              </w:rPr>
              <w:t>ț</w:t>
            </w:r>
            <w:r w:rsidRPr="008A6631">
              <w:rPr>
                <w:rFonts w:cs="Times New Roman"/>
                <w:color w:val="000000"/>
                <w:sz w:val="22"/>
                <w:szCs w:val="22"/>
                <w:lang w:val="ro-RO"/>
              </w:rPr>
              <w:t xml:space="preserve">at de punerea </w:t>
            </w:r>
            <w:r>
              <w:rPr>
                <w:rFonts w:cs="Times New Roman"/>
                <w:color w:val="000000"/>
                <w:sz w:val="22"/>
                <w:szCs w:val="22"/>
                <w:lang w:val="ro-RO"/>
              </w:rPr>
              <w:t>î</w:t>
            </w:r>
            <w:r w:rsidRPr="008A6631">
              <w:rPr>
                <w:rFonts w:cs="Times New Roman"/>
                <w:color w:val="000000"/>
                <w:sz w:val="22"/>
                <w:szCs w:val="22"/>
                <w:lang w:val="ro-RO"/>
              </w:rPr>
              <w:t>n func</w:t>
            </w:r>
            <w:r>
              <w:rPr>
                <w:rFonts w:cs="Times New Roman"/>
                <w:color w:val="000000"/>
                <w:sz w:val="22"/>
                <w:szCs w:val="22"/>
                <w:lang w:val="ro-RO"/>
              </w:rPr>
              <w:t>ț</w:t>
            </w:r>
            <w:r w:rsidRPr="008A6631">
              <w:rPr>
                <w:rFonts w:cs="Times New Roman"/>
                <w:color w:val="000000"/>
                <w:sz w:val="22"/>
                <w:szCs w:val="22"/>
                <w:lang w:val="ro-RO"/>
              </w:rPr>
              <w:t xml:space="preserve">iune a AHE </w:t>
            </w:r>
            <w:r>
              <w:rPr>
                <w:rFonts w:cs="Times New Roman"/>
                <w:color w:val="000000"/>
                <w:sz w:val="22"/>
                <w:szCs w:val="22"/>
                <w:lang w:val="ro-RO"/>
              </w:rPr>
              <w:t xml:space="preserve">a râului Jiu pe sectorul </w:t>
            </w:r>
            <w:r w:rsidRPr="008A6631">
              <w:rPr>
                <w:rFonts w:cs="Times New Roman"/>
                <w:color w:val="000000"/>
                <w:sz w:val="22"/>
                <w:szCs w:val="22"/>
                <w:lang w:val="ro-RO"/>
              </w:rPr>
              <w:t>Livezeni Bumbesti.</w:t>
            </w:r>
          </w:p>
        </w:tc>
      </w:tr>
      <w:tr w:rsidR="00EB39F3" w:rsidRPr="008A6631" w14:paraId="38018370" w14:textId="77777777" w:rsidTr="00EB39F3">
        <w:trPr>
          <w:trHeight w:val="449"/>
        </w:trPr>
        <w:tc>
          <w:tcPr>
            <w:tcW w:w="671" w:type="dxa"/>
          </w:tcPr>
          <w:p w14:paraId="024E829C"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26</w:t>
            </w:r>
          </w:p>
        </w:tc>
        <w:tc>
          <w:tcPr>
            <w:tcW w:w="1598" w:type="dxa"/>
            <w:vMerge/>
            <w:shd w:val="clear" w:color="auto" w:fill="auto"/>
          </w:tcPr>
          <w:p w14:paraId="18F54F20" w14:textId="77777777" w:rsidR="00EB39F3" w:rsidRPr="008A6631" w:rsidRDefault="00EB39F3" w:rsidP="005A1D72">
            <w:pPr>
              <w:pStyle w:val="NoSpacing"/>
              <w:jc w:val="both"/>
              <w:rPr>
                <w:rFonts w:cs="Times New Roman"/>
                <w:sz w:val="22"/>
                <w:szCs w:val="22"/>
                <w:lang w:val="ro-RO"/>
              </w:rPr>
            </w:pPr>
          </w:p>
        </w:tc>
        <w:tc>
          <w:tcPr>
            <w:tcW w:w="1912" w:type="dxa"/>
            <w:vMerge/>
          </w:tcPr>
          <w:p w14:paraId="15E937C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F0E6E4B"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Un alt ghid care trebuie folosit în SEICA refăcut și implicit în RIM este îndrumarul metodic: ”Ghid privind monitoringul calității apei și evaluarea stării ecologice a ecosistemelor acvatice” </w:t>
            </w:r>
            <w:hyperlink r:id="rId62" w:history="1">
              <w:r w:rsidRPr="00F93BE8">
                <w:rPr>
                  <w:rStyle w:val="Hyperlink"/>
                  <w:rFonts w:cs="Times New Roman"/>
                  <w:color w:val="auto"/>
                  <w:sz w:val="22"/>
                  <w:szCs w:val="22"/>
                  <w:lang w:val="ro-RO"/>
                </w:rPr>
                <w:t>https://www.eco-tiras.org/docs/berg/book.pdf</w:t>
              </w:r>
            </w:hyperlink>
            <w:r w:rsidRPr="00F93BE8">
              <w:rPr>
                <w:rFonts w:cs="Times New Roman"/>
                <w:sz w:val="22"/>
                <w:szCs w:val="22"/>
                <w:lang w:val="ro-RO"/>
              </w:rPr>
              <w:t xml:space="preserve"> </w:t>
            </w:r>
          </w:p>
          <w:p w14:paraId="57A9FD4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El acoperă, dintre cele 16 elemente de calitate din Anexa 5 la Directiva Cadru privind Apa, toate elementele de factură biologică, și nu numai. </w:t>
            </w:r>
          </w:p>
          <w:p w14:paraId="2F6651F4"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Dar nu este suficientă o mai bună documentare a evaluatorilor și completarea cu analiza care stabilește care interes este major, cel al unei producții modeste de energie regenerabilă sau cele privind protecția naturii, dreptul la un mediu înconjurător echilibrat ecologic, prezervarea valorii cultural-identitare a Jiului etc.</w:t>
            </w:r>
          </w:p>
        </w:tc>
        <w:tc>
          <w:tcPr>
            <w:tcW w:w="5940" w:type="dxa"/>
          </w:tcPr>
          <w:p w14:paraId="0362CA39"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w:t>
            </w:r>
            <w:r>
              <w:rPr>
                <w:rFonts w:cs="Times New Roman"/>
                <w:color w:val="000000"/>
                <w:sz w:val="22"/>
                <w:szCs w:val="22"/>
                <w:lang w:val="ro-RO"/>
              </w:rPr>
              <w:t>ș</w:t>
            </w:r>
            <w:r w:rsidRPr="008A6631">
              <w:rPr>
                <w:rFonts w:cs="Times New Roman"/>
                <w:color w:val="000000"/>
                <w:sz w:val="22"/>
                <w:szCs w:val="22"/>
                <w:lang w:val="ro-RO"/>
              </w:rPr>
              <w:t>a cum se men</w:t>
            </w:r>
            <w:r>
              <w:rPr>
                <w:rFonts w:cs="Times New Roman"/>
                <w:color w:val="000000"/>
                <w:sz w:val="22"/>
                <w:szCs w:val="22"/>
                <w:lang w:val="ro-RO"/>
              </w:rPr>
              <w:t>ț</w:t>
            </w:r>
            <w:r w:rsidRPr="008A6631">
              <w:rPr>
                <w:rFonts w:cs="Times New Roman"/>
                <w:color w:val="000000"/>
                <w:sz w:val="22"/>
                <w:szCs w:val="22"/>
                <w:lang w:val="ro-RO"/>
              </w:rPr>
              <w:t>ioneaz</w:t>
            </w:r>
            <w:r>
              <w:rPr>
                <w:rFonts w:cs="Times New Roman"/>
                <w:color w:val="000000"/>
                <w:sz w:val="22"/>
                <w:szCs w:val="22"/>
                <w:lang w:val="ro-RO"/>
              </w:rPr>
              <w:t>ă</w:t>
            </w:r>
            <w:r w:rsidRPr="008A6631">
              <w:rPr>
                <w:rFonts w:cs="Times New Roman"/>
                <w:color w:val="000000"/>
                <w:sz w:val="22"/>
                <w:szCs w:val="22"/>
                <w:lang w:val="ro-RO"/>
              </w:rPr>
              <w:t xml:space="preserve"> </w:t>
            </w:r>
            <w:r>
              <w:rPr>
                <w:rFonts w:cs="Times New Roman"/>
                <w:color w:val="000000"/>
                <w:sz w:val="22"/>
                <w:szCs w:val="22"/>
                <w:lang w:val="ro-RO"/>
              </w:rPr>
              <w:t>î</w:t>
            </w:r>
            <w:r w:rsidRPr="008A6631">
              <w:rPr>
                <w:rFonts w:cs="Times New Roman"/>
                <w:color w:val="000000"/>
                <w:sz w:val="22"/>
                <w:szCs w:val="22"/>
                <w:lang w:val="ro-RO"/>
              </w:rPr>
              <w:t xml:space="preserve">n Conținutul-cadru din Anexa 3 a Ordinului </w:t>
            </w:r>
            <w:r>
              <w:rPr>
                <w:rFonts w:cs="Times New Roman"/>
                <w:color w:val="000000"/>
                <w:sz w:val="22"/>
                <w:szCs w:val="22"/>
                <w:lang w:val="ro-RO"/>
              </w:rPr>
              <w:t xml:space="preserve">nr. </w:t>
            </w:r>
            <w:r w:rsidRPr="008A6631">
              <w:rPr>
                <w:rFonts w:cs="Times New Roman"/>
                <w:color w:val="000000"/>
                <w:sz w:val="22"/>
                <w:szCs w:val="22"/>
                <w:lang w:val="ro-RO"/>
              </w:rPr>
              <w:t xml:space="preserve">828/2019 informațiile utilizate </w:t>
            </w:r>
            <w:r>
              <w:rPr>
                <w:rFonts w:cs="Times New Roman"/>
                <w:color w:val="000000"/>
                <w:sz w:val="22"/>
                <w:szCs w:val="22"/>
                <w:lang w:val="ro-RO"/>
              </w:rPr>
              <w:t>î</w:t>
            </w:r>
            <w:r w:rsidRPr="008A6631">
              <w:rPr>
                <w:rFonts w:cs="Times New Roman"/>
                <w:color w:val="000000"/>
                <w:sz w:val="22"/>
                <w:szCs w:val="22"/>
                <w:lang w:val="ro-RO"/>
              </w:rPr>
              <w:t xml:space="preserve">n cadrul SEICA au fost preluate din PMBH actualizate, aprobate prin Hotărâri de Guvern. </w:t>
            </w:r>
          </w:p>
          <w:p w14:paraId="7FF4923E"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Monitorizarea apelor din Rom</w:t>
            </w:r>
            <w:r>
              <w:rPr>
                <w:rFonts w:cs="Times New Roman"/>
                <w:color w:val="000000"/>
                <w:sz w:val="22"/>
                <w:szCs w:val="22"/>
                <w:lang w:val="ro-RO"/>
              </w:rPr>
              <w:t>â</w:t>
            </w:r>
            <w:r w:rsidRPr="008A6631">
              <w:rPr>
                <w:rFonts w:cs="Times New Roman"/>
                <w:color w:val="000000"/>
                <w:sz w:val="22"/>
                <w:szCs w:val="22"/>
                <w:lang w:val="ro-RO"/>
              </w:rPr>
              <w:t>nia se realizeaz</w:t>
            </w:r>
            <w:r>
              <w:rPr>
                <w:rFonts w:cs="Times New Roman"/>
                <w:color w:val="000000"/>
                <w:sz w:val="22"/>
                <w:szCs w:val="22"/>
                <w:lang w:val="ro-RO"/>
              </w:rPr>
              <w:t>ă</w:t>
            </w:r>
            <w:r w:rsidRPr="008A6631">
              <w:rPr>
                <w:rFonts w:cs="Times New Roman"/>
                <w:color w:val="000000"/>
                <w:sz w:val="22"/>
                <w:szCs w:val="22"/>
                <w:lang w:val="ro-RO"/>
              </w:rPr>
              <w:t xml:space="preserve"> </w:t>
            </w:r>
            <w:r>
              <w:rPr>
                <w:rFonts w:cs="Times New Roman"/>
                <w:color w:val="000000"/>
                <w:sz w:val="22"/>
                <w:szCs w:val="22"/>
                <w:lang w:val="ro-RO"/>
              </w:rPr>
              <w:t>î</w:t>
            </w:r>
            <w:r w:rsidRPr="008A6631">
              <w:rPr>
                <w:rFonts w:cs="Times New Roman"/>
                <w:color w:val="000000"/>
                <w:sz w:val="22"/>
                <w:szCs w:val="22"/>
                <w:lang w:val="ro-RO"/>
              </w:rPr>
              <w:t>n cadrul Sistemului Național de Monitoring Integrat al Apelor în concordanță cu prevederile Directivei Cadru a Apei.</w:t>
            </w:r>
          </w:p>
          <w:p w14:paraId="649B54CC"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Evaluarea starii ecologice se face </w:t>
            </w:r>
            <w:r>
              <w:rPr>
                <w:rFonts w:cs="Times New Roman"/>
                <w:color w:val="000000"/>
                <w:sz w:val="22"/>
                <w:szCs w:val="22"/>
                <w:lang w:val="ro-RO"/>
              </w:rPr>
              <w:t>î</w:t>
            </w:r>
            <w:r w:rsidRPr="008A6631">
              <w:rPr>
                <w:rFonts w:cs="Times New Roman"/>
                <w:color w:val="000000"/>
                <w:sz w:val="22"/>
                <w:szCs w:val="22"/>
                <w:lang w:val="ro-RO"/>
              </w:rPr>
              <w:t>n baza metodologiilor na</w:t>
            </w:r>
            <w:r>
              <w:rPr>
                <w:rFonts w:cs="Times New Roman"/>
                <w:color w:val="000000"/>
                <w:sz w:val="22"/>
                <w:szCs w:val="22"/>
                <w:lang w:val="ro-RO"/>
              </w:rPr>
              <w:t>ț</w:t>
            </w:r>
            <w:r w:rsidRPr="008A6631">
              <w:rPr>
                <w:rFonts w:cs="Times New Roman"/>
                <w:color w:val="000000"/>
                <w:sz w:val="22"/>
                <w:szCs w:val="22"/>
                <w:lang w:val="ro-RO"/>
              </w:rPr>
              <w:t xml:space="preserve">ionale elaborate </w:t>
            </w:r>
            <w:r>
              <w:rPr>
                <w:rFonts w:cs="Times New Roman"/>
                <w:color w:val="000000"/>
                <w:sz w:val="22"/>
                <w:szCs w:val="22"/>
                <w:lang w:val="ro-RO"/>
              </w:rPr>
              <w:t>î</w:t>
            </w:r>
            <w:r w:rsidRPr="008A6631">
              <w:rPr>
                <w:rFonts w:cs="Times New Roman"/>
                <w:color w:val="000000"/>
                <w:sz w:val="22"/>
                <w:szCs w:val="22"/>
                <w:lang w:val="ro-RO"/>
              </w:rPr>
              <w:t>n conformitate cu cerin</w:t>
            </w:r>
            <w:r>
              <w:rPr>
                <w:rFonts w:cs="Times New Roman"/>
                <w:color w:val="000000"/>
                <w:sz w:val="22"/>
                <w:szCs w:val="22"/>
                <w:lang w:val="ro-RO"/>
              </w:rPr>
              <w:t>ț</w:t>
            </w:r>
            <w:r w:rsidRPr="008A6631">
              <w:rPr>
                <w:rFonts w:cs="Times New Roman"/>
                <w:color w:val="000000"/>
                <w:sz w:val="22"/>
                <w:szCs w:val="22"/>
                <w:lang w:val="ro-RO"/>
              </w:rPr>
              <w:t xml:space="preserve">ele Uniunii Europene </w:t>
            </w:r>
            <w:r>
              <w:rPr>
                <w:rFonts w:cs="Times New Roman"/>
                <w:color w:val="000000"/>
                <w:sz w:val="22"/>
                <w:szCs w:val="22"/>
                <w:lang w:val="ro-RO"/>
              </w:rPr>
              <w:t>î</w:t>
            </w:r>
            <w:r w:rsidRPr="008A6631">
              <w:rPr>
                <w:rFonts w:cs="Times New Roman"/>
                <w:color w:val="000000"/>
                <w:sz w:val="22"/>
                <w:szCs w:val="22"/>
                <w:lang w:val="ro-RO"/>
              </w:rPr>
              <w:t>n materie de calitate a apelor (Directiva Cadru a Apei, ghiduri europene, etc.).</w:t>
            </w:r>
          </w:p>
          <w:p w14:paraId="3611151D"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Anexa V a DCA menționează 13 elemente de calitate care trebuie considerate la evaluarea stării ecologice a corpurilor de apa râuri. Elementele hidromorfologice sunt 3: regimul hidrologic (av</w:t>
            </w:r>
            <w:r>
              <w:rPr>
                <w:rFonts w:cs="Times New Roman"/>
                <w:color w:val="000000"/>
                <w:sz w:val="22"/>
                <w:szCs w:val="22"/>
                <w:lang w:val="ro-RO"/>
              </w:rPr>
              <w:t>â</w:t>
            </w:r>
            <w:r w:rsidRPr="008A6631">
              <w:rPr>
                <w:rFonts w:cs="Times New Roman"/>
                <w:color w:val="000000"/>
                <w:sz w:val="22"/>
                <w:szCs w:val="22"/>
                <w:lang w:val="ro-RO"/>
              </w:rPr>
              <w:t>nd 2 sub-elemente), continuitatea râului si condițiile morfologice (av</w:t>
            </w:r>
            <w:r>
              <w:rPr>
                <w:rFonts w:cs="Times New Roman"/>
                <w:color w:val="000000"/>
                <w:sz w:val="22"/>
                <w:szCs w:val="22"/>
                <w:lang w:val="ro-RO"/>
              </w:rPr>
              <w:t>â</w:t>
            </w:r>
            <w:r w:rsidRPr="008A6631">
              <w:rPr>
                <w:rFonts w:cs="Times New Roman"/>
                <w:color w:val="000000"/>
                <w:sz w:val="22"/>
                <w:szCs w:val="22"/>
                <w:lang w:val="ro-RO"/>
              </w:rPr>
              <w:t>nd 3 sub-elemente).</w:t>
            </w:r>
          </w:p>
          <w:p w14:paraId="4863CECE"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Menționăm că în cadrul SEICA, programul de monitorizare al impactului proiectului asupra corpurilor de apă identificate la pct. C1, inclusiv secțiunile de monitorizare, surprinde potențialul impact al proiectului asupra corpurilor de apă analizat în cadrul studiului, iar elementele de calitate monitorizate (cu indicatorii specifici fiecăruia), pentru fiecare corp de apă, sunt cele care rezultă din analiza efectuată în cadrul Tabelelor 1 și 2, conform cerinței din anexa nr. 3 la OM nr. 828/2019. Frecvența de monitorizare a fost stabilită în conformitate cu prevederile planului de management actualizat aprobat prin HG nr. 392/2023 – </w:t>
            </w:r>
            <w:r w:rsidRPr="008A6631">
              <w:rPr>
                <w:rFonts w:cs="Times New Roman"/>
                <w:i/>
                <w:iCs/>
                <w:color w:val="000000"/>
                <w:sz w:val="22"/>
                <w:szCs w:val="22"/>
                <w:lang w:val="ro-RO"/>
              </w:rPr>
              <w:t>Monitorizarea st</w:t>
            </w:r>
            <w:r>
              <w:rPr>
                <w:rFonts w:cs="Times New Roman"/>
                <w:i/>
                <w:iCs/>
                <w:color w:val="000000"/>
                <w:sz w:val="22"/>
                <w:szCs w:val="22"/>
                <w:lang w:val="ro-RO"/>
              </w:rPr>
              <w:t>ă</w:t>
            </w:r>
            <w:r w:rsidRPr="008A6631">
              <w:rPr>
                <w:rFonts w:cs="Times New Roman"/>
                <w:i/>
                <w:iCs/>
                <w:color w:val="000000"/>
                <w:sz w:val="22"/>
                <w:szCs w:val="22"/>
                <w:lang w:val="ro-RO"/>
              </w:rPr>
              <w:t>rii corpurilor de apă</w:t>
            </w:r>
            <w:r w:rsidRPr="008A6631">
              <w:rPr>
                <w:rFonts w:cs="Times New Roman"/>
                <w:color w:val="000000"/>
                <w:sz w:val="22"/>
                <w:szCs w:val="22"/>
                <w:lang w:val="ro-RO"/>
              </w:rPr>
              <w:t>, pentru fiecare element de calitate în strictă corelație cu scopul avut în vedere (monitorizarea impactului proiectului asupra corpurilor de apă identificate în cadrul studiului), cu durata de execuție a proiectului, cu perioadele aferente fiecărei etape a proiectului (execuție/exploatare) și nu în ultimul rând cu perioada relevantă/optimă de monitorizare a elementului/elementelor de calitate (de ex. pentru elementele biologice perioada recomandată este aprilie – octombrie pentru fiecare etapă a proiectului - execuției/exploatare).</w:t>
            </w:r>
          </w:p>
        </w:tc>
      </w:tr>
      <w:tr w:rsidR="00EB39F3" w:rsidRPr="008A6631" w14:paraId="2FB08BA5" w14:textId="77777777" w:rsidTr="00EB39F3">
        <w:trPr>
          <w:trHeight w:val="449"/>
        </w:trPr>
        <w:tc>
          <w:tcPr>
            <w:tcW w:w="671" w:type="dxa"/>
          </w:tcPr>
          <w:p w14:paraId="2D1C27EB"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27</w:t>
            </w:r>
          </w:p>
        </w:tc>
        <w:tc>
          <w:tcPr>
            <w:tcW w:w="1598" w:type="dxa"/>
            <w:vMerge/>
            <w:shd w:val="clear" w:color="auto" w:fill="auto"/>
          </w:tcPr>
          <w:p w14:paraId="2C34401C" w14:textId="77777777" w:rsidR="00EB39F3" w:rsidRPr="008A6631" w:rsidRDefault="00EB39F3" w:rsidP="005A1D72">
            <w:pPr>
              <w:pStyle w:val="NoSpacing"/>
              <w:jc w:val="both"/>
              <w:rPr>
                <w:rFonts w:cs="Times New Roman"/>
                <w:sz w:val="22"/>
                <w:szCs w:val="22"/>
                <w:lang w:val="ro-RO"/>
              </w:rPr>
            </w:pPr>
          </w:p>
        </w:tc>
        <w:tc>
          <w:tcPr>
            <w:tcW w:w="1912" w:type="dxa"/>
            <w:vMerge/>
          </w:tcPr>
          <w:p w14:paraId="6B8C2E9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BE3339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Parlamentul European a cerut, pornind de la situația extrem de gravă din România, prin Rezoluția Parlamentului European din 17 decembrie 2020 referitoare la punerea în aplicare a legislației UE privind apa (2020/2613(RSP)), ca: ”</w:t>
            </w:r>
            <w:r w:rsidRPr="00F93BE8">
              <w:rPr>
                <w:rFonts w:cs="Times New Roman"/>
                <w:i/>
                <w:iCs/>
                <w:sz w:val="22"/>
                <w:szCs w:val="22"/>
                <w:lang w:val="ro-RO"/>
              </w:rPr>
              <w:t>statele membre să creeze cadre juridice prin care să se evite situațiile în care entitățile care gestionează corpuri de apă sunt finanțate din activități care deteriorează starea chimică și ecologică a acestora; invită statele membre să separe în mod clar entitățile responsabile de gestionarea apelor de cele responsabile de evaluarea stării corpurilor de apă</w:t>
            </w:r>
            <w:r w:rsidRPr="00F93BE8">
              <w:rPr>
                <w:rFonts w:cs="Times New Roman"/>
                <w:sz w:val="22"/>
                <w:szCs w:val="22"/>
                <w:lang w:val="ro-RO"/>
              </w:rPr>
              <w:t xml:space="preserve">;” </w:t>
            </w:r>
          </w:p>
          <w:p w14:paraId="563EE346" w14:textId="77777777" w:rsidR="00EB39F3" w:rsidRPr="00F93BE8" w:rsidRDefault="00EB39F3" w:rsidP="005A1D72">
            <w:pPr>
              <w:pStyle w:val="NoSpacing"/>
              <w:jc w:val="both"/>
              <w:rPr>
                <w:rFonts w:cs="Times New Roman"/>
                <w:sz w:val="22"/>
                <w:szCs w:val="22"/>
                <w:lang w:val="ro-RO"/>
              </w:rPr>
            </w:pPr>
            <w:hyperlink r:id="rId63" w:history="1">
              <w:r w:rsidRPr="00F93BE8">
                <w:rPr>
                  <w:rStyle w:val="Hyperlink"/>
                  <w:rFonts w:cs="Times New Roman"/>
                  <w:color w:val="auto"/>
                  <w:sz w:val="22"/>
                  <w:szCs w:val="22"/>
                  <w:lang w:val="ro-RO"/>
                </w:rPr>
                <w:t>https://www.europarl.europa.eu/doceo/document/TA-9-2020-0377_RO.html</w:t>
              </w:r>
            </w:hyperlink>
            <w:r w:rsidRPr="00F93BE8">
              <w:rPr>
                <w:rFonts w:cs="Times New Roman"/>
                <w:sz w:val="22"/>
                <w:szCs w:val="22"/>
                <w:lang w:val="ro-RO"/>
              </w:rPr>
              <w:t xml:space="preserve"> </w:t>
            </w:r>
          </w:p>
        </w:tc>
        <w:tc>
          <w:tcPr>
            <w:tcW w:w="5940" w:type="dxa"/>
          </w:tcPr>
          <w:p w14:paraId="45A1CFEB" w14:textId="39BC49D6" w:rsidR="00EB39F3" w:rsidRDefault="0007322F" w:rsidP="005A1D72">
            <w:pPr>
              <w:pStyle w:val="NoSpacing"/>
              <w:jc w:val="both"/>
              <w:rPr>
                <w:rFonts w:cs="Times New Roman"/>
                <w:sz w:val="22"/>
                <w:szCs w:val="22"/>
                <w:lang w:val="ro-RO"/>
              </w:rPr>
            </w:pPr>
            <w:r>
              <w:rPr>
                <w:rFonts w:cs="Times New Roman"/>
                <w:sz w:val="22"/>
                <w:szCs w:val="22"/>
                <w:lang w:val="ro-RO"/>
              </w:rPr>
              <w:t>Nu face obiectul EIA</w:t>
            </w:r>
          </w:p>
          <w:p w14:paraId="6BB23BE4" w14:textId="77777777" w:rsidR="00F05500" w:rsidRPr="005A1D72" w:rsidRDefault="00F05500" w:rsidP="005A1D72">
            <w:pPr>
              <w:pStyle w:val="NoSpacing"/>
              <w:jc w:val="both"/>
              <w:rPr>
                <w:rFonts w:cs="Times New Roman"/>
                <w:sz w:val="22"/>
                <w:szCs w:val="22"/>
                <w:lang w:val="ro-RO"/>
              </w:rPr>
            </w:pPr>
          </w:p>
        </w:tc>
      </w:tr>
      <w:tr w:rsidR="00EB39F3" w:rsidRPr="008A6631" w14:paraId="3036B847" w14:textId="77777777" w:rsidTr="00EB39F3">
        <w:trPr>
          <w:trHeight w:val="449"/>
        </w:trPr>
        <w:tc>
          <w:tcPr>
            <w:tcW w:w="671" w:type="dxa"/>
          </w:tcPr>
          <w:p w14:paraId="22EA0F7C"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28</w:t>
            </w:r>
          </w:p>
        </w:tc>
        <w:tc>
          <w:tcPr>
            <w:tcW w:w="1598" w:type="dxa"/>
            <w:vMerge/>
            <w:shd w:val="clear" w:color="auto" w:fill="auto"/>
          </w:tcPr>
          <w:p w14:paraId="0860DA06" w14:textId="77777777" w:rsidR="00EB39F3" w:rsidRPr="008A6631" w:rsidRDefault="00EB39F3" w:rsidP="005A1D72">
            <w:pPr>
              <w:pStyle w:val="NoSpacing"/>
              <w:jc w:val="both"/>
              <w:rPr>
                <w:rFonts w:cs="Times New Roman"/>
                <w:sz w:val="22"/>
                <w:szCs w:val="22"/>
                <w:lang w:val="ro-RO"/>
              </w:rPr>
            </w:pPr>
          </w:p>
        </w:tc>
        <w:tc>
          <w:tcPr>
            <w:tcW w:w="1912" w:type="dxa"/>
            <w:vMerge/>
          </w:tcPr>
          <w:p w14:paraId="0698C0B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D26109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Din moment ce leguitorul comunitar a constatat că situația din România, cu ANAR instituție care se autofinanțează primind bani de la agenți economici care se ocupă cu deteriorarea stării corpurilor de apă, precum Hidroelectrica, înseamnă că OUG </w:t>
            </w:r>
            <w:r>
              <w:rPr>
                <w:rFonts w:cs="Times New Roman"/>
                <w:sz w:val="22"/>
                <w:szCs w:val="22"/>
                <w:lang w:val="ro-RO"/>
              </w:rPr>
              <w:t xml:space="preserve">nr. </w:t>
            </w:r>
            <w:r w:rsidRPr="00F93BE8">
              <w:rPr>
                <w:rFonts w:cs="Times New Roman"/>
                <w:sz w:val="22"/>
                <w:szCs w:val="22"/>
                <w:lang w:val="ro-RO"/>
              </w:rPr>
              <w:t>107/2002 este un act normativ nul, conform principiului supremației dreptului european</w:t>
            </w:r>
          </w:p>
        </w:tc>
        <w:tc>
          <w:tcPr>
            <w:tcW w:w="5940" w:type="dxa"/>
          </w:tcPr>
          <w:p w14:paraId="285717BF" w14:textId="77777777" w:rsidR="00EB39F3" w:rsidRPr="008A6631" w:rsidRDefault="00EB39F3" w:rsidP="005A1D72">
            <w:pPr>
              <w:pStyle w:val="NoSpacing"/>
              <w:jc w:val="both"/>
              <w:rPr>
                <w:rFonts w:cs="Times New Roman"/>
                <w:color w:val="000000"/>
                <w:sz w:val="22"/>
                <w:szCs w:val="22"/>
                <w:lang w:val="ro-RO"/>
              </w:rPr>
            </w:pPr>
            <w:r w:rsidRPr="003071BD">
              <w:rPr>
                <w:rFonts w:cs="Times New Roman"/>
                <w:color w:val="000000"/>
                <w:sz w:val="22"/>
                <w:szCs w:val="22"/>
                <w:lang w:val="ro-RO"/>
              </w:rPr>
              <w:t xml:space="preserve">OUG </w:t>
            </w:r>
            <w:r>
              <w:rPr>
                <w:rFonts w:cs="Times New Roman"/>
                <w:color w:val="000000"/>
                <w:sz w:val="22"/>
                <w:szCs w:val="22"/>
                <w:lang w:val="ro-RO"/>
              </w:rPr>
              <w:t xml:space="preserve">nr. </w:t>
            </w:r>
            <w:r w:rsidRPr="003071BD">
              <w:rPr>
                <w:rFonts w:cs="Times New Roman"/>
                <w:color w:val="000000"/>
                <w:sz w:val="22"/>
                <w:szCs w:val="22"/>
                <w:lang w:val="ro-RO"/>
              </w:rPr>
              <w:t>107/2002</w:t>
            </w:r>
            <w:r w:rsidR="00F05500">
              <w:rPr>
                <w:rFonts w:ascii="Verdana" w:hAnsi="Verdana"/>
                <w:b/>
                <w:bCs/>
                <w:color w:val="00008B"/>
                <w:sz w:val="20"/>
                <w:szCs w:val="20"/>
                <w:shd w:val="clear" w:color="auto" w:fill="FFFFFF"/>
              </w:rPr>
              <w:t xml:space="preserve"> </w:t>
            </w:r>
            <w:r w:rsidR="00F05500" w:rsidRPr="00F05500">
              <w:rPr>
                <w:rFonts w:cs="Times New Roman"/>
                <w:color w:val="000000"/>
                <w:sz w:val="22"/>
                <w:szCs w:val="22"/>
                <w:lang w:val="ro-RO"/>
              </w:rPr>
              <w:t>privind înființarea Administrației Naționale "Apele Române"</w:t>
            </w:r>
            <w:r w:rsidRPr="003071BD">
              <w:rPr>
                <w:rFonts w:cs="Times New Roman"/>
                <w:color w:val="000000"/>
                <w:sz w:val="22"/>
                <w:szCs w:val="22"/>
                <w:lang w:val="ro-RO"/>
              </w:rPr>
              <w:t xml:space="preserve"> este un act normativ în vigoare în România. </w:t>
            </w:r>
            <w:r>
              <w:rPr>
                <w:rFonts w:cs="Times New Roman"/>
                <w:color w:val="000000"/>
                <w:sz w:val="22"/>
                <w:szCs w:val="22"/>
                <w:lang w:val="ro-RO"/>
              </w:rPr>
              <w:t>Procesul de reglementare în domeniul gospodăririi apelor are în vedere cadrul legislativ în vigoare, cadru legislativ ce cuprinde inclusiv transpunerea DCA în integralitatea acesteia, directivă ce include în mod clar cerințelele și termenii situațiilor de deteriorare a stării corpurilor de apă.</w:t>
            </w:r>
          </w:p>
        </w:tc>
      </w:tr>
      <w:tr w:rsidR="00EB39F3" w:rsidRPr="00D76DE0" w14:paraId="1FDDDFA8" w14:textId="77777777" w:rsidTr="00EB39F3">
        <w:trPr>
          <w:trHeight w:val="449"/>
        </w:trPr>
        <w:tc>
          <w:tcPr>
            <w:tcW w:w="671" w:type="dxa"/>
          </w:tcPr>
          <w:p w14:paraId="3E4856FB"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29</w:t>
            </w:r>
          </w:p>
        </w:tc>
        <w:tc>
          <w:tcPr>
            <w:tcW w:w="1598" w:type="dxa"/>
            <w:vMerge/>
            <w:shd w:val="clear" w:color="auto" w:fill="auto"/>
          </w:tcPr>
          <w:p w14:paraId="783DB731" w14:textId="77777777" w:rsidR="00EB39F3" w:rsidRPr="008A6631" w:rsidRDefault="00EB39F3" w:rsidP="005A1D72">
            <w:pPr>
              <w:pStyle w:val="NoSpacing"/>
              <w:jc w:val="both"/>
              <w:rPr>
                <w:rFonts w:cs="Times New Roman"/>
                <w:sz w:val="22"/>
                <w:szCs w:val="22"/>
                <w:lang w:val="ro-RO"/>
              </w:rPr>
            </w:pPr>
          </w:p>
        </w:tc>
        <w:tc>
          <w:tcPr>
            <w:tcW w:w="1912" w:type="dxa"/>
            <w:vMerge/>
          </w:tcPr>
          <w:p w14:paraId="72A9D51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8611B7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Dar după aproape 4 ani constatăm că, în loc să se rezolve conflictul de interese, el este dus mai departe, amplificat prin actuala ”evaluare de ape”. Întrucât în SEICA postat împreună cu RIM (și din care trebuia să se preia date în RIM) ne sare în ochi din antet că a fost întocmit de ANAR, prin INHGA, înseamnă că Apele Române verifică și aprobă propriul studiu! În ceea ce privește partenerul Aquaproiect, la semnături îl găsim pe domnul Cătălin Popescu, care a fost membru în Consiliul de Supraveghere al Hidroelectrica, din 5 februarie 2019 până în 29 martie 2023. În aceeași perioada a fost, în paralel, director tehnic la ”Apa Proiect S.R.L. – unitate de management executiv Aquaproiect S.A.”. În studiul SEICA scris în baza contractului nr. 2064/18.08.2023, contract între Aquaproiect S.A. (plus I.N.H.G.A.) și Hidroelectrica S.A., scrie că domnul Cătălin Popescu este membru al Directoratului Tehnic Operațional la Aquaproiect S.A.</w:t>
            </w:r>
          </w:p>
          <w:p w14:paraId="40686A8B"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Aquaproiect S.A. are contracte bănoase cu Hidroelectrica. </w:t>
            </w:r>
            <w:hyperlink r:id="rId64" w:history="1">
              <w:r w:rsidRPr="00F93BE8">
                <w:rPr>
                  <w:rStyle w:val="Hyperlink"/>
                  <w:rFonts w:cs="Times New Roman"/>
                  <w:color w:val="auto"/>
                  <w:sz w:val="22"/>
                  <w:szCs w:val="22"/>
                  <w:lang w:val="ro-RO"/>
                </w:rPr>
                <w:t>https://cdn.hidroelectrica.ro/cdn/raportari_achizitii/2022/trim_iv/4.1_raportare_min._ener giei_trim_iv_2022.pdf</w:t>
              </w:r>
            </w:hyperlink>
            <w:r w:rsidRPr="00F93BE8">
              <w:rPr>
                <w:rFonts w:cs="Times New Roman"/>
                <w:sz w:val="22"/>
                <w:szCs w:val="22"/>
                <w:lang w:val="ro-RO"/>
              </w:rPr>
              <w:t xml:space="preserve"> </w:t>
            </w:r>
          </w:p>
          <w:p w14:paraId="00CC322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Prin urmare, pentru a asigura măcar minime premise de obiectivitate, titularul trebuie să depună un studiu SEICA nou, la care nu a participat niciunul dintre cei doi parteneri de la actualul SEICA.</w:t>
            </w:r>
          </w:p>
        </w:tc>
        <w:tc>
          <w:tcPr>
            <w:tcW w:w="5940" w:type="dxa"/>
          </w:tcPr>
          <w:p w14:paraId="34AC21D0" w14:textId="77777777" w:rsidR="00EB39F3" w:rsidRPr="00D76DE0" w:rsidRDefault="00EB39F3" w:rsidP="005A1D72">
            <w:pPr>
              <w:pStyle w:val="NoSpacing"/>
              <w:jc w:val="both"/>
              <w:rPr>
                <w:rFonts w:cs="Times New Roman"/>
                <w:sz w:val="22"/>
                <w:szCs w:val="22"/>
                <w:lang w:val="ro-RO"/>
              </w:rPr>
            </w:pPr>
            <w:r w:rsidRPr="00D76DE0">
              <w:rPr>
                <w:rFonts w:cs="Times New Roman"/>
                <w:sz w:val="22"/>
                <w:szCs w:val="22"/>
                <w:lang w:val="ro-RO"/>
              </w:rPr>
              <w:t xml:space="preserve">Conform Art. 20 din Anexa 1 a Ordinului nr. 828/2019 studiul de evaluare a impactului asupra corpurilor de apă este elaborat de unități publice sau private atestate de autoritatea publică centrală din domeniul apelor, conform Legii Apelor nr. 107 din 1996 cu modificările și completările ulterioare. Institutul Național de Hidrologie și Gospodărire a Apelor se află pe lista instituțiilor publice/private specializate în elaborarea documentațiilor pentru fundamentarea solicitării avizului de gospodărire a apelor și a autorizației de gospodărire a apelor atestate conform Ordinului nr. 1287/2021 (listă actualizată ȋn iulie 2024) fiind atestat si pentru elaborarea studiilor de evaluare a impactului asupra corpurilor de apă. </w:t>
            </w:r>
          </w:p>
          <w:p w14:paraId="4A99EBC6" w14:textId="77777777" w:rsidR="00EB39F3" w:rsidRPr="00D76DE0" w:rsidRDefault="00EB39F3" w:rsidP="005A1D72">
            <w:pPr>
              <w:pStyle w:val="NoSpacing"/>
              <w:jc w:val="both"/>
              <w:rPr>
                <w:rFonts w:cs="Times New Roman"/>
                <w:sz w:val="22"/>
                <w:szCs w:val="22"/>
                <w:lang w:val="ro-RO"/>
              </w:rPr>
            </w:pPr>
            <w:r w:rsidRPr="00D76DE0">
              <w:rPr>
                <w:rFonts w:cs="Times New Roman"/>
                <w:sz w:val="22"/>
                <w:szCs w:val="22"/>
                <w:lang w:val="ro-RO"/>
              </w:rPr>
              <w:t>Institutul Național de Hidrologie şi Gospodărire a Apelor este unitate cu personalitate juridică având ca reprezentant legal directorul institutului.</w:t>
            </w:r>
          </w:p>
          <w:p w14:paraId="0DF6EDA7" w14:textId="77777777" w:rsidR="00EB39F3" w:rsidRPr="00D76DE0" w:rsidRDefault="00EB39F3" w:rsidP="005A1D72">
            <w:pPr>
              <w:pStyle w:val="NoSpacing"/>
              <w:jc w:val="both"/>
              <w:rPr>
                <w:rFonts w:cs="Times New Roman"/>
                <w:sz w:val="22"/>
                <w:szCs w:val="22"/>
                <w:lang w:val="ro-RO"/>
              </w:rPr>
            </w:pPr>
            <w:r w:rsidRPr="00D76DE0">
              <w:rPr>
                <w:rFonts w:cs="Times New Roman"/>
                <w:sz w:val="22"/>
                <w:szCs w:val="22"/>
                <w:lang w:val="ro-RO"/>
              </w:rPr>
              <w:t>Este important de subliniat că, în calitatea sa de membru al Consiliului de Supraveghere al Hidroelectrica, domnul menționat a avut un rol strict neexecutiv, fără implicare directă, conform atribuțiilor specifice, în operațiunile zilnice, în procesul de semnare sau derulare a contractelor companiei. Acest fapt este reconfirmat de transparența proceselor de achiziție publică, în cadrul cărora listele persoanelor susceptibile de incompatibilitate sunt întotdeauna publicate. În cazul de față, domnul menționat nu apare pe nicio astfel de listă, confirmând lipsa oricărei legături cu un posibil conflict de interese.</w:t>
            </w:r>
          </w:p>
          <w:p w14:paraId="5507CBE0" w14:textId="77777777" w:rsidR="00EB39F3" w:rsidRPr="00D76DE0" w:rsidRDefault="00EB39F3" w:rsidP="005A1D72">
            <w:pPr>
              <w:pStyle w:val="NoSpacing"/>
              <w:jc w:val="both"/>
              <w:rPr>
                <w:rFonts w:cs="Times New Roman"/>
                <w:sz w:val="22"/>
                <w:szCs w:val="22"/>
                <w:lang w:val="ro-RO"/>
              </w:rPr>
            </w:pPr>
            <w:r w:rsidRPr="00D76DE0">
              <w:rPr>
                <w:rFonts w:cs="Times New Roman"/>
                <w:sz w:val="22"/>
                <w:szCs w:val="22"/>
                <w:lang w:val="ro-RO"/>
              </w:rPr>
              <w:t>Contractul nr. 2064/18.08.2023 între Aquaproiect S.A. și Hidroelectrica S.A. a fost atribuit în urma unei proceduri transparente de licitație publică. Derularea efectivă a studiului a fost finalizată în data de 8 aprilie 2024, iar domnul menționat nu avea nicio funcție în cadrul Hidroelectrica S.A., fapt sesizat chiar de dvs., ceea ce exclude orice posibilitate de influență sau conflict de interese.</w:t>
            </w:r>
          </w:p>
          <w:p w14:paraId="272530A9" w14:textId="77777777" w:rsidR="00EB39F3" w:rsidRPr="00D76DE0" w:rsidRDefault="00EB39F3" w:rsidP="005A1D72">
            <w:pPr>
              <w:pStyle w:val="NoSpacing"/>
              <w:jc w:val="both"/>
              <w:rPr>
                <w:rFonts w:cs="Times New Roman"/>
                <w:sz w:val="22"/>
                <w:szCs w:val="22"/>
                <w:lang w:val="ro-RO"/>
              </w:rPr>
            </w:pPr>
          </w:p>
          <w:p w14:paraId="58C88687" w14:textId="77777777" w:rsidR="00EB39F3" w:rsidRPr="00D76DE0" w:rsidRDefault="00EB39F3" w:rsidP="005A1D72">
            <w:pPr>
              <w:pStyle w:val="NoSpacing"/>
              <w:jc w:val="both"/>
              <w:rPr>
                <w:rFonts w:cs="Times New Roman"/>
                <w:sz w:val="22"/>
                <w:szCs w:val="22"/>
                <w:lang w:val="ro-RO"/>
              </w:rPr>
            </w:pPr>
            <w:r w:rsidRPr="00D76DE0">
              <w:rPr>
                <w:rFonts w:cs="Times New Roman"/>
                <w:sz w:val="22"/>
                <w:szCs w:val="22"/>
                <w:lang w:val="ro-RO"/>
              </w:rPr>
              <w:t>Prin urmare, afirmațiile privind existența unui conflict de interese sunt speculative și lipsite de temei juridic sau factual. Nu există niciun indiciu sau dovadă care să sugereze vreo implicare a domnului menționat în semnarea sau derularea acestui contract sau a altor contracte similare.</w:t>
            </w:r>
          </w:p>
        </w:tc>
      </w:tr>
      <w:tr w:rsidR="00EB39F3" w:rsidRPr="008A6631" w14:paraId="20C84A6B" w14:textId="77777777" w:rsidTr="00EB39F3">
        <w:trPr>
          <w:trHeight w:val="449"/>
        </w:trPr>
        <w:tc>
          <w:tcPr>
            <w:tcW w:w="671" w:type="dxa"/>
          </w:tcPr>
          <w:p w14:paraId="1DD9F81D"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23</w:t>
            </w:r>
            <w:r>
              <w:rPr>
                <w:rFonts w:cs="Times New Roman"/>
                <w:sz w:val="22"/>
                <w:szCs w:val="22"/>
                <w:lang w:val="ro-RO"/>
              </w:rPr>
              <w:t>0</w:t>
            </w:r>
          </w:p>
        </w:tc>
        <w:tc>
          <w:tcPr>
            <w:tcW w:w="1598" w:type="dxa"/>
            <w:vMerge/>
            <w:shd w:val="clear" w:color="auto" w:fill="auto"/>
          </w:tcPr>
          <w:p w14:paraId="4E104055" w14:textId="77777777" w:rsidR="00EB39F3" w:rsidRPr="008A6631" w:rsidRDefault="00EB39F3" w:rsidP="005A1D72">
            <w:pPr>
              <w:pStyle w:val="NoSpacing"/>
              <w:jc w:val="both"/>
              <w:rPr>
                <w:rFonts w:cs="Times New Roman"/>
                <w:sz w:val="22"/>
                <w:szCs w:val="22"/>
                <w:lang w:val="ro-RO"/>
              </w:rPr>
            </w:pPr>
          </w:p>
        </w:tc>
        <w:tc>
          <w:tcPr>
            <w:tcW w:w="1912" w:type="dxa"/>
            <w:vMerge/>
          </w:tcPr>
          <w:p w14:paraId="6080E7E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C4C64E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POSIBILE DEROGĂRI </w:t>
            </w:r>
          </w:p>
          <w:p w14:paraId="29C7B44E"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Cum până și studiul SEICA postat împreună cu RIM, marcat total de conflicte de interese, recunoaște deteriorarea stării, promotorii proiectului ecocidar au ca unică variantă să apeleze la derogări, menționate la pag. 596 în RIM. Acestea sunt reglementate de art. 4, alin. (7) din Directiva Cadru privind Apa și Articolul 2^7 din Legea Apelor și recunoscute la pag. 598 din RIM</w:t>
            </w:r>
          </w:p>
        </w:tc>
        <w:tc>
          <w:tcPr>
            <w:tcW w:w="5940" w:type="dxa"/>
          </w:tcPr>
          <w:p w14:paraId="6D5CEBA0"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Elaborarea studiului SEICA s-a realizat în totală conformitate cu prevederile legislative (Legea Apelor, Ordinul nr. 828/2019, HG nr. 148/2020) precum si a documentelor Ghid elaborate în cadrul Strategiei Comune de Implementare a DCA  </w:t>
            </w:r>
          </w:p>
        </w:tc>
      </w:tr>
      <w:tr w:rsidR="00EB39F3" w:rsidRPr="008A6631" w14:paraId="22C1019A" w14:textId="77777777" w:rsidTr="00EB39F3">
        <w:trPr>
          <w:trHeight w:val="449"/>
        </w:trPr>
        <w:tc>
          <w:tcPr>
            <w:tcW w:w="671" w:type="dxa"/>
          </w:tcPr>
          <w:p w14:paraId="3EDBB6EC"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23</w:t>
            </w:r>
            <w:r>
              <w:rPr>
                <w:rFonts w:cs="Times New Roman"/>
                <w:sz w:val="22"/>
                <w:szCs w:val="22"/>
                <w:lang w:val="ro-RO"/>
              </w:rPr>
              <w:t>1</w:t>
            </w:r>
          </w:p>
        </w:tc>
        <w:tc>
          <w:tcPr>
            <w:tcW w:w="1598" w:type="dxa"/>
            <w:vMerge/>
            <w:shd w:val="clear" w:color="auto" w:fill="auto"/>
          </w:tcPr>
          <w:p w14:paraId="0E056397" w14:textId="77777777" w:rsidR="00EB39F3" w:rsidRPr="008A6631" w:rsidRDefault="00EB39F3" w:rsidP="005A1D72">
            <w:pPr>
              <w:pStyle w:val="NoSpacing"/>
              <w:jc w:val="both"/>
              <w:rPr>
                <w:rFonts w:cs="Times New Roman"/>
                <w:sz w:val="22"/>
                <w:szCs w:val="22"/>
                <w:lang w:val="ro-RO"/>
              </w:rPr>
            </w:pPr>
          </w:p>
        </w:tc>
        <w:tc>
          <w:tcPr>
            <w:tcW w:w="1912" w:type="dxa"/>
            <w:vMerge/>
          </w:tcPr>
          <w:p w14:paraId="7FCA41E3"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D4E9DD9" w14:textId="77777777" w:rsidR="00EB39F3" w:rsidRPr="00F93BE8" w:rsidRDefault="00EB39F3" w:rsidP="005A1D72">
            <w:pPr>
              <w:pStyle w:val="NoSpacing"/>
              <w:jc w:val="both"/>
              <w:rPr>
                <w:rFonts w:cs="Times New Roman"/>
                <w:b/>
                <w:bCs/>
                <w:sz w:val="22"/>
                <w:szCs w:val="22"/>
                <w:lang w:val="ro-RO"/>
              </w:rPr>
            </w:pPr>
            <w:r w:rsidRPr="00F93BE8">
              <w:rPr>
                <w:rFonts w:cs="Times New Roman"/>
                <w:b/>
                <w:bCs/>
                <w:sz w:val="22"/>
                <w:szCs w:val="22"/>
                <w:lang w:val="ro-RO"/>
              </w:rPr>
              <w:t xml:space="preserve">Impactul asupra zonelor protejate </w:t>
            </w:r>
          </w:p>
          <w:p w14:paraId="1C0A5564"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Conform Anexa nr. 1^2 la Legea Apelor o categorie de zone protejate o reprezintă: ”zonele destinate protecției habitatelor sau speciilor unde menținerea sau îmbunătățirea stării apelor este un factor important pentru protecția acestora, inclusiv siturile pentru Natura 2000 relevante în acest sens, desemnate în conformitate cu prevederile Ordonanței de urgență a Guvernului nr. 57/2007 privind regimul ariilor naturale protejate, conservarea habitatelor naturale, a florei și a faunei sălbatice, cu modificările și completările ulterioare.”</w:t>
            </w:r>
          </w:p>
        </w:tc>
        <w:tc>
          <w:tcPr>
            <w:tcW w:w="5940" w:type="dxa"/>
          </w:tcPr>
          <w:p w14:paraId="537AA2B6" w14:textId="07695769" w:rsidR="00EB39F3" w:rsidRPr="005A1D72" w:rsidRDefault="00EB39F3" w:rsidP="005A1D72">
            <w:pPr>
              <w:pStyle w:val="NoSpacing"/>
              <w:jc w:val="both"/>
              <w:rPr>
                <w:rFonts w:cs="Times New Roman"/>
                <w:b/>
                <w:bCs/>
                <w:sz w:val="22"/>
                <w:szCs w:val="22"/>
                <w:lang w:val="ro-RO"/>
              </w:rPr>
            </w:pPr>
            <w:r w:rsidRPr="005A1D72">
              <w:rPr>
                <w:rFonts w:cs="Times New Roman"/>
                <w:sz w:val="22"/>
                <w:szCs w:val="22"/>
              </w:rPr>
              <w:t xml:space="preserve">Studiile EA și RIM au fost elaborate de către persoane atestate, care au acest drept potrivit legii, în cadrul procedurii de reglementare, </w:t>
            </w:r>
            <w:r w:rsidRPr="005A1D72">
              <w:rPr>
                <w:rFonts w:cs="Times New Roman"/>
                <w:b/>
                <w:sz w:val="22"/>
                <w:szCs w:val="22"/>
              </w:rPr>
              <w:t>iar acestea propun măsuri de reducere a impactului astfel încât acesta să fie menținut la un nivel negativ nesemnificativ.</w:t>
            </w:r>
          </w:p>
        </w:tc>
      </w:tr>
      <w:tr w:rsidR="00EB39F3" w:rsidRPr="008A6631" w14:paraId="7E5010EC" w14:textId="77777777" w:rsidTr="00EB39F3">
        <w:trPr>
          <w:trHeight w:val="449"/>
        </w:trPr>
        <w:tc>
          <w:tcPr>
            <w:tcW w:w="671" w:type="dxa"/>
          </w:tcPr>
          <w:p w14:paraId="6167307C"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23</w:t>
            </w:r>
            <w:r>
              <w:rPr>
                <w:rFonts w:cs="Times New Roman"/>
                <w:sz w:val="22"/>
                <w:szCs w:val="22"/>
                <w:lang w:val="ro-RO"/>
              </w:rPr>
              <w:t>2</w:t>
            </w:r>
          </w:p>
        </w:tc>
        <w:tc>
          <w:tcPr>
            <w:tcW w:w="1598" w:type="dxa"/>
            <w:vMerge/>
            <w:shd w:val="clear" w:color="auto" w:fill="auto"/>
          </w:tcPr>
          <w:p w14:paraId="4EBBE016" w14:textId="77777777" w:rsidR="00EB39F3" w:rsidRPr="008A6631" w:rsidRDefault="00EB39F3" w:rsidP="005A1D72">
            <w:pPr>
              <w:pStyle w:val="NoSpacing"/>
              <w:jc w:val="both"/>
              <w:rPr>
                <w:rFonts w:cs="Times New Roman"/>
                <w:sz w:val="22"/>
                <w:szCs w:val="22"/>
                <w:lang w:val="ro-RO"/>
              </w:rPr>
            </w:pPr>
          </w:p>
        </w:tc>
        <w:tc>
          <w:tcPr>
            <w:tcW w:w="1912" w:type="dxa"/>
            <w:vMerge/>
          </w:tcPr>
          <w:p w14:paraId="18907A1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9A7C25A"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În Defileul Jiului avem un parc național, care este destinat protecției naturii în întregul ei, inclusiv a ecosistemelor acvatice, OUG 57/2007 prevede la parc național și: ”</w:t>
            </w:r>
            <w:r w:rsidRPr="00F93BE8">
              <w:rPr>
                <w:rFonts w:cs="Times New Roman"/>
                <w:i/>
                <w:iCs/>
                <w:sz w:val="22"/>
                <w:szCs w:val="22"/>
                <w:lang w:val="ro-RO"/>
              </w:rPr>
              <w:t>În perimetrele lor vor fi cuprinse ecosisteme sau fracțiuni de ecosisteme terestre și acvatice cât mai puțin influențate prin activități umane.</w:t>
            </w:r>
            <w:r w:rsidRPr="00F93BE8">
              <w:rPr>
                <w:rFonts w:cs="Times New Roman"/>
                <w:sz w:val="22"/>
                <w:szCs w:val="22"/>
                <w:lang w:val="ro-RO"/>
              </w:rPr>
              <w:t>” Categoric, râurile din Parcul Național Defileul Jiului reprezintă zone protejate, în înțelesul Legii Apelor și al Directivei Cadru privind Apa. Evident, inclusiv râurile principale: Jiul, Bratcu și Dumitra. Și la parc național avem o obligație strictă: ”</w:t>
            </w:r>
            <w:r w:rsidRPr="00F93BE8">
              <w:rPr>
                <w:rFonts w:cs="Times New Roman"/>
                <w:i/>
                <w:iCs/>
                <w:sz w:val="22"/>
                <w:szCs w:val="22"/>
                <w:lang w:val="ro-RO"/>
              </w:rPr>
              <w:t>Managementul parcurilor naționale asigură menținerea cadrului fizico-geografic în stare naturală</w:t>
            </w:r>
            <w:r w:rsidRPr="00F93BE8">
              <w:rPr>
                <w:rFonts w:cs="Times New Roman"/>
                <w:sz w:val="22"/>
                <w:szCs w:val="22"/>
                <w:lang w:val="ro-RO"/>
              </w:rPr>
              <w:t>”. Deci partea abiotică a acestor râuri, care ține de cadrul fizico-geografic (debitul, hidromorfologia etc.), este interzis să fie alterate în orice fel.</w:t>
            </w:r>
          </w:p>
        </w:tc>
        <w:tc>
          <w:tcPr>
            <w:tcW w:w="5940" w:type="dxa"/>
          </w:tcPr>
          <w:p w14:paraId="33D7F147" w14:textId="6F4B0140" w:rsidR="00EB39F3" w:rsidRPr="005A1D72" w:rsidRDefault="00EB39F3" w:rsidP="005A1D72">
            <w:pPr>
              <w:pStyle w:val="NoSpacing"/>
              <w:jc w:val="both"/>
              <w:rPr>
                <w:rFonts w:cs="Times New Roman"/>
                <w:sz w:val="22"/>
                <w:szCs w:val="22"/>
                <w:lang w:val="ro-RO"/>
              </w:rPr>
            </w:pPr>
            <w:r w:rsidRPr="005A1D72">
              <w:rPr>
                <w:rFonts w:cs="Times New Roman"/>
                <w:sz w:val="22"/>
                <w:szCs w:val="22"/>
              </w:rPr>
              <w:t xml:space="preserve">Studiile EA și RIM au fost elaborate de către persoane atestate, care au acest drept potrivit legii, în cadrul procedurii de reglementare, </w:t>
            </w:r>
            <w:r w:rsidRPr="005A1D72">
              <w:rPr>
                <w:rFonts w:cs="Times New Roman"/>
                <w:b/>
                <w:sz w:val="22"/>
                <w:szCs w:val="22"/>
              </w:rPr>
              <w:t>iar acestea propun măsuri de reducere a impactului astfel încât acesta să fie menținut la un nivel negativ nesemnificativ.</w:t>
            </w:r>
          </w:p>
        </w:tc>
      </w:tr>
      <w:tr w:rsidR="00EB39F3" w:rsidRPr="008A6631" w14:paraId="3C38278F" w14:textId="77777777" w:rsidTr="00EB39F3">
        <w:trPr>
          <w:trHeight w:val="449"/>
        </w:trPr>
        <w:tc>
          <w:tcPr>
            <w:tcW w:w="671" w:type="dxa"/>
          </w:tcPr>
          <w:p w14:paraId="60A62FA9"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23</w:t>
            </w:r>
            <w:r>
              <w:rPr>
                <w:rFonts w:cs="Times New Roman"/>
                <w:sz w:val="22"/>
                <w:szCs w:val="22"/>
                <w:lang w:val="ro-RO"/>
              </w:rPr>
              <w:t>3</w:t>
            </w:r>
          </w:p>
        </w:tc>
        <w:tc>
          <w:tcPr>
            <w:tcW w:w="1598" w:type="dxa"/>
            <w:vMerge/>
            <w:shd w:val="clear" w:color="auto" w:fill="auto"/>
          </w:tcPr>
          <w:p w14:paraId="627F3F08" w14:textId="77777777" w:rsidR="00EB39F3" w:rsidRPr="008A6631" w:rsidRDefault="00EB39F3" w:rsidP="005A1D72">
            <w:pPr>
              <w:pStyle w:val="NoSpacing"/>
              <w:jc w:val="both"/>
              <w:rPr>
                <w:rFonts w:cs="Times New Roman"/>
                <w:sz w:val="22"/>
                <w:szCs w:val="22"/>
                <w:lang w:val="ro-RO"/>
              </w:rPr>
            </w:pPr>
          </w:p>
        </w:tc>
        <w:tc>
          <w:tcPr>
            <w:tcW w:w="1912" w:type="dxa"/>
            <w:vMerge/>
          </w:tcPr>
          <w:p w14:paraId="46A2118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287A9BB"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Sub nicio formă nu poate fi negat râul Dumitra și ca zonă potejată prin perspectiva situării în situl Natura 2000 Defileul Jiului, deoarece, în studiile intocmite prin proiectul cu cod SMISCSNR 1314 („Măsuri de îmbunătăţire a managementului şi conştientizare publică în PNDJ), mai exact în raportul final ”Evaluarea stării de conservare și elaborarea planului de monitoring pentru speciile Natura 2000 în aria protejată”, la pagina 170, se observă că </w:t>
            </w:r>
            <w:r w:rsidRPr="00F93BE8">
              <w:rPr>
                <w:rFonts w:cs="Times New Roman"/>
                <w:i/>
                <w:iCs/>
                <w:sz w:val="22"/>
                <w:szCs w:val="22"/>
                <w:lang w:val="ro-RO"/>
              </w:rPr>
              <w:t>Barbus meridionalis</w:t>
            </w:r>
            <w:r w:rsidRPr="00F93BE8">
              <w:rPr>
                <w:rFonts w:cs="Times New Roman"/>
                <w:sz w:val="22"/>
                <w:szCs w:val="22"/>
                <w:lang w:val="ro-RO"/>
              </w:rPr>
              <w:t xml:space="preserve"> (complexul) era prezent în întreg situl doar pe Jiu și pe Dumitra. De asemenea, studii mai recente atestă prezența speciei prioritare </w:t>
            </w:r>
            <w:r w:rsidRPr="00F93BE8">
              <w:rPr>
                <w:rFonts w:cs="Times New Roman"/>
                <w:i/>
                <w:iCs/>
                <w:sz w:val="22"/>
                <w:szCs w:val="22"/>
                <w:lang w:val="ro-RO"/>
              </w:rPr>
              <w:t>Austropotamobius torrentium</w:t>
            </w:r>
            <w:r w:rsidRPr="00F93BE8">
              <w:rPr>
                <w:rFonts w:cs="Times New Roman"/>
                <w:sz w:val="22"/>
                <w:szCs w:val="22"/>
                <w:lang w:val="ro-RO"/>
              </w:rPr>
              <w:t xml:space="preserve"> pe Dumitra. </w:t>
            </w:r>
            <w:hyperlink r:id="rId65" w:history="1">
              <w:r w:rsidRPr="00F93BE8">
                <w:rPr>
                  <w:rStyle w:val="Hyperlink"/>
                  <w:rFonts w:cs="Times New Roman"/>
                  <w:color w:val="auto"/>
                  <w:sz w:val="22"/>
                  <w:szCs w:val="22"/>
                  <w:lang w:val="ro-RO"/>
                </w:rPr>
                <w:t>https://www.defileuljiului.ro/wp-content/uploads/2023/12/Data-on-the-distribution-of-a-protected-crayfish-Austropotamobius-torrentium-in-the-Jiu-Gorge-National-Park-Carpathian-Mountains-Romania.pdf</w:t>
              </w:r>
            </w:hyperlink>
            <w:r w:rsidRPr="00F93BE8">
              <w:rPr>
                <w:rFonts w:cs="Times New Roman"/>
                <w:sz w:val="22"/>
                <w:szCs w:val="22"/>
                <w:lang w:val="ro-RO"/>
              </w:rPr>
              <w:t xml:space="preserve"> </w:t>
            </w:r>
          </w:p>
          <w:p w14:paraId="39875987"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Deci râul Dumitra are statut dublu de arie protejată, ca râu în parc național și ca râu în sit Natura 2000, și proiectul hidroenergetic în cauză, prin distrugerea completă a cursului inferior al râului Dumitra, încalcă total regimul de protecție.</w:t>
            </w:r>
          </w:p>
        </w:tc>
        <w:tc>
          <w:tcPr>
            <w:tcW w:w="5940" w:type="dxa"/>
          </w:tcPr>
          <w:p w14:paraId="18826DC8" w14:textId="77777777" w:rsidR="00EB39F3" w:rsidRDefault="00EB39F3" w:rsidP="005A1D72">
            <w:pPr>
              <w:pStyle w:val="NoSpacing"/>
              <w:jc w:val="both"/>
              <w:rPr>
                <w:rFonts w:cs="Times New Roman"/>
                <w:color w:val="000000"/>
                <w:sz w:val="22"/>
                <w:szCs w:val="22"/>
                <w:lang w:val="ro-RO"/>
              </w:rPr>
            </w:pPr>
            <w:r>
              <w:rPr>
                <w:rFonts w:cs="Times New Roman"/>
                <w:color w:val="000000"/>
                <w:sz w:val="22"/>
                <w:szCs w:val="22"/>
                <w:lang w:val="ro-RO"/>
              </w:rPr>
              <w:t>SEICA supus dezbaterii publice oferă elemente de analiză a captării Dumitra. Se menționează: c</w:t>
            </w:r>
            <w:r w:rsidRPr="00A65370">
              <w:rPr>
                <w:rFonts w:cs="Times New Roman"/>
                <w:color w:val="000000"/>
                <w:sz w:val="22"/>
                <w:szCs w:val="22"/>
                <w:lang w:val="ro-RO"/>
              </w:rPr>
              <w:t>aptarea Dumitra este amplasată pe cursul de apă necadastrat Dumitra</w:t>
            </w:r>
            <w:r>
              <w:rPr>
                <w:rFonts w:cs="Times New Roman"/>
                <w:color w:val="000000"/>
                <w:sz w:val="22"/>
                <w:szCs w:val="22"/>
                <w:lang w:val="ro-RO"/>
              </w:rPr>
              <w:t xml:space="preserve"> </w:t>
            </w:r>
            <w:r w:rsidRPr="00A65370">
              <w:rPr>
                <w:rFonts w:cs="Times New Roman"/>
                <w:color w:val="000000"/>
                <w:sz w:val="22"/>
                <w:szCs w:val="22"/>
                <w:lang w:val="ro-RO"/>
              </w:rPr>
              <w:t>afluent direct al râului Jiu, care nu constituie un corp de apă de suprafaţă (râu), ȋnsă</w:t>
            </w:r>
            <w:r>
              <w:rPr>
                <w:rFonts w:cs="Times New Roman"/>
                <w:color w:val="000000"/>
                <w:sz w:val="22"/>
                <w:szCs w:val="22"/>
                <w:lang w:val="ro-RO"/>
              </w:rPr>
              <w:t xml:space="preserve"> </w:t>
            </w:r>
            <w:r w:rsidRPr="00A65370">
              <w:rPr>
                <w:rFonts w:cs="Times New Roman"/>
                <w:color w:val="000000"/>
                <w:sz w:val="22"/>
                <w:szCs w:val="22"/>
                <w:lang w:val="ro-RO"/>
              </w:rPr>
              <w:t>ȋn vederea considerării ȋn analiză această captare a fost asociată corpului de apă Jiu</w:t>
            </w:r>
            <w:r>
              <w:rPr>
                <w:rFonts w:cs="Times New Roman"/>
                <w:color w:val="000000"/>
                <w:sz w:val="22"/>
                <w:szCs w:val="22"/>
                <w:lang w:val="ro-RO"/>
              </w:rPr>
              <w:t xml:space="preserve"> </w:t>
            </w:r>
            <w:r w:rsidRPr="00A65370">
              <w:rPr>
                <w:rFonts w:cs="Times New Roman"/>
                <w:color w:val="000000"/>
                <w:sz w:val="22"/>
                <w:szCs w:val="22"/>
                <w:lang w:val="ro-RO"/>
              </w:rPr>
              <w:t>confl. Jiu de Est</w:t>
            </w:r>
            <w:r>
              <w:rPr>
                <w:rFonts w:cs="Times New Roman"/>
                <w:color w:val="000000"/>
                <w:sz w:val="22"/>
                <w:szCs w:val="22"/>
                <w:lang w:val="ro-RO"/>
              </w:rPr>
              <w:t xml:space="preserve"> </w:t>
            </w:r>
            <w:r w:rsidRPr="00A65370">
              <w:rPr>
                <w:rFonts w:cs="Times New Roman"/>
                <w:color w:val="000000"/>
                <w:sz w:val="22"/>
                <w:szCs w:val="22"/>
                <w:lang w:val="ro-RO"/>
              </w:rPr>
              <w:t>-</w:t>
            </w:r>
            <w:r>
              <w:rPr>
                <w:rFonts w:cs="Times New Roman"/>
                <w:color w:val="000000"/>
                <w:sz w:val="22"/>
                <w:szCs w:val="22"/>
                <w:lang w:val="ro-RO"/>
              </w:rPr>
              <w:t xml:space="preserve"> </w:t>
            </w:r>
            <w:r w:rsidRPr="00A65370">
              <w:rPr>
                <w:rFonts w:cs="Times New Roman"/>
                <w:color w:val="000000"/>
                <w:sz w:val="22"/>
                <w:szCs w:val="22"/>
                <w:lang w:val="ro-RO"/>
              </w:rPr>
              <w:t>Acum. V</w:t>
            </w:r>
            <w:r>
              <w:rPr>
                <w:rFonts w:cs="Times New Roman"/>
                <w:color w:val="000000"/>
                <w:sz w:val="22"/>
                <w:szCs w:val="22"/>
                <w:lang w:val="ro-RO"/>
              </w:rPr>
              <w:t>ă</w:t>
            </w:r>
            <w:r w:rsidRPr="00A65370">
              <w:rPr>
                <w:rFonts w:cs="Times New Roman"/>
                <w:color w:val="000000"/>
                <w:sz w:val="22"/>
                <w:szCs w:val="22"/>
                <w:lang w:val="ro-RO"/>
              </w:rPr>
              <w:t>deni</w:t>
            </w:r>
            <w:r>
              <w:rPr>
                <w:rFonts w:cs="Times New Roman"/>
                <w:color w:val="000000"/>
                <w:sz w:val="22"/>
                <w:szCs w:val="22"/>
                <w:lang w:val="ro-RO"/>
              </w:rPr>
              <w:t>. Analiza se regăsește în cadrul SEICA.</w:t>
            </w:r>
          </w:p>
          <w:p w14:paraId="5EBA4E0C" w14:textId="77777777" w:rsidR="00EB39F3" w:rsidRDefault="00EB39F3" w:rsidP="005A1D72">
            <w:pPr>
              <w:pStyle w:val="NoSpacing"/>
              <w:jc w:val="both"/>
              <w:rPr>
                <w:rFonts w:cs="Times New Roman"/>
                <w:color w:val="000000"/>
                <w:sz w:val="22"/>
                <w:szCs w:val="22"/>
                <w:lang w:val="ro-RO"/>
              </w:rPr>
            </w:pPr>
          </w:p>
          <w:p w14:paraId="2C510BA3" w14:textId="77777777" w:rsidR="00EB39F3" w:rsidRPr="004B2320" w:rsidRDefault="00EB39F3" w:rsidP="005A1D72">
            <w:pPr>
              <w:pStyle w:val="NoSpacing"/>
              <w:jc w:val="both"/>
              <w:rPr>
                <w:rFonts w:cs="Times New Roman"/>
                <w:color w:val="000000"/>
                <w:sz w:val="22"/>
                <w:szCs w:val="22"/>
                <w:lang w:val="ro-RO"/>
              </w:rPr>
            </w:pPr>
            <w:r w:rsidRPr="004B2320">
              <w:rPr>
                <w:rFonts w:cs="Times New Roman"/>
                <w:color w:val="000000"/>
                <w:sz w:val="22"/>
                <w:szCs w:val="22"/>
                <w:lang w:val="ro-RO"/>
              </w:rPr>
              <w:t>Studiile care au stat la baza întocmirii planului de management au fost efectuate în perioada 2010 –2013, ne mai reflectând situația actuală din teren. Planul de management finanțat prin POS Mediu (SMIS 1314) nu a fost aprobat niciodată de Ministerul Mediului, astfel că punem la îndoială calitatea documentului supus aprobării acum 12 ani.</w:t>
            </w:r>
          </w:p>
        </w:tc>
      </w:tr>
      <w:tr w:rsidR="00EB39F3" w:rsidRPr="008A6631" w14:paraId="53D7F023" w14:textId="77777777" w:rsidTr="00EB39F3">
        <w:trPr>
          <w:trHeight w:val="449"/>
        </w:trPr>
        <w:tc>
          <w:tcPr>
            <w:tcW w:w="671" w:type="dxa"/>
          </w:tcPr>
          <w:p w14:paraId="51526D65"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23</w:t>
            </w:r>
            <w:r>
              <w:rPr>
                <w:rFonts w:cs="Times New Roman"/>
                <w:sz w:val="22"/>
                <w:szCs w:val="22"/>
                <w:lang w:val="ro-RO"/>
              </w:rPr>
              <w:t>4</w:t>
            </w:r>
          </w:p>
        </w:tc>
        <w:tc>
          <w:tcPr>
            <w:tcW w:w="1598" w:type="dxa"/>
            <w:vMerge/>
            <w:shd w:val="clear" w:color="auto" w:fill="auto"/>
          </w:tcPr>
          <w:p w14:paraId="623B8A5D" w14:textId="77777777" w:rsidR="00EB39F3" w:rsidRPr="008A6631" w:rsidRDefault="00EB39F3" w:rsidP="005A1D72">
            <w:pPr>
              <w:pStyle w:val="NoSpacing"/>
              <w:jc w:val="both"/>
              <w:rPr>
                <w:rFonts w:cs="Times New Roman"/>
                <w:sz w:val="22"/>
                <w:szCs w:val="22"/>
                <w:lang w:val="ro-RO"/>
              </w:rPr>
            </w:pPr>
          </w:p>
        </w:tc>
        <w:tc>
          <w:tcPr>
            <w:tcW w:w="1912" w:type="dxa"/>
            <w:vMerge/>
          </w:tcPr>
          <w:p w14:paraId="2138075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D7EBAF1" w14:textId="77777777" w:rsidR="00EB39F3" w:rsidRPr="00F93BE8" w:rsidRDefault="00EB39F3" w:rsidP="005A1D72">
            <w:pPr>
              <w:pStyle w:val="NoSpacing"/>
              <w:jc w:val="both"/>
              <w:rPr>
                <w:rFonts w:cs="Times New Roman"/>
                <w:sz w:val="22"/>
                <w:szCs w:val="22"/>
                <w:lang w:val="ro-RO"/>
              </w:rPr>
            </w:pPr>
            <w:r w:rsidRPr="00F93BE8">
              <w:rPr>
                <w:rFonts w:cs="Times New Roman"/>
                <w:b/>
                <w:bCs/>
                <w:sz w:val="22"/>
                <w:szCs w:val="22"/>
                <w:lang w:val="ro-RO"/>
              </w:rPr>
              <w:t>Avem vreo derogare la ariile protejate în înțelesul din Directiva Cadru privind Apa? Evident că nu, pentru că CJUE a clarificat prin hotărârea în cauza C-461/13 ce se înțelege prin deteriorare și chiar în Directivă, la derogări, exprimarea este astfel: ”</w:t>
            </w:r>
            <w:r w:rsidRPr="004B2320">
              <w:rPr>
                <w:rFonts w:cs="Times New Roman"/>
                <w:b/>
                <w:bCs/>
                <w:i/>
                <w:iCs/>
                <w:sz w:val="22"/>
                <w:szCs w:val="22"/>
                <w:lang w:val="ro-RO"/>
              </w:rPr>
              <w:t>nu reușesc să prevină deteriorarea stării unui corp de apă</w:t>
            </w:r>
            <w:r w:rsidRPr="00F93BE8">
              <w:rPr>
                <w:rFonts w:cs="Times New Roman"/>
                <w:sz w:val="22"/>
                <w:szCs w:val="22"/>
                <w:lang w:val="ro-RO"/>
              </w:rPr>
              <w:t xml:space="preserve">”. </w:t>
            </w:r>
          </w:p>
          <w:p w14:paraId="01D6B90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Deci deteriorările pentru care există derogări sunt la corpurile de apă, nu există noțiunea de deteriorare a zonelor protejate, cu derogare. </w:t>
            </w:r>
          </w:p>
          <w:p w14:paraId="2585C0D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Zonele protejate trebuie protejate, fără excepții.</w:t>
            </w:r>
          </w:p>
        </w:tc>
        <w:tc>
          <w:tcPr>
            <w:tcW w:w="5940" w:type="dxa"/>
          </w:tcPr>
          <w:p w14:paraId="174332BA" w14:textId="77777777" w:rsidR="00EB39F3" w:rsidRPr="004B2320" w:rsidRDefault="00EB39F3" w:rsidP="005A1D72">
            <w:pPr>
              <w:pStyle w:val="NoSpacing"/>
              <w:jc w:val="both"/>
              <w:rPr>
                <w:rFonts w:cs="Times New Roman"/>
                <w:sz w:val="22"/>
                <w:szCs w:val="22"/>
                <w:lang w:val="ro-RO"/>
              </w:rPr>
            </w:pPr>
            <w:r w:rsidRPr="004B2320">
              <w:rPr>
                <w:rFonts w:cs="Times New Roman"/>
                <w:sz w:val="22"/>
                <w:szCs w:val="22"/>
                <w:lang w:val="ro-RO"/>
              </w:rPr>
              <w:t>Cauza C-461/13 la care faceți referire oferă puncte de vedere ale părților în relație cu proiectele noi de infrastructură de navigație, Ceea ce este important de subliniat sunt referirile la situații de exceptii, astfel:</w:t>
            </w:r>
          </w:p>
          <w:p w14:paraId="07FDCC69" w14:textId="77777777" w:rsidR="00EB39F3" w:rsidRPr="004B2320" w:rsidRDefault="00EB39F3" w:rsidP="005A1D72">
            <w:pPr>
              <w:pStyle w:val="Default"/>
              <w:jc w:val="both"/>
              <w:rPr>
                <w:rFonts w:ascii="Times New Roman" w:hAnsi="Times New Roman" w:cs="Times New Roman"/>
                <w:i/>
                <w:iCs/>
                <w:color w:val="auto"/>
                <w:sz w:val="22"/>
                <w:szCs w:val="22"/>
              </w:rPr>
            </w:pPr>
            <w:r w:rsidRPr="004B2320">
              <w:rPr>
                <w:rFonts w:ascii="Times New Roman" w:hAnsi="Times New Roman" w:cs="Times New Roman"/>
                <w:i/>
                <w:iCs/>
                <w:color w:val="auto"/>
                <w:sz w:val="22"/>
                <w:szCs w:val="22"/>
              </w:rPr>
              <w:t xml:space="preserve">“Articolul 4 alineatul (1) litera (a) punctul (i) din Directiva 2000/60/CE a Parlamentului European și a Consiliului din 23 octombrie 2000 de stabilire a unui cadru de politică comunitară în domeniul apei, …trebuie interpretat în sensul că statele membre sunt obligate, </w:t>
            </w:r>
            <w:r w:rsidRPr="004B2320">
              <w:rPr>
                <w:rFonts w:ascii="Times New Roman" w:hAnsi="Times New Roman" w:cs="Times New Roman"/>
                <w:b/>
                <w:bCs/>
                <w:i/>
                <w:iCs/>
                <w:color w:val="auto"/>
                <w:sz w:val="22"/>
                <w:szCs w:val="22"/>
              </w:rPr>
              <w:t>cu excepția situației în care se acordă o derogare în conformitate cu dispozițiile de drept al Uniunii aplicabile</w:t>
            </w:r>
            <w:r w:rsidRPr="004B2320">
              <w:rPr>
                <w:rFonts w:ascii="Times New Roman" w:hAnsi="Times New Roman" w:cs="Times New Roman"/>
                <w:i/>
                <w:iCs/>
                <w:color w:val="auto"/>
                <w:sz w:val="22"/>
                <w:szCs w:val="22"/>
              </w:rPr>
              <w:t>, să refuze aprobarea unui proiect atunci când acesta este fie de natură să cauzeze o deteriorare a stării unui corp de apă de suprafață, fie să afecteze obținerea unei stări bune a apelor de suprafață sau a unui potențial ecologic bun sau a unei stări chimice bune a apelor de suprafață la data prevăzută de directiva menționată”.</w:t>
            </w:r>
          </w:p>
          <w:p w14:paraId="2E978C85" w14:textId="77777777" w:rsidR="00EB39F3" w:rsidRPr="004B2320" w:rsidRDefault="00EB39F3" w:rsidP="005A1D72">
            <w:pPr>
              <w:pStyle w:val="NoSpacing"/>
              <w:jc w:val="both"/>
              <w:rPr>
                <w:rFonts w:cs="Times New Roman"/>
                <w:i/>
                <w:iCs/>
                <w:sz w:val="22"/>
                <w:szCs w:val="22"/>
                <w:lang w:val="ro-RO"/>
              </w:rPr>
            </w:pPr>
            <w:r w:rsidRPr="004B2320">
              <w:rPr>
                <w:rFonts w:cs="Times New Roman"/>
                <w:sz w:val="22"/>
                <w:szCs w:val="22"/>
                <w:lang w:val="ro-RO"/>
              </w:rPr>
              <w:t>Evidențierea situației eligibile în cazul deteriorării se referă la Art 4.7 , la care se face referire în aceeași cauză: astfel,  „</w:t>
            </w:r>
            <w:r w:rsidRPr="004B2320">
              <w:rPr>
                <w:rFonts w:cs="Times New Roman"/>
                <w:i/>
                <w:iCs/>
                <w:sz w:val="22"/>
                <w:szCs w:val="22"/>
                <w:lang w:val="ro-RO"/>
              </w:rPr>
              <w:t>Pot exista motive pentru exceptarea de la cerința de a preveni continuarea deteriorării”. Regimul derogărilor prevăzute la articolul 4 din DCA cuprinde, așadar, mai multe categorii...</w:t>
            </w:r>
            <w:r w:rsidRPr="004B2320">
              <w:rPr>
                <w:rFonts w:cs="Times New Roman"/>
                <w:i/>
                <w:iCs/>
                <w:sz w:val="22"/>
                <w:szCs w:val="22"/>
              </w:rPr>
              <w:t xml:space="preserve"> </w:t>
            </w:r>
            <w:r w:rsidRPr="004B2320">
              <w:rPr>
                <w:rFonts w:cs="Times New Roman"/>
                <w:b/>
                <w:bCs/>
                <w:i/>
                <w:iCs/>
                <w:sz w:val="22"/>
                <w:szCs w:val="22"/>
                <w:lang w:val="ro-RO"/>
              </w:rPr>
              <w:t>În special, potrivit articolului 4 alineatul (7)</w:t>
            </w:r>
            <w:r w:rsidRPr="004B2320">
              <w:rPr>
                <w:rFonts w:cs="Times New Roman"/>
                <w:i/>
                <w:iCs/>
                <w:sz w:val="22"/>
                <w:szCs w:val="22"/>
                <w:lang w:val="ro-RO"/>
              </w:rPr>
              <w:t xml:space="preserve"> menționat, faptul de a nu preveni deteriorarea stării unui corp de apă de suprafață atunci când deteriorarea respectivă este rezultatul unor noi modificări ale caracteristicilor fizice ale unui astfel de corp de apă</w:t>
            </w:r>
          </w:p>
          <w:p w14:paraId="06F6A2E3" w14:textId="77777777" w:rsidR="00EB39F3" w:rsidRPr="004B2320" w:rsidRDefault="00EB39F3" w:rsidP="005A1D72">
            <w:pPr>
              <w:pStyle w:val="NoSpacing"/>
              <w:jc w:val="both"/>
              <w:rPr>
                <w:rFonts w:cs="Times New Roman"/>
                <w:sz w:val="22"/>
                <w:szCs w:val="22"/>
                <w:lang w:val="ro-RO"/>
              </w:rPr>
            </w:pPr>
            <w:r w:rsidRPr="004B2320">
              <w:rPr>
                <w:rFonts w:cs="Times New Roman"/>
                <w:i/>
                <w:iCs/>
                <w:sz w:val="22"/>
                <w:szCs w:val="22"/>
                <w:lang w:val="ro-RO"/>
              </w:rPr>
              <w:t xml:space="preserve">Această </w:t>
            </w:r>
            <w:r w:rsidRPr="004B2320">
              <w:rPr>
                <w:rFonts w:cs="Times New Roman"/>
                <w:b/>
                <w:bCs/>
                <w:i/>
                <w:iCs/>
                <w:sz w:val="22"/>
                <w:szCs w:val="22"/>
                <w:lang w:val="ro-RO"/>
              </w:rPr>
              <w:t xml:space="preserve">derogare este însă valabilă numai cu condiția ca toate măsurile fezabile să fi fost luate pentru a </w:t>
            </w:r>
            <w:r w:rsidRPr="004B2320">
              <w:rPr>
                <w:rFonts w:cs="Times New Roman"/>
                <w:b/>
                <w:bCs/>
                <w:i/>
                <w:iCs/>
                <w:sz w:val="22"/>
                <w:szCs w:val="22"/>
                <w:u w:val="single"/>
                <w:lang w:val="ro-RO"/>
              </w:rPr>
              <w:t>atenua</w:t>
            </w:r>
            <w:r w:rsidRPr="004B2320">
              <w:rPr>
                <w:rFonts w:cs="Times New Roman"/>
                <w:i/>
                <w:iCs/>
                <w:sz w:val="22"/>
                <w:szCs w:val="22"/>
                <w:lang w:val="ro-RO"/>
              </w:rPr>
              <w:t xml:space="preserve"> impactul negativ asupra stării corpului de apă și ca programele de măsuri și planurile de gestionare să fi fost adaptate în consecință”</w:t>
            </w:r>
            <w:r w:rsidRPr="004B2320">
              <w:rPr>
                <w:rFonts w:cs="Times New Roman"/>
                <w:sz w:val="22"/>
                <w:szCs w:val="22"/>
                <w:lang w:val="ro-RO"/>
              </w:rPr>
              <w:t>.</w:t>
            </w:r>
          </w:p>
          <w:p w14:paraId="3ED38667" w14:textId="77777777" w:rsidR="00EB39F3" w:rsidRPr="004B2320" w:rsidRDefault="00EB39F3" w:rsidP="005A1D72">
            <w:pPr>
              <w:pStyle w:val="NoSpacing"/>
              <w:jc w:val="both"/>
              <w:rPr>
                <w:rFonts w:cs="Times New Roman"/>
                <w:b/>
                <w:bCs/>
                <w:sz w:val="22"/>
                <w:szCs w:val="22"/>
                <w:lang w:val="ro-RO"/>
              </w:rPr>
            </w:pPr>
            <w:r w:rsidRPr="004B2320">
              <w:rPr>
                <w:rFonts w:cs="Times New Roman"/>
                <w:sz w:val="22"/>
                <w:szCs w:val="22"/>
                <w:lang w:val="ro-RO"/>
              </w:rPr>
              <w:t>Studiile EA și RIM elaborate de către persoane atestate care au acest drept potrivit legii, în cadrul prezentei proceduri de reglementare, condusă de către MMAP, propun măsuri de reducere a impactului astfel încât acesta să se mențină la un nivel negativ nesemnificativ.</w:t>
            </w:r>
          </w:p>
        </w:tc>
      </w:tr>
      <w:tr w:rsidR="00EB39F3" w:rsidRPr="008A6631" w14:paraId="2C22137B" w14:textId="77777777" w:rsidTr="00EB39F3">
        <w:trPr>
          <w:trHeight w:val="449"/>
        </w:trPr>
        <w:tc>
          <w:tcPr>
            <w:tcW w:w="671" w:type="dxa"/>
          </w:tcPr>
          <w:p w14:paraId="1E245CF0"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35</w:t>
            </w:r>
          </w:p>
        </w:tc>
        <w:tc>
          <w:tcPr>
            <w:tcW w:w="1598" w:type="dxa"/>
            <w:vMerge/>
            <w:shd w:val="clear" w:color="auto" w:fill="auto"/>
          </w:tcPr>
          <w:p w14:paraId="740E1E14" w14:textId="77777777" w:rsidR="00EB39F3" w:rsidRPr="008A6631" w:rsidRDefault="00EB39F3" w:rsidP="005A1D72">
            <w:pPr>
              <w:pStyle w:val="NoSpacing"/>
              <w:jc w:val="both"/>
              <w:rPr>
                <w:rFonts w:cs="Times New Roman"/>
                <w:sz w:val="22"/>
                <w:szCs w:val="22"/>
                <w:lang w:val="ro-RO"/>
              </w:rPr>
            </w:pPr>
          </w:p>
        </w:tc>
        <w:tc>
          <w:tcPr>
            <w:tcW w:w="1912" w:type="dxa"/>
            <w:vMerge/>
          </w:tcPr>
          <w:p w14:paraId="5CA4DCA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BB0CD9A"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Ilegalitatea este nu doar pentru Dumitra, ci și mai ales pentru Jiu. OUG 57/2007 spune: </w:t>
            </w:r>
          </w:p>
          <w:p w14:paraId="08CC60DE"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w:t>
            </w:r>
            <w:r w:rsidRPr="00F93BE8">
              <w:rPr>
                <w:rFonts w:cs="Times New Roman"/>
                <w:i/>
                <w:iCs/>
                <w:sz w:val="22"/>
                <w:szCs w:val="22"/>
                <w:lang w:val="ro-RO"/>
              </w:rPr>
              <w:t>Parcurile naționale sunt acele arii naturale protejate ale căror scopuri sunt protecția și conservarea unor eșantioane reprezentative pentru spațiul biogeografic național, cuprinzând elemente naturale cu valoare deosebită sub aspectul fizico-geografic, floristic, faunistic, hidrologic, geologic, paleontologic, speologic, pedologic sau de altă natură, oferind posibilitatea vizitării în scopuri științifice, educative, recreative și turistice.</w:t>
            </w:r>
            <w:r w:rsidRPr="00F93BE8">
              <w:rPr>
                <w:rFonts w:cs="Times New Roman"/>
                <w:sz w:val="22"/>
                <w:szCs w:val="22"/>
                <w:lang w:val="ro-RO"/>
              </w:rPr>
              <w:t xml:space="preserve">” </w:t>
            </w:r>
          </w:p>
          <w:p w14:paraId="23ACE8E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Jiul, așa cum este el acum, cu debitul relativ natural, reprezintă principalul element natural cu valoare deosebită din Parcul Național Defileul Jiului, iar alterarea lui ca zonă protejată este strict ilegală.</w:t>
            </w:r>
          </w:p>
        </w:tc>
        <w:tc>
          <w:tcPr>
            <w:tcW w:w="5940" w:type="dxa"/>
          </w:tcPr>
          <w:p w14:paraId="3B6FF854" w14:textId="77777777" w:rsidR="00EB39F3" w:rsidRDefault="00EB39F3" w:rsidP="005A1D72">
            <w:pPr>
              <w:pStyle w:val="NoSpacing"/>
              <w:jc w:val="both"/>
              <w:rPr>
                <w:rFonts w:cs="Times New Roman"/>
                <w:color w:val="000000"/>
                <w:sz w:val="22"/>
                <w:szCs w:val="22"/>
                <w:lang w:val="ro-RO"/>
              </w:rPr>
            </w:pPr>
            <w:r w:rsidRPr="00E33294">
              <w:rPr>
                <w:rFonts w:cs="Times New Roman"/>
                <w:color w:val="000000"/>
                <w:sz w:val="22"/>
                <w:szCs w:val="22"/>
                <w:lang w:val="ro-RO"/>
              </w:rPr>
              <w:t>SEICA supus dezbaterii publice ofer</w:t>
            </w:r>
            <w:r>
              <w:rPr>
                <w:rFonts w:cs="Times New Roman"/>
                <w:color w:val="000000"/>
                <w:sz w:val="22"/>
                <w:szCs w:val="22"/>
                <w:lang w:val="ro-RO"/>
              </w:rPr>
              <w:t>ă</w:t>
            </w:r>
            <w:r w:rsidRPr="00E33294">
              <w:rPr>
                <w:rFonts w:cs="Times New Roman"/>
                <w:color w:val="000000"/>
                <w:sz w:val="22"/>
                <w:szCs w:val="22"/>
                <w:lang w:val="ro-RO"/>
              </w:rPr>
              <w:t xml:space="preserve"> elemente de analiz</w:t>
            </w:r>
            <w:r>
              <w:rPr>
                <w:rFonts w:cs="Times New Roman"/>
                <w:color w:val="000000"/>
                <w:sz w:val="22"/>
                <w:szCs w:val="22"/>
                <w:lang w:val="ro-RO"/>
              </w:rPr>
              <w:t>ă</w:t>
            </w:r>
            <w:r w:rsidRPr="00E33294">
              <w:rPr>
                <w:rFonts w:cs="Times New Roman"/>
                <w:color w:val="000000"/>
                <w:sz w:val="22"/>
                <w:szCs w:val="22"/>
                <w:lang w:val="ro-RO"/>
              </w:rPr>
              <w:t xml:space="preserve"> a capt</w:t>
            </w:r>
            <w:r>
              <w:rPr>
                <w:rFonts w:cs="Times New Roman"/>
                <w:color w:val="000000"/>
                <w:sz w:val="22"/>
                <w:szCs w:val="22"/>
                <w:lang w:val="ro-RO"/>
              </w:rPr>
              <w:t>ă</w:t>
            </w:r>
            <w:r w:rsidRPr="00E33294">
              <w:rPr>
                <w:rFonts w:cs="Times New Roman"/>
                <w:color w:val="000000"/>
                <w:sz w:val="22"/>
                <w:szCs w:val="22"/>
                <w:lang w:val="ro-RO"/>
              </w:rPr>
              <w:t>rii Dumitra</w:t>
            </w:r>
            <w:r>
              <w:rPr>
                <w:rFonts w:cs="Times New Roman"/>
                <w:color w:val="000000"/>
                <w:sz w:val="22"/>
                <w:szCs w:val="22"/>
                <w:lang w:val="ro-RO"/>
              </w:rPr>
              <w:t>.</w:t>
            </w:r>
            <w:r w:rsidRPr="00E33294">
              <w:rPr>
                <w:rFonts w:cs="Times New Roman"/>
                <w:color w:val="000000"/>
                <w:sz w:val="22"/>
                <w:szCs w:val="22"/>
                <w:lang w:val="ro-RO"/>
              </w:rPr>
              <w:t xml:space="preserve"> Se men</w:t>
            </w:r>
            <w:r>
              <w:rPr>
                <w:rFonts w:cs="Times New Roman"/>
                <w:color w:val="000000"/>
                <w:sz w:val="22"/>
                <w:szCs w:val="22"/>
                <w:lang w:val="ro-RO"/>
              </w:rPr>
              <w:t>ț</w:t>
            </w:r>
            <w:r w:rsidRPr="00E33294">
              <w:rPr>
                <w:rFonts w:cs="Times New Roman"/>
                <w:color w:val="000000"/>
                <w:sz w:val="22"/>
                <w:szCs w:val="22"/>
                <w:lang w:val="ro-RO"/>
              </w:rPr>
              <w:t>ioneaz</w:t>
            </w:r>
            <w:r>
              <w:rPr>
                <w:rFonts w:cs="Times New Roman"/>
                <w:color w:val="000000"/>
                <w:sz w:val="22"/>
                <w:szCs w:val="22"/>
                <w:lang w:val="ro-RO"/>
              </w:rPr>
              <w:t>ă</w:t>
            </w:r>
            <w:r w:rsidRPr="00E33294">
              <w:rPr>
                <w:rFonts w:cs="Times New Roman"/>
                <w:color w:val="000000"/>
                <w:sz w:val="22"/>
                <w:szCs w:val="22"/>
                <w:lang w:val="ro-RO"/>
              </w:rPr>
              <w:t>: captarea Dumitra este amplasată pe cursul de apă necadastrat Dumitra afluent direct al râului Jiu, care nu constituie un corp de apă de suprafaţă (râu), ȋnsă ȋn vederea considerării ȋn analiză această captare a fost asociată corpului de apă Jiu confl. Jiu de Est-Acum. V</w:t>
            </w:r>
            <w:r>
              <w:rPr>
                <w:rFonts w:cs="Times New Roman"/>
                <w:color w:val="000000"/>
                <w:sz w:val="22"/>
                <w:szCs w:val="22"/>
                <w:lang w:val="ro-RO"/>
              </w:rPr>
              <w:t>ă</w:t>
            </w:r>
            <w:r w:rsidRPr="00E33294">
              <w:rPr>
                <w:rFonts w:cs="Times New Roman"/>
                <w:color w:val="000000"/>
                <w:sz w:val="22"/>
                <w:szCs w:val="22"/>
                <w:lang w:val="ro-RO"/>
              </w:rPr>
              <w:t>deni.</w:t>
            </w:r>
            <w:r>
              <w:rPr>
                <w:rFonts w:cs="Times New Roman"/>
                <w:color w:val="000000"/>
                <w:sz w:val="22"/>
                <w:szCs w:val="22"/>
                <w:lang w:val="ro-RO"/>
              </w:rPr>
              <w:t xml:space="preserve"> Analiza se regăsește în cadrul SEICA</w:t>
            </w:r>
          </w:p>
          <w:p w14:paraId="51968582" w14:textId="77777777" w:rsidR="00EB39F3" w:rsidRDefault="00EB39F3" w:rsidP="005A1D72">
            <w:pPr>
              <w:pStyle w:val="NoSpacing"/>
              <w:jc w:val="both"/>
              <w:rPr>
                <w:rFonts w:cs="Times New Roman"/>
                <w:color w:val="000000"/>
                <w:sz w:val="22"/>
                <w:szCs w:val="22"/>
                <w:lang w:val="ro-RO"/>
              </w:rPr>
            </w:pPr>
          </w:p>
          <w:p w14:paraId="168CA1A6" w14:textId="77777777" w:rsidR="00EB39F3" w:rsidRPr="004B2320" w:rsidRDefault="00EB39F3" w:rsidP="005A1D72">
            <w:pPr>
              <w:pStyle w:val="NoSpacing"/>
              <w:jc w:val="both"/>
              <w:rPr>
                <w:rFonts w:cs="Times New Roman"/>
                <w:sz w:val="22"/>
                <w:szCs w:val="22"/>
                <w:lang w:val="ro-RO"/>
              </w:rPr>
            </w:pPr>
            <w:r w:rsidRPr="004B2320">
              <w:rPr>
                <w:rFonts w:cs="Times New Roman"/>
                <w:sz w:val="22"/>
                <w:szCs w:val="22"/>
                <w:lang w:val="ro-RO"/>
              </w:rPr>
              <w:t>Studiile EA și RIM elaborate de către persoane atestate care au acest drept potrivit legii, în cadrul prezentei proceduri de reglementare, condusă de către MMAP, propun măsuri de reducere a impactului astfel încât acesta să se mențină la un nivel negativ nesemnificativ.</w:t>
            </w:r>
          </w:p>
        </w:tc>
      </w:tr>
      <w:tr w:rsidR="00EB39F3" w:rsidRPr="008A6631" w14:paraId="5342F0C9" w14:textId="77777777" w:rsidTr="00EB39F3">
        <w:trPr>
          <w:trHeight w:val="449"/>
        </w:trPr>
        <w:tc>
          <w:tcPr>
            <w:tcW w:w="671" w:type="dxa"/>
          </w:tcPr>
          <w:p w14:paraId="325215AC"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36</w:t>
            </w:r>
          </w:p>
        </w:tc>
        <w:tc>
          <w:tcPr>
            <w:tcW w:w="1598" w:type="dxa"/>
            <w:vMerge/>
            <w:shd w:val="clear" w:color="auto" w:fill="auto"/>
          </w:tcPr>
          <w:p w14:paraId="121645F9" w14:textId="77777777" w:rsidR="00EB39F3" w:rsidRPr="008A6631" w:rsidRDefault="00EB39F3" w:rsidP="005A1D72">
            <w:pPr>
              <w:pStyle w:val="NoSpacing"/>
              <w:jc w:val="both"/>
              <w:rPr>
                <w:rFonts w:cs="Times New Roman"/>
                <w:sz w:val="22"/>
                <w:szCs w:val="22"/>
                <w:lang w:val="ro-RO"/>
              </w:rPr>
            </w:pPr>
          </w:p>
        </w:tc>
        <w:tc>
          <w:tcPr>
            <w:tcW w:w="1912" w:type="dxa"/>
            <w:vMerge/>
          </w:tcPr>
          <w:p w14:paraId="7B8716C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882C344"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 </w:t>
            </w:r>
            <w:r w:rsidRPr="00F93BE8">
              <w:rPr>
                <w:rFonts w:cs="Times New Roman"/>
                <w:b/>
                <w:bCs/>
                <w:sz w:val="22"/>
                <w:szCs w:val="22"/>
                <w:lang w:val="ro-RO"/>
              </w:rPr>
              <w:t>Impactul asupra corpurilor de apă</w:t>
            </w:r>
            <w:r w:rsidRPr="00F93BE8">
              <w:rPr>
                <w:rFonts w:cs="Times New Roman"/>
                <w:sz w:val="22"/>
                <w:szCs w:val="22"/>
                <w:lang w:val="ro-RO"/>
              </w:rPr>
              <w:t xml:space="preserve"> </w:t>
            </w:r>
          </w:p>
          <w:p w14:paraId="1B89C6DF"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Pentru deteriorarea stării corpurilor de apă există derogări, dar în condiții foarte stricte, care nici pe departe nu sunt îndeplinite de proiectul în cauză.</w:t>
            </w:r>
          </w:p>
          <w:p w14:paraId="0F9F113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O primă condiție este ca proiectul să fie de interes public major.</w:t>
            </w:r>
          </w:p>
        </w:tc>
        <w:tc>
          <w:tcPr>
            <w:tcW w:w="5940" w:type="dxa"/>
          </w:tcPr>
          <w:p w14:paraId="646400EF"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Proiectul propus se încadrează în dispozitiile art. 4. (7) al Directivei cadu Apă, conform căreia „</w:t>
            </w:r>
            <w:r w:rsidRPr="009005B8">
              <w:rPr>
                <w:rFonts w:cs="Times New Roman"/>
                <w:i/>
                <w:iCs/>
                <w:color w:val="000000"/>
                <w:sz w:val="22"/>
                <w:szCs w:val="22"/>
                <w:lang w:val="ro-RO"/>
              </w:rPr>
              <w:t>Statele membre nu încalcă dispoziţiile prezentei directive în cazul în care – nu reuşesc să obţină un potenţial ecologic bun sau nu reușesc să prevină deteriorarea stării unui corp de apă de suprafaţă ca urmare a unor noi modificări ale caracteristicilor fizice ale corpului de apă de suprafaţă...</w:t>
            </w:r>
            <w:r w:rsidRPr="008A6631">
              <w:rPr>
                <w:rFonts w:cs="Times New Roman"/>
                <w:color w:val="000000"/>
                <w:sz w:val="22"/>
                <w:szCs w:val="22"/>
                <w:lang w:val="ro-RO"/>
              </w:rPr>
              <w:t xml:space="preserve"> „ fiind îndeplinite toate cele 4 condiţii:</w:t>
            </w:r>
          </w:p>
          <w:p w14:paraId="6B84B32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 „</w:t>
            </w:r>
            <w:r w:rsidRPr="009005B8">
              <w:rPr>
                <w:rFonts w:cs="Times New Roman"/>
                <w:i/>
                <w:iCs/>
                <w:color w:val="000000"/>
                <w:sz w:val="22"/>
                <w:szCs w:val="22"/>
                <w:lang w:val="ro-RO"/>
              </w:rPr>
              <w:t>sunt luate toate măsurile practice pentru a atenua impactul negativ asupra stării corpului de apă</w:t>
            </w:r>
            <w:r w:rsidRPr="008A6631">
              <w:rPr>
                <w:rFonts w:cs="Times New Roman"/>
                <w:color w:val="000000"/>
                <w:sz w:val="22"/>
                <w:szCs w:val="22"/>
                <w:lang w:val="ro-RO"/>
              </w:rPr>
              <w:t>”</w:t>
            </w:r>
          </w:p>
          <w:p w14:paraId="5CD8DED0"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Proiectul nu afectează starea chimică a corpurilor de apă. Proiectul va ţine cont de:</w:t>
            </w:r>
          </w:p>
          <w:p w14:paraId="06E8CC13"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 toate măsurile de evitare şi atenuare a impactului corespunzătoare rezultatelor studiilor de impact asupra mediului şi de evaluare adecvată. </w:t>
            </w:r>
          </w:p>
          <w:p w14:paraId="2BE9A7B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 măsuri de asigurarea debitului ecologic în aval de lucrările barare si captare a apei având în vedere prevederile H.G. nr. 148/2020 privind aprobarea modului de determinare și de calcul al debitului ecologic. </w:t>
            </w:r>
          </w:p>
          <w:p w14:paraId="3DD38413"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 măsuri de asigurare a conectivităţii longitudinale prin construirea de structuri de trecere a peştilor în conformitate cu normativele în vigoare. </w:t>
            </w:r>
          </w:p>
          <w:p w14:paraId="767EA50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b) „</w:t>
            </w:r>
            <w:r w:rsidRPr="009005B8">
              <w:rPr>
                <w:rFonts w:cs="Times New Roman"/>
                <w:i/>
                <w:iCs/>
                <w:color w:val="000000"/>
                <w:sz w:val="22"/>
                <w:szCs w:val="22"/>
                <w:lang w:val="ro-RO"/>
              </w:rPr>
              <w:t>motivele acestor modificări sau alterări sunt stabilite şi explicate în mod specific în planul de management, iar obiectivele sunt revizuite la fiecare 6 ani</w:t>
            </w:r>
            <w:r w:rsidRPr="008A6631">
              <w:rPr>
                <w:rFonts w:cs="Times New Roman"/>
                <w:color w:val="000000"/>
                <w:sz w:val="22"/>
                <w:szCs w:val="22"/>
                <w:lang w:val="ro-RO"/>
              </w:rPr>
              <w:t>”</w:t>
            </w:r>
          </w:p>
          <w:p w14:paraId="738D7BAB"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Motivele pentru posibilele modificări sau schimbări la nivelul elementelor de calitate ale corpurilor de apă sunt indicate şi motivate în Planul Naţional de Management actualizat aferent porţiunii din bazinul hidrografic internţional al fluviului Dunărea care este cuprinsă în teritoriul României - Sinteza Planurilor de management actualizate la nivel de bazine/spații hidrografice cât și a Planului de Management al Spaţiului Hidrografic Jiu (2022-2027), Plan supus consultării publice în acord cu prevederile art. 14 al Directivei Cadru Apă 60/2000/CE (DCA) în perioada iunie-decembrie 2021.</w:t>
            </w:r>
          </w:p>
          <w:p w14:paraId="15CE3AA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 “</w:t>
            </w:r>
            <w:r w:rsidRPr="009005B8">
              <w:rPr>
                <w:rFonts w:cs="Times New Roman"/>
                <w:i/>
                <w:iCs/>
                <w:color w:val="000000"/>
                <w:sz w:val="22"/>
                <w:szCs w:val="22"/>
                <w:lang w:val="ro-RO"/>
              </w:rPr>
              <w:t>motivele acestor modificări sau alterări sunt de interes public deosebit şi/sau beneficiile aduse mediului ori societăţii de realizare a obiectivelor prevăzute la art. 2^1 alin. (1) si (2) sunt depăşite de beneficiile noilor modificări sau alterări aduse sănătăţii umane, menţinerii siguranţei populaţiei ori dezvoltării durabile</w:t>
            </w:r>
            <w:r w:rsidRPr="008A6631">
              <w:rPr>
                <w:rFonts w:cs="Times New Roman"/>
                <w:color w:val="000000"/>
                <w:sz w:val="22"/>
                <w:szCs w:val="22"/>
                <w:lang w:val="ro-RO"/>
              </w:rPr>
              <w:t>”</w:t>
            </w:r>
          </w:p>
          <w:p w14:paraId="23AC9898"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Obiectivul de investiţie AHE </w:t>
            </w:r>
            <w:r>
              <w:rPr>
                <w:rFonts w:cs="Times New Roman"/>
                <w:color w:val="000000"/>
                <w:sz w:val="22"/>
                <w:szCs w:val="22"/>
                <w:lang w:val="ro-RO"/>
              </w:rPr>
              <w:t xml:space="preserve">a râului Jiu pe sectorul </w:t>
            </w:r>
            <w:r w:rsidRPr="008A6631">
              <w:rPr>
                <w:rFonts w:cs="Times New Roman"/>
                <w:color w:val="000000"/>
                <w:sz w:val="22"/>
                <w:szCs w:val="22"/>
                <w:lang w:val="ro-RO"/>
              </w:rPr>
              <w:t>Livezeni Bumbeşti are schema de amenajare hidroenergetică aprobată prin HG nr. 10/2003 şi a fost declarată lucrare de interes public major prin O.U.G. nr. 175/2022.</w:t>
            </w:r>
          </w:p>
          <w:p w14:paraId="2F66D217"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d. “</w:t>
            </w:r>
            <w:r w:rsidRPr="009005B8">
              <w:rPr>
                <w:rFonts w:cs="Times New Roman"/>
                <w:i/>
                <w:iCs/>
                <w:color w:val="000000"/>
                <w:sz w:val="22"/>
                <w:szCs w:val="22"/>
                <w:lang w:val="ro-RO"/>
              </w:rPr>
              <w:t>din motive de fezabiltate tehnică sau costuri disproporționate, obiectivele benefice urmărite prin modificările sau schimbările aduse corpului de apă nu pot fi realizate prin alte mijloace care să constituie o opțiune mai bună din punct de vedere ecologic</w:t>
            </w:r>
            <w:r w:rsidRPr="008A6631">
              <w:rPr>
                <w:rFonts w:cs="Times New Roman"/>
                <w:color w:val="000000"/>
                <w:sz w:val="22"/>
                <w:szCs w:val="22"/>
                <w:lang w:val="ro-RO"/>
              </w:rPr>
              <w:t>”</w:t>
            </w:r>
          </w:p>
          <w:p w14:paraId="16969227"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cadrul prezentului proiect au fost atent evaluate costurile şi beneficiile proiectului, fiind realizată o Analiză Cost-Beneficiu, elaborată în conformitate cu prevederile legislaţiei în vigoare şi a cerinţelor Comisiei Europene pentru evaluarea economică a proiectelor de investiţii şi anume: Ghidul pentru ANALIZA COST- BENEFICIU a proiectelor de investiţii pentru perioada 2014-2020, Comisia Europeană, Dec 2014.</w:t>
            </w:r>
          </w:p>
          <w:p w14:paraId="297194D2"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cazul amenajării hidroenergetice Livezeni Bumbeşti punctul d se particularizează astfel: deservirea folosinţelor beneficiare şi anume producţia de energie electrică, care a condus la acele modificări (baraj si lac de acumulare pe firul apei) sau alterări ale corpurilor de apă, nu poate fi realizată, din motive de fezabilitate tehnică sau din cauza costurilor disproporţionate, prin alte mijloace care sunt o opţiune semnificativ mai bună din punctul de vedere al protecţiei mediului.</w:t>
            </w:r>
          </w:p>
          <w:p w14:paraId="05670E0A"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acest sens au fost analizate doua opţiuni cu doua suboptiuni fiecare, analizate comparativ cu scenariul de referinţă, definit dupa cum urmează:</w:t>
            </w:r>
          </w:p>
          <w:p w14:paraId="5D924FA0"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urma analizei costurilor şi beneficiilor totale estimate, concluziile arată urmatoarele:</w:t>
            </w:r>
          </w:p>
          <w:p w14:paraId="51059D97"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opţiunea cu cei mai ridicaţi indicatori socio-economici este reprezentată de Scenariul de referinţă reprezentând finalizarea şi punerea în funcţiune a AHE Livezeni-Bumbeşti, ce conţine lucrările rest de executat la principalele elemente ale AHE: 1) baraj Livezeni (cu sc. peşti), 2) Captarea Jiu (cu sc. peşti), 3) Captarea Bratcu (secundară, fără sc. peşti);</w:t>
            </w:r>
          </w:p>
          <w:p w14:paraId="5F7B9C58"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având în vedere că în Scenariul de referinţă nu se asigură debitul ecologic conform HG 148/2020 au fost analizate Opţiunile 1.1 şi 1.2, ambele prezentând însă un set de indicatori socio-economici pozitivi, dar uşor mai scăzuţi faţa de Scenariul de referinţă.</w:t>
            </w:r>
          </w:p>
          <w:p w14:paraId="2429CACA"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-totodată pentru că în Opţiunile 1.1. şi 1.2. nu se asigură adâncimea recomandată conform studiului ihtiologic au fost analizate şi Opţiunile 2.1. şi 2.2., ambele prezentând însă un set de indicatori socio-economici pozitivi, dar mai scăzuţi faţă de Opţiunile 1.1. şi 1.2.</w:t>
            </w:r>
          </w:p>
          <w:p w14:paraId="725573A8"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Având în vedere concluziile analizei detaliate realizate privind sistemul de reintroducere sedimente aval de lucrările de captare a apei pe r. Jiu, această măsură nu este propusă a fi realizată, aceasta având costuri disproporţionate faţă de beneficiile aduse.</w:t>
            </w:r>
          </w:p>
        </w:tc>
      </w:tr>
      <w:tr w:rsidR="00EB39F3" w:rsidRPr="008A6631" w14:paraId="02201070" w14:textId="77777777" w:rsidTr="00EB39F3">
        <w:trPr>
          <w:trHeight w:val="449"/>
        </w:trPr>
        <w:tc>
          <w:tcPr>
            <w:tcW w:w="671" w:type="dxa"/>
          </w:tcPr>
          <w:p w14:paraId="4A1C397E"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37</w:t>
            </w:r>
          </w:p>
        </w:tc>
        <w:tc>
          <w:tcPr>
            <w:tcW w:w="1598" w:type="dxa"/>
            <w:vMerge/>
            <w:shd w:val="clear" w:color="auto" w:fill="auto"/>
          </w:tcPr>
          <w:p w14:paraId="37D674E2" w14:textId="77777777" w:rsidR="00EB39F3" w:rsidRPr="008A6631" w:rsidRDefault="00EB39F3" w:rsidP="005A1D72">
            <w:pPr>
              <w:pStyle w:val="NoSpacing"/>
              <w:jc w:val="both"/>
              <w:rPr>
                <w:rFonts w:cs="Times New Roman"/>
                <w:sz w:val="22"/>
                <w:szCs w:val="22"/>
                <w:lang w:val="ro-RO"/>
              </w:rPr>
            </w:pPr>
          </w:p>
        </w:tc>
        <w:tc>
          <w:tcPr>
            <w:tcW w:w="1912" w:type="dxa"/>
            <w:vMerge/>
          </w:tcPr>
          <w:p w14:paraId="394EE156"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22774EA" w14:textId="77777777" w:rsidR="00EB39F3" w:rsidRPr="00F93BE8" w:rsidRDefault="00EB39F3" w:rsidP="005A1D72">
            <w:pPr>
              <w:pStyle w:val="NoSpacing"/>
              <w:numPr>
                <w:ilvl w:val="0"/>
                <w:numId w:val="2"/>
              </w:numPr>
              <w:jc w:val="both"/>
              <w:rPr>
                <w:rFonts w:cs="Times New Roman"/>
                <w:sz w:val="22"/>
                <w:szCs w:val="22"/>
                <w:lang w:val="ro-RO"/>
              </w:rPr>
            </w:pPr>
            <w:r w:rsidRPr="00F93BE8">
              <w:rPr>
                <w:rFonts w:cs="Times New Roman"/>
                <w:b/>
                <w:bCs/>
                <w:sz w:val="22"/>
                <w:szCs w:val="22"/>
                <w:lang w:val="ro-RO"/>
              </w:rPr>
              <w:t>Interesul public major</w:t>
            </w:r>
            <w:r w:rsidRPr="00F93BE8">
              <w:rPr>
                <w:rFonts w:cs="Times New Roman"/>
                <w:sz w:val="22"/>
                <w:szCs w:val="22"/>
                <w:lang w:val="ro-RO"/>
              </w:rPr>
              <w:t xml:space="preserve"> </w:t>
            </w:r>
          </w:p>
          <w:p w14:paraId="5EBCF23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După cum am demonstrat în introducere, interesul public major nu se poate stabili arbitrar, așa cum s-a făcut prin OUG 175/2022 (cunoscută ca Ordonanța Ecocidelor), ci este nevoie de un studiu științific detaliat care evaluează comparativ beneficiile aduse de proiect și multiplele efecte negative ale proiectului. Acest studiu nu a fost încă efectuat și este obligatoriu. </w:t>
            </w:r>
          </w:p>
          <w:p w14:paraId="11A55DE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Încadrarea unor hidrocentrale doar pe baza capacității instalate este o practică limitată și poate duce la erori în evaluarea de mediu, de aceea este necesară pentru evaluarea de mediu o încadrare mai nuanțată, care ține cont și de producția potențială a acestora. Să luam cazul Dumitra. Hidrocentrala prevede 3 turbine, debitul pentru una singură este Qi = 12 m</w:t>
            </w:r>
            <w:r w:rsidRPr="00F93BE8">
              <w:rPr>
                <w:rFonts w:cs="Times New Roman"/>
                <w:sz w:val="22"/>
                <w:szCs w:val="22"/>
                <w:vertAlign w:val="superscript"/>
                <w:lang w:val="ro-RO"/>
              </w:rPr>
              <w:t>3</w:t>
            </w:r>
            <w:r w:rsidRPr="00F93BE8">
              <w:rPr>
                <w:rFonts w:cs="Times New Roman"/>
                <w:sz w:val="22"/>
                <w:szCs w:val="22"/>
                <w:lang w:val="ro-RO"/>
              </w:rPr>
              <w:t xml:space="preserve"> /s. În studiul de evaluarea adecvată postat de ANPM în 2021 se menționează un debit ecologic aval de captarea de la Livezeni de 4,23 m</w:t>
            </w:r>
            <w:r w:rsidRPr="00F93BE8">
              <w:rPr>
                <w:rFonts w:cs="Times New Roman"/>
                <w:sz w:val="22"/>
                <w:szCs w:val="22"/>
                <w:vertAlign w:val="superscript"/>
                <w:lang w:val="ro-RO"/>
              </w:rPr>
              <w:t>3</w:t>
            </w:r>
            <w:r w:rsidRPr="00F93BE8">
              <w:rPr>
                <w:rFonts w:cs="Times New Roman"/>
                <w:sz w:val="22"/>
                <w:szCs w:val="22"/>
                <w:lang w:val="ro-RO"/>
              </w:rPr>
              <w:t xml:space="preserve"> /s. Astfel, pentru că hidrocentrala să funcționeze, la un minim energetic, la doar o treime din capacitatea instalată, are nevoie de un debit pe Jiu la Livezeni de peste 16 m</w:t>
            </w:r>
            <w:r w:rsidRPr="00F93BE8">
              <w:rPr>
                <w:rFonts w:cs="Times New Roman"/>
                <w:sz w:val="22"/>
                <w:szCs w:val="22"/>
                <w:vertAlign w:val="superscript"/>
                <w:lang w:val="ro-RO"/>
              </w:rPr>
              <w:t xml:space="preserve">3 </w:t>
            </w:r>
            <w:r w:rsidRPr="00F93BE8">
              <w:rPr>
                <w:rFonts w:cs="Times New Roman"/>
                <w:sz w:val="22"/>
                <w:szCs w:val="22"/>
                <w:lang w:val="ro-RO"/>
              </w:rPr>
              <w:t>/s. Jiul este un râu cu mari variații de debit, al cărui debit mediu la Livezeni este împins în sus de debite foarte mari din primăvară sau din perioade de vară cu ploi abundente, dar în majoritatea zilelor din an debitul la barajul de captare de la Livezeni nu depășeste 16 m</w:t>
            </w:r>
            <w:r w:rsidRPr="00112A02">
              <w:rPr>
                <w:rFonts w:cs="Times New Roman"/>
                <w:sz w:val="22"/>
                <w:szCs w:val="22"/>
                <w:vertAlign w:val="superscript"/>
                <w:lang w:val="ro-RO"/>
              </w:rPr>
              <w:t>3</w:t>
            </w:r>
            <w:r w:rsidRPr="00F93BE8">
              <w:rPr>
                <w:rFonts w:cs="Times New Roman"/>
                <w:sz w:val="22"/>
                <w:szCs w:val="22"/>
                <w:lang w:val="ro-RO"/>
              </w:rPr>
              <w:t xml:space="preserve">/s, deci </w:t>
            </w:r>
            <w:r w:rsidRPr="00F93BE8">
              <w:rPr>
                <w:rFonts w:cs="Times New Roman"/>
                <w:b/>
                <w:bCs/>
                <w:sz w:val="22"/>
                <w:szCs w:val="22"/>
                <w:lang w:val="ro-RO"/>
              </w:rPr>
              <w:t>în majoritatea zilelor din an hidrocentrala Dumitra nu ar funcționa deloc</w:t>
            </w:r>
            <w:r w:rsidRPr="00F93BE8">
              <w:rPr>
                <w:rFonts w:cs="Times New Roman"/>
                <w:sz w:val="22"/>
                <w:szCs w:val="22"/>
                <w:lang w:val="ro-RO"/>
              </w:rPr>
              <w:t>. Situația este analoagă la Bumbești. Cele două hidrocentrale din Defileul Jiului, Dumitra și Bumbești, sunt marcate de o gravă necorelare cu debitele actuale ale Jiului.</w:t>
            </w:r>
          </w:p>
        </w:tc>
        <w:tc>
          <w:tcPr>
            <w:tcW w:w="5940" w:type="dxa"/>
          </w:tcPr>
          <w:p w14:paraId="7B5590A8" w14:textId="0FD47762" w:rsidR="0007322F" w:rsidRDefault="0007322F" w:rsidP="005A1D72">
            <w:pPr>
              <w:pStyle w:val="NoSpacing"/>
              <w:jc w:val="both"/>
              <w:rPr>
                <w:rFonts w:cs="Times New Roman"/>
                <w:color w:val="000000"/>
                <w:sz w:val="22"/>
                <w:szCs w:val="22"/>
                <w:lang w:val="ro-RO"/>
              </w:rPr>
            </w:pPr>
            <w:r>
              <w:rPr>
                <w:rFonts w:cs="Times New Roman"/>
                <w:color w:val="000000"/>
                <w:sz w:val="22"/>
                <w:szCs w:val="22"/>
                <w:lang w:val="ro-RO"/>
              </w:rPr>
              <w:t>Vezi preambul, punctul II</w:t>
            </w:r>
          </w:p>
          <w:p w14:paraId="10106806" w14:textId="47F0C8D6"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Încadrarea prezentului proiect ca fiind de interes major are în vedere motivele imperative definite de Ghidul 36 privind interesul public major, care se referă la situații în care planurile sau proiectele avute în vedere se dovedesc a fi indispensabile în cadrul acțiunilor sau politicilor care vizează protejarea valorilor fundamentale pentru viața cetățenilor (sănătate, siguranță) /politicilor fundamentale pentru stat și societate/desfășurării activităților de natură economică sau socială, îndeplinind obligații specifice ale serviciilor publice”. </w:t>
            </w:r>
          </w:p>
          <w:p w14:paraId="6073606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Acest aspect este reflectat de Ordonanța </w:t>
            </w:r>
            <w:r>
              <w:rPr>
                <w:rFonts w:cs="Times New Roman"/>
                <w:color w:val="000000"/>
                <w:sz w:val="22"/>
                <w:szCs w:val="22"/>
                <w:lang w:val="ro-RO"/>
              </w:rPr>
              <w:t xml:space="preserve">nr. </w:t>
            </w:r>
            <w:r w:rsidRPr="008A6631">
              <w:rPr>
                <w:rFonts w:cs="Times New Roman"/>
                <w:color w:val="000000"/>
                <w:sz w:val="22"/>
                <w:szCs w:val="22"/>
                <w:lang w:val="ro-RO"/>
              </w:rPr>
              <w:t xml:space="preserve">175/2022. Subliniem că finalizarea amenajărilor hidroenergetice aflate într-un stadiu avansat de execuție reprezintă un obiectiv cuprins în strategiile și politicile naționale în domeniul energetic, asigurând atingerea țintelor asumate de România privind decarbonizarea sistemului energetic, prin dezvoltarea capacităților de producție de energie din surse regenerabile, contribuind astfel la realizarea obiectivelor privind neutralitatea climatică, până în anul 2050. </w:t>
            </w:r>
          </w:p>
          <w:p w14:paraId="45455DE7"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Totodată finalizarea amenajărilor hidroenergetice aflate în stadiii foarte avansate de execuție este esențială pentru menținerea stabilității SEN. Finalizarea amenajării va contribui la asigurarea reglajului secundar, a rezervei terțiare rapide la creștere și scădere precum și la serviciul de asigurare a energiei reactive, asigurând stabilitatea Sistemului Energetic Național.</w:t>
            </w:r>
          </w:p>
          <w:p w14:paraId="113039A4" w14:textId="77777777" w:rsidR="00EB39F3" w:rsidRPr="008A6631" w:rsidRDefault="00EB39F3" w:rsidP="00E10BA3">
            <w:pPr>
              <w:pStyle w:val="NoSpacing"/>
              <w:ind w:left="-15"/>
              <w:jc w:val="both"/>
              <w:rPr>
                <w:rFonts w:cs="Times New Roman"/>
                <w:b/>
                <w:bCs/>
                <w:color w:val="000000"/>
                <w:sz w:val="22"/>
                <w:szCs w:val="22"/>
                <w:lang w:val="ro-RO"/>
              </w:rPr>
            </w:pPr>
            <w:r w:rsidRPr="008A6631">
              <w:rPr>
                <w:rFonts w:cs="Times New Roman"/>
                <w:color w:val="000000"/>
                <w:sz w:val="22"/>
                <w:szCs w:val="22"/>
                <w:lang w:val="ro-RO"/>
              </w:rPr>
              <w:t xml:space="preserve">Ordonanța de Urgență 175/2022 a fost supusă controlului de constituționalitate pentru genul de motive invocate aici și a fost declarată constituțională, în raport cu criticile de neconstituţionalitate formulate, prin Decizia Curții Consituționale a României nr. 497/03.10.2023, publicată în monitorul oficial nr. 982/30.10.2023.  </w:t>
            </w:r>
          </w:p>
        </w:tc>
      </w:tr>
      <w:tr w:rsidR="00EB39F3" w:rsidRPr="008A6631" w14:paraId="33945DE0" w14:textId="77777777" w:rsidTr="00EB39F3">
        <w:trPr>
          <w:trHeight w:val="449"/>
        </w:trPr>
        <w:tc>
          <w:tcPr>
            <w:tcW w:w="671" w:type="dxa"/>
          </w:tcPr>
          <w:p w14:paraId="23235395"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38</w:t>
            </w:r>
          </w:p>
        </w:tc>
        <w:tc>
          <w:tcPr>
            <w:tcW w:w="1598" w:type="dxa"/>
            <w:vMerge/>
            <w:shd w:val="clear" w:color="auto" w:fill="auto"/>
          </w:tcPr>
          <w:p w14:paraId="1D4A4C22" w14:textId="77777777" w:rsidR="00EB39F3" w:rsidRPr="008A6631" w:rsidRDefault="00EB39F3" w:rsidP="005A1D72">
            <w:pPr>
              <w:pStyle w:val="NoSpacing"/>
              <w:jc w:val="both"/>
              <w:rPr>
                <w:rFonts w:cs="Times New Roman"/>
                <w:sz w:val="22"/>
                <w:szCs w:val="22"/>
                <w:lang w:val="ro-RO"/>
              </w:rPr>
            </w:pPr>
          </w:p>
        </w:tc>
        <w:tc>
          <w:tcPr>
            <w:tcW w:w="1912" w:type="dxa"/>
            <w:vMerge/>
          </w:tcPr>
          <w:p w14:paraId="46576607"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1F204CB"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Să nu uităm că cca. 2 m</w:t>
            </w:r>
            <w:r w:rsidRPr="00112A02">
              <w:rPr>
                <w:rFonts w:cs="Times New Roman"/>
                <w:sz w:val="22"/>
                <w:szCs w:val="22"/>
                <w:vertAlign w:val="superscript"/>
                <w:lang w:val="ro-RO"/>
              </w:rPr>
              <w:t>3</w:t>
            </w:r>
            <w:r w:rsidRPr="00F93BE8">
              <w:rPr>
                <w:rFonts w:cs="Times New Roman"/>
                <w:sz w:val="22"/>
                <w:szCs w:val="22"/>
                <w:lang w:val="ro-RO"/>
              </w:rPr>
              <w:t>/s sunt deja deviați ilegal de către Hidroelectrica către Lotru, prin cele 7 captări din bazinul superior al Jiețului.</w:t>
            </w:r>
          </w:p>
        </w:tc>
        <w:tc>
          <w:tcPr>
            <w:tcW w:w="5940" w:type="dxa"/>
          </w:tcPr>
          <w:p w14:paraId="5CAEA8F3"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Hidroelectrica deține 4 captări secundare în bazinul superior al râului Jieț reglementate din punct de vedere al gospodăririi apelor - CHE Vidra, inclusiv (derivația Jieț Lotru)</w:t>
            </w:r>
          </w:p>
        </w:tc>
      </w:tr>
      <w:tr w:rsidR="00EB39F3" w:rsidRPr="008A6631" w14:paraId="133D1B45" w14:textId="77777777" w:rsidTr="00EB39F3">
        <w:trPr>
          <w:trHeight w:val="449"/>
        </w:trPr>
        <w:tc>
          <w:tcPr>
            <w:tcW w:w="671" w:type="dxa"/>
          </w:tcPr>
          <w:p w14:paraId="5DE22DEB"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39</w:t>
            </w:r>
          </w:p>
        </w:tc>
        <w:tc>
          <w:tcPr>
            <w:tcW w:w="1598" w:type="dxa"/>
            <w:vMerge/>
            <w:shd w:val="clear" w:color="auto" w:fill="auto"/>
          </w:tcPr>
          <w:p w14:paraId="49087E84" w14:textId="77777777" w:rsidR="00EB39F3" w:rsidRPr="008A6631" w:rsidRDefault="00EB39F3" w:rsidP="005A1D72">
            <w:pPr>
              <w:pStyle w:val="NoSpacing"/>
              <w:jc w:val="both"/>
              <w:rPr>
                <w:rFonts w:cs="Times New Roman"/>
                <w:sz w:val="22"/>
                <w:szCs w:val="22"/>
                <w:lang w:val="ro-RO"/>
              </w:rPr>
            </w:pPr>
          </w:p>
        </w:tc>
        <w:tc>
          <w:tcPr>
            <w:tcW w:w="1912" w:type="dxa"/>
            <w:vMerge/>
          </w:tcPr>
          <w:p w14:paraId="65EA683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CADE7A4"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S-a spus, în baza rapoartelor Hidroelectrica care recunosc că AHE Livezeni-Bumbești se amortizează în 50 de ani (ce antreprenor privat ar investi într-o afacere care trece pe profit după ce el trece în neființă?), că este un proiect nerentabil. </w:t>
            </w:r>
            <w:r w:rsidRPr="00F93BE8">
              <w:rPr>
                <w:rFonts w:cs="Times New Roman"/>
                <w:b/>
                <w:bCs/>
                <w:sz w:val="22"/>
                <w:szCs w:val="22"/>
                <w:lang w:val="ro-RO"/>
              </w:rPr>
              <w:t>Dar, din moment ce nu funcționează majoritatea zilelor din an, mai corect este să fie considerat un proiect nefuncțional.</w:t>
            </w:r>
          </w:p>
        </w:tc>
        <w:tc>
          <w:tcPr>
            <w:tcW w:w="5940" w:type="dxa"/>
          </w:tcPr>
          <w:p w14:paraId="669C659A" w14:textId="77777777" w:rsidR="00EB39F3" w:rsidRDefault="00EB39F3" w:rsidP="005A1D72">
            <w:pPr>
              <w:pStyle w:val="NoSpacing"/>
              <w:jc w:val="both"/>
              <w:rPr>
                <w:rFonts w:cs="Times New Roman"/>
                <w:color w:val="000000"/>
                <w:sz w:val="22"/>
                <w:szCs w:val="22"/>
                <w:lang w:val="ro-RO"/>
              </w:rPr>
            </w:pPr>
            <w:r w:rsidRPr="00112A02">
              <w:rPr>
                <w:rFonts w:cs="Times New Roman"/>
                <w:color w:val="000000"/>
                <w:sz w:val="22"/>
                <w:szCs w:val="22"/>
                <w:lang w:val="ro-RO"/>
              </w:rPr>
              <w:t>Evaluarea a fost realizată în baza unor scenarii de funcționare care au stabilit o energie medie de proiect, ținând cont atât de perioadele anului in care debitele sunt mari, medii sau mici.</w:t>
            </w:r>
          </w:p>
          <w:p w14:paraId="18F2BBDC" w14:textId="77777777" w:rsidR="00EB39F3" w:rsidRDefault="00EB39F3" w:rsidP="005A1D72">
            <w:pPr>
              <w:pStyle w:val="NoSpacing"/>
              <w:jc w:val="both"/>
              <w:rPr>
                <w:rFonts w:cs="Times New Roman"/>
                <w:color w:val="000000"/>
                <w:sz w:val="22"/>
                <w:szCs w:val="22"/>
                <w:lang w:val="ro-RO"/>
              </w:rPr>
            </w:pPr>
          </w:p>
          <w:p w14:paraId="331DA484" w14:textId="77777777" w:rsidR="00EB39F3" w:rsidRPr="00112A02" w:rsidRDefault="00EB39F3" w:rsidP="005A1D72">
            <w:pPr>
              <w:pStyle w:val="NoSpacing"/>
              <w:jc w:val="both"/>
              <w:rPr>
                <w:rFonts w:cs="Times New Roman"/>
                <w:sz w:val="22"/>
                <w:szCs w:val="22"/>
                <w:lang w:val="ro-RO"/>
              </w:rPr>
            </w:pPr>
            <w:r w:rsidRPr="00112A02">
              <w:rPr>
                <w:rFonts w:cs="Times New Roman"/>
                <w:sz w:val="22"/>
                <w:szCs w:val="22"/>
                <w:lang w:val="ro-RO"/>
              </w:rPr>
              <w:t>Proiectul este nu doar rentabil și funcțional ci și de importanță strategică.</w:t>
            </w:r>
          </w:p>
        </w:tc>
      </w:tr>
      <w:tr w:rsidR="00EB39F3" w:rsidRPr="008A6631" w14:paraId="2FFA6094" w14:textId="77777777" w:rsidTr="00EB39F3">
        <w:trPr>
          <w:trHeight w:val="449"/>
        </w:trPr>
        <w:tc>
          <w:tcPr>
            <w:tcW w:w="671" w:type="dxa"/>
          </w:tcPr>
          <w:p w14:paraId="2A4BEC33"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24</w:t>
            </w:r>
            <w:r>
              <w:rPr>
                <w:rFonts w:cs="Times New Roman"/>
                <w:sz w:val="22"/>
                <w:szCs w:val="22"/>
                <w:lang w:val="ro-RO"/>
              </w:rPr>
              <w:t>0</w:t>
            </w:r>
          </w:p>
        </w:tc>
        <w:tc>
          <w:tcPr>
            <w:tcW w:w="1598" w:type="dxa"/>
            <w:vMerge/>
            <w:shd w:val="clear" w:color="auto" w:fill="auto"/>
          </w:tcPr>
          <w:p w14:paraId="3DB13AF7" w14:textId="77777777" w:rsidR="00EB39F3" w:rsidRPr="008A6631" w:rsidRDefault="00EB39F3" w:rsidP="005A1D72">
            <w:pPr>
              <w:pStyle w:val="NoSpacing"/>
              <w:jc w:val="both"/>
              <w:rPr>
                <w:rFonts w:cs="Times New Roman"/>
                <w:sz w:val="22"/>
                <w:szCs w:val="22"/>
                <w:lang w:val="ro-RO"/>
              </w:rPr>
            </w:pPr>
          </w:p>
        </w:tc>
        <w:tc>
          <w:tcPr>
            <w:tcW w:w="1912" w:type="dxa"/>
            <w:vMerge/>
          </w:tcPr>
          <w:p w14:paraId="532FF8C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26815CD"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Mai mult, chiar și în zilele în care ar funcționa, hidrocentrala Dumitra ar funcționa în majoritatea timpului doar cu o turbină, la un minim de cca. 8 MW. </w:t>
            </w:r>
          </w:p>
          <w:p w14:paraId="1E19511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Microhidrocentrala de la Livezeni a fost inventată ulterior, în scop propagandistic, ca să sugereze că se va asigura un debit ecologic aval de Livezeni, este insignifiantă energetic și nu merită luată în considerare.</w:t>
            </w:r>
          </w:p>
        </w:tc>
        <w:tc>
          <w:tcPr>
            <w:tcW w:w="5940" w:type="dxa"/>
          </w:tcPr>
          <w:p w14:paraId="4C478264" w14:textId="77777777" w:rsidR="00EB39F3" w:rsidRDefault="00EB39F3" w:rsidP="005A1D72">
            <w:pPr>
              <w:pStyle w:val="NoSpacing"/>
              <w:jc w:val="both"/>
              <w:rPr>
                <w:rFonts w:cs="Times New Roman"/>
                <w:color w:val="000000"/>
                <w:sz w:val="22"/>
                <w:szCs w:val="22"/>
                <w:lang w:val="ro-RO"/>
              </w:rPr>
            </w:pPr>
            <w:r w:rsidRPr="00112A02">
              <w:rPr>
                <w:rFonts w:cs="Times New Roman"/>
                <w:color w:val="000000"/>
                <w:sz w:val="22"/>
                <w:szCs w:val="22"/>
                <w:lang w:val="ro-RO"/>
              </w:rPr>
              <w:t>Evaluarea a fost realizată în baza unor scenarii de funcționare care au stabilit o energie medie de proiect, ținând cont atât de perioadele anului in care debitele sunt mari, medii sau mici.</w:t>
            </w:r>
          </w:p>
          <w:p w14:paraId="6E621D47" w14:textId="77777777" w:rsidR="00EB39F3" w:rsidRDefault="00EB39F3" w:rsidP="005A1D72">
            <w:pPr>
              <w:pStyle w:val="NoSpacing"/>
              <w:jc w:val="both"/>
              <w:rPr>
                <w:rFonts w:cs="Times New Roman"/>
                <w:color w:val="000000"/>
                <w:sz w:val="22"/>
                <w:szCs w:val="22"/>
                <w:lang w:val="ro-RO"/>
              </w:rPr>
            </w:pPr>
          </w:p>
          <w:p w14:paraId="450A1CA9" w14:textId="77777777" w:rsidR="00EB39F3" w:rsidRPr="008A6631" w:rsidRDefault="00EB39F3" w:rsidP="005A1D72">
            <w:pPr>
              <w:pStyle w:val="NoSpacing"/>
              <w:jc w:val="both"/>
              <w:rPr>
                <w:rFonts w:cs="Times New Roman"/>
                <w:color w:val="000000"/>
                <w:sz w:val="22"/>
                <w:szCs w:val="22"/>
                <w:lang w:val="ro-RO"/>
              </w:rPr>
            </w:pPr>
            <w:r w:rsidRPr="00112A02">
              <w:rPr>
                <w:rFonts w:cs="Times New Roman"/>
                <w:sz w:val="22"/>
                <w:szCs w:val="22"/>
                <w:lang w:val="ro-RO"/>
              </w:rPr>
              <w:t>Proiectul este nu doar rentabil și funcțional ci și de importanță strategică.</w:t>
            </w:r>
          </w:p>
        </w:tc>
      </w:tr>
      <w:tr w:rsidR="00EB39F3" w:rsidRPr="008A6631" w14:paraId="64C63570" w14:textId="77777777" w:rsidTr="00EB39F3">
        <w:trPr>
          <w:trHeight w:val="449"/>
        </w:trPr>
        <w:tc>
          <w:tcPr>
            <w:tcW w:w="671" w:type="dxa"/>
          </w:tcPr>
          <w:p w14:paraId="3357D7CC"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24</w:t>
            </w:r>
            <w:r>
              <w:rPr>
                <w:rFonts w:cs="Times New Roman"/>
                <w:sz w:val="22"/>
                <w:szCs w:val="22"/>
                <w:lang w:val="ro-RO"/>
              </w:rPr>
              <w:t>1</w:t>
            </w:r>
          </w:p>
        </w:tc>
        <w:tc>
          <w:tcPr>
            <w:tcW w:w="1598" w:type="dxa"/>
            <w:vMerge/>
            <w:shd w:val="clear" w:color="auto" w:fill="auto"/>
          </w:tcPr>
          <w:p w14:paraId="4BFE7245" w14:textId="77777777" w:rsidR="00EB39F3" w:rsidRPr="008A6631" w:rsidRDefault="00EB39F3" w:rsidP="005A1D72">
            <w:pPr>
              <w:pStyle w:val="NoSpacing"/>
              <w:jc w:val="both"/>
              <w:rPr>
                <w:rFonts w:cs="Times New Roman"/>
                <w:sz w:val="22"/>
                <w:szCs w:val="22"/>
                <w:lang w:val="ro-RO"/>
              </w:rPr>
            </w:pPr>
          </w:p>
        </w:tc>
        <w:tc>
          <w:tcPr>
            <w:tcW w:w="1912" w:type="dxa"/>
            <w:vMerge/>
          </w:tcPr>
          <w:p w14:paraId="7B728DA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4B0BED7"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Date fiind datele de mai sus, chiar și cercetătorii de la Institutul Leibniz din Berlin au considerat că proiectul hidroenergetic din Defileul Jiului este un proiect de hidrocentrale mici. Într-un comunicat de presă cu privire la un studiu asupra hidrocentralelor mici din România, este dată ca exemplu extrem de grav de hidrocentrală mică cu impact nociv chiar hidrocentrala Dumitra. </w:t>
            </w:r>
          </w:p>
          <w:p w14:paraId="3B963E7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w:t>
            </w:r>
            <w:r w:rsidRPr="00F93BE8">
              <w:rPr>
                <w:rFonts w:cs="Times New Roman"/>
                <w:i/>
                <w:iCs/>
                <w:sz w:val="22"/>
                <w:szCs w:val="22"/>
                <w:lang w:val="ro-RO"/>
              </w:rPr>
              <w:t>Particularly controversial is the construction of the Dumitra HPP in the Jiu River Gorge National Park on one of the last unobstructed rivers in the Southern Carpathians.</w:t>
            </w:r>
            <w:r w:rsidRPr="00F93BE8">
              <w:rPr>
                <w:rFonts w:cs="Times New Roman"/>
                <w:sz w:val="22"/>
                <w:szCs w:val="22"/>
                <w:lang w:val="ro-RO"/>
              </w:rPr>
              <w:t xml:space="preserve">” </w:t>
            </w:r>
          </w:p>
          <w:p w14:paraId="0DE6EE31" w14:textId="77777777" w:rsidR="00EB39F3" w:rsidRPr="00F93BE8" w:rsidRDefault="00EB39F3" w:rsidP="005A1D72">
            <w:pPr>
              <w:pStyle w:val="NoSpacing"/>
              <w:jc w:val="both"/>
              <w:rPr>
                <w:rFonts w:cs="Times New Roman"/>
                <w:sz w:val="22"/>
                <w:szCs w:val="22"/>
                <w:lang w:val="ro-RO"/>
              </w:rPr>
            </w:pPr>
            <w:hyperlink r:id="rId66" w:history="1">
              <w:r w:rsidRPr="00F93BE8">
                <w:rPr>
                  <w:rStyle w:val="Hyperlink"/>
                  <w:rFonts w:cs="Times New Roman"/>
                  <w:color w:val="auto"/>
                  <w:sz w:val="22"/>
                  <w:szCs w:val="22"/>
                  <w:lang w:val="ro-RO"/>
                </w:rPr>
                <w:t>https://www.leibniz-gemeinschaft.de/en/about-us/whats-new/news/forschungsnachrichten-single/newsdetails/more-harm-than-good</w:t>
              </w:r>
            </w:hyperlink>
            <w:r w:rsidRPr="00F93BE8">
              <w:rPr>
                <w:rFonts w:cs="Times New Roman"/>
                <w:sz w:val="22"/>
                <w:szCs w:val="22"/>
                <w:lang w:val="ro-RO"/>
              </w:rPr>
              <w:t xml:space="preserve"> </w:t>
            </w:r>
          </w:p>
        </w:tc>
        <w:tc>
          <w:tcPr>
            <w:tcW w:w="5940" w:type="dxa"/>
          </w:tcPr>
          <w:p w14:paraId="6F4C7F8D"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Argument</w:t>
            </w:r>
            <w:r>
              <w:rPr>
                <w:rFonts w:cs="Times New Roman"/>
                <w:color w:val="000000"/>
                <w:sz w:val="22"/>
                <w:szCs w:val="22"/>
                <w:lang w:val="ro-RO"/>
              </w:rPr>
              <w:t>ația</w:t>
            </w:r>
            <w:r w:rsidRPr="008A6631">
              <w:rPr>
                <w:rFonts w:cs="Times New Roman"/>
                <w:color w:val="000000"/>
                <w:sz w:val="22"/>
                <w:szCs w:val="22"/>
                <w:lang w:val="ro-RO"/>
              </w:rPr>
              <w:t xml:space="preserve"> privind prioritatea unei concluzii a unui Institut de Cercetare față de un act legislativ și o Hotărâre a CSAT care evidențiază importanța strategică a obiectivului de investiții este nefondată.</w:t>
            </w:r>
          </w:p>
        </w:tc>
      </w:tr>
      <w:tr w:rsidR="00EB39F3" w:rsidRPr="008A6631" w14:paraId="23996AFB" w14:textId="77777777" w:rsidTr="00EB39F3">
        <w:trPr>
          <w:trHeight w:val="449"/>
        </w:trPr>
        <w:tc>
          <w:tcPr>
            <w:tcW w:w="671" w:type="dxa"/>
          </w:tcPr>
          <w:p w14:paraId="22FCF53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24</w:t>
            </w:r>
            <w:r>
              <w:rPr>
                <w:rFonts w:cs="Times New Roman"/>
                <w:sz w:val="22"/>
                <w:szCs w:val="22"/>
                <w:lang w:val="ro-RO"/>
              </w:rPr>
              <w:t>2</w:t>
            </w:r>
          </w:p>
        </w:tc>
        <w:tc>
          <w:tcPr>
            <w:tcW w:w="1598" w:type="dxa"/>
            <w:vMerge/>
            <w:shd w:val="clear" w:color="auto" w:fill="auto"/>
          </w:tcPr>
          <w:p w14:paraId="5D57E531" w14:textId="77777777" w:rsidR="00EB39F3" w:rsidRPr="008A6631" w:rsidRDefault="00EB39F3" w:rsidP="005A1D72">
            <w:pPr>
              <w:pStyle w:val="NoSpacing"/>
              <w:jc w:val="both"/>
              <w:rPr>
                <w:rFonts w:cs="Times New Roman"/>
                <w:sz w:val="22"/>
                <w:szCs w:val="22"/>
                <w:lang w:val="ro-RO"/>
              </w:rPr>
            </w:pPr>
          </w:p>
        </w:tc>
        <w:tc>
          <w:tcPr>
            <w:tcW w:w="1912" w:type="dxa"/>
            <w:vMerge/>
          </w:tcPr>
          <w:p w14:paraId="10007B1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D7E151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Hidrocentralele mici nu au cum să fie de interes public major, ar fi o contradicție în termeni. Și pentru că literatura științifică a stabilit că hidrocentralele mici reprezintă energie regenerabilă, dar nesustenabilă. </w:t>
            </w:r>
            <w:r w:rsidRPr="00E10BA3">
              <w:rPr>
                <w:rFonts w:cs="Times New Roman"/>
                <w:sz w:val="22"/>
                <w:szCs w:val="22"/>
                <w:lang w:val="ro-RO"/>
              </w:rPr>
              <w:t>Nimic ce este nesustenabil nu poate să fie de interes public major.</w:t>
            </w:r>
            <w:r w:rsidRPr="00F93BE8">
              <w:rPr>
                <w:rFonts w:cs="Times New Roman"/>
                <w:sz w:val="22"/>
                <w:szCs w:val="22"/>
                <w:lang w:val="ro-RO"/>
              </w:rPr>
              <w:t xml:space="preserve"> Articolul ”Small hydropower goes unchecked”, publicat în Frontiers in Ecology and the Environment (volumul 17, ediția 5, pag. 256-258) atestă faptul că hidrocentralele mici reprezintă activități nesustenabile.</w:t>
            </w:r>
          </w:p>
        </w:tc>
        <w:tc>
          <w:tcPr>
            <w:tcW w:w="5940" w:type="dxa"/>
          </w:tcPr>
          <w:p w14:paraId="075E5151" w14:textId="77777777" w:rsidR="00EB39F3"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Argument</w:t>
            </w:r>
            <w:r>
              <w:rPr>
                <w:rFonts w:cs="Times New Roman"/>
                <w:color w:val="000000"/>
                <w:sz w:val="22"/>
                <w:szCs w:val="22"/>
                <w:lang w:val="ro-RO"/>
              </w:rPr>
              <w:t>ația</w:t>
            </w:r>
            <w:r w:rsidRPr="008A6631">
              <w:rPr>
                <w:rFonts w:cs="Times New Roman"/>
                <w:color w:val="000000"/>
                <w:sz w:val="22"/>
                <w:szCs w:val="22"/>
                <w:lang w:val="ro-RO"/>
              </w:rPr>
              <w:t xml:space="preserve"> privind prioritatea unei concluzii a unui Institut de Cercetare față de un act legislativ și o Hotărâre a CSAT care evidențiază importanța strategică a obiectivului de investiții este nefondată.</w:t>
            </w:r>
          </w:p>
          <w:p w14:paraId="77689818" w14:textId="77777777" w:rsidR="0007322F" w:rsidRDefault="0007322F" w:rsidP="005A1D72">
            <w:pPr>
              <w:pStyle w:val="NoSpacing"/>
              <w:jc w:val="both"/>
              <w:rPr>
                <w:rFonts w:cs="Times New Roman"/>
                <w:color w:val="000000"/>
                <w:sz w:val="22"/>
                <w:szCs w:val="22"/>
                <w:lang w:val="ro-RO"/>
              </w:rPr>
            </w:pPr>
          </w:p>
          <w:p w14:paraId="68FBEBFE" w14:textId="744C939E" w:rsidR="0007322F" w:rsidRPr="008A6631" w:rsidRDefault="0007322F" w:rsidP="005A1D72">
            <w:pPr>
              <w:pStyle w:val="NoSpacing"/>
              <w:jc w:val="both"/>
              <w:rPr>
                <w:rFonts w:cs="Times New Roman"/>
                <w:color w:val="000000"/>
                <w:sz w:val="22"/>
                <w:szCs w:val="22"/>
                <w:lang w:val="ro-RO"/>
              </w:rPr>
            </w:pPr>
            <w:r>
              <w:rPr>
                <w:rFonts w:cs="Times New Roman"/>
                <w:color w:val="000000"/>
                <w:sz w:val="22"/>
                <w:szCs w:val="22"/>
                <w:lang w:val="ro-RO"/>
              </w:rPr>
              <w:t>Vezi și preambul, punctul II</w:t>
            </w:r>
          </w:p>
        </w:tc>
      </w:tr>
      <w:tr w:rsidR="00EB39F3" w:rsidRPr="008A6631" w14:paraId="19E7020B" w14:textId="77777777" w:rsidTr="00EB39F3">
        <w:trPr>
          <w:trHeight w:val="449"/>
        </w:trPr>
        <w:tc>
          <w:tcPr>
            <w:tcW w:w="671" w:type="dxa"/>
          </w:tcPr>
          <w:p w14:paraId="4FA9F4C0"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24</w:t>
            </w:r>
            <w:r>
              <w:rPr>
                <w:rFonts w:cs="Times New Roman"/>
                <w:sz w:val="22"/>
                <w:szCs w:val="22"/>
                <w:lang w:val="ro-RO"/>
              </w:rPr>
              <w:t>3</w:t>
            </w:r>
          </w:p>
        </w:tc>
        <w:tc>
          <w:tcPr>
            <w:tcW w:w="1598" w:type="dxa"/>
            <w:vMerge/>
            <w:shd w:val="clear" w:color="auto" w:fill="auto"/>
          </w:tcPr>
          <w:p w14:paraId="461F5439" w14:textId="77777777" w:rsidR="00EB39F3" w:rsidRPr="008A6631" w:rsidRDefault="00EB39F3" w:rsidP="005A1D72">
            <w:pPr>
              <w:pStyle w:val="NoSpacing"/>
              <w:jc w:val="both"/>
              <w:rPr>
                <w:rFonts w:cs="Times New Roman"/>
                <w:sz w:val="22"/>
                <w:szCs w:val="22"/>
                <w:lang w:val="ro-RO"/>
              </w:rPr>
            </w:pPr>
          </w:p>
        </w:tc>
        <w:tc>
          <w:tcPr>
            <w:tcW w:w="1912" w:type="dxa"/>
            <w:vMerge/>
          </w:tcPr>
          <w:p w14:paraId="3AEEECD1"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AFFED28"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Oricum, chiar și din titlul comunicatului emis de reputatul Institutul Leibniz din Berlin, adică de cei mai buni cercetători în managementul apelor din Europa (comunicat care a fost preluat atunci de presă în toate colțurile lumii), rezultă că proiectul hidroenergetic din Defileul Jiului nu este de interes public major: ”</w:t>
            </w:r>
            <w:r w:rsidRPr="00F93BE8">
              <w:rPr>
                <w:rFonts w:cs="Times New Roman"/>
                <w:b/>
                <w:bCs/>
                <w:sz w:val="22"/>
                <w:szCs w:val="22"/>
                <w:lang w:val="ro-RO"/>
              </w:rPr>
              <w:t>More harm than good</w:t>
            </w:r>
            <w:r w:rsidRPr="00F93BE8">
              <w:rPr>
                <w:rFonts w:cs="Times New Roman"/>
                <w:sz w:val="22"/>
                <w:szCs w:val="22"/>
                <w:lang w:val="ro-RO"/>
              </w:rPr>
              <w:t>”. Ceva ce face mai mult rău decât bine evident că la o punere în balanță a intereselor nu are câștig de cauză.</w:t>
            </w:r>
          </w:p>
        </w:tc>
        <w:tc>
          <w:tcPr>
            <w:tcW w:w="5940" w:type="dxa"/>
          </w:tcPr>
          <w:p w14:paraId="473A1290" w14:textId="77777777" w:rsidR="00EB39F3" w:rsidRPr="00112A02" w:rsidRDefault="00EB39F3" w:rsidP="005A1D72">
            <w:pPr>
              <w:pStyle w:val="NoSpacing"/>
              <w:jc w:val="both"/>
              <w:rPr>
                <w:rFonts w:cs="Times New Roman"/>
                <w:sz w:val="22"/>
                <w:szCs w:val="22"/>
                <w:lang w:val="ro-RO"/>
              </w:rPr>
            </w:pPr>
            <w:r w:rsidRPr="00112A02">
              <w:rPr>
                <w:rFonts w:cs="Times New Roman"/>
                <w:sz w:val="22"/>
                <w:szCs w:val="22"/>
                <w:lang w:val="ro-RO"/>
              </w:rPr>
              <w:t>Potrivit Legii, proiectul este unul de interes public major.</w:t>
            </w:r>
          </w:p>
        </w:tc>
      </w:tr>
      <w:tr w:rsidR="00EB39F3" w:rsidRPr="008A6631" w14:paraId="470BBB74" w14:textId="77777777" w:rsidTr="00EB39F3">
        <w:trPr>
          <w:trHeight w:val="449"/>
        </w:trPr>
        <w:tc>
          <w:tcPr>
            <w:tcW w:w="671" w:type="dxa"/>
          </w:tcPr>
          <w:p w14:paraId="4E4630C5"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24</w:t>
            </w:r>
            <w:r>
              <w:rPr>
                <w:rFonts w:cs="Times New Roman"/>
                <w:sz w:val="22"/>
                <w:szCs w:val="22"/>
                <w:lang w:val="ro-RO"/>
              </w:rPr>
              <w:t>4</w:t>
            </w:r>
          </w:p>
        </w:tc>
        <w:tc>
          <w:tcPr>
            <w:tcW w:w="1598" w:type="dxa"/>
            <w:vMerge/>
            <w:shd w:val="clear" w:color="auto" w:fill="auto"/>
          </w:tcPr>
          <w:p w14:paraId="75C9C80F" w14:textId="77777777" w:rsidR="00EB39F3" w:rsidRPr="008A6631" w:rsidRDefault="00EB39F3" w:rsidP="005A1D72">
            <w:pPr>
              <w:pStyle w:val="NoSpacing"/>
              <w:jc w:val="both"/>
              <w:rPr>
                <w:rFonts w:cs="Times New Roman"/>
                <w:sz w:val="22"/>
                <w:szCs w:val="22"/>
                <w:lang w:val="ro-RO"/>
              </w:rPr>
            </w:pPr>
          </w:p>
        </w:tc>
        <w:tc>
          <w:tcPr>
            <w:tcW w:w="1912" w:type="dxa"/>
            <w:vMerge/>
          </w:tcPr>
          <w:p w14:paraId="590CE72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F0BA43E"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Doar am punctat mai sus date esențiale care sugerează că interesul public major este exclus. Dar, dacă se dorește o analiză completă, conform legislației, trebuie stabilite toate avantajele și toate dezavantajele aduse de acest proiect și puse în balanță. Singurul avantaj pe care îl aduce este producția de energie regenerabilă, dar acest avantaj este extrem de mic la acest proiect nu doar prin prisma producție energetice insignifiante, ci și prin faptul că, spre deosebire de hidrocentralele mari, cu lac de acumulare, acest proiect nu are nicio capacitate de stocare, depinde de debitul Jiului în acel moment.</w:t>
            </w:r>
          </w:p>
        </w:tc>
        <w:tc>
          <w:tcPr>
            <w:tcW w:w="5940" w:type="dxa"/>
          </w:tcPr>
          <w:p w14:paraId="5CA8D4C2" w14:textId="77777777" w:rsidR="00EB39F3" w:rsidRPr="008A6631" w:rsidRDefault="00EB39F3" w:rsidP="005A1D72">
            <w:pPr>
              <w:pStyle w:val="al"/>
              <w:rPr>
                <w:i/>
                <w:iCs/>
                <w:noProof/>
                <w:sz w:val="22"/>
                <w:szCs w:val="22"/>
                <w:lang w:val="ro-RO"/>
              </w:rPr>
            </w:pPr>
            <w:r w:rsidRPr="00E10BA3">
              <w:rPr>
                <w:color w:val="000000"/>
                <w:sz w:val="22"/>
                <w:szCs w:val="22"/>
                <w:lang w:val="ro-RO"/>
              </w:rPr>
              <w:t>În Studiul EA se menționează că</w:t>
            </w:r>
            <w:r w:rsidRPr="008A6631">
              <w:rPr>
                <w:i/>
                <w:iCs/>
                <w:color w:val="000000"/>
                <w:sz w:val="22"/>
                <w:szCs w:val="22"/>
                <w:lang w:val="ro-RO"/>
              </w:rPr>
              <w:t xml:space="preserve">: </w:t>
            </w:r>
            <w:r w:rsidRPr="008A6631">
              <w:rPr>
                <w:i/>
                <w:iCs/>
                <w:noProof/>
                <w:sz w:val="22"/>
                <w:szCs w:val="22"/>
                <w:lang w:val="ro-RO"/>
              </w:rPr>
              <w:t>În acest context, Consiliul Suprem de Apărare a Țării (CSAT) a emis în data de 25.10.2022 Hotărârea nr. 169 privind îmbunătățirea rezilienței energetice a României pentru asigurarea securității în domeniu prin adaptarea operativă și dezvoltarea de noi capacități de producție energetice, în contextul războiului din Ucraina și a dispus adoptarea măsurilor necesare pentru punerea în aplicare a acesteia.</w:t>
            </w:r>
          </w:p>
          <w:p w14:paraId="3ED77997" w14:textId="77777777" w:rsidR="00EB39F3" w:rsidRDefault="00EB39F3" w:rsidP="005A1D72">
            <w:pPr>
              <w:pStyle w:val="NoSpacing"/>
              <w:jc w:val="both"/>
              <w:rPr>
                <w:rFonts w:cs="Times New Roman"/>
                <w:i/>
                <w:iCs/>
                <w:noProof/>
                <w:sz w:val="22"/>
                <w:szCs w:val="22"/>
                <w:lang w:val="ro-RO"/>
              </w:rPr>
            </w:pPr>
            <w:r w:rsidRPr="00E10BA3">
              <w:rPr>
                <w:rFonts w:cs="Times New Roman"/>
                <w:noProof/>
                <w:sz w:val="22"/>
                <w:szCs w:val="22"/>
                <w:lang w:val="ro-RO"/>
              </w:rPr>
              <w:t xml:space="preserve">    Totodată, </w:t>
            </w:r>
            <w:r w:rsidRPr="00E10BA3">
              <w:rPr>
                <w:rFonts w:cs="Times New Roman"/>
                <w:noProof/>
                <w:sz w:val="22"/>
                <w:szCs w:val="22"/>
                <w:shd w:val="clear" w:color="auto" w:fill="FFFFFF"/>
                <w:lang w:val="ro-RO"/>
              </w:rPr>
              <w:t xml:space="preserve">Ordonanţa de urgenţă nr. 175/2022 pentru stabilirea unor măsuri privind obiectivele de investiţii pentru realizarea de amenajări hidroenergetice în curs de execuţie, precum şi a altor proiecte de interes public major care utilizează energie regenerabilă, precum şi pentru modificarea şi completarea unor acte normative, menționează la art. 1 că </w:t>
            </w:r>
            <w:r w:rsidRPr="00711F26">
              <w:rPr>
                <w:rFonts w:cs="Times New Roman"/>
                <w:i/>
                <w:iCs/>
                <w:noProof/>
                <w:sz w:val="22"/>
                <w:szCs w:val="22"/>
                <w:shd w:val="clear" w:color="auto" w:fill="FFFFFF"/>
                <w:lang w:val="ro-RO"/>
              </w:rPr>
              <w:t>“Obiectivele de investiţii prevăzute în anexa care face parte integrantă din prezenta ordonanţă de urgenţă, declarate ca fiind proiecte de interes public major care utilizează energia regenerabilă, sunt considerate situaţii excepționale”</w:t>
            </w:r>
            <w:r w:rsidRPr="00E10BA3">
              <w:rPr>
                <w:rFonts w:cs="Times New Roman"/>
                <w:noProof/>
                <w:sz w:val="22"/>
                <w:szCs w:val="22"/>
                <w:shd w:val="clear" w:color="auto" w:fill="FFFFFF"/>
                <w:lang w:val="ro-RO"/>
              </w:rPr>
              <w:t>, iar în Anexa la acestă Ordonanță este menționată și Amenajarea hidroenergetică a râului Jiu pe sectorul Livezeni-Bumbeşti</w:t>
            </w:r>
            <w:r w:rsidRPr="008A6631">
              <w:rPr>
                <w:rFonts w:cs="Times New Roman"/>
                <w:i/>
                <w:iCs/>
                <w:noProof/>
                <w:sz w:val="22"/>
                <w:szCs w:val="22"/>
                <w:lang w:val="ro-RO"/>
              </w:rPr>
              <w:t>.</w:t>
            </w:r>
          </w:p>
          <w:p w14:paraId="53F70871" w14:textId="6D3909F3" w:rsidR="0007322F" w:rsidRPr="0007322F" w:rsidRDefault="0007322F" w:rsidP="005A1D72">
            <w:pPr>
              <w:pStyle w:val="NoSpacing"/>
              <w:jc w:val="both"/>
              <w:rPr>
                <w:rFonts w:cs="Times New Roman"/>
                <w:color w:val="000000"/>
                <w:sz w:val="22"/>
                <w:szCs w:val="22"/>
                <w:lang w:val="ro-RO"/>
              </w:rPr>
            </w:pPr>
            <w:r>
              <w:rPr>
                <w:rFonts w:cs="Times New Roman"/>
                <w:noProof/>
                <w:sz w:val="22"/>
                <w:szCs w:val="22"/>
                <w:lang w:val="ro-RO"/>
              </w:rPr>
              <w:t>Vezi și preambul, punctul II</w:t>
            </w:r>
          </w:p>
        </w:tc>
      </w:tr>
      <w:tr w:rsidR="00EB39F3" w:rsidRPr="008A6631" w14:paraId="7C926449" w14:textId="77777777" w:rsidTr="00EB39F3">
        <w:trPr>
          <w:trHeight w:val="449"/>
        </w:trPr>
        <w:tc>
          <w:tcPr>
            <w:tcW w:w="671" w:type="dxa"/>
          </w:tcPr>
          <w:p w14:paraId="28233A44"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45</w:t>
            </w:r>
          </w:p>
        </w:tc>
        <w:tc>
          <w:tcPr>
            <w:tcW w:w="1598" w:type="dxa"/>
            <w:vMerge/>
            <w:shd w:val="clear" w:color="auto" w:fill="auto"/>
          </w:tcPr>
          <w:p w14:paraId="6A7F1678" w14:textId="77777777" w:rsidR="00EB39F3" w:rsidRPr="008A6631" w:rsidRDefault="00EB39F3" w:rsidP="005A1D72">
            <w:pPr>
              <w:pStyle w:val="NoSpacing"/>
              <w:jc w:val="both"/>
              <w:rPr>
                <w:rFonts w:cs="Times New Roman"/>
                <w:sz w:val="22"/>
                <w:szCs w:val="22"/>
                <w:lang w:val="ro-RO"/>
              </w:rPr>
            </w:pPr>
          </w:p>
        </w:tc>
        <w:tc>
          <w:tcPr>
            <w:tcW w:w="1912" w:type="dxa"/>
            <w:vMerge/>
          </w:tcPr>
          <w:p w14:paraId="288DFCA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A2213DD"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Pentru a estima producția de energie regenerabilă este nevoie de un studiu care să țină cont de debitele actuale zilnice ale Jiului</w:t>
            </w:r>
          </w:p>
        </w:tc>
        <w:tc>
          <w:tcPr>
            <w:tcW w:w="5940" w:type="dxa"/>
          </w:tcPr>
          <w:p w14:paraId="386101E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Determinarea debitelor ecologice, în baza prevederilor HG nr. 148/202</w:t>
            </w:r>
            <w:r>
              <w:rPr>
                <w:rFonts w:cs="Times New Roman"/>
                <w:color w:val="000000"/>
                <w:sz w:val="22"/>
                <w:szCs w:val="22"/>
                <w:lang w:val="ro-RO"/>
              </w:rPr>
              <w:t>0</w:t>
            </w:r>
            <w:r w:rsidRPr="008A6631">
              <w:rPr>
                <w:rFonts w:cs="Times New Roman"/>
                <w:color w:val="000000"/>
                <w:sz w:val="22"/>
                <w:szCs w:val="22"/>
                <w:lang w:val="ro-RO"/>
              </w:rPr>
              <w:t xml:space="preserve"> are la bază debitele medii lunare multianuale pentru fiecare lună calendaristică. Principalul motiv este că în situația prezentă, regimul de curgere în amplasamentul proiectului este amenajat, reconstutuirea acestuia în regim natural (condiție a definirii debitelor ecologice) prezentând o acuratețe net superioară pentru debite lunare față de debite zilnice. În al doilea rând debitele zilnice prezintă o fluctuație</w:t>
            </w:r>
            <w:r>
              <w:rPr>
                <w:rFonts w:cs="Times New Roman"/>
                <w:color w:val="000000"/>
                <w:sz w:val="22"/>
                <w:szCs w:val="22"/>
                <w:lang w:val="ro-RO"/>
              </w:rPr>
              <w:t xml:space="preserve"> semnificativă</w:t>
            </w:r>
            <w:r w:rsidRPr="008A6631">
              <w:rPr>
                <w:rFonts w:cs="Times New Roman"/>
                <w:color w:val="000000"/>
                <w:sz w:val="22"/>
                <w:szCs w:val="22"/>
                <w:lang w:val="ro-RO"/>
              </w:rPr>
              <w:t xml:space="preserve">, astfel raportarea la valorile lunare oferind un grad mai cert de stabilitate a valorilor </w:t>
            </w:r>
            <w:r>
              <w:rPr>
                <w:rFonts w:cs="Times New Roman"/>
                <w:color w:val="000000"/>
                <w:sz w:val="22"/>
                <w:szCs w:val="22"/>
                <w:lang w:val="ro-RO"/>
              </w:rPr>
              <w:t xml:space="preserve">de debit, </w:t>
            </w:r>
            <w:r w:rsidRPr="008A6631">
              <w:rPr>
                <w:rFonts w:cs="Times New Roman"/>
                <w:color w:val="000000"/>
                <w:sz w:val="22"/>
                <w:szCs w:val="22"/>
                <w:lang w:val="ro-RO"/>
              </w:rPr>
              <w:t xml:space="preserve">superioare debitelor </w:t>
            </w:r>
            <w:r>
              <w:rPr>
                <w:rFonts w:cs="Times New Roman"/>
                <w:color w:val="000000"/>
                <w:sz w:val="22"/>
                <w:szCs w:val="22"/>
                <w:lang w:val="ro-RO"/>
              </w:rPr>
              <w:t>zilnice</w:t>
            </w:r>
            <w:r w:rsidRPr="008A6631">
              <w:rPr>
                <w:rFonts w:cs="Times New Roman"/>
                <w:color w:val="000000"/>
                <w:sz w:val="22"/>
                <w:szCs w:val="22"/>
                <w:lang w:val="ro-RO"/>
              </w:rPr>
              <w:t>.</w:t>
            </w:r>
          </w:p>
        </w:tc>
      </w:tr>
      <w:tr w:rsidR="00EB39F3" w:rsidRPr="008A6631" w14:paraId="03C10742" w14:textId="77777777" w:rsidTr="00EB39F3">
        <w:trPr>
          <w:trHeight w:val="449"/>
        </w:trPr>
        <w:tc>
          <w:tcPr>
            <w:tcW w:w="671" w:type="dxa"/>
          </w:tcPr>
          <w:p w14:paraId="171E4A45"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46</w:t>
            </w:r>
          </w:p>
        </w:tc>
        <w:tc>
          <w:tcPr>
            <w:tcW w:w="1598" w:type="dxa"/>
            <w:vMerge/>
            <w:shd w:val="clear" w:color="auto" w:fill="auto"/>
          </w:tcPr>
          <w:p w14:paraId="0013F563" w14:textId="77777777" w:rsidR="00EB39F3" w:rsidRPr="008A6631" w:rsidRDefault="00EB39F3" w:rsidP="005A1D72">
            <w:pPr>
              <w:pStyle w:val="NoSpacing"/>
              <w:jc w:val="both"/>
              <w:rPr>
                <w:rFonts w:cs="Times New Roman"/>
                <w:sz w:val="22"/>
                <w:szCs w:val="22"/>
                <w:lang w:val="ro-RO"/>
              </w:rPr>
            </w:pPr>
          </w:p>
        </w:tc>
        <w:tc>
          <w:tcPr>
            <w:tcW w:w="1912" w:type="dxa"/>
            <w:vMerge/>
          </w:tcPr>
          <w:p w14:paraId="18B992E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245B41D"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De cealaltă parte, pentru a estima daunele cu care avantajele se pun în balanță, trebuie la toate corpurile de apă să se stabilească care era starea pe fiecare dintre cele 16 elemente de calitate la data de 01.01.2007, și cu câte clase de calitate se deteriorează starea pe fiecare element de calitate din cauza proiectului hidroenergetic. În hotărârea de la cauza C-461/13 mai găsim: ”</w:t>
            </w:r>
            <w:r w:rsidRPr="00F93BE8">
              <w:rPr>
                <w:rFonts w:cs="Times New Roman"/>
                <w:i/>
                <w:iCs/>
                <w:sz w:val="22"/>
                <w:szCs w:val="22"/>
                <w:lang w:val="ro-RO"/>
              </w:rPr>
              <w:t xml:space="preserve">50 În consecință, sub rezerva acordării unei derogări, orice deteriorare a stării unui corp de apă trebuie evitată, independent de planificările pe termen mai lung prevăzute de planuri de gestionare și de programe de măsuri. Obligația de a preveni deteriorarea stării corpurilor de apă de suprafață trebuie respectată în fiecare stadiu al punerii în aplicare a Directivei 2000/60 și este aplicabilă oricărui tip și oricărei stări a unui corp de apă de suprafață pentru care a fost adoptat sau </w:t>
            </w:r>
            <w:r w:rsidRPr="00F93BE8">
              <w:rPr>
                <w:rFonts w:cs="Times New Roman"/>
                <w:b/>
                <w:bCs/>
                <w:i/>
                <w:iCs/>
                <w:sz w:val="22"/>
                <w:szCs w:val="22"/>
                <w:lang w:val="ro-RO"/>
              </w:rPr>
              <w:t>ar fi trebuit să fie adoptat un plan de gestionare</w:t>
            </w:r>
            <w:r w:rsidRPr="00F93BE8">
              <w:rPr>
                <w:rFonts w:cs="Times New Roman"/>
                <w:i/>
                <w:iCs/>
                <w:sz w:val="22"/>
                <w:szCs w:val="22"/>
                <w:lang w:val="ro-RO"/>
              </w:rPr>
              <w:t>.</w:t>
            </w:r>
            <w:r w:rsidRPr="00F93BE8">
              <w:rPr>
                <w:rFonts w:cs="Times New Roman"/>
                <w:sz w:val="22"/>
                <w:szCs w:val="22"/>
                <w:lang w:val="ro-RO"/>
              </w:rPr>
              <w:t>”</w:t>
            </w:r>
          </w:p>
        </w:tc>
        <w:tc>
          <w:tcPr>
            <w:tcW w:w="5940" w:type="dxa"/>
          </w:tcPr>
          <w:p w14:paraId="671B77E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Anexa V a DCA menționează 13 elemente de calitate care trebuie considerate la evaluarea stării ecologice a corpurilor de apa râuri. Elementele hidromorfologice sunt 3: regimul hidrologic (av</w:t>
            </w:r>
            <w:r>
              <w:rPr>
                <w:rFonts w:cs="Times New Roman"/>
                <w:color w:val="000000"/>
                <w:sz w:val="22"/>
                <w:szCs w:val="22"/>
                <w:lang w:val="ro-RO"/>
              </w:rPr>
              <w:t>â</w:t>
            </w:r>
            <w:r w:rsidRPr="008A6631">
              <w:rPr>
                <w:rFonts w:cs="Times New Roman"/>
                <w:color w:val="000000"/>
                <w:sz w:val="22"/>
                <w:szCs w:val="22"/>
                <w:lang w:val="ro-RO"/>
              </w:rPr>
              <w:t xml:space="preserve">nd 2 sub-elemente), continuitatea râului </w:t>
            </w:r>
            <w:r>
              <w:rPr>
                <w:rFonts w:cs="Times New Roman"/>
                <w:color w:val="000000"/>
                <w:sz w:val="22"/>
                <w:szCs w:val="22"/>
                <w:lang w:val="ro-RO"/>
              </w:rPr>
              <w:t>ș</w:t>
            </w:r>
            <w:r w:rsidRPr="008A6631">
              <w:rPr>
                <w:rFonts w:cs="Times New Roman"/>
                <w:color w:val="000000"/>
                <w:sz w:val="22"/>
                <w:szCs w:val="22"/>
                <w:lang w:val="ro-RO"/>
              </w:rPr>
              <w:t>i condițiile morfologice (av</w:t>
            </w:r>
            <w:r>
              <w:rPr>
                <w:rFonts w:cs="Times New Roman"/>
                <w:color w:val="000000"/>
                <w:sz w:val="22"/>
                <w:szCs w:val="22"/>
                <w:lang w:val="ro-RO"/>
              </w:rPr>
              <w:t>â</w:t>
            </w:r>
            <w:r w:rsidRPr="008A6631">
              <w:rPr>
                <w:rFonts w:cs="Times New Roman"/>
                <w:color w:val="000000"/>
                <w:sz w:val="22"/>
                <w:szCs w:val="22"/>
                <w:lang w:val="ro-RO"/>
              </w:rPr>
              <w:t>nd 3 sub-elemente).</w:t>
            </w:r>
          </w:p>
          <w:p w14:paraId="23D37F22"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Monitorizarea si evaluarea starii ecologice  a apelor s-a realizat conform Directivei Cadru Apei ulterior anului 2007 (anul aderarii Romaniei la Uniunea European</w:t>
            </w:r>
            <w:r>
              <w:rPr>
                <w:rFonts w:cs="Times New Roman"/>
                <w:color w:val="000000"/>
                <w:sz w:val="22"/>
                <w:szCs w:val="22"/>
                <w:lang w:val="ro-RO"/>
              </w:rPr>
              <w:t>ă</w:t>
            </w:r>
            <w:r w:rsidRPr="008A6631">
              <w:rPr>
                <w:rFonts w:cs="Times New Roman"/>
                <w:color w:val="000000"/>
                <w:sz w:val="22"/>
                <w:szCs w:val="22"/>
                <w:lang w:val="ro-RO"/>
              </w:rPr>
              <w:t>). Prin urmare, analiza comparativ</w:t>
            </w:r>
            <w:r>
              <w:rPr>
                <w:rFonts w:cs="Times New Roman"/>
                <w:color w:val="000000"/>
                <w:sz w:val="22"/>
                <w:szCs w:val="22"/>
                <w:lang w:val="ro-RO"/>
              </w:rPr>
              <w:t>ă</w:t>
            </w:r>
            <w:r w:rsidRPr="008A6631">
              <w:rPr>
                <w:rFonts w:cs="Times New Roman"/>
                <w:color w:val="000000"/>
                <w:sz w:val="22"/>
                <w:szCs w:val="22"/>
                <w:lang w:val="ro-RO"/>
              </w:rPr>
              <w:t xml:space="preserve"> sugerat</w:t>
            </w:r>
            <w:r>
              <w:rPr>
                <w:rFonts w:cs="Times New Roman"/>
                <w:color w:val="000000"/>
                <w:sz w:val="22"/>
                <w:szCs w:val="22"/>
                <w:lang w:val="ro-RO"/>
              </w:rPr>
              <w:t>ă</w:t>
            </w:r>
            <w:r w:rsidRPr="008A6631">
              <w:rPr>
                <w:rFonts w:cs="Times New Roman"/>
                <w:color w:val="000000"/>
                <w:sz w:val="22"/>
                <w:szCs w:val="22"/>
                <w:lang w:val="ro-RO"/>
              </w:rPr>
              <w:t xml:space="preserve"> (situa</w:t>
            </w:r>
            <w:r>
              <w:rPr>
                <w:rFonts w:cs="Times New Roman"/>
                <w:color w:val="000000"/>
                <w:sz w:val="22"/>
                <w:szCs w:val="22"/>
                <w:lang w:val="ro-RO"/>
              </w:rPr>
              <w:t>ț</w:t>
            </w:r>
            <w:r w:rsidRPr="008A6631">
              <w:rPr>
                <w:rFonts w:cs="Times New Roman"/>
                <w:color w:val="000000"/>
                <w:sz w:val="22"/>
                <w:szCs w:val="22"/>
                <w:lang w:val="ro-RO"/>
              </w:rPr>
              <w:t>ie actual</w:t>
            </w:r>
            <w:r>
              <w:rPr>
                <w:rFonts w:cs="Times New Roman"/>
                <w:color w:val="000000"/>
                <w:sz w:val="22"/>
                <w:szCs w:val="22"/>
                <w:lang w:val="ro-RO"/>
              </w:rPr>
              <w:t>ă</w:t>
            </w:r>
            <w:r w:rsidRPr="008A6631">
              <w:rPr>
                <w:rFonts w:cs="Times New Roman"/>
                <w:color w:val="000000"/>
                <w:sz w:val="22"/>
                <w:szCs w:val="22"/>
                <w:lang w:val="ro-RO"/>
              </w:rPr>
              <w:t xml:space="preserve"> vs. anul 2007) este practic imposibilă ca urmare a faptului că, atât desemnarea corpurilor de apă, cât și a secțiunilor de monitorizare, elaborarea metodologiilor de monitorizare și de evaluare a starii apelor s-au realizat dupa anul 2007.</w:t>
            </w:r>
          </w:p>
        </w:tc>
      </w:tr>
      <w:tr w:rsidR="00EB39F3" w:rsidRPr="008A6631" w14:paraId="68D42115" w14:textId="77777777" w:rsidTr="00EB39F3">
        <w:trPr>
          <w:trHeight w:val="449"/>
        </w:trPr>
        <w:tc>
          <w:tcPr>
            <w:tcW w:w="671" w:type="dxa"/>
          </w:tcPr>
          <w:p w14:paraId="1F402288"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47</w:t>
            </w:r>
          </w:p>
        </w:tc>
        <w:tc>
          <w:tcPr>
            <w:tcW w:w="1598" w:type="dxa"/>
            <w:vMerge/>
            <w:shd w:val="clear" w:color="auto" w:fill="auto"/>
          </w:tcPr>
          <w:p w14:paraId="7A796DAE" w14:textId="77777777" w:rsidR="00EB39F3" w:rsidRPr="008A6631" w:rsidRDefault="00EB39F3" w:rsidP="005A1D72">
            <w:pPr>
              <w:pStyle w:val="NoSpacing"/>
              <w:jc w:val="both"/>
              <w:rPr>
                <w:rFonts w:cs="Times New Roman"/>
                <w:sz w:val="22"/>
                <w:szCs w:val="22"/>
                <w:lang w:val="ro-RO"/>
              </w:rPr>
            </w:pPr>
          </w:p>
        </w:tc>
        <w:tc>
          <w:tcPr>
            <w:tcW w:w="1912" w:type="dxa"/>
            <w:vMerge/>
          </w:tcPr>
          <w:p w14:paraId="1F71A7D8"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640D837"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Deci și pentru corpurile de apă pentru care ar fi trebuit să fie adoptat un plan de gestionare se face estimarea, și în cazul nostru este clar că râul Dumitra trebuia să fie desemnat ca un corp de apă distinct și trebuie analizată deteriorarea acestuia pe fiecare element de calitate din cele 16. În ”PLAN DE GESTIONARE A DISTRICTULUI HIDROGRAFIC” intră tot districtul hidrografic, nu apare nicăieri în Directiva Cadru privind Apa că doar cursurile de apă cadastrate sunt incluse.</w:t>
            </w:r>
          </w:p>
        </w:tc>
        <w:tc>
          <w:tcPr>
            <w:tcW w:w="5940" w:type="dxa"/>
          </w:tcPr>
          <w:p w14:paraId="60B3B282"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Desemnarea corpurilor de apă intră în atribuțiile Autorității Competente în domeniul Gospodăririi Apelor, procesul de desemnare fiind realizat </w:t>
            </w:r>
            <w:r>
              <w:rPr>
                <w:rFonts w:cs="Times New Roman"/>
                <w:color w:val="000000"/>
                <w:sz w:val="22"/>
                <w:szCs w:val="22"/>
                <w:lang w:val="ro-RO"/>
              </w:rPr>
              <w:t>î</w:t>
            </w:r>
            <w:r w:rsidRPr="008A6631">
              <w:rPr>
                <w:rFonts w:cs="Times New Roman"/>
                <w:color w:val="000000"/>
                <w:sz w:val="22"/>
                <w:szCs w:val="22"/>
                <w:lang w:val="ro-RO"/>
              </w:rPr>
              <w:t>n baza metodologiilor naționale elaborate în baza ghidurilor CE, elaboratorul SEICA preluând informațiile din cadrul PMBH actualizate aprobate prin Hotărâri de Guvern.</w:t>
            </w:r>
          </w:p>
        </w:tc>
      </w:tr>
      <w:tr w:rsidR="00EB39F3" w:rsidRPr="008A6631" w14:paraId="2B3D0E7B" w14:textId="77777777" w:rsidTr="00EB39F3">
        <w:trPr>
          <w:trHeight w:val="449"/>
        </w:trPr>
        <w:tc>
          <w:tcPr>
            <w:tcW w:w="671" w:type="dxa"/>
          </w:tcPr>
          <w:p w14:paraId="2D060623"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48</w:t>
            </w:r>
          </w:p>
        </w:tc>
        <w:tc>
          <w:tcPr>
            <w:tcW w:w="1598" w:type="dxa"/>
            <w:vMerge/>
            <w:shd w:val="clear" w:color="auto" w:fill="auto"/>
          </w:tcPr>
          <w:p w14:paraId="5B262895" w14:textId="77777777" w:rsidR="00EB39F3" w:rsidRPr="008A6631" w:rsidRDefault="00EB39F3" w:rsidP="005A1D72">
            <w:pPr>
              <w:pStyle w:val="NoSpacing"/>
              <w:jc w:val="both"/>
              <w:rPr>
                <w:rFonts w:cs="Times New Roman"/>
                <w:sz w:val="22"/>
                <w:szCs w:val="22"/>
                <w:lang w:val="ro-RO"/>
              </w:rPr>
            </w:pPr>
          </w:p>
        </w:tc>
        <w:tc>
          <w:tcPr>
            <w:tcW w:w="1912" w:type="dxa"/>
            <w:vMerge/>
          </w:tcPr>
          <w:p w14:paraId="61EFBAF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4E5541A"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În estimarea intereselor sabotate trebuie cuantificate și costurile de oportunitate, așa cum s-a cerut prin declarația de la Summitul European al Râurilor: ”</w:t>
            </w:r>
            <w:r w:rsidRPr="00F93BE8">
              <w:rPr>
                <w:rFonts w:cs="Times New Roman"/>
                <w:i/>
                <w:iCs/>
                <w:sz w:val="22"/>
                <w:szCs w:val="22"/>
                <w:lang w:val="ro-RO"/>
              </w:rPr>
              <w:t>Să asigure faptul că statele membre UE și statele candidate îndeplinesc recuperarea totală a costurilor legate de mediu și de resurse cauzate de proiectele hidroenergetice și includ aceste costuri în măsurile legate de prețuri pentru activitățile hiroenergetice, din planurile de management bazinale.”</w:t>
            </w:r>
            <w:r w:rsidRPr="00F93BE8">
              <w:rPr>
                <w:rFonts w:cs="Times New Roman"/>
                <w:sz w:val="22"/>
                <w:szCs w:val="22"/>
                <w:lang w:val="ro-RO"/>
              </w:rPr>
              <w:t xml:space="preserve"> </w:t>
            </w:r>
          </w:p>
          <w:p w14:paraId="2CD83B45" w14:textId="77777777" w:rsidR="00EB39F3" w:rsidRPr="00F93BE8" w:rsidRDefault="00EB39F3" w:rsidP="005A1D72">
            <w:pPr>
              <w:pStyle w:val="NoSpacing"/>
              <w:jc w:val="both"/>
              <w:rPr>
                <w:rFonts w:cs="Times New Roman"/>
                <w:sz w:val="22"/>
                <w:szCs w:val="22"/>
                <w:lang w:val="ro-RO"/>
              </w:rPr>
            </w:pPr>
            <w:hyperlink r:id="rId67" w:history="1">
              <w:r w:rsidRPr="00F93BE8">
                <w:rPr>
                  <w:rStyle w:val="Hyperlink"/>
                  <w:rFonts w:cs="Times New Roman"/>
                  <w:color w:val="auto"/>
                  <w:sz w:val="22"/>
                  <w:szCs w:val="22"/>
                  <w:lang w:val="ro-RO"/>
                </w:rPr>
                <w:t>https://www.romaniacurata.ro/declaratia-de-la-summitul-european-al-raurilor/</w:t>
              </w:r>
            </w:hyperlink>
            <w:r w:rsidRPr="00F93BE8">
              <w:rPr>
                <w:rFonts w:cs="Times New Roman"/>
                <w:sz w:val="22"/>
                <w:szCs w:val="22"/>
                <w:lang w:val="ro-RO"/>
              </w:rPr>
              <w:t xml:space="preserve"> </w:t>
            </w:r>
          </w:p>
        </w:tc>
        <w:tc>
          <w:tcPr>
            <w:tcW w:w="5940" w:type="dxa"/>
          </w:tcPr>
          <w:p w14:paraId="7E668707"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Conform definiției “costul de oportunitate” reprezintă beneficiul pierdut care ar fi fost derivat dintr-o altă opțiune decât cea aleasă. În conformitate cu practicile în domeniul analizei cost beneficiu (prevederile legislaţiei în vigoare şi recomandarile Comisiei Europene pentru evaluarea economică a proiectelor de investiţii şi anume: Ghidul pentru ANALIZA COST- BENEFICIU a proiectelor de investiţii pentru perioada 2014-2020, Comisia Europeană, Dec 2014), analiza cost-beneficiu se raportează întotdeauna la diferența dintre Opțiunea analizată și Scenariul zero (“a nu face nimic”). Apoi, indicatorii socio-economici rezultați în fiecare opțiune sunt comparați, proiectul justificându-se pentru acea opțiune care prezintă cei mai buni indicatori socio-economici.</w:t>
            </w:r>
          </w:p>
          <w:p w14:paraId="3E5703E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Declarația de la Summitul European, menționată de dumneavoastră pune în discuție recuperarea totală a costurilor, aspect de care s-a ținut cont în analiza realizată, fiind îndeplinită aceasta condiție. Analiza cost-beneficiu realizată pentru prezentul proiect îndeplinește cerințele declarației de la Summitul European, aceasta luând în calcul atât daunele estimate aduse mediului față de scenariul actual (scenariul zero), cât și de costurile pentru implementarea măsurilor de reducere a impactului asupra biodiversităţii, estimate la 3% din valoarea investiţiei, ce reprezintă valoarea medie de referinţă folosită pentru astfel de măsuri la nivelul estimării costului de investiţie (abordare validată de către Banca Mondială ca fiind viabilă şi în cadrul proiectului PMRI Ciclu II).</w:t>
            </w:r>
          </w:p>
        </w:tc>
      </w:tr>
      <w:tr w:rsidR="00EB39F3" w:rsidRPr="008A6631" w14:paraId="10DB70A2" w14:textId="77777777" w:rsidTr="00EB39F3">
        <w:trPr>
          <w:trHeight w:val="449"/>
        </w:trPr>
        <w:tc>
          <w:tcPr>
            <w:tcW w:w="671" w:type="dxa"/>
          </w:tcPr>
          <w:p w14:paraId="6061578D"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49</w:t>
            </w:r>
          </w:p>
        </w:tc>
        <w:tc>
          <w:tcPr>
            <w:tcW w:w="1598" w:type="dxa"/>
            <w:vMerge/>
            <w:shd w:val="clear" w:color="auto" w:fill="auto"/>
          </w:tcPr>
          <w:p w14:paraId="1168B862" w14:textId="77777777" w:rsidR="00EB39F3" w:rsidRPr="008A6631" w:rsidRDefault="00EB39F3" w:rsidP="005A1D72">
            <w:pPr>
              <w:pStyle w:val="NoSpacing"/>
              <w:jc w:val="both"/>
              <w:rPr>
                <w:rFonts w:cs="Times New Roman"/>
                <w:sz w:val="22"/>
                <w:szCs w:val="22"/>
                <w:lang w:val="ro-RO"/>
              </w:rPr>
            </w:pPr>
          </w:p>
        </w:tc>
        <w:tc>
          <w:tcPr>
            <w:tcW w:w="1912" w:type="dxa"/>
            <w:vMerge/>
          </w:tcPr>
          <w:p w14:paraId="79763A4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7A5A15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Din cauza acestui proiect hidroenergetic, localnicii vor pierde șansa să prospere din ecoturism. Chiar și în actuala </w:t>
            </w:r>
            <w:r w:rsidRPr="00E10BA3">
              <w:rPr>
                <w:rFonts w:cs="Times New Roman"/>
                <w:sz w:val="22"/>
                <w:szCs w:val="22"/>
                <w:lang w:val="ro-RO"/>
              </w:rPr>
              <w:t>guvernare se recunoaște importanța debitului natural pe Jiu în Defileu, în broșura de anul trecut pentru promovarea României, de pe site-ul Ministerului Economie</w:t>
            </w:r>
            <w:r w:rsidR="00613B9B" w:rsidRPr="00E10BA3">
              <w:rPr>
                <w:rFonts w:cs="Times New Roman"/>
                <w:sz w:val="22"/>
                <w:szCs w:val="22"/>
                <w:lang w:val="ro-RO"/>
              </w:rPr>
              <w:t>i</w:t>
            </w:r>
            <w:r w:rsidRPr="00E10BA3">
              <w:rPr>
                <w:rFonts w:cs="Times New Roman"/>
                <w:sz w:val="22"/>
                <w:szCs w:val="22"/>
                <w:lang w:val="ro-RO"/>
              </w:rPr>
              <w:t xml:space="preserve">, Antreprenoriatului si Turismului, este prezentată importanța Jiului din defileu, ca râu de rafting: </w:t>
            </w:r>
            <w:hyperlink r:id="rId68" w:history="1">
              <w:r w:rsidRPr="00E10BA3">
                <w:rPr>
                  <w:rStyle w:val="Hyperlink"/>
                  <w:rFonts w:cs="Times New Roman"/>
                  <w:color w:val="auto"/>
                  <w:sz w:val="22"/>
                  <w:szCs w:val="22"/>
                  <w:lang w:val="ro-RO"/>
                </w:rPr>
                <w:t>https://turism.gov.ro/web/wp-content/uploads/2023/06/Brosura_MT_romana-2.pdf</w:t>
              </w:r>
            </w:hyperlink>
            <w:r w:rsidRPr="00F93BE8">
              <w:rPr>
                <w:rFonts w:cs="Times New Roman"/>
                <w:sz w:val="22"/>
                <w:szCs w:val="22"/>
                <w:lang w:val="ro-RO"/>
              </w:rPr>
              <w:t xml:space="preserve"> </w:t>
            </w:r>
          </w:p>
        </w:tc>
        <w:tc>
          <w:tcPr>
            <w:tcW w:w="5940" w:type="dxa"/>
          </w:tcPr>
          <w:p w14:paraId="382C26DB"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Importanța ecoturismului este considerată, chiar dacă “ecoturismul” nu are în componență raftingul direct, această amenajare nu face altceva decât să o susțină. La momentul elaborării regulamentului de exploatare se poate ține cont de acest aspect inclusiv, de controlul debitului, cu ajutorul rezervorului amonte astfel încât condițiile să fie propice raftingului.</w:t>
            </w:r>
          </w:p>
        </w:tc>
      </w:tr>
      <w:tr w:rsidR="00EB39F3" w:rsidRPr="008A6631" w14:paraId="4661602C" w14:textId="77777777" w:rsidTr="00EB39F3">
        <w:trPr>
          <w:trHeight w:val="449"/>
        </w:trPr>
        <w:tc>
          <w:tcPr>
            <w:tcW w:w="671" w:type="dxa"/>
          </w:tcPr>
          <w:p w14:paraId="4D7CBEDB"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25</w:t>
            </w:r>
            <w:r>
              <w:rPr>
                <w:rFonts w:cs="Times New Roman"/>
                <w:sz w:val="22"/>
                <w:szCs w:val="22"/>
                <w:lang w:val="ro-RO"/>
              </w:rPr>
              <w:t>0</w:t>
            </w:r>
          </w:p>
        </w:tc>
        <w:tc>
          <w:tcPr>
            <w:tcW w:w="1598" w:type="dxa"/>
            <w:vMerge/>
            <w:shd w:val="clear" w:color="auto" w:fill="auto"/>
          </w:tcPr>
          <w:p w14:paraId="45B2C6C1" w14:textId="77777777" w:rsidR="00EB39F3" w:rsidRPr="008A6631" w:rsidRDefault="00EB39F3" w:rsidP="005A1D72">
            <w:pPr>
              <w:pStyle w:val="NoSpacing"/>
              <w:jc w:val="both"/>
              <w:rPr>
                <w:rFonts w:cs="Times New Roman"/>
                <w:sz w:val="22"/>
                <w:szCs w:val="22"/>
                <w:lang w:val="ro-RO"/>
              </w:rPr>
            </w:pPr>
          </w:p>
        </w:tc>
        <w:tc>
          <w:tcPr>
            <w:tcW w:w="1912" w:type="dxa"/>
            <w:vMerge/>
          </w:tcPr>
          <w:p w14:paraId="767FA2DE"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99806CD"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Dar cea mai importantă valoare a Jiului în Defileul Jiului este cea cultural-identitară. Ecocidul multiplu al râurilor are și o nuanță de masacru cultural. Un raport științific din 2020, ”Impactul Social al Hidroenergiei. Evaluare Cantitativă a Impactului pentru Țările Balcanice”, are un subcapitol despre serviciile ecosistemice culturale (ale râurilor, evident) și subliniază că: ”</w:t>
            </w:r>
            <w:r w:rsidRPr="00F93BE8">
              <w:rPr>
                <w:rFonts w:cs="Times New Roman"/>
                <w:i/>
                <w:iCs/>
                <w:sz w:val="22"/>
                <w:szCs w:val="22"/>
                <w:lang w:val="ro-RO"/>
              </w:rPr>
              <w:t>Serviciile ecosistemice culturale sunt considerate la fel de importante atunci când se evaluează contribuțiile naturii pentru oameni</w:t>
            </w:r>
            <w:r w:rsidRPr="00F93BE8">
              <w:rPr>
                <w:rFonts w:cs="Times New Roman"/>
                <w:sz w:val="22"/>
                <w:szCs w:val="22"/>
                <w:lang w:val="ro-RO"/>
              </w:rPr>
              <w:t>”.</w:t>
            </w:r>
          </w:p>
          <w:p w14:paraId="7849AC87"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https://www.balkanrivers.net/uploads/files/5/500%20FINAL%20DRAFT%2028_06_2021%20new%20DRAFT%20REPORT_RIVERWATCH%20CALTUS%2016102020%20JM%20V ERSION%2015.pdf</w:t>
            </w:r>
          </w:p>
        </w:tc>
        <w:tc>
          <w:tcPr>
            <w:tcW w:w="5940" w:type="dxa"/>
          </w:tcPr>
          <w:p w14:paraId="3D6CB0E0" w14:textId="77777777" w:rsidR="00EB39F3" w:rsidRPr="008A6631" w:rsidRDefault="00EB39F3" w:rsidP="005A1D72">
            <w:pPr>
              <w:pStyle w:val="NoSpacing"/>
              <w:jc w:val="both"/>
              <w:rPr>
                <w:rFonts w:cs="Times New Roman"/>
                <w:color w:val="000000"/>
                <w:sz w:val="22"/>
                <w:szCs w:val="22"/>
              </w:rPr>
            </w:pPr>
            <w:r w:rsidRPr="008A6631">
              <w:rPr>
                <w:rFonts w:cs="Times New Roman"/>
                <w:color w:val="000000"/>
                <w:sz w:val="22"/>
                <w:szCs w:val="22"/>
              </w:rPr>
              <w:t>Proiectul nostru ia în considerare această valoare. Deși evaluarea impactului de mediu se concentrează predominant asupra biodiversității și calității apei, am integrat în documentație și măsuri pentru a proteja serviciile ecosistemice culturale ale râului.</w:t>
            </w:r>
          </w:p>
          <w:p w14:paraId="0DCA68B4" w14:textId="77777777" w:rsidR="00EB39F3" w:rsidRPr="008A6631" w:rsidRDefault="00EB39F3" w:rsidP="005A1D72">
            <w:pPr>
              <w:pStyle w:val="NoSpacing"/>
              <w:jc w:val="both"/>
              <w:rPr>
                <w:rFonts w:cs="Times New Roman"/>
                <w:color w:val="000000"/>
                <w:sz w:val="22"/>
                <w:szCs w:val="22"/>
              </w:rPr>
            </w:pPr>
            <w:r w:rsidRPr="008A6631">
              <w:rPr>
                <w:rFonts w:cs="Times New Roman"/>
                <w:color w:val="000000"/>
                <w:sz w:val="22"/>
                <w:szCs w:val="22"/>
              </w:rPr>
              <w:t>Se va păstra un debit ecologic adecvat, asigurând continuitatea sa ca simbol cultural pentru comunitățile locale.</w:t>
            </w:r>
          </w:p>
          <w:p w14:paraId="291F8760" w14:textId="77777777" w:rsidR="00EB39F3" w:rsidRPr="008A6631" w:rsidRDefault="00EB39F3" w:rsidP="005A1D72">
            <w:pPr>
              <w:pStyle w:val="NoSpacing"/>
              <w:jc w:val="both"/>
              <w:rPr>
                <w:rFonts w:cs="Times New Roman"/>
                <w:color w:val="000000"/>
                <w:sz w:val="22"/>
                <w:szCs w:val="22"/>
              </w:rPr>
            </w:pPr>
            <w:r w:rsidRPr="008A6631">
              <w:rPr>
                <w:rFonts w:cs="Times New Roman"/>
                <w:color w:val="000000"/>
                <w:sz w:val="22"/>
                <w:szCs w:val="22"/>
              </w:rPr>
              <w:t>Măsurile de restaurare ecologică și refacerea vegetației riverane sunt esențiale pentru păstrarea peisajului natural specific Defileului Jiului.</w:t>
            </w:r>
          </w:p>
          <w:p w14:paraId="39993A61" w14:textId="77777777" w:rsidR="00EB39F3" w:rsidRPr="00763B73" w:rsidRDefault="00EB39F3" w:rsidP="005A1D72">
            <w:pPr>
              <w:pStyle w:val="NoSpacing"/>
              <w:jc w:val="both"/>
              <w:rPr>
                <w:rFonts w:cs="Times New Roman"/>
                <w:color w:val="000000"/>
                <w:sz w:val="22"/>
                <w:szCs w:val="22"/>
              </w:rPr>
            </w:pPr>
            <w:r w:rsidRPr="008A6631">
              <w:rPr>
                <w:rFonts w:cs="Times New Roman"/>
                <w:color w:val="000000"/>
                <w:sz w:val="22"/>
                <w:szCs w:val="22"/>
              </w:rPr>
              <w:t>Proiectul va sprijini inițiative educaționale și de conștientizare asupra importanței râului Jiu ca resursă naturală, culturală și economică.</w:t>
            </w:r>
          </w:p>
        </w:tc>
      </w:tr>
      <w:tr w:rsidR="00EB39F3" w:rsidRPr="008A6631" w14:paraId="53A84B66" w14:textId="77777777" w:rsidTr="00EB39F3">
        <w:trPr>
          <w:trHeight w:val="449"/>
        </w:trPr>
        <w:tc>
          <w:tcPr>
            <w:tcW w:w="671" w:type="dxa"/>
          </w:tcPr>
          <w:p w14:paraId="20B3560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25</w:t>
            </w:r>
            <w:r>
              <w:rPr>
                <w:rFonts w:cs="Times New Roman"/>
                <w:sz w:val="22"/>
                <w:szCs w:val="22"/>
                <w:lang w:val="ro-RO"/>
              </w:rPr>
              <w:t>1</w:t>
            </w:r>
          </w:p>
        </w:tc>
        <w:tc>
          <w:tcPr>
            <w:tcW w:w="1598" w:type="dxa"/>
            <w:vMerge/>
            <w:shd w:val="clear" w:color="auto" w:fill="auto"/>
          </w:tcPr>
          <w:p w14:paraId="1AF7D616" w14:textId="77777777" w:rsidR="00EB39F3" w:rsidRPr="008A6631" w:rsidRDefault="00EB39F3" w:rsidP="005A1D72">
            <w:pPr>
              <w:pStyle w:val="NoSpacing"/>
              <w:jc w:val="both"/>
              <w:rPr>
                <w:rFonts w:cs="Times New Roman"/>
                <w:sz w:val="22"/>
                <w:szCs w:val="22"/>
                <w:lang w:val="ro-RO"/>
              </w:rPr>
            </w:pPr>
          </w:p>
        </w:tc>
        <w:tc>
          <w:tcPr>
            <w:tcW w:w="1912" w:type="dxa"/>
            <w:vMerge/>
          </w:tcPr>
          <w:p w14:paraId="30DCBC6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F353814" w14:textId="77777777" w:rsidR="00EB39F3" w:rsidRPr="00F93BE8" w:rsidRDefault="00EB39F3" w:rsidP="005A1D72">
            <w:pPr>
              <w:pStyle w:val="NoSpacing"/>
              <w:jc w:val="both"/>
              <w:rPr>
                <w:rFonts w:cs="Times New Roman"/>
                <w:b/>
                <w:bCs/>
                <w:sz w:val="22"/>
                <w:szCs w:val="22"/>
                <w:lang w:val="ro-RO"/>
              </w:rPr>
            </w:pPr>
            <w:r w:rsidRPr="00F93BE8">
              <w:rPr>
                <w:rFonts w:cs="Times New Roman"/>
                <w:sz w:val="22"/>
                <w:szCs w:val="22"/>
                <w:lang w:val="ro-RO"/>
              </w:rPr>
              <w:t xml:space="preserve">În ghidul ”Ghid metodologic pentru monitorizarea impactului hidroenergetic asupra ecosistemelor fluviale transfrontaliere” găsim, în ”Tabelul 7.1. Matricea serviciilor economice și a ecosistemelor dulcicole care le furnizează”, serviciile culturale: </w:t>
            </w:r>
            <w:r w:rsidRPr="00F93BE8">
              <w:rPr>
                <w:rFonts w:cs="Times New Roman"/>
                <w:b/>
                <w:bCs/>
                <w:sz w:val="22"/>
                <w:szCs w:val="22"/>
                <w:lang w:val="ro-RO"/>
              </w:rPr>
              <w:t xml:space="preserve">- Oportunități pentru turism/recreere </w:t>
            </w:r>
          </w:p>
          <w:p w14:paraId="57B51D9F" w14:textId="77777777" w:rsidR="00EB39F3" w:rsidRPr="00F93BE8" w:rsidRDefault="00EB39F3" w:rsidP="005A1D72">
            <w:pPr>
              <w:pStyle w:val="NoSpacing"/>
              <w:jc w:val="both"/>
              <w:rPr>
                <w:rFonts w:cs="Times New Roman"/>
                <w:b/>
                <w:bCs/>
                <w:sz w:val="22"/>
                <w:szCs w:val="22"/>
                <w:lang w:val="ro-RO"/>
              </w:rPr>
            </w:pPr>
            <w:r w:rsidRPr="00F93BE8">
              <w:rPr>
                <w:rFonts w:cs="Times New Roman"/>
                <w:b/>
                <w:bCs/>
                <w:sz w:val="22"/>
                <w:szCs w:val="22"/>
                <w:lang w:val="ro-RO"/>
              </w:rPr>
              <w:t xml:space="preserve">- Inspirație estetică </w:t>
            </w:r>
          </w:p>
          <w:p w14:paraId="5A3E4C1B" w14:textId="77777777" w:rsidR="00EB39F3" w:rsidRPr="00F93BE8" w:rsidRDefault="00EB39F3" w:rsidP="005A1D72">
            <w:pPr>
              <w:pStyle w:val="NoSpacing"/>
              <w:jc w:val="both"/>
              <w:rPr>
                <w:rFonts w:cs="Times New Roman"/>
                <w:b/>
                <w:bCs/>
                <w:sz w:val="22"/>
                <w:szCs w:val="22"/>
                <w:lang w:val="ro-RO"/>
              </w:rPr>
            </w:pPr>
            <w:r w:rsidRPr="00F93BE8">
              <w:rPr>
                <w:rFonts w:cs="Times New Roman"/>
                <w:b/>
                <w:bCs/>
                <w:sz w:val="22"/>
                <w:szCs w:val="22"/>
                <w:lang w:val="ro-RO"/>
              </w:rPr>
              <w:t xml:space="preserve">- Experiență spirituală </w:t>
            </w:r>
          </w:p>
          <w:p w14:paraId="22FA7E81" w14:textId="77777777" w:rsidR="00EB39F3" w:rsidRPr="00F93BE8" w:rsidRDefault="00EB39F3" w:rsidP="005A1D72">
            <w:pPr>
              <w:pStyle w:val="NoSpacing"/>
              <w:jc w:val="both"/>
              <w:rPr>
                <w:rFonts w:cs="Times New Roman"/>
                <w:sz w:val="22"/>
                <w:szCs w:val="22"/>
                <w:lang w:val="ro-RO"/>
              </w:rPr>
            </w:pPr>
            <w:r w:rsidRPr="00F93BE8">
              <w:rPr>
                <w:rFonts w:cs="Times New Roman"/>
                <w:b/>
                <w:bCs/>
                <w:sz w:val="22"/>
                <w:szCs w:val="22"/>
                <w:lang w:val="ro-RO"/>
              </w:rPr>
              <w:t>- Educație.</w:t>
            </w:r>
          </w:p>
        </w:tc>
        <w:tc>
          <w:tcPr>
            <w:tcW w:w="5940" w:type="dxa"/>
          </w:tcPr>
          <w:p w14:paraId="7ED3D468"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cadrul proiectului au fost integrate măsuri pentru a asigura coexistenţa obiectivului hidroenergetic cu valorile naturale şi culturale ale râului Jiu.</w:t>
            </w:r>
          </w:p>
          <w:p w14:paraId="1F8886CE" w14:textId="77777777" w:rsidR="00EB39F3" w:rsidRPr="008A6631" w:rsidRDefault="00EB39F3" w:rsidP="005A1D72">
            <w:pPr>
              <w:pStyle w:val="NoSpacing"/>
              <w:jc w:val="both"/>
              <w:rPr>
                <w:rFonts w:cs="Times New Roman"/>
                <w:color w:val="000000"/>
                <w:sz w:val="22"/>
                <w:szCs w:val="22"/>
                <w:lang w:val="ro-RO"/>
              </w:rPr>
            </w:pPr>
          </w:p>
        </w:tc>
      </w:tr>
      <w:tr w:rsidR="00EB39F3" w:rsidRPr="008A6631" w14:paraId="605DB71E" w14:textId="77777777" w:rsidTr="00EB39F3">
        <w:trPr>
          <w:trHeight w:val="449"/>
        </w:trPr>
        <w:tc>
          <w:tcPr>
            <w:tcW w:w="671" w:type="dxa"/>
          </w:tcPr>
          <w:p w14:paraId="7A617B97"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25</w:t>
            </w:r>
            <w:r>
              <w:rPr>
                <w:rFonts w:cs="Times New Roman"/>
                <w:sz w:val="22"/>
                <w:szCs w:val="22"/>
                <w:lang w:val="ro-RO"/>
              </w:rPr>
              <w:t>2</w:t>
            </w:r>
          </w:p>
        </w:tc>
        <w:tc>
          <w:tcPr>
            <w:tcW w:w="1598" w:type="dxa"/>
            <w:vMerge/>
            <w:shd w:val="clear" w:color="auto" w:fill="auto"/>
          </w:tcPr>
          <w:p w14:paraId="08CF5382" w14:textId="77777777" w:rsidR="00EB39F3" w:rsidRPr="008A6631" w:rsidRDefault="00EB39F3" w:rsidP="005A1D72">
            <w:pPr>
              <w:pStyle w:val="NoSpacing"/>
              <w:jc w:val="both"/>
              <w:rPr>
                <w:rFonts w:cs="Times New Roman"/>
                <w:sz w:val="22"/>
                <w:szCs w:val="22"/>
                <w:lang w:val="ro-RO"/>
              </w:rPr>
            </w:pPr>
          </w:p>
        </w:tc>
        <w:tc>
          <w:tcPr>
            <w:tcW w:w="1912" w:type="dxa"/>
            <w:vMerge/>
          </w:tcPr>
          <w:p w14:paraId="14C35B4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590627F"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Dintre acestea, la Jiul din defileu, ultimul râu mare de munte care mai curge liber în Carpații Românești, cea mai importantă ar putea fi ”Inspirația estetică”. Chiar și Regele Mihai a fost impresionat de imaginea Jiului în defileu. În cartea ”Cum învăţa a-şi cunoaşte ţara Măria Sa Mihai”, la pagina 81 este o poză făcută de rege, cu descrierea: ”</w:t>
            </w:r>
            <w:r w:rsidRPr="00F93BE8">
              <w:rPr>
                <w:rFonts w:cs="Times New Roman"/>
                <w:i/>
                <w:iCs/>
                <w:sz w:val="22"/>
                <w:szCs w:val="22"/>
                <w:lang w:val="ro-RO"/>
              </w:rPr>
              <w:t>Jiul, în defileu. Apă mică, spumegândă şi nespus de repede. Valea e largă numai cât albia râului. Iar şoseaua abia a putut fi tăiată în piatră, pe unul din maluri. (Clişeu Marele Voevod)</w:t>
            </w:r>
            <w:r w:rsidRPr="00F93BE8">
              <w:rPr>
                <w:rFonts w:cs="Times New Roman"/>
                <w:sz w:val="22"/>
                <w:szCs w:val="22"/>
                <w:lang w:val="ro-RO"/>
              </w:rPr>
              <w:t>”.</w:t>
            </w:r>
          </w:p>
        </w:tc>
        <w:tc>
          <w:tcPr>
            <w:tcW w:w="5940" w:type="dxa"/>
          </w:tcPr>
          <w:p w14:paraId="2F1F571D"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rPr>
              <w:t>Recunoaștem importanța culturală, care a fost apreciată de-a lungul istoriei, inclusiv de Regele Mihai. Proiectul nostru ia măsuri specifice pentru a proteja și conserva acest patrimoniu natural.</w:t>
            </w:r>
          </w:p>
        </w:tc>
      </w:tr>
      <w:tr w:rsidR="00EB39F3" w:rsidRPr="008A6631" w14:paraId="2065C25D" w14:textId="77777777" w:rsidTr="00EB39F3">
        <w:trPr>
          <w:trHeight w:val="449"/>
        </w:trPr>
        <w:tc>
          <w:tcPr>
            <w:tcW w:w="671" w:type="dxa"/>
          </w:tcPr>
          <w:p w14:paraId="0646F3F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25</w:t>
            </w:r>
            <w:r>
              <w:rPr>
                <w:rFonts w:cs="Times New Roman"/>
                <w:sz w:val="22"/>
                <w:szCs w:val="22"/>
                <w:lang w:val="ro-RO"/>
              </w:rPr>
              <w:t>3</w:t>
            </w:r>
          </w:p>
        </w:tc>
        <w:tc>
          <w:tcPr>
            <w:tcW w:w="1598" w:type="dxa"/>
            <w:vMerge/>
            <w:shd w:val="clear" w:color="auto" w:fill="auto"/>
          </w:tcPr>
          <w:p w14:paraId="6B09D3B8" w14:textId="77777777" w:rsidR="00EB39F3" w:rsidRPr="008A6631" w:rsidRDefault="00EB39F3" w:rsidP="005A1D72">
            <w:pPr>
              <w:pStyle w:val="NoSpacing"/>
              <w:jc w:val="both"/>
              <w:rPr>
                <w:rFonts w:cs="Times New Roman"/>
                <w:sz w:val="22"/>
                <w:szCs w:val="22"/>
                <w:lang w:val="ro-RO"/>
              </w:rPr>
            </w:pPr>
          </w:p>
        </w:tc>
        <w:tc>
          <w:tcPr>
            <w:tcW w:w="1912" w:type="dxa"/>
            <w:vMerge/>
          </w:tcPr>
          <w:p w14:paraId="730C324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5F0BD8F"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Peisajele de pe Jiu în defileu, cu Jiul cu debitul cvasi-natural ca acum, sunt printre cele mai spectaculoase peisaje din România, au desigur o inestimabilă valoare ca ”</w:t>
            </w:r>
            <w:r w:rsidRPr="00763B73">
              <w:rPr>
                <w:rFonts w:cs="Times New Roman"/>
                <w:i/>
                <w:iCs/>
                <w:sz w:val="22"/>
                <w:szCs w:val="22"/>
                <w:lang w:val="ro-RO"/>
              </w:rPr>
              <w:t>Inspirație estetică</w:t>
            </w:r>
            <w:r w:rsidRPr="00F93BE8">
              <w:rPr>
                <w:rFonts w:cs="Times New Roman"/>
                <w:sz w:val="22"/>
                <w:szCs w:val="22"/>
                <w:lang w:val="ro-RO"/>
              </w:rPr>
              <w:t xml:space="preserve">”, și </w:t>
            </w:r>
            <w:r w:rsidRPr="00F93BE8">
              <w:rPr>
                <w:rFonts w:cs="Times New Roman"/>
                <w:b/>
                <w:bCs/>
                <w:sz w:val="22"/>
                <w:szCs w:val="22"/>
                <w:lang w:val="ro-RO"/>
              </w:rPr>
              <w:t>nicio producție de energie nu poate să reprezinte un interes major față de prezervarea acestor peisaje. Nimic nu este mai presus de inestimabil.</w:t>
            </w:r>
            <w:r w:rsidRPr="00F93BE8">
              <w:rPr>
                <w:rFonts w:cs="Times New Roman"/>
                <w:sz w:val="22"/>
                <w:szCs w:val="22"/>
                <w:lang w:val="ro-RO"/>
              </w:rPr>
              <w:t xml:space="preserve"> </w:t>
            </w:r>
          </w:p>
          <w:p w14:paraId="6FA4D79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Se încalcă grav și </w:t>
            </w:r>
            <w:r w:rsidRPr="00F93BE8">
              <w:rPr>
                <w:rFonts w:cs="Times New Roman"/>
                <w:b/>
                <w:bCs/>
                <w:sz w:val="22"/>
                <w:szCs w:val="22"/>
                <w:lang w:val="ro-RO"/>
              </w:rPr>
              <w:t>Convenţie europeană a peisajului.</w:t>
            </w:r>
          </w:p>
        </w:tc>
        <w:tc>
          <w:tcPr>
            <w:tcW w:w="5940" w:type="dxa"/>
          </w:tcPr>
          <w:p w14:paraId="21F07283" w14:textId="77777777" w:rsidR="00EB39F3" w:rsidRPr="008A6631" w:rsidRDefault="00EB39F3" w:rsidP="005A1D72">
            <w:pPr>
              <w:spacing w:before="100" w:beforeAutospacing="1" w:after="100" w:afterAutospacing="1" w:line="240" w:lineRule="auto"/>
              <w:jc w:val="both"/>
              <w:rPr>
                <w:rFonts w:cs="Times New Roman"/>
                <w:color w:val="000000"/>
                <w:sz w:val="22"/>
                <w:szCs w:val="22"/>
                <w:lang w:eastAsia="ro-RO"/>
              </w:rPr>
            </w:pPr>
            <w:r w:rsidRPr="008A6631">
              <w:rPr>
                <w:rFonts w:cs="Times New Roman"/>
                <w:color w:val="000000"/>
                <w:sz w:val="22"/>
                <w:szCs w:val="22"/>
                <w:lang w:eastAsia="ro-RO"/>
              </w:rPr>
              <w:t xml:space="preserve">Proiectul a fost conceput cu respectarea legislației naționale și europene, care subliniază importanța protejării și gestionării sustenabile a peisajelor valoroase. Înțelegem valoarea unică a Defileului Jiului ca sursă de inspirație estetică și patrimoniu cultural. Tocmai de aceea, proiectul integrează măsuri menite să păstreze peisajul. </w:t>
            </w:r>
            <w:r w:rsidRPr="008A6631">
              <w:rPr>
                <w:rFonts w:cs="Times New Roman"/>
                <w:color w:val="000000"/>
                <w:sz w:val="22"/>
                <w:szCs w:val="22"/>
              </w:rPr>
              <w:t>Producția de energie regenerabilă este crucială pentru tranziția ecologică a României, însă acest proiect demonstrează că poate coexista cu prezervarea valorilor estetice și naturale ale Defileului Jiului, contribuind atât la dezvoltarea durabilă, cât și la protecția peisajului.</w:t>
            </w:r>
          </w:p>
        </w:tc>
      </w:tr>
      <w:tr w:rsidR="00EB39F3" w:rsidRPr="008A6631" w14:paraId="1B850834" w14:textId="77777777" w:rsidTr="00EB39F3">
        <w:trPr>
          <w:trHeight w:val="449"/>
        </w:trPr>
        <w:tc>
          <w:tcPr>
            <w:tcW w:w="671" w:type="dxa"/>
          </w:tcPr>
          <w:p w14:paraId="7ADE3B27"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25</w:t>
            </w:r>
            <w:r>
              <w:rPr>
                <w:rFonts w:cs="Times New Roman"/>
                <w:sz w:val="22"/>
                <w:szCs w:val="22"/>
                <w:lang w:val="ro-RO"/>
              </w:rPr>
              <w:t>4</w:t>
            </w:r>
          </w:p>
        </w:tc>
        <w:tc>
          <w:tcPr>
            <w:tcW w:w="1598" w:type="dxa"/>
            <w:vMerge/>
            <w:shd w:val="clear" w:color="auto" w:fill="auto"/>
          </w:tcPr>
          <w:p w14:paraId="3A905169" w14:textId="77777777" w:rsidR="00EB39F3" w:rsidRPr="008A6631" w:rsidRDefault="00EB39F3" w:rsidP="005A1D72">
            <w:pPr>
              <w:pStyle w:val="NoSpacing"/>
              <w:jc w:val="both"/>
              <w:rPr>
                <w:rFonts w:cs="Times New Roman"/>
                <w:sz w:val="22"/>
                <w:szCs w:val="22"/>
                <w:lang w:val="ro-RO"/>
              </w:rPr>
            </w:pPr>
          </w:p>
        </w:tc>
        <w:tc>
          <w:tcPr>
            <w:tcW w:w="1912" w:type="dxa"/>
            <w:vMerge/>
          </w:tcPr>
          <w:p w14:paraId="4D9007EE"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98D06AF" w14:textId="77777777" w:rsidR="00EB39F3" w:rsidRPr="0007322F" w:rsidRDefault="00EB39F3" w:rsidP="005A1D72">
            <w:pPr>
              <w:pStyle w:val="NoSpacing"/>
              <w:jc w:val="both"/>
              <w:rPr>
                <w:rFonts w:cs="Times New Roman"/>
                <w:sz w:val="22"/>
                <w:szCs w:val="22"/>
                <w:lang w:val="ro-RO"/>
              </w:rPr>
            </w:pPr>
            <w:r w:rsidRPr="00F93BE8">
              <w:rPr>
                <w:rFonts w:cs="Times New Roman"/>
                <w:sz w:val="22"/>
                <w:szCs w:val="22"/>
                <w:lang w:val="ro-RO"/>
              </w:rPr>
              <w:t xml:space="preserve">Pentru o imagine completă a impactului socio-economic să nu uităm că zeci de </w:t>
            </w:r>
            <w:r w:rsidRPr="0007322F">
              <w:rPr>
                <w:rFonts w:cs="Times New Roman"/>
                <w:sz w:val="22"/>
                <w:szCs w:val="22"/>
                <w:lang w:val="ro-RO"/>
              </w:rPr>
              <w:t>mii de români au semnat o petiție împotriva proiectului ecocidar, și această petiție este menționată chiar și în raportul ONU pe mediu pentru România pe 2020.</w:t>
            </w:r>
          </w:p>
          <w:p w14:paraId="7BB2D7E7" w14:textId="77777777" w:rsidR="00EB39F3" w:rsidRPr="00F93BE8" w:rsidRDefault="00EB39F3" w:rsidP="005A1D72">
            <w:pPr>
              <w:pStyle w:val="NoSpacing"/>
              <w:jc w:val="both"/>
              <w:rPr>
                <w:rFonts w:cs="Times New Roman"/>
                <w:sz w:val="22"/>
                <w:szCs w:val="22"/>
                <w:lang w:val="ro-RO"/>
              </w:rPr>
            </w:pPr>
            <w:hyperlink r:id="rId69" w:history="1">
              <w:r w:rsidRPr="0007322F">
                <w:rPr>
                  <w:rStyle w:val="Hyperlink"/>
                  <w:rFonts w:cs="Times New Roman"/>
                  <w:color w:val="auto"/>
                  <w:sz w:val="22"/>
                  <w:szCs w:val="22"/>
                  <w:lang w:val="ro-RO"/>
                </w:rPr>
                <w:t>https://unece.org/fileadmin/DAM/env/cep/CEP-26/ECE.ECE.189_draft.pdf</w:t>
              </w:r>
            </w:hyperlink>
            <w:r w:rsidRPr="00F93BE8">
              <w:rPr>
                <w:rFonts w:cs="Times New Roman"/>
                <w:sz w:val="22"/>
                <w:szCs w:val="22"/>
                <w:lang w:val="ro-RO"/>
              </w:rPr>
              <w:t xml:space="preserve"> </w:t>
            </w:r>
          </w:p>
        </w:tc>
        <w:tc>
          <w:tcPr>
            <w:tcW w:w="5940" w:type="dxa"/>
          </w:tcPr>
          <w:p w14:paraId="1711A8CA"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Recunoaștem preocupările exprimate de cetățeni și valoarea opiniilor acestora în procesul de luare a deciziilor privind proiectul. Totuși, proiectul nostru integrează măsuri menite să răspundă acestor preocupări. Acționăm în conformitate cu standardele internaționale și naționale de protecție a mediului, iar prin implementarea măsurilor propuse, ne asigurăm că proiectul contribuie la dezvoltarea durabilă, reducând în același timp impactul asupra mediului.</w:t>
            </w:r>
          </w:p>
        </w:tc>
      </w:tr>
      <w:tr w:rsidR="00EB39F3" w:rsidRPr="008A6631" w14:paraId="42CD3ABD" w14:textId="77777777" w:rsidTr="00EB39F3">
        <w:trPr>
          <w:trHeight w:val="449"/>
        </w:trPr>
        <w:tc>
          <w:tcPr>
            <w:tcW w:w="671" w:type="dxa"/>
          </w:tcPr>
          <w:p w14:paraId="59987CEB"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55</w:t>
            </w:r>
          </w:p>
        </w:tc>
        <w:tc>
          <w:tcPr>
            <w:tcW w:w="1598" w:type="dxa"/>
            <w:vMerge/>
            <w:shd w:val="clear" w:color="auto" w:fill="auto"/>
          </w:tcPr>
          <w:p w14:paraId="49FD2EE5" w14:textId="77777777" w:rsidR="00EB39F3" w:rsidRPr="008A6631" w:rsidRDefault="00EB39F3" w:rsidP="005A1D72">
            <w:pPr>
              <w:pStyle w:val="NoSpacing"/>
              <w:jc w:val="both"/>
              <w:rPr>
                <w:rFonts w:cs="Times New Roman"/>
                <w:sz w:val="22"/>
                <w:szCs w:val="22"/>
                <w:lang w:val="ro-RO"/>
              </w:rPr>
            </w:pPr>
          </w:p>
        </w:tc>
        <w:tc>
          <w:tcPr>
            <w:tcW w:w="1912" w:type="dxa"/>
            <w:vMerge/>
          </w:tcPr>
          <w:p w14:paraId="10FCD3C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E54F878" w14:textId="77777777" w:rsidR="00EB39F3" w:rsidRPr="00F93BE8" w:rsidRDefault="00EB39F3" w:rsidP="005A1D72">
            <w:pPr>
              <w:pStyle w:val="NoSpacing"/>
              <w:numPr>
                <w:ilvl w:val="0"/>
                <w:numId w:val="2"/>
              </w:numPr>
              <w:ind w:left="0" w:firstLine="0"/>
              <w:jc w:val="both"/>
              <w:rPr>
                <w:rFonts w:cs="Times New Roman"/>
                <w:b/>
                <w:bCs/>
                <w:sz w:val="22"/>
                <w:szCs w:val="22"/>
                <w:lang w:val="ro-RO"/>
              </w:rPr>
            </w:pPr>
            <w:r w:rsidRPr="00F93BE8">
              <w:rPr>
                <w:rFonts w:cs="Times New Roman"/>
                <w:b/>
                <w:bCs/>
                <w:sz w:val="22"/>
                <w:szCs w:val="22"/>
                <w:lang w:val="ro-RO"/>
              </w:rPr>
              <w:t xml:space="preserve">deservirea folosinţelor beneficiare, care a condus la acele modificări sau alterări ale corpurilor de apă, nu poate fi realizată, din motive de fezabilitate tehnică sau din cauza costurilor disproporţionate, prin alte mijloace care sunt o opţiune semnificativ mai bună din punctul de vedere al protecţiei mediului. </w:t>
            </w:r>
          </w:p>
          <w:p w14:paraId="2CCCED82"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Această condiție nu este nici ea îndeplinită absolut deloc. </w:t>
            </w:r>
          </w:p>
          <w:p w14:paraId="4CC06CDE"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În primul rând, pentru aprecierea acestui aspect este nevoie de un studiu care să calculeze care ar fi producția reală a acestor hidrocentrale, ținând cont de faptul că este un proiect nefuncțional, după cum am demonstrat mai sus.</w:t>
            </w:r>
          </w:p>
        </w:tc>
        <w:tc>
          <w:tcPr>
            <w:tcW w:w="5940" w:type="dxa"/>
          </w:tcPr>
          <w:p w14:paraId="0D1D55EC" w14:textId="77777777" w:rsidR="00EB39F3" w:rsidRPr="00FF2757" w:rsidRDefault="00EB39F3" w:rsidP="005A1D72">
            <w:pPr>
              <w:pStyle w:val="NoSpacing"/>
              <w:jc w:val="both"/>
              <w:rPr>
                <w:rFonts w:cs="Times New Roman"/>
                <w:sz w:val="22"/>
                <w:szCs w:val="22"/>
                <w:lang w:val="ro-RO"/>
              </w:rPr>
            </w:pPr>
            <w:r w:rsidRPr="00FF2757">
              <w:rPr>
                <w:rFonts w:cs="Times New Roman"/>
                <w:sz w:val="22"/>
                <w:szCs w:val="22"/>
                <w:lang w:val="ro-RO"/>
              </w:rPr>
              <w:t xml:space="preserve">Pentru următoarele centrale: MHC Livezeni, CHE Dumitra și CHE Bumbești puterea instalată este de: 0,14 MW; 24,5 MW, respectiv 40,5 MW, iar energia de: 1 GWh/an; 91 GWh/an; 167 GWh/an. </w:t>
            </w:r>
          </w:p>
          <w:p w14:paraId="3975E6F9" w14:textId="77777777" w:rsidR="00EB39F3" w:rsidRPr="00FF2757" w:rsidRDefault="00EB39F3" w:rsidP="005A1D72">
            <w:pPr>
              <w:pStyle w:val="NoSpacing"/>
              <w:jc w:val="both"/>
              <w:rPr>
                <w:rFonts w:cs="Times New Roman"/>
                <w:sz w:val="22"/>
                <w:szCs w:val="22"/>
                <w:lang w:val="ro-RO"/>
              </w:rPr>
            </w:pPr>
            <w:r w:rsidRPr="00FF2757">
              <w:rPr>
                <w:rFonts w:cs="Times New Roman"/>
                <w:sz w:val="22"/>
                <w:szCs w:val="22"/>
                <w:lang w:val="ro-RO"/>
              </w:rPr>
              <w:t>Astfel conform cerințelor din ghiduri, analizând strict “restul de executat” la valoarea de 82.068,83 mii euro.</w:t>
            </w:r>
          </w:p>
          <w:p w14:paraId="7B2AA6AF" w14:textId="77777777" w:rsidR="00EB39F3" w:rsidRPr="00FF2757" w:rsidRDefault="00EB39F3" w:rsidP="005A1D72">
            <w:pPr>
              <w:pStyle w:val="NoSpacing"/>
              <w:jc w:val="both"/>
              <w:rPr>
                <w:rFonts w:cs="Times New Roman"/>
                <w:sz w:val="22"/>
                <w:szCs w:val="22"/>
                <w:lang w:val="ro-RO"/>
              </w:rPr>
            </w:pPr>
            <w:r w:rsidRPr="00FF2757">
              <w:rPr>
                <w:rFonts w:cs="Times New Roman"/>
                <w:sz w:val="22"/>
                <w:szCs w:val="22"/>
                <w:lang w:val="ro-RO"/>
              </w:rPr>
              <w:t xml:space="preserve">La o simplă analiză se poate observa că pentru o valoare similară de investiție se poate considera că am putea obține un parc fotovoltaic de cca. 125 MW fără stocaj energetic sau un parc fotovoltaic de cca 71 MW (considerând prețuri extrem de optimiste 650E/KW fotovoltaic și 1150E/KW eolian). În acest caz producția energetică fiind de cca. 156GWh/an sau 161GWh/an cu un preț mediu de vânzare extrem de mic (până la prețuri negative în unele circumstanțe). Astfel investiția în panouri sau în turbine eoliene, deși aparent generează comparabil - 60% din energie (259 GWh în Hidro pe rest de executat), în mod real piața energiei din surse regenerabile arată că afluxul de energie eoliană sau fotovoltaică este atunci când cererea este satisfacută iar energia hidro este cea care acoperă momentele în care regenerabilele intermitente nu au capacitate. </w:t>
            </w:r>
          </w:p>
          <w:p w14:paraId="2E498BAD" w14:textId="77777777" w:rsidR="00EB39F3" w:rsidRPr="00FF2757" w:rsidRDefault="00EB39F3" w:rsidP="005A1D72">
            <w:pPr>
              <w:pStyle w:val="NoSpacing"/>
              <w:jc w:val="both"/>
              <w:rPr>
                <w:rFonts w:cs="Times New Roman"/>
                <w:sz w:val="22"/>
                <w:szCs w:val="22"/>
                <w:lang w:val="ro-RO"/>
              </w:rPr>
            </w:pPr>
            <w:r w:rsidRPr="00FF2757">
              <w:rPr>
                <w:rFonts w:cs="Times New Roman"/>
                <w:sz w:val="22"/>
                <w:szCs w:val="22"/>
                <w:lang w:val="ro-RO"/>
              </w:rPr>
              <w:t xml:space="preserve">Ducem conceptul mai departe, pentru echivalarea între sursele eolian/fotovoltaic și hidro se atașează o capacitate de stocare, care în mod convențional o decidem la 2 MWh stocaj/1 MW instalat. Astfel din suma “rest de executat” se poate realiza o centrală fotovoltaică de 61MW Putere instalată și 122 MWh stocaj. Astfel se vor putea livra în rețea la o “calitate” energetică relativ superioară, dar comparabilă cu hidro o cantitate de 76GWh. Astfel putem concluziona că prin investiții similare, pe rest de executat s-ar putea obține o cantitate energetică de cca 30%, rezultând într-un randament hidro/fotovoltaic+stocaj de 1 la 3. </w:t>
            </w:r>
          </w:p>
          <w:p w14:paraId="3673B1D2" w14:textId="77777777" w:rsidR="00E10BA3" w:rsidRDefault="00EB39F3" w:rsidP="00E10BA3">
            <w:pPr>
              <w:pStyle w:val="NoSpacing"/>
              <w:jc w:val="both"/>
              <w:rPr>
                <w:rFonts w:cs="Times New Roman"/>
                <w:sz w:val="22"/>
                <w:szCs w:val="22"/>
                <w:lang w:val="ro-RO"/>
              </w:rPr>
            </w:pPr>
            <w:r w:rsidRPr="00FF2757">
              <w:rPr>
                <w:rFonts w:cs="Times New Roman"/>
                <w:sz w:val="22"/>
                <w:szCs w:val="22"/>
                <w:lang w:val="ro-RO"/>
              </w:rPr>
              <w:t xml:space="preserve">În plus având în vedere că vor trebui ocupate între 70-150 ha în comparație cu hidro care nu ocupă spațiu cu potențial de producție agricolă. Considerăm că această analiză simplificată, în care rolul energiei din hidrocentrale a fost mult diminuat și ipotezele favorabile au fost aplicate surselor energetice regenerabile intermitente sunt suficiente pentru a demonstra, în acest caz, nefezabilitatea tehnică și economică a variantelor alternative. În acest caz, în defavoarea amenajării hidroenergetice, nici nu s-a considerat că centrala Dumitra ar putea să înceapă să debiteze energie extrem de repede cu o investiție extrem de mică. </w:t>
            </w:r>
          </w:p>
          <w:p w14:paraId="0D97754F" w14:textId="367B6237" w:rsidR="00EB39F3" w:rsidRPr="00E10BA3" w:rsidRDefault="00EB39F3" w:rsidP="00E10BA3">
            <w:pPr>
              <w:pStyle w:val="NoSpacing"/>
              <w:jc w:val="both"/>
              <w:rPr>
                <w:rFonts w:cs="Times New Roman"/>
                <w:sz w:val="22"/>
                <w:szCs w:val="22"/>
                <w:lang w:val="ro-RO"/>
              </w:rPr>
            </w:pPr>
            <w:r w:rsidRPr="00FF2757">
              <w:rPr>
                <w:rFonts w:cs="Times New Roman"/>
                <w:sz w:val="22"/>
                <w:szCs w:val="22"/>
                <w:lang w:val="ro-RO"/>
              </w:rPr>
              <w:t>Cazul este unul aparte datorită gradului în care se află lucrările, investițiile relativ mici necesare punerii în funcțiune și termenelor reduse pentru atingerea scopului.</w:t>
            </w:r>
          </w:p>
          <w:p w14:paraId="067C0EED" w14:textId="77777777" w:rsidR="00EB39F3" w:rsidRPr="00FF2757" w:rsidRDefault="00EB39F3" w:rsidP="005A1D72">
            <w:pPr>
              <w:pStyle w:val="Default"/>
              <w:jc w:val="both"/>
              <w:rPr>
                <w:rFonts w:ascii="Times New Roman" w:hAnsi="Times New Roman" w:cs="Times New Roman"/>
                <w:color w:val="auto"/>
                <w:sz w:val="22"/>
                <w:szCs w:val="22"/>
                <w:lang w:eastAsia="en-US"/>
              </w:rPr>
            </w:pPr>
            <w:r w:rsidRPr="00FF2757">
              <w:rPr>
                <w:rFonts w:ascii="Times New Roman" w:hAnsi="Times New Roman" w:cs="Times New Roman"/>
                <w:color w:val="auto"/>
                <w:sz w:val="22"/>
                <w:szCs w:val="22"/>
                <w:lang w:val="ro-RO"/>
              </w:rPr>
              <w:t>În acest context amintim prevederile Regulamentului (UE) 2024/223 de modificare a Regulamentului (UE) 2022/2577 de stabilire a unui cadru pentru accelerarea implementării energiei din surse regenerabile care  menționează la art. 3a:</w:t>
            </w:r>
          </w:p>
          <w:p w14:paraId="6055488D" w14:textId="77777777" w:rsidR="00EB39F3" w:rsidRPr="00FF2757" w:rsidRDefault="00EB39F3" w:rsidP="005A1D72">
            <w:pPr>
              <w:pStyle w:val="NoSpacing"/>
              <w:jc w:val="both"/>
              <w:rPr>
                <w:rFonts w:cs="Times New Roman"/>
                <w:b/>
                <w:bCs/>
                <w:sz w:val="22"/>
                <w:szCs w:val="22"/>
                <w:lang w:val="ro-RO"/>
              </w:rPr>
            </w:pPr>
            <w:r w:rsidRPr="00FF2757">
              <w:rPr>
                <w:rFonts w:cs="Times New Roman"/>
                <w:sz w:val="22"/>
                <w:szCs w:val="22"/>
              </w:rPr>
              <w:t xml:space="preserve">“…soluții alternative satisfăcătoare care să permită atingerea aceluiași obiectiv al proiectului în cauză, în special în ceea ce privește </w:t>
            </w:r>
            <w:r w:rsidRPr="00FF2757">
              <w:rPr>
                <w:rFonts w:cs="Times New Roman"/>
                <w:b/>
                <w:sz w:val="22"/>
                <w:szCs w:val="22"/>
              </w:rPr>
              <w:t>dezvoltarea aceleiași capacități de energie din surse regenerabile prin aceeași tehnologie energetică în același interval de timp sau într-un interval de timp similar și fără a genera costuri semnificativ mai mari”</w:t>
            </w:r>
          </w:p>
        </w:tc>
      </w:tr>
      <w:tr w:rsidR="00EB39F3" w:rsidRPr="008A6631" w14:paraId="39DEF99A" w14:textId="77777777" w:rsidTr="00EB39F3">
        <w:trPr>
          <w:trHeight w:val="449"/>
        </w:trPr>
        <w:tc>
          <w:tcPr>
            <w:tcW w:w="671" w:type="dxa"/>
          </w:tcPr>
          <w:p w14:paraId="5653459E"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56</w:t>
            </w:r>
          </w:p>
        </w:tc>
        <w:tc>
          <w:tcPr>
            <w:tcW w:w="1598" w:type="dxa"/>
            <w:vMerge/>
            <w:shd w:val="clear" w:color="auto" w:fill="auto"/>
          </w:tcPr>
          <w:p w14:paraId="53A299E3" w14:textId="77777777" w:rsidR="00EB39F3" w:rsidRPr="008A6631" w:rsidRDefault="00EB39F3" w:rsidP="005A1D72">
            <w:pPr>
              <w:pStyle w:val="NoSpacing"/>
              <w:jc w:val="both"/>
              <w:rPr>
                <w:rFonts w:cs="Times New Roman"/>
                <w:sz w:val="22"/>
                <w:szCs w:val="22"/>
                <w:lang w:val="ro-RO"/>
              </w:rPr>
            </w:pPr>
          </w:p>
        </w:tc>
        <w:tc>
          <w:tcPr>
            <w:tcW w:w="1912" w:type="dxa"/>
            <w:vMerge/>
          </w:tcPr>
          <w:p w14:paraId="1FF66AFD"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B73375D"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Apoi trebuie să se estimeze câtă energie s-ar putea produce dacă cele 75 de milioane de euro pe care Hidroelectrica declară că mai trebuie să le arunce pe acest proiect (230 de milioane – 155 de milioane) ar fi invesite în proiecte hidroenergetice sustenabile (fotovoltaice sau eoliene), situate în afara ariilor naturale protejate și care evident că nu degradează corpuri de apă.</w:t>
            </w:r>
          </w:p>
        </w:tc>
        <w:tc>
          <w:tcPr>
            <w:tcW w:w="5940" w:type="dxa"/>
          </w:tcPr>
          <w:p w14:paraId="1E1FC141" w14:textId="0F7996F7" w:rsidR="00EB39F3" w:rsidRPr="00FF2757" w:rsidRDefault="00EB39F3" w:rsidP="005A1D72">
            <w:pPr>
              <w:pStyle w:val="NoSpacing"/>
              <w:jc w:val="both"/>
              <w:rPr>
                <w:rFonts w:cs="Times New Roman"/>
                <w:sz w:val="22"/>
                <w:szCs w:val="22"/>
              </w:rPr>
            </w:pPr>
            <w:r w:rsidRPr="00FF2757">
              <w:rPr>
                <w:rFonts w:cs="Times New Roman"/>
                <w:sz w:val="22"/>
                <w:szCs w:val="22"/>
                <w:lang w:val="ro-RO"/>
              </w:rPr>
              <w:t xml:space="preserve">Investiția pentru finalizarea proiectului este justificată de faptul că acesta este deja realizat în proporție semnificativă, iar finalizarea </w:t>
            </w:r>
            <w:r w:rsidRPr="00E10BA3">
              <w:rPr>
                <w:rFonts w:cs="Times New Roman"/>
                <w:sz w:val="22"/>
                <w:szCs w:val="22"/>
                <w:lang w:val="ro-RO"/>
              </w:rPr>
              <w:t xml:space="preserve">sa va produce </w:t>
            </w:r>
            <w:r w:rsidR="0007322F" w:rsidRPr="00E10BA3">
              <w:rPr>
                <w:rFonts w:cs="Times New Roman"/>
                <w:sz w:val="22"/>
                <w:szCs w:val="22"/>
                <w:lang w:val="ro-RO"/>
              </w:rPr>
              <w:t>259 GWh</w:t>
            </w:r>
            <w:r w:rsidRPr="00E10BA3">
              <w:rPr>
                <w:rFonts w:cs="Times New Roman"/>
                <w:sz w:val="22"/>
                <w:szCs w:val="22"/>
                <w:lang w:val="ro-RO"/>
              </w:rPr>
              <w:t xml:space="preserve"> de energie regenerabilă anual,</w:t>
            </w:r>
            <w:r w:rsidRPr="00FF2757">
              <w:rPr>
                <w:rFonts w:cs="Times New Roman"/>
                <w:sz w:val="22"/>
                <w:szCs w:val="22"/>
                <w:lang w:val="ro-RO"/>
              </w:rPr>
              <w:t xml:space="preserve"> contribuind la securitatea energetică națională. Comparativ, investițiile în proiecte fotovoltaice sau eoliene ar necesita achiziționarea de terenuri și construcția de noi infrastructuri, implicând termene mult mai lungi și costuri adiționale. </w:t>
            </w:r>
            <w:r w:rsidRPr="00FF2757">
              <w:rPr>
                <w:rFonts w:cs="Times New Roman"/>
                <w:sz w:val="22"/>
                <w:szCs w:val="22"/>
              </w:rPr>
              <w:t>Fotovoltaice</w:t>
            </w:r>
            <w:r>
              <w:rPr>
                <w:rFonts w:cs="Times New Roman"/>
                <w:sz w:val="22"/>
                <w:szCs w:val="22"/>
              </w:rPr>
              <w:t>le</w:t>
            </w:r>
            <w:r w:rsidRPr="00FF2757">
              <w:rPr>
                <w:rFonts w:cs="Times New Roman"/>
                <w:sz w:val="22"/>
                <w:szCs w:val="22"/>
              </w:rPr>
              <w:t xml:space="preserve"> sau eoliene</w:t>
            </w:r>
            <w:r>
              <w:rPr>
                <w:rFonts w:cs="Times New Roman"/>
                <w:sz w:val="22"/>
                <w:szCs w:val="22"/>
              </w:rPr>
              <w:t>le</w:t>
            </w:r>
            <w:r w:rsidRPr="00FF2757">
              <w:rPr>
                <w:rFonts w:cs="Times New Roman"/>
                <w:sz w:val="22"/>
                <w:szCs w:val="22"/>
              </w:rPr>
              <w:t xml:space="preserve"> sunt dependente de condițiile meteorologice. Prin implementarea strictă a măsurilor de mediu propuse, proiectul se aliniază principiilor dezvoltării sustenabile.</w:t>
            </w:r>
          </w:p>
          <w:p w14:paraId="4345A59E" w14:textId="77777777" w:rsidR="00EB39F3" w:rsidRPr="00FF2757" w:rsidRDefault="00EB39F3" w:rsidP="005A1D72">
            <w:pPr>
              <w:pStyle w:val="Default"/>
              <w:jc w:val="both"/>
              <w:rPr>
                <w:rFonts w:ascii="Times New Roman" w:hAnsi="Times New Roman" w:cs="Times New Roman"/>
                <w:color w:val="auto"/>
                <w:sz w:val="22"/>
                <w:szCs w:val="22"/>
                <w:lang w:eastAsia="en-US"/>
              </w:rPr>
            </w:pPr>
            <w:r w:rsidRPr="00FF2757">
              <w:rPr>
                <w:rFonts w:ascii="Times New Roman" w:hAnsi="Times New Roman" w:cs="Times New Roman"/>
                <w:color w:val="auto"/>
                <w:sz w:val="22"/>
                <w:szCs w:val="22"/>
                <w:lang w:val="ro-RO"/>
              </w:rPr>
              <w:t>În acest context amintim prevederile Regulamentului (UE) 2024/223 de modificare a Regulamentului (UE) 2022/2577 de stabilire a unui cadru pentru accelerarea implementării energiei din surse regenerabile care menționează la art. 3a:</w:t>
            </w:r>
          </w:p>
          <w:p w14:paraId="61EF716B" w14:textId="77777777" w:rsidR="00EB39F3" w:rsidRPr="00FF2757" w:rsidRDefault="00EB39F3" w:rsidP="005A1D72">
            <w:pPr>
              <w:pStyle w:val="NoSpacing"/>
              <w:jc w:val="both"/>
              <w:rPr>
                <w:rFonts w:cs="Times New Roman"/>
                <w:sz w:val="22"/>
                <w:szCs w:val="22"/>
                <w:lang w:val="ro-RO"/>
              </w:rPr>
            </w:pPr>
            <w:r w:rsidRPr="00FF2757">
              <w:rPr>
                <w:rFonts w:cs="Times New Roman"/>
                <w:sz w:val="22"/>
                <w:szCs w:val="22"/>
              </w:rPr>
              <w:t xml:space="preserve">“…soluții alternative satisfăcătoare care să permită atingerea aceluiași obiectiv al proiectului în cauză, în special în ceea ce privește </w:t>
            </w:r>
            <w:r w:rsidRPr="00FF2757">
              <w:rPr>
                <w:rFonts w:cs="Times New Roman"/>
                <w:b/>
                <w:sz w:val="22"/>
                <w:szCs w:val="22"/>
              </w:rPr>
              <w:t>dezvoltarea aceleiași capacități de energie din surse regenerabile prin aceeași tehnologie energetică în același interval de timp sau într-un interval de timp similar și fără a genera costuri semnificativ mai mari”</w:t>
            </w:r>
          </w:p>
        </w:tc>
      </w:tr>
      <w:tr w:rsidR="00EB39F3" w:rsidRPr="008A6631" w14:paraId="11D3F019" w14:textId="77777777" w:rsidTr="00EB39F3">
        <w:trPr>
          <w:trHeight w:val="449"/>
        </w:trPr>
        <w:tc>
          <w:tcPr>
            <w:tcW w:w="671" w:type="dxa"/>
          </w:tcPr>
          <w:p w14:paraId="3A1A59B8"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57</w:t>
            </w:r>
          </w:p>
        </w:tc>
        <w:tc>
          <w:tcPr>
            <w:tcW w:w="1598" w:type="dxa"/>
            <w:vMerge/>
            <w:shd w:val="clear" w:color="auto" w:fill="auto"/>
          </w:tcPr>
          <w:p w14:paraId="1FF0BA58" w14:textId="77777777" w:rsidR="00EB39F3" w:rsidRPr="008A6631" w:rsidRDefault="00EB39F3" w:rsidP="005A1D72">
            <w:pPr>
              <w:pStyle w:val="NoSpacing"/>
              <w:jc w:val="both"/>
              <w:rPr>
                <w:rFonts w:cs="Times New Roman"/>
                <w:sz w:val="22"/>
                <w:szCs w:val="22"/>
                <w:lang w:val="ro-RO"/>
              </w:rPr>
            </w:pPr>
          </w:p>
        </w:tc>
        <w:tc>
          <w:tcPr>
            <w:tcW w:w="1912" w:type="dxa"/>
            <w:vMerge/>
          </w:tcPr>
          <w:p w14:paraId="712974E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E7748FD" w14:textId="77777777" w:rsidR="00EB39F3" w:rsidRPr="00F93BE8" w:rsidRDefault="00EB39F3" w:rsidP="005A1D72">
            <w:pPr>
              <w:pStyle w:val="NoSpacing"/>
              <w:jc w:val="both"/>
              <w:rPr>
                <w:rFonts w:cs="Times New Roman"/>
                <w:b/>
                <w:bCs/>
                <w:sz w:val="22"/>
                <w:szCs w:val="22"/>
                <w:lang w:val="ro-RO"/>
              </w:rPr>
            </w:pPr>
            <w:r w:rsidRPr="00F93BE8">
              <w:rPr>
                <w:rFonts w:cs="Times New Roman"/>
                <w:b/>
                <w:bCs/>
                <w:sz w:val="22"/>
                <w:szCs w:val="22"/>
                <w:lang w:val="ro-RO"/>
              </w:rPr>
              <w:t xml:space="preserve">ALTE DATE FALSE CU PRIVIRE LA RÂURI ȘI IMPACTUL ASUPRA ACESTORA </w:t>
            </w:r>
          </w:p>
          <w:p w14:paraId="2138083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La pag. 16 este menționat un ipotetic lac de acumulare Livezeni, dar în realitate nu este vorba de un lac de acumulare propriu-zis, barajul de la Livezeni nu este pentru formarea unei acumulări de apă, ci este doar un baraj de captare. Proiectul este unul tipic pentru o hidrocentrală de derivație, fără lac de acumulare. </w:t>
            </w:r>
          </w:p>
          <w:p w14:paraId="7DA0454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Chiar și contradicții între RIM și SEICA apar în text. În timp ce RIM recunoaște că nu se limitează conectivitatea longitudinală a râului la pești: ”</w:t>
            </w:r>
            <w:r w:rsidRPr="00FF2757">
              <w:rPr>
                <w:rFonts w:cs="Times New Roman"/>
                <w:i/>
                <w:iCs/>
                <w:sz w:val="22"/>
                <w:szCs w:val="22"/>
                <w:lang w:val="ro-RO"/>
              </w:rPr>
              <w:t>Lucrările de barare transversale (barajele, deversoarele și pragurile de fund) pot obstrucționa migrația peștilor și a altor specii acvatice (Branco și colab. 2017).</w:t>
            </w:r>
            <w:r w:rsidRPr="00F93BE8">
              <w:rPr>
                <w:rFonts w:cs="Times New Roman"/>
                <w:sz w:val="22"/>
                <w:szCs w:val="22"/>
                <w:lang w:val="ro-RO"/>
              </w:rPr>
              <w:t>” (pag. 388) SEICA nu recunoaște: ”</w:t>
            </w:r>
            <w:r w:rsidRPr="00FF2757">
              <w:rPr>
                <w:rFonts w:cs="Times New Roman"/>
                <w:i/>
                <w:iCs/>
                <w:sz w:val="22"/>
                <w:szCs w:val="22"/>
                <w:lang w:val="ro-RO"/>
              </w:rPr>
              <w:t>Continuitatea longitudinală a râului se referă la lucrările de barare care pot reprezenta obstacole pentru deplasarea faunei piscicole</w:t>
            </w:r>
            <w:r w:rsidRPr="00F93BE8">
              <w:rPr>
                <w:rFonts w:cs="Times New Roman"/>
                <w:sz w:val="22"/>
                <w:szCs w:val="22"/>
                <w:lang w:val="ro-RO"/>
              </w:rPr>
              <w:t>.”</w:t>
            </w:r>
          </w:p>
        </w:tc>
        <w:tc>
          <w:tcPr>
            <w:tcW w:w="5940" w:type="dxa"/>
          </w:tcPr>
          <w:p w14:paraId="088E951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Continuitatea unui râu se refer</w:t>
            </w:r>
            <w:r>
              <w:rPr>
                <w:rFonts w:cs="Times New Roman"/>
                <w:color w:val="000000"/>
                <w:sz w:val="22"/>
                <w:szCs w:val="22"/>
                <w:lang w:val="ro-RO"/>
              </w:rPr>
              <w:t>ă</w:t>
            </w:r>
            <w:r w:rsidRPr="008A6631">
              <w:rPr>
                <w:rFonts w:cs="Times New Roman"/>
                <w:color w:val="000000"/>
                <w:sz w:val="22"/>
                <w:szCs w:val="22"/>
                <w:lang w:val="ro-RO"/>
              </w:rPr>
              <w:t xml:space="preserve"> la continuitatea curgerii apei, a sedimentelor, la legătura cu apele subterane, la legătura dintre râu </w:t>
            </w:r>
            <w:r>
              <w:rPr>
                <w:rFonts w:cs="Times New Roman"/>
                <w:color w:val="000000"/>
                <w:sz w:val="22"/>
                <w:szCs w:val="22"/>
                <w:lang w:val="ro-RO"/>
              </w:rPr>
              <w:t>ș</w:t>
            </w:r>
            <w:r w:rsidRPr="008A6631">
              <w:rPr>
                <w:rFonts w:cs="Times New Roman"/>
                <w:color w:val="000000"/>
                <w:sz w:val="22"/>
                <w:szCs w:val="22"/>
                <w:lang w:val="ro-RO"/>
              </w:rPr>
              <w:t>i zona inundabil</w:t>
            </w:r>
            <w:r>
              <w:rPr>
                <w:rFonts w:cs="Times New Roman"/>
                <w:color w:val="000000"/>
                <w:sz w:val="22"/>
                <w:szCs w:val="22"/>
                <w:lang w:val="ro-RO"/>
              </w:rPr>
              <w:t>ă</w:t>
            </w:r>
            <w:r w:rsidRPr="008A6631">
              <w:rPr>
                <w:rFonts w:cs="Times New Roman"/>
                <w:color w:val="000000"/>
                <w:sz w:val="22"/>
                <w:szCs w:val="22"/>
                <w:lang w:val="ro-RO"/>
              </w:rPr>
              <w:t xml:space="preserve"> precum </w:t>
            </w:r>
            <w:r>
              <w:rPr>
                <w:rFonts w:cs="Times New Roman"/>
                <w:color w:val="000000"/>
                <w:sz w:val="22"/>
                <w:szCs w:val="22"/>
                <w:lang w:val="ro-RO"/>
              </w:rPr>
              <w:t>ș</w:t>
            </w:r>
            <w:r w:rsidRPr="008A6631">
              <w:rPr>
                <w:rFonts w:cs="Times New Roman"/>
                <w:color w:val="000000"/>
                <w:sz w:val="22"/>
                <w:szCs w:val="22"/>
                <w:lang w:val="ro-RO"/>
              </w:rPr>
              <w:t xml:space="preserve">i la libera circulație a organismelor acvatice. De aceea, </w:t>
            </w:r>
            <w:r>
              <w:rPr>
                <w:rFonts w:cs="Times New Roman"/>
                <w:color w:val="000000"/>
                <w:sz w:val="22"/>
                <w:szCs w:val="22"/>
                <w:lang w:val="ro-RO"/>
              </w:rPr>
              <w:t>î</w:t>
            </w:r>
            <w:r w:rsidRPr="008A6631">
              <w:rPr>
                <w:rFonts w:cs="Times New Roman"/>
                <w:color w:val="000000"/>
                <w:sz w:val="22"/>
                <w:szCs w:val="22"/>
                <w:lang w:val="ro-RO"/>
              </w:rPr>
              <w:t>n studiul SEICA, la categoria elementelor hidromorfologice sunt analizate: debitul, conectivitatea cu apele subterane, conectivitatea longitudinal</w:t>
            </w:r>
            <w:r>
              <w:rPr>
                <w:rFonts w:cs="Times New Roman"/>
                <w:color w:val="000000"/>
                <w:sz w:val="22"/>
                <w:szCs w:val="22"/>
                <w:lang w:val="ro-RO"/>
              </w:rPr>
              <w:t>ă</w:t>
            </w:r>
            <w:r w:rsidRPr="008A6631">
              <w:rPr>
                <w:rFonts w:cs="Times New Roman"/>
                <w:color w:val="000000"/>
                <w:sz w:val="22"/>
                <w:szCs w:val="22"/>
                <w:lang w:val="ro-RO"/>
              </w:rPr>
              <w:t>, conectivitatea lateral</w:t>
            </w:r>
            <w:r>
              <w:rPr>
                <w:rFonts w:cs="Times New Roman"/>
                <w:color w:val="000000"/>
                <w:sz w:val="22"/>
                <w:szCs w:val="22"/>
                <w:lang w:val="ro-RO"/>
              </w:rPr>
              <w:t>ă</w:t>
            </w:r>
            <w:r w:rsidRPr="008A6631">
              <w:rPr>
                <w:rFonts w:cs="Times New Roman"/>
                <w:color w:val="000000"/>
                <w:sz w:val="22"/>
                <w:szCs w:val="22"/>
                <w:lang w:val="ro-RO"/>
              </w:rPr>
              <w:t xml:space="preserve"> </w:t>
            </w:r>
            <w:r>
              <w:rPr>
                <w:rFonts w:cs="Times New Roman"/>
                <w:color w:val="000000"/>
                <w:sz w:val="22"/>
                <w:szCs w:val="22"/>
                <w:lang w:val="ro-RO"/>
              </w:rPr>
              <w:t>ș</w:t>
            </w:r>
            <w:r w:rsidRPr="008A6631">
              <w:rPr>
                <w:rFonts w:cs="Times New Roman"/>
                <w:color w:val="000000"/>
                <w:sz w:val="22"/>
                <w:szCs w:val="22"/>
                <w:lang w:val="ro-RO"/>
              </w:rPr>
              <w:t xml:space="preserve">i substratul. </w:t>
            </w:r>
          </w:p>
          <w:p w14:paraId="60F9E37A"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Având </w:t>
            </w:r>
            <w:r>
              <w:rPr>
                <w:rFonts w:cs="Times New Roman"/>
                <w:color w:val="000000"/>
                <w:sz w:val="22"/>
                <w:szCs w:val="22"/>
                <w:lang w:val="ro-RO"/>
              </w:rPr>
              <w:t>î</w:t>
            </w:r>
            <w:r w:rsidRPr="008A6631">
              <w:rPr>
                <w:rFonts w:cs="Times New Roman"/>
                <w:color w:val="000000"/>
                <w:sz w:val="22"/>
                <w:szCs w:val="22"/>
                <w:lang w:val="ro-RO"/>
              </w:rPr>
              <w:t>n vedere c</w:t>
            </w:r>
            <w:r>
              <w:rPr>
                <w:rFonts w:cs="Times New Roman"/>
                <w:color w:val="000000"/>
                <w:sz w:val="22"/>
                <w:szCs w:val="22"/>
                <w:lang w:val="ro-RO"/>
              </w:rPr>
              <w:t>ă</w:t>
            </w:r>
            <w:r w:rsidRPr="008A6631">
              <w:rPr>
                <w:rFonts w:cs="Times New Roman"/>
                <w:color w:val="000000"/>
                <w:sz w:val="22"/>
                <w:szCs w:val="22"/>
                <w:lang w:val="ro-RO"/>
              </w:rPr>
              <w:t xml:space="preserve"> dintre toate elementele biologice care definesc starea ecologică peștii au mobilitatea cea mai mare, devine evident că o lucrare de barare poate reprezenta un obstacol ȋn calea deplasării acestora amonte/aval la fel cum şi o lucrare de îndiguire poate limita accesul peștilor ȋn zonele inundabile.</w:t>
            </w:r>
          </w:p>
          <w:p w14:paraId="6D989689" w14:textId="77777777" w:rsidR="00EB39F3" w:rsidRPr="008A6631" w:rsidRDefault="00EB39F3" w:rsidP="005A1D72">
            <w:pPr>
              <w:pStyle w:val="NoSpacing"/>
              <w:jc w:val="both"/>
              <w:rPr>
                <w:rFonts w:cs="Times New Roman"/>
                <w:b/>
                <w:bCs/>
                <w:color w:val="000000"/>
                <w:sz w:val="22"/>
                <w:szCs w:val="22"/>
                <w:lang w:val="ro-RO"/>
              </w:rPr>
            </w:pPr>
            <w:r w:rsidRPr="008A6631">
              <w:rPr>
                <w:rFonts w:cs="Times New Roman"/>
                <w:color w:val="000000"/>
                <w:sz w:val="22"/>
                <w:szCs w:val="22"/>
                <w:lang w:val="ro-RO"/>
              </w:rPr>
              <w:t>Facem precizarea că lacul de acumulare Livezeni are o lungime de circa 1000 m amonte de baraj. Malul drept este delimitat de drumul național DN 66 Târgu Jiu – Petroșani, iar malul stâng de calea ferată Bumbești – Livezeni. Suprafața lacului la NNR este de ca 4,7 ha.</w:t>
            </w:r>
          </w:p>
        </w:tc>
      </w:tr>
      <w:tr w:rsidR="00EB39F3" w:rsidRPr="008A6631" w14:paraId="254BC23D" w14:textId="77777777" w:rsidTr="00EB39F3">
        <w:trPr>
          <w:trHeight w:val="449"/>
        </w:trPr>
        <w:tc>
          <w:tcPr>
            <w:tcW w:w="671" w:type="dxa"/>
          </w:tcPr>
          <w:p w14:paraId="0AAE98F8"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58</w:t>
            </w:r>
          </w:p>
        </w:tc>
        <w:tc>
          <w:tcPr>
            <w:tcW w:w="1598" w:type="dxa"/>
            <w:vMerge/>
            <w:shd w:val="clear" w:color="auto" w:fill="auto"/>
          </w:tcPr>
          <w:p w14:paraId="672F2A2C" w14:textId="77777777" w:rsidR="00EB39F3" w:rsidRPr="008A6631" w:rsidRDefault="00EB39F3" w:rsidP="005A1D72">
            <w:pPr>
              <w:pStyle w:val="NoSpacing"/>
              <w:jc w:val="both"/>
              <w:rPr>
                <w:rFonts w:cs="Times New Roman"/>
                <w:sz w:val="22"/>
                <w:szCs w:val="22"/>
                <w:lang w:val="ro-RO"/>
              </w:rPr>
            </w:pPr>
          </w:p>
        </w:tc>
        <w:tc>
          <w:tcPr>
            <w:tcW w:w="1912" w:type="dxa"/>
            <w:vMerge/>
          </w:tcPr>
          <w:p w14:paraId="1771D026"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44B0671"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Conectivitatea sub nicio formă nu se poate referi doar la pești, această viziune îngustă reprezintă un fals grosolan dacă este introdusă într-o evaluare de mediu. Pe site la Dam Removal Europe găsim o prezentare făcută chiar de un cadrul universitar din București, domnul conf. Daniel Constantin Diaconu, care include definiția conectivității: </w:t>
            </w:r>
          </w:p>
          <w:p w14:paraId="4D42DF36" w14:textId="77777777" w:rsidR="00EB39F3" w:rsidRPr="00F93BE8" w:rsidRDefault="00EB39F3" w:rsidP="005A1D72">
            <w:pPr>
              <w:pStyle w:val="NoSpacing"/>
              <w:jc w:val="both"/>
              <w:rPr>
                <w:rFonts w:cs="Times New Roman"/>
                <w:i/>
                <w:iCs/>
                <w:sz w:val="22"/>
                <w:szCs w:val="22"/>
                <w:lang w:val="ro-RO"/>
              </w:rPr>
            </w:pPr>
            <w:r w:rsidRPr="00F93BE8">
              <w:rPr>
                <w:rFonts w:cs="Times New Roman"/>
                <w:sz w:val="22"/>
                <w:szCs w:val="22"/>
                <w:lang w:val="ro-RO"/>
              </w:rPr>
              <w:t>”</w:t>
            </w:r>
            <w:r w:rsidRPr="00F93BE8">
              <w:rPr>
                <w:rFonts w:cs="Times New Roman"/>
                <w:i/>
                <w:iCs/>
                <w:sz w:val="22"/>
                <w:szCs w:val="22"/>
                <w:lang w:val="ro-RO"/>
              </w:rPr>
              <w:t>Connectivity describes the degree to which matter, energy and organisms can move between spatially defined units in a natural ecosystem (Turner and Gardner, 2015).”</w:t>
            </w:r>
          </w:p>
          <w:p w14:paraId="197A035F" w14:textId="77777777" w:rsidR="00EB39F3" w:rsidRPr="00F93BE8" w:rsidRDefault="00EB39F3" w:rsidP="005A1D72">
            <w:pPr>
              <w:pStyle w:val="NoSpacing"/>
              <w:jc w:val="both"/>
              <w:rPr>
                <w:rFonts w:cs="Times New Roman"/>
                <w:sz w:val="22"/>
                <w:szCs w:val="22"/>
                <w:lang w:val="ro-RO"/>
              </w:rPr>
            </w:pPr>
            <w:hyperlink r:id="rId70" w:history="1">
              <w:r w:rsidRPr="00F93BE8">
                <w:rPr>
                  <w:rStyle w:val="Hyperlink"/>
                  <w:rFonts w:cs="Times New Roman"/>
                  <w:color w:val="auto"/>
                  <w:sz w:val="22"/>
                  <w:szCs w:val="22"/>
                  <w:lang w:val="ro-RO"/>
                </w:rPr>
                <w:t>https://damremoval.eu/wp-content/uploads/2023/11/7.-Daniel-Diaconu_08.11.2023-English-version.pdf</w:t>
              </w:r>
            </w:hyperlink>
            <w:r w:rsidRPr="00F93BE8">
              <w:rPr>
                <w:rFonts w:cs="Times New Roman"/>
                <w:sz w:val="22"/>
                <w:szCs w:val="22"/>
                <w:lang w:val="ro-RO"/>
              </w:rPr>
              <w:t xml:space="preserve"> </w:t>
            </w:r>
          </w:p>
        </w:tc>
        <w:tc>
          <w:tcPr>
            <w:tcW w:w="5940" w:type="dxa"/>
          </w:tcPr>
          <w:p w14:paraId="78E00470"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Continuitatea unui râu se refer</w:t>
            </w:r>
            <w:r>
              <w:rPr>
                <w:rFonts w:cs="Times New Roman"/>
                <w:color w:val="000000"/>
                <w:sz w:val="22"/>
                <w:szCs w:val="22"/>
                <w:lang w:val="ro-RO"/>
              </w:rPr>
              <w:t>ă</w:t>
            </w:r>
            <w:r w:rsidRPr="008A6631">
              <w:rPr>
                <w:rFonts w:cs="Times New Roman"/>
                <w:color w:val="000000"/>
                <w:sz w:val="22"/>
                <w:szCs w:val="22"/>
                <w:lang w:val="ro-RO"/>
              </w:rPr>
              <w:t xml:space="preserve"> la continuitatea curgerii apei, a sedimentelor, la legătura cu apele subterane, la legătura dintre râu </w:t>
            </w:r>
            <w:r>
              <w:rPr>
                <w:rFonts w:cs="Times New Roman"/>
                <w:color w:val="000000"/>
                <w:sz w:val="22"/>
                <w:szCs w:val="22"/>
                <w:lang w:val="ro-RO"/>
              </w:rPr>
              <w:t>ș</w:t>
            </w:r>
            <w:r w:rsidRPr="008A6631">
              <w:rPr>
                <w:rFonts w:cs="Times New Roman"/>
                <w:color w:val="000000"/>
                <w:sz w:val="22"/>
                <w:szCs w:val="22"/>
                <w:lang w:val="ro-RO"/>
              </w:rPr>
              <w:t>i zona inundabil</w:t>
            </w:r>
            <w:r>
              <w:rPr>
                <w:rFonts w:cs="Times New Roman"/>
                <w:color w:val="000000"/>
                <w:sz w:val="22"/>
                <w:szCs w:val="22"/>
                <w:lang w:val="ro-RO"/>
              </w:rPr>
              <w:t>ă</w:t>
            </w:r>
            <w:r w:rsidRPr="008A6631">
              <w:rPr>
                <w:rFonts w:cs="Times New Roman"/>
                <w:color w:val="000000"/>
                <w:sz w:val="22"/>
                <w:szCs w:val="22"/>
                <w:lang w:val="ro-RO"/>
              </w:rPr>
              <w:t xml:space="preserve"> precum </w:t>
            </w:r>
            <w:r>
              <w:rPr>
                <w:rFonts w:cs="Times New Roman"/>
                <w:color w:val="000000"/>
                <w:sz w:val="22"/>
                <w:szCs w:val="22"/>
                <w:lang w:val="ro-RO"/>
              </w:rPr>
              <w:t>ș</w:t>
            </w:r>
            <w:r w:rsidRPr="008A6631">
              <w:rPr>
                <w:rFonts w:cs="Times New Roman"/>
                <w:color w:val="000000"/>
                <w:sz w:val="22"/>
                <w:szCs w:val="22"/>
                <w:lang w:val="ro-RO"/>
              </w:rPr>
              <w:t xml:space="preserve">i la libera circulație a organismelor acvatice. De aceea, </w:t>
            </w:r>
            <w:r>
              <w:rPr>
                <w:rFonts w:cs="Times New Roman"/>
                <w:color w:val="000000"/>
                <w:sz w:val="22"/>
                <w:szCs w:val="22"/>
                <w:lang w:val="ro-RO"/>
              </w:rPr>
              <w:t>î</w:t>
            </w:r>
            <w:r w:rsidRPr="008A6631">
              <w:rPr>
                <w:rFonts w:cs="Times New Roman"/>
                <w:color w:val="000000"/>
                <w:sz w:val="22"/>
                <w:szCs w:val="22"/>
                <w:lang w:val="ro-RO"/>
              </w:rPr>
              <w:t>n studiul SEICA, la categoria elementelor hidromorfologice sunt analizate: debitul, conectivitatea cu apele subterane, conectivitatea longitudinal</w:t>
            </w:r>
            <w:r>
              <w:rPr>
                <w:rFonts w:cs="Times New Roman"/>
                <w:color w:val="000000"/>
                <w:sz w:val="22"/>
                <w:szCs w:val="22"/>
                <w:lang w:val="ro-RO"/>
              </w:rPr>
              <w:t>ă</w:t>
            </w:r>
            <w:r w:rsidRPr="008A6631">
              <w:rPr>
                <w:rFonts w:cs="Times New Roman"/>
                <w:color w:val="000000"/>
                <w:sz w:val="22"/>
                <w:szCs w:val="22"/>
                <w:lang w:val="ro-RO"/>
              </w:rPr>
              <w:t>, conectivitatea lateral</w:t>
            </w:r>
            <w:r>
              <w:rPr>
                <w:rFonts w:cs="Times New Roman"/>
                <w:color w:val="000000"/>
                <w:sz w:val="22"/>
                <w:szCs w:val="22"/>
                <w:lang w:val="ro-RO"/>
              </w:rPr>
              <w:t>ă</w:t>
            </w:r>
            <w:r w:rsidRPr="008A6631">
              <w:rPr>
                <w:rFonts w:cs="Times New Roman"/>
                <w:color w:val="000000"/>
                <w:sz w:val="22"/>
                <w:szCs w:val="22"/>
                <w:lang w:val="ro-RO"/>
              </w:rPr>
              <w:t xml:space="preserve">, substratul. </w:t>
            </w:r>
          </w:p>
          <w:p w14:paraId="45172DFB"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Având </w:t>
            </w:r>
            <w:r>
              <w:rPr>
                <w:rFonts w:cs="Times New Roman"/>
                <w:color w:val="000000"/>
                <w:sz w:val="22"/>
                <w:szCs w:val="22"/>
                <w:lang w:val="ro-RO"/>
              </w:rPr>
              <w:t>î</w:t>
            </w:r>
            <w:r w:rsidRPr="008A6631">
              <w:rPr>
                <w:rFonts w:cs="Times New Roman"/>
                <w:color w:val="000000"/>
                <w:sz w:val="22"/>
                <w:szCs w:val="22"/>
                <w:lang w:val="ro-RO"/>
              </w:rPr>
              <w:t>n vedere c</w:t>
            </w:r>
            <w:r>
              <w:rPr>
                <w:rFonts w:cs="Times New Roman"/>
                <w:color w:val="000000"/>
                <w:sz w:val="22"/>
                <w:szCs w:val="22"/>
                <w:lang w:val="ro-RO"/>
              </w:rPr>
              <w:t>ă</w:t>
            </w:r>
            <w:r w:rsidRPr="008A6631">
              <w:rPr>
                <w:rFonts w:cs="Times New Roman"/>
                <w:color w:val="000000"/>
                <w:sz w:val="22"/>
                <w:szCs w:val="22"/>
                <w:lang w:val="ro-RO"/>
              </w:rPr>
              <w:t xml:space="preserve"> dintre toate elementele biologice care definesc starea ecologică peștii au mobilitatea cea mai mare, devine evident că o lucrare de barare poate reprezenta un obstacol ȋn calea deplasării acestora amonte/aval la fel cum şi o lucrare de îndiguire poate limita accesul peștilor ȋn zonele inundabile.</w:t>
            </w:r>
          </w:p>
        </w:tc>
      </w:tr>
      <w:tr w:rsidR="00EB39F3" w:rsidRPr="008A6631" w14:paraId="4D731C69" w14:textId="77777777" w:rsidTr="00EB39F3">
        <w:trPr>
          <w:trHeight w:val="449"/>
        </w:trPr>
        <w:tc>
          <w:tcPr>
            <w:tcW w:w="671" w:type="dxa"/>
          </w:tcPr>
          <w:p w14:paraId="66675FA5"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59</w:t>
            </w:r>
          </w:p>
        </w:tc>
        <w:tc>
          <w:tcPr>
            <w:tcW w:w="1598" w:type="dxa"/>
            <w:vMerge/>
            <w:shd w:val="clear" w:color="auto" w:fill="auto"/>
          </w:tcPr>
          <w:p w14:paraId="26CD33B4" w14:textId="77777777" w:rsidR="00EB39F3" w:rsidRPr="008A6631" w:rsidRDefault="00EB39F3" w:rsidP="005A1D72">
            <w:pPr>
              <w:pStyle w:val="NoSpacing"/>
              <w:jc w:val="both"/>
              <w:rPr>
                <w:rFonts w:cs="Times New Roman"/>
                <w:sz w:val="22"/>
                <w:szCs w:val="22"/>
                <w:lang w:val="ro-RO"/>
              </w:rPr>
            </w:pPr>
          </w:p>
        </w:tc>
        <w:tc>
          <w:tcPr>
            <w:tcW w:w="1912" w:type="dxa"/>
            <w:vMerge/>
          </w:tcPr>
          <w:p w14:paraId="2945566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410C1B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Barajul de la Livezeni este extrem de grav din perspectiva conectivității ecologice pentru că izolează populațiile de rac de ponoare din aval de cele din amonte. Racul de ponoare este specie prioritară.</w:t>
            </w:r>
          </w:p>
        </w:tc>
        <w:tc>
          <w:tcPr>
            <w:tcW w:w="5940" w:type="dxa"/>
          </w:tcPr>
          <w:p w14:paraId="71E3DBC6"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Populația racului de ponoare se păstrează viabilă prin asigurarea unui debit minim constant în aval care să imite condițiile naturale ale râului, prin implementarea măsurilor de control ale speciilor invazive și monitorizarea apariției acestora, precum și prin identificarea zonelor critice pentru acesta, conservarea și/sau restaurarea acestora.</w:t>
            </w:r>
          </w:p>
        </w:tc>
      </w:tr>
      <w:tr w:rsidR="00EB39F3" w:rsidRPr="008A6631" w14:paraId="5081489F" w14:textId="77777777" w:rsidTr="00EB39F3">
        <w:trPr>
          <w:trHeight w:val="449"/>
        </w:trPr>
        <w:tc>
          <w:tcPr>
            <w:tcW w:w="671" w:type="dxa"/>
          </w:tcPr>
          <w:p w14:paraId="5415CE1F"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26</w:t>
            </w:r>
            <w:r>
              <w:rPr>
                <w:rFonts w:cs="Times New Roman"/>
                <w:sz w:val="22"/>
                <w:szCs w:val="22"/>
                <w:lang w:val="ro-RO"/>
              </w:rPr>
              <w:t>0</w:t>
            </w:r>
          </w:p>
        </w:tc>
        <w:tc>
          <w:tcPr>
            <w:tcW w:w="1598" w:type="dxa"/>
            <w:vMerge/>
            <w:shd w:val="clear" w:color="auto" w:fill="auto"/>
          </w:tcPr>
          <w:p w14:paraId="63915D44" w14:textId="77777777" w:rsidR="00EB39F3" w:rsidRPr="008A6631" w:rsidRDefault="00EB39F3" w:rsidP="005A1D72">
            <w:pPr>
              <w:pStyle w:val="NoSpacing"/>
              <w:jc w:val="both"/>
              <w:rPr>
                <w:rFonts w:cs="Times New Roman"/>
                <w:sz w:val="22"/>
                <w:szCs w:val="22"/>
                <w:lang w:val="ro-RO"/>
              </w:rPr>
            </w:pPr>
          </w:p>
        </w:tc>
        <w:tc>
          <w:tcPr>
            <w:tcW w:w="1912" w:type="dxa"/>
            <w:vMerge/>
          </w:tcPr>
          <w:p w14:paraId="5AB3EA0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325A65F"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Legat de această conectivitate longitudinală, la pagina 395 mai găsim: </w:t>
            </w:r>
          </w:p>
          <w:p w14:paraId="166C5B3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”Se propun măsuri de facilitarea conectivității longitudinale la nivelul barajului Livezeni (scară de pești/pasaj), la captarea secundară Jiu, amonte confluența cu pârâul Dumitra (scară de pești sau rampă de pești pe toată lățimea râului) și la captarea de pe pârâul Bratcu (scară de pești).” </w:t>
            </w:r>
          </w:p>
          <w:p w14:paraId="55F3F22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Scara de pești este mai mult un element propagandistic. Majoritatea scărilor de pești nu permit deloc trecerea peștilor, altele pot fi trecute doar de unele specii, dar oricât de bine ar fi proiectată și construită o scară de pești ea nu va asigura trecerea nestingherită a peștilor pe care o asigură râul fără baraj. Poate deci să fie o măsură de diminuare a impactului, dar acesta rămâne semnificativ.</w:t>
            </w:r>
          </w:p>
        </w:tc>
        <w:tc>
          <w:tcPr>
            <w:tcW w:w="5940" w:type="dxa"/>
          </w:tcPr>
          <w:p w14:paraId="0A9D52E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Dimensionarea scării de pești are la bază similutidini cu alte situații pentru care au fost proiectate și avizate aceste facilități de migrare a peștilor. În plus</w:t>
            </w:r>
            <w:r>
              <w:rPr>
                <w:rFonts w:cs="Times New Roman"/>
                <w:color w:val="000000"/>
                <w:sz w:val="22"/>
                <w:szCs w:val="22"/>
                <w:lang w:val="ro-RO"/>
              </w:rPr>
              <w:t>,</w:t>
            </w:r>
            <w:r w:rsidRPr="008A6631">
              <w:rPr>
                <w:rFonts w:cs="Times New Roman"/>
                <w:color w:val="000000"/>
                <w:sz w:val="22"/>
                <w:szCs w:val="22"/>
                <w:lang w:val="ro-RO"/>
              </w:rPr>
              <w:t xml:space="preserve"> la elaborarea SEICA au fost avute în vedere prevederile PMBH Jiu actualizat, aprobat prin HG nr. 392/2023, privind stabilirea și aplicarea măsurilor de bază și suplimentare, a Catalogului măsurilor de restaurare și atenuare aferente alterărilor hidromorfologice și eficiența acestora în planul stării ecologice pentru râuri, prevăzut în cadrul PMBH.</w:t>
            </w:r>
          </w:p>
        </w:tc>
      </w:tr>
      <w:tr w:rsidR="00EB39F3" w:rsidRPr="008A6631" w14:paraId="033F52B3" w14:textId="77777777" w:rsidTr="00EB39F3">
        <w:trPr>
          <w:trHeight w:val="449"/>
        </w:trPr>
        <w:tc>
          <w:tcPr>
            <w:tcW w:w="671" w:type="dxa"/>
          </w:tcPr>
          <w:p w14:paraId="0ACBCF29"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26</w:t>
            </w:r>
            <w:r>
              <w:rPr>
                <w:rFonts w:cs="Times New Roman"/>
                <w:sz w:val="22"/>
                <w:szCs w:val="22"/>
                <w:lang w:val="ro-RO"/>
              </w:rPr>
              <w:t>1</w:t>
            </w:r>
          </w:p>
        </w:tc>
        <w:tc>
          <w:tcPr>
            <w:tcW w:w="1598" w:type="dxa"/>
            <w:vMerge/>
            <w:shd w:val="clear" w:color="auto" w:fill="auto"/>
          </w:tcPr>
          <w:p w14:paraId="47D711BD" w14:textId="77777777" w:rsidR="00EB39F3" w:rsidRPr="008A6631" w:rsidRDefault="00EB39F3" w:rsidP="005A1D72">
            <w:pPr>
              <w:pStyle w:val="NoSpacing"/>
              <w:jc w:val="both"/>
              <w:rPr>
                <w:rFonts w:cs="Times New Roman"/>
                <w:sz w:val="22"/>
                <w:szCs w:val="22"/>
                <w:lang w:val="ro-RO"/>
              </w:rPr>
            </w:pPr>
          </w:p>
        </w:tc>
        <w:tc>
          <w:tcPr>
            <w:tcW w:w="1912" w:type="dxa"/>
            <w:vMerge/>
          </w:tcPr>
          <w:p w14:paraId="20D06231"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553C62B" w14:textId="77777777" w:rsidR="00EB39F3" w:rsidRPr="00F93BE8" w:rsidRDefault="00EB39F3" w:rsidP="005A1D72">
            <w:pPr>
              <w:pStyle w:val="NoSpacing"/>
              <w:jc w:val="both"/>
              <w:rPr>
                <w:rFonts w:cs="Times New Roman"/>
                <w:b/>
                <w:bCs/>
                <w:sz w:val="22"/>
                <w:szCs w:val="22"/>
                <w:lang w:val="ro-RO"/>
              </w:rPr>
            </w:pPr>
            <w:r w:rsidRPr="00F93BE8">
              <w:rPr>
                <w:rFonts w:cs="Times New Roman"/>
                <w:sz w:val="22"/>
                <w:szCs w:val="22"/>
                <w:lang w:val="ro-RO"/>
              </w:rPr>
              <w:t xml:space="preserve">La pag. 473 apare acest pasaj: ”Având ȋn vedere că elementul conectivitatate longitudinală este ȋn strânsă legătură cu existenţa lucrărilor de barare care pot reprezenta obstacole ȋn calea deplasării peştilor şi pot fragmenta habitatul acestora, s-a considerat ȋn mod convențional că dacă impactul asupra conectivității longitudinale este semnificativ la nivelul corpului de apă (mai mult de 30% din lungimea corpului de apă are conectivitatea longitudinală ȋntreruptă) atunci şi impactul asupra faunei piscicole este semnificativ la nivelul corpului de apă (a se vedea abordarea de la elementul conectivitate longitudinală – extinderea spațială de la o scară de analiză locală la analiza la nivelul întregului corp de apă).” În realitate, pragul de 30% nu are nicio bază științifică, din moment ce o somitate din domeniul cercetări apelor, domnul Dr. Jürg Bloesch de la Swiss Federal Institute of Aquatic Science îl contestă în poziția privind proiectul ilegal analog de la Răstolița. </w:t>
            </w:r>
            <w:r w:rsidRPr="00F93BE8">
              <w:rPr>
                <w:rFonts w:cs="Times New Roman"/>
                <w:b/>
                <w:bCs/>
                <w:sz w:val="22"/>
                <w:szCs w:val="22"/>
                <w:lang w:val="ro-RO"/>
              </w:rPr>
              <w:t>Atașez poziția cercetătorului.</w:t>
            </w:r>
          </w:p>
        </w:tc>
        <w:tc>
          <w:tcPr>
            <w:tcW w:w="5940" w:type="dxa"/>
          </w:tcPr>
          <w:p w14:paraId="29E64DB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Pentru extinderea impactului de la scară locală, la scara corpului de apă (unitatea de management și raportare a Directivei Cadru a Apei către Comisia Europeană) a fost ales pragul de 30%, ȋn mod convenţional, deoarece acesta reprezintă valoarea prag dintre clasa a II-a (stare ecologică bună) şi a III-a (stare ecologică moderată) de calitate pentru majoritatea indicatorilor hidromorfologici menționați ȋn cadrul metodei naţionale pentru evaluarea stării ecologice din punct de vedere a elementelor hidromorfologice (Metodologie de determinare a indicatorilor hidromorfologici pentru cursurile de apă din România - INHGA, 2015). Metodologia este Anexa 6.1.2.A a Planului naţional de management actualizat aferent porţiunii din bazinul hidrografic internaţional al fluviului Dunărea care este cuprinsă în teritoriul României (PMBH 2021-2027) aprobat prin HG </w:t>
            </w:r>
            <w:r>
              <w:rPr>
                <w:rFonts w:cs="Times New Roman"/>
                <w:color w:val="000000"/>
                <w:sz w:val="22"/>
                <w:szCs w:val="22"/>
                <w:lang w:val="ro-RO"/>
              </w:rPr>
              <w:t xml:space="preserve">nr. </w:t>
            </w:r>
            <w:r w:rsidRPr="008A6631">
              <w:rPr>
                <w:rFonts w:cs="Times New Roman"/>
                <w:color w:val="000000"/>
                <w:sz w:val="22"/>
                <w:szCs w:val="22"/>
                <w:lang w:val="ro-RO"/>
              </w:rPr>
              <w:t>392/2023. Se menţionează că valorile prag dintre clasele de calitate ale indicatorilor hidromorfologici au fost validate cu starea ecologică a corpurilor de apă stabilită ȋn baza elementelor biologice şi fizico-chimice. Se apreciază că procentul de 30% este unul precaut.</w:t>
            </w:r>
          </w:p>
        </w:tc>
      </w:tr>
      <w:tr w:rsidR="00EB39F3" w:rsidRPr="008A6631" w14:paraId="3C42C841" w14:textId="77777777" w:rsidTr="00EB39F3">
        <w:trPr>
          <w:trHeight w:val="449"/>
        </w:trPr>
        <w:tc>
          <w:tcPr>
            <w:tcW w:w="671" w:type="dxa"/>
          </w:tcPr>
          <w:p w14:paraId="2F5456E0"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26</w:t>
            </w:r>
            <w:r>
              <w:rPr>
                <w:rFonts w:cs="Times New Roman"/>
                <w:sz w:val="22"/>
                <w:szCs w:val="22"/>
                <w:lang w:val="ro-RO"/>
              </w:rPr>
              <w:t>2</w:t>
            </w:r>
          </w:p>
        </w:tc>
        <w:tc>
          <w:tcPr>
            <w:tcW w:w="1598" w:type="dxa"/>
            <w:vMerge/>
            <w:shd w:val="clear" w:color="auto" w:fill="auto"/>
          </w:tcPr>
          <w:p w14:paraId="51958B8B" w14:textId="77777777" w:rsidR="00EB39F3" w:rsidRPr="008A6631" w:rsidRDefault="00EB39F3" w:rsidP="005A1D72">
            <w:pPr>
              <w:pStyle w:val="NoSpacing"/>
              <w:jc w:val="both"/>
              <w:rPr>
                <w:rFonts w:cs="Times New Roman"/>
                <w:sz w:val="22"/>
                <w:szCs w:val="22"/>
                <w:lang w:val="ro-RO"/>
              </w:rPr>
            </w:pPr>
          </w:p>
        </w:tc>
        <w:tc>
          <w:tcPr>
            <w:tcW w:w="1912" w:type="dxa"/>
            <w:vMerge/>
          </w:tcPr>
          <w:p w14:paraId="71173EDE"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3D3AFA7"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Referitor la zona protejată în baza Anexei nr. 1^2 din Legea Apelor pentru situarea cursurilor de apă în ROSCI0063 Defileul Jiului, la pagina 482 se menționează: </w:t>
            </w:r>
          </w:p>
          <w:p w14:paraId="0B066DD1"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w:t>
            </w:r>
            <w:r w:rsidRPr="00FF2757">
              <w:rPr>
                <w:rFonts w:cs="Times New Roman"/>
                <w:i/>
                <w:iCs/>
                <w:sz w:val="22"/>
                <w:szCs w:val="22"/>
                <w:lang w:val="ro-RO"/>
              </w:rPr>
              <w:t>Da. Finalizarea și funcționarea captării Bratcu împiedică îndeplinirea a cel puțin un obiectiv de conservare la nivelul speciilor de pești ce prevede lipsa elementelor de fragmentare atât în cadrul sitului cât şi pe o distanţă de 30 km amonte şi aval de sit</w:t>
            </w:r>
            <w:r w:rsidRPr="00F93BE8">
              <w:rPr>
                <w:rFonts w:cs="Times New Roman"/>
                <w:sz w:val="22"/>
                <w:szCs w:val="22"/>
                <w:lang w:val="ro-RO"/>
              </w:rPr>
              <w:t>.”</w:t>
            </w:r>
          </w:p>
        </w:tc>
        <w:tc>
          <w:tcPr>
            <w:tcW w:w="5940" w:type="dxa"/>
          </w:tcPr>
          <w:p w14:paraId="10AF9DBB"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SEICA nu urmărește evaluarea impactului în baza obiectivelor de conservare a siturilor Natura 2000. Afirmația nu reprezintă rezultatul unei evaluări a impactului. Informații detaliate cu privire la îndeplinirea sau nu a obiectivelor de conservare pot fi identificate în cadrul studiului de evaluare adecvată. </w:t>
            </w:r>
          </w:p>
        </w:tc>
      </w:tr>
      <w:tr w:rsidR="00EB39F3" w:rsidRPr="008A6631" w14:paraId="49AF3705" w14:textId="77777777" w:rsidTr="00EB39F3">
        <w:trPr>
          <w:trHeight w:val="449"/>
        </w:trPr>
        <w:tc>
          <w:tcPr>
            <w:tcW w:w="671" w:type="dxa"/>
          </w:tcPr>
          <w:p w14:paraId="69093DBA"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26</w:t>
            </w:r>
            <w:r>
              <w:rPr>
                <w:rFonts w:cs="Times New Roman"/>
                <w:sz w:val="22"/>
                <w:szCs w:val="22"/>
                <w:lang w:val="ro-RO"/>
              </w:rPr>
              <w:t>3</w:t>
            </w:r>
          </w:p>
        </w:tc>
        <w:tc>
          <w:tcPr>
            <w:tcW w:w="1598" w:type="dxa"/>
            <w:vMerge/>
            <w:shd w:val="clear" w:color="auto" w:fill="auto"/>
          </w:tcPr>
          <w:p w14:paraId="2291F9CA" w14:textId="77777777" w:rsidR="00EB39F3" w:rsidRPr="008A6631" w:rsidRDefault="00EB39F3" w:rsidP="005A1D72">
            <w:pPr>
              <w:pStyle w:val="NoSpacing"/>
              <w:jc w:val="both"/>
              <w:rPr>
                <w:rFonts w:cs="Times New Roman"/>
                <w:sz w:val="22"/>
                <w:szCs w:val="22"/>
                <w:lang w:val="ro-RO"/>
              </w:rPr>
            </w:pPr>
          </w:p>
        </w:tc>
        <w:tc>
          <w:tcPr>
            <w:tcW w:w="1912" w:type="dxa"/>
            <w:vMerge/>
          </w:tcPr>
          <w:p w14:paraId="55287F77"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DAEE43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Este bine că se recunoaște impactul, este suficient ca să nu se poată emite acord de mediu, pentru că Hotărârea Civilă nr. 5378/2017 prevede că execuția proiectului ”</w:t>
            </w:r>
            <w:r w:rsidRPr="00F93BE8">
              <w:rPr>
                <w:rFonts w:cs="Times New Roman"/>
                <w:i/>
                <w:iCs/>
                <w:sz w:val="22"/>
                <w:szCs w:val="22"/>
                <w:lang w:val="ro-RO"/>
              </w:rPr>
              <w:t>nu poate fi continuată ... decât cu condiția excluderii probabilității sau a riscului de deteriorare a habitatelor sau de perturbări care afectează speciile și care pot avea un efect semnificativ</w:t>
            </w:r>
            <w:r w:rsidRPr="00F93BE8">
              <w:rPr>
                <w:rFonts w:cs="Times New Roman"/>
                <w:sz w:val="22"/>
                <w:szCs w:val="22"/>
                <w:lang w:val="ro-RO"/>
              </w:rPr>
              <w:t>”.</w:t>
            </w:r>
          </w:p>
        </w:tc>
        <w:tc>
          <w:tcPr>
            <w:tcW w:w="5940" w:type="dxa"/>
          </w:tcPr>
          <w:p w14:paraId="09756EEB" w14:textId="77777777" w:rsidR="00EB39F3" w:rsidRPr="008A6631" w:rsidRDefault="00EB39F3" w:rsidP="005A1D72">
            <w:pPr>
              <w:pStyle w:val="NoSpacing"/>
              <w:jc w:val="both"/>
              <w:rPr>
                <w:rFonts w:cs="Times New Roman"/>
                <w:color w:val="000000"/>
                <w:sz w:val="22"/>
                <w:szCs w:val="22"/>
              </w:rPr>
            </w:pPr>
            <w:r w:rsidRPr="008A6631">
              <w:rPr>
                <w:rFonts w:cs="Times New Roman"/>
                <w:color w:val="000000"/>
                <w:sz w:val="22"/>
                <w:szCs w:val="22"/>
              </w:rPr>
              <w:t>Proiectul include măsuri riguroase pentru eliminarea riscului de deteriorare a habitatelor și perturbarea speciilor protejate.</w:t>
            </w:r>
          </w:p>
          <w:p w14:paraId="792CE08B"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rPr>
              <w:t>Prin implementarea măsurilor, proiectul respectă cerințele Hotărârii nr. 5378/2017.</w:t>
            </w:r>
          </w:p>
        </w:tc>
      </w:tr>
      <w:tr w:rsidR="00EB39F3" w:rsidRPr="008A6631" w14:paraId="5D3DE669" w14:textId="77777777" w:rsidTr="00EB39F3">
        <w:trPr>
          <w:trHeight w:val="449"/>
        </w:trPr>
        <w:tc>
          <w:tcPr>
            <w:tcW w:w="671" w:type="dxa"/>
          </w:tcPr>
          <w:p w14:paraId="61DEA4D7"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26</w:t>
            </w:r>
            <w:r>
              <w:rPr>
                <w:rFonts w:cs="Times New Roman"/>
                <w:sz w:val="22"/>
                <w:szCs w:val="22"/>
                <w:lang w:val="ro-RO"/>
              </w:rPr>
              <w:t>4</w:t>
            </w:r>
          </w:p>
        </w:tc>
        <w:tc>
          <w:tcPr>
            <w:tcW w:w="1598" w:type="dxa"/>
            <w:vMerge/>
            <w:shd w:val="clear" w:color="auto" w:fill="auto"/>
          </w:tcPr>
          <w:p w14:paraId="3566A6C5" w14:textId="77777777" w:rsidR="00EB39F3" w:rsidRPr="008A6631" w:rsidRDefault="00EB39F3" w:rsidP="005A1D72">
            <w:pPr>
              <w:pStyle w:val="NoSpacing"/>
              <w:jc w:val="both"/>
              <w:rPr>
                <w:rFonts w:cs="Times New Roman"/>
                <w:sz w:val="22"/>
                <w:szCs w:val="22"/>
                <w:lang w:val="ro-RO"/>
              </w:rPr>
            </w:pPr>
          </w:p>
        </w:tc>
        <w:tc>
          <w:tcPr>
            <w:tcW w:w="1912" w:type="dxa"/>
            <w:vMerge/>
          </w:tcPr>
          <w:p w14:paraId="3E18A52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2850EAE"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Dar, dacă tot se insistă cu invocarea interesului public major, el nu se poate stabili decât în baza unei analize care să pună în balanță toate distrugerile mediului și toate costurile conexe pentru societate versus producerea unei cantități infime de energie.</w:t>
            </w:r>
          </w:p>
        </w:tc>
        <w:tc>
          <w:tcPr>
            <w:tcW w:w="5940" w:type="dxa"/>
          </w:tcPr>
          <w:p w14:paraId="5590FB8E"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Ipotezele folosite în analiza cost-beneficu realizată sunt prezentate transparent și iau în calcul valoarea de </w:t>
            </w:r>
            <w:r>
              <w:rPr>
                <w:rFonts w:cs="Times New Roman"/>
                <w:color w:val="000000"/>
                <w:sz w:val="22"/>
                <w:szCs w:val="22"/>
                <w:lang w:val="ro-RO"/>
              </w:rPr>
              <w:t xml:space="preserve">aproximativ </w:t>
            </w:r>
            <w:r w:rsidRPr="008A6631">
              <w:rPr>
                <w:rFonts w:cs="Times New Roman"/>
                <w:color w:val="000000"/>
                <w:sz w:val="22"/>
                <w:szCs w:val="22"/>
                <w:lang w:val="ro-RO"/>
              </w:rPr>
              <w:t xml:space="preserve">74.833 EUR/an pentru externalități negative aduse mediului și o energie de 259 GWh/an. </w:t>
            </w:r>
          </w:p>
          <w:p w14:paraId="360F685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Concluziile analizei de risc indică faptul că proiectul prezintă indicatori pozitivi socio-economici, chiar și cu luarea în calcul  a unor daune de mediu de până la 221 de ori mai mare decât cele luate în calcul în ipoteza inițială, chiar și înlăturând atenuarea externalităților negative prin implementarea măsurilor de atenuare și evitare a impactului.</w:t>
            </w:r>
          </w:p>
          <w:p w14:paraId="08222E0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Astfel, cu luarea în calcul a unor daune aduse mediului de până la 16.538.170 Euro/an (apreciate ca fiind nejustificate față de scenariul actual 0), proiectul încă prezintă indicatori pozitivi conform celor de mai jos:</w:t>
            </w:r>
          </w:p>
          <w:p w14:paraId="224C1E94" w14:textId="67876D65" w:rsidR="00EB39F3" w:rsidRPr="008A6631" w:rsidRDefault="003874AE" w:rsidP="005A1D72">
            <w:pPr>
              <w:pStyle w:val="NoSpacing"/>
              <w:jc w:val="both"/>
              <w:rPr>
                <w:rFonts w:cs="Times New Roman"/>
                <w:color w:val="000000"/>
                <w:sz w:val="22"/>
                <w:szCs w:val="22"/>
                <w:lang w:val="ro-RO"/>
              </w:rPr>
            </w:pPr>
            <w:r w:rsidRPr="008A6631">
              <w:rPr>
                <w:rFonts w:cs="Times New Roman"/>
                <w:noProof/>
                <w:color w:val="000000"/>
                <w:sz w:val="22"/>
                <w:szCs w:val="22"/>
                <w:lang w:val="ro-RO"/>
              </w:rPr>
              <w:drawing>
                <wp:inline distT="0" distB="0" distL="0" distR="0" wp14:anchorId="0B71CCF1" wp14:editId="25848B8E">
                  <wp:extent cx="3316605" cy="88709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316605" cy="887095"/>
                          </a:xfrm>
                          <a:prstGeom prst="rect">
                            <a:avLst/>
                          </a:prstGeom>
                          <a:noFill/>
                          <a:ln>
                            <a:noFill/>
                          </a:ln>
                        </pic:spPr>
                      </pic:pic>
                    </a:graphicData>
                  </a:graphic>
                </wp:inline>
              </w:drawing>
            </w:r>
          </w:p>
        </w:tc>
      </w:tr>
      <w:tr w:rsidR="00EB39F3" w:rsidRPr="008A6631" w14:paraId="16F6A781" w14:textId="77777777" w:rsidTr="00EB39F3">
        <w:trPr>
          <w:trHeight w:val="449"/>
        </w:trPr>
        <w:tc>
          <w:tcPr>
            <w:tcW w:w="671" w:type="dxa"/>
          </w:tcPr>
          <w:p w14:paraId="2ABD316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65</w:t>
            </w:r>
          </w:p>
        </w:tc>
        <w:tc>
          <w:tcPr>
            <w:tcW w:w="1598" w:type="dxa"/>
            <w:vMerge/>
            <w:shd w:val="clear" w:color="auto" w:fill="auto"/>
          </w:tcPr>
          <w:p w14:paraId="371CD512" w14:textId="77777777" w:rsidR="00EB39F3" w:rsidRPr="008A6631" w:rsidRDefault="00EB39F3" w:rsidP="005A1D72">
            <w:pPr>
              <w:pStyle w:val="NoSpacing"/>
              <w:jc w:val="both"/>
              <w:rPr>
                <w:rFonts w:cs="Times New Roman"/>
                <w:sz w:val="22"/>
                <w:szCs w:val="22"/>
                <w:lang w:val="ro-RO"/>
              </w:rPr>
            </w:pPr>
          </w:p>
        </w:tc>
        <w:tc>
          <w:tcPr>
            <w:tcW w:w="1912" w:type="dxa"/>
            <w:vMerge/>
          </w:tcPr>
          <w:p w14:paraId="6826E42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70BE3D1"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Și atunci toate daunele de mediu trebuie cuantificate. Astfel, la zona protejată în cauză (în înțelesul Legii Apelor), și nu doar pentru Bratcu, trebuie completat cu impactul asupra speciei prioritară </w:t>
            </w:r>
            <w:r w:rsidRPr="00352CBA">
              <w:rPr>
                <w:rFonts w:cs="Times New Roman"/>
                <w:i/>
                <w:iCs/>
                <w:sz w:val="22"/>
                <w:szCs w:val="22"/>
                <w:lang w:val="ro-RO"/>
              </w:rPr>
              <w:t>Austropotamobius torrentium</w:t>
            </w:r>
            <w:r w:rsidRPr="00F93BE8">
              <w:rPr>
                <w:rFonts w:cs="Times New Roman"/>
                <w:sz w:val="22"/>
                <w:szCs w:val="22"/>
                <w:lang w:val="ro-RO"/>
              </w:rPr>
              <w:t xml:space="preserve">, precum și asupra specia protejate </w:t>
            </w:r>
            <w:r w:rsidRPr="00352CBA">
              <w:rPr>
                <w:rFonts w:cs="Times New Roman"/>
                <w:i/>
                <w:iCs/>
                <w:sz w:val="22"/>
                <w:szCs w:val="22"/>
                <w:lang w:val="ro-RO"/>
              </w:rPr>
              <w:t>Carabus variolosus</w:t>
            </w:r>
            <w:r w:rsidRPr="00F93BE8">
              <w:rPr>
                <w:rFonts w:cs="Times New Roman"/>
                <w:sz w:val="22"/>
                <w:szCs w:val="22"/>
                <w:lang w:val="ro-RO"/>
              </w:rPr>
              <w:t>. De asemenea, trebuie ținut cont și de concluziile din proiectul ”Managementul integrat al diversităţii biologice şi a peisajului pentru dezvoltarea regional durabilă şi conectivitate ecologică în Carpaţi (BIOREGIO Carpathians)”, având ca beneficiar APM Sibiu, concluzii care prezintă ca principare amenințare pentru habitatul prioritar 91E0 ”schimbările regimului hidrologic”. Și de publicația științifică care analizează impactul proiectului hidroenergetic în cauză: capitolul ”</w:t>
            </w:r>
            <w:r w:rsidRPr="00352CBA">
              <w:rPr>
                <w:rFonts w:cs="Times New Roman"/>
                <w:i/>
                <w:iCs/>
                <w:sz w:val="22"/>
                <w:szCs w:val="22"/>
                <w:lang w:val="ro-RO"/>
              </w:rPr>
              <w:t>Ecological Impact of Hydropower Building Yards in Romania</w:t>
            </w:r>
            <w:r w:rsidRPr="00F93BE8">
              <w:rPr>
                <w:rFonts w:cs="Times New Roman"/>
                <w:sz w:val="22"/>
                <w:szCs w:val="22"/>
                <w:lang w:val="ro-RO"/>
              </w:rPr>
              <w:t>” din cartea Water Resources Management Methods, Applications and Challenges. În aceasta se menționează că proiectul ecocidar în cauză a distrus deja 7% din habitatul prioritar, ceea ce pentru un habitat prioritar reprezintă un impact negativ semnificativ extrem de grav.</w:t>
            </w:r>
          </w:p>
        </w:tc>
        <w:tc>
          <w:tcPr>
            <w:tcW w:w="5940" w:type="dxa"/>
          </w:tcPr>
          <w:p w14:paraId="5E2FAA7B"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 se vedea răspunsul de mai sus. De asemenea analiza cost beneficiu, conform „Guide to Cost-Benefit Analysis of Investmenent Projects” – EC ține cont de toate costurile, veniturile, cât și de beneficiile socio-economice și de mediu.</w:t>
            </w:r>
          </w:p>
          <w:p w14:paraId="65AC1D8D"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Analiza economică este prezentată transparent, atât față de distribuția venitului, cât si de proveniența capitalului.</w:t>
            </w:r>
          </w:p>
        </w:tc>
      </w:tr>
      <w:tr w:rsidR="00EB39F3" w:rsidRPr="008A6631" w14:paraId="692060C1" w14:textId="77777777" w:rsidTr="00EB39F3">
        <w:trPr>
          <w:trHeight w:val="449"/>
        </w:trPr>
        <w:tc>
          <w:tcPr>
            <w:tcW w:w="671" w:type="dxa"/>
          </w:tcPr>
          <w:p w14:paraId="0F84CE51"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66</w:t>
            </w:r>
          </w:p>
        </w:tc>
        <w:tc>
          <w:tcPr>
            <w:tcW w:w="1598" w:type="dxa"/>
            <w:vMerge/>
            <w:shd w:val="clear" w:color="auto" w:fill="auto"/>
          </w:tcPr>
          <w:p w14:paraId="74EBB3B8" w14:textId="77777777" w:rsidR="00EB39F3" w:rsidRPr="008A6631" w:rsidRDefault="00EB39F3" w:rsidP="005A1D72">
            <w:pPr>
              <w:pStyle w:val="NoSpacing"/>
              <w:jc w:val="both"/>
              <w:rPr>
                <w:rFonts w:cs="Times New Roman"/>
                <w:sz w:val="22"/>
                <w:szCs w:val="22"/>
                <w:lang w:val="ro-RO"/>
              </w:rPr>
            </w:pPr>
          </w:p>
        </w:tc>
        <w:tc>
          <w:tcPr>
            <w:tcW w:w="1912" w:type="dxa"/>
            <w:vMerge/>
          </w:tcPr>
          <w:p w14:paraId="115A7FD3"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7E67D5E"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Găsim alte date false cu privire la impactul asupra apelor la pagina 553: ”</w:t>
            </w:r>
            <w:r w:rsidRPr="00352CBA">
              <w:rPr>
                <w:rFonts w:cs="Times New Roman"/>
                <w:i/>
                <w:iCs/>
                <w:sz w:val="22"/>
                <w:szCs w:val="22"/>
                <w:lang w:val="ro-RO"/>
              </w:rPr>
              <w:t>Fragmentarea longitudinală a cursului de apă Jiu în două secțiuni</w:t>
            </w:r>
            <w:r w:rsidRPr="00F93BE8">
              <w:rPr>
                <w:rFonts w:cs="Times New Roman"/>
                <w:sz w:val="22"/>
                <w:szCs w:val="22"/>
                <w:lang w:val="ro-RO"/>
              </w:rPr>
              <w:t>.” În realitate, Jiu este fragmentat de cele două captări în trei secțiuni, fapt ce are impact cumulat cu barajul de la Paroșeni, care cauzează o nouă fragmentare. Chiar și doar prin prisma fragmentării proiectul are impact devastator.</w:t>
            </w:r>
          </w:p>
        </w:tc>
        <w:tc>
          <w:tcPr>
            <w:tcW w:w="5940" w:type="dxa"/>
          </w:tcPr>
          <w:p w14:paraId="4064766F"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Impactul fragmentării, este gestionat prin măsuri de atenuare, conform normativelor europene și naționale. Proiectul nostru rămâne o componentă importantă a tranziției energetice a României, echilibrând dezvoltarea durabilă cu protecția mediului.</w:t>
            </w:r>
          </w:p>
        </w:tc>
      </w:tr>
      <w:tr w:rsidR="00EB39F3" w:rsidRPr="008A6631" w14:paraId="3914BC9B" w14:textId="77777777" w:rsidTr="00EB39F3">
        <w:trPr>
          <w:trHeight w:val="449"/>
        </w:trPr>
        <w:tc>
          <w:tcPr>
            <w:tcW w:w="671" w:type="dxa"/>
          </w:tcPr>
          <w:p w14:paraId="1A2CC38D"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67</w:t>
            </w:r>
          </w:p>
        </w:tc>
        <w:tc>
          <w:tcPr>
            <w:tcW w:w="1598" w:type="dxa"/>
            <w:vMerge/>
            <w:shd w:val="clear" w:color="auto" w:fill="auto"/>
          </w:tcPr>
          <w:p w14:paraId="4256C03B" w14:textId="77777777" w:rsidR="00EB39F3" w:rsidRPr="008A6631" w:rsidRDefault="00EB39F3" w:rsidP="005A1D72">
            <w:pPr>
              <w:pStyle w:val="NoSpacing"/>
              <w:jc w:val="both"/>
              <w:rPr>
                <w:rFonts w:cs="Times New Roman"/>
                <w:sz w:val="22"/>
                <w:szCs w:val="22"/>
                <w:lang w:val="ro-RO"/>
              </w:rPr>
            </w:pPr>
          </w:p>
        </w:tc>
        <w:tc>
          <w:tcPr>
            <w:tcW w:w="1912" w:type="dxa"/>
            <w:vMerge/>
          </w:tcPr>
          <w:p w14:paraId="1519604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98ED97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Râurile fiind cele mai distruse ecosisteme de pe Pământ, orice impact de asemenea anvergură asupra unui râu este un impact negativ semnificativ asupra mediului înconjurător, în general. </w:t>
            </w:r>
            <w:hyperlink r:id="rId72" w:history="1">
              <w:r w:rsidRPr="00F93BE8">
                <w:rPr>
                  <w:rStyle w:val="Hyperlink"/>
                  <w:rFonts w:cs="Times New Roman"/>
                  <w:color w:val="auto"/>
                  <w:sz w:val="22"/>
                  <w:szCs w:val="22"/>
                  <w:lang w:val="ro-RO"/>
                </w:rPr>
                <w:t>https://www.nationalgeographic.com/environment/article/rivers-and-lakes-are-most-degraded-ecosystems-in-world-can-we-save-them</w:t>
              </w:r>
            </w:hyperlink>
            <w:r w:rsidRPr="00F93BE8">
              <w:rPr>
                <w:rFonts w:cs="Times New Roman"/>
                <w:sz w:val="22"/>
                <w:szCs w:val="22"/>
                <w:lang w:val="ro-RO"/>
              </w:rPr>
              <w:t xml:space="preserve"> </w:t>
            </w:r>
          </w:p>
        </w:tc>
        <w:tc>
          <w:tcPr>
            <w:tcW w:w="5940" w:type="dxa"/>
          </w:tcPr>
          <w:p w14:paraId="483945A7" w14:textId="77777777" w:rsidR="00EB39F3" w:rsidRPr="008A6631" w:rsidRDefault="00EB39F3" w:rsidP="005A1D72">
            <w:pPr>
              <w:pStyle w:val="NoSpacing"/>
              <w:jc w:val="both"/>
              <w:rPr>
                <w:rFonts w:cs="Times New Roman"/>
                <w:color w:val="000000"/>
                <w:sz w:val="22"/>
                <w:szCs w:val="22"/>
              </w:rPr>
            </w:pPr>
            <w:r w:rsidRPr="008A6631">
              <w:rPr>
                <w:rFonts w:cs="Times New Roman"/>
                <w:color w:val="000000"/>
                <w:sz w:val="22"/>
                <w:szCs w:val="22"/>
              </w:rPr>
              <w:t xml:space="preserve">Proiectul contribuie la atingerea obiectivelor </w:t>
            </w:r>
            <w:r w:rsidRPr="008A6631">
              <w:rPr>
                <w:rStyle w:val="Strong"/>
                <w:rFonts w:cs="Times New Roman"/>
                <w:color w:val="000000"/>
                <w:sz w:val="22"/>
                <w:szCs w:val="22"/>
              </w:rPr>
              <w:t>Pactului Verde European</w:t>
            </w:r>
            <w:r w:rsidRPr="008A6631">
              <w:rPr>
                <w:rFonts w:cs="Times New Roman"/>
                <w:b/>
                <w:bCs/>
                <w:color w:val="000000"/>
                <w:sz w:val="22"/>
                <w:szCs w:val="22"/>
              </w:rPr>
              <w:t xml:space="preserve"> </w:t>
            </w:r>
            <w:r w:rsidRPr="008A6631">
              <w:rPr>
                <w:rFonts w:cs="Times New Roman"/>
                <w:color w:val="000000"/>
                <w:sz w:val="22"/>
                <w:szCs w:val="22"/>
              </w:rPr>
              <w:t>și ale Strategiei UE privind biodiversitatea 2030, reducând emisiile de gaze cu efect de seră prin producerea de energie electrică regenerabilă.</w:t>
            </w:r>
            <w:r>
              <w:rPr>
                <w:rFonts w:cs="Times New Roman"/>
                <w:color w:val="000000"/>
                <w:sz w:val="22"/>
                <w:szCs w:val="22"/>
              </w:rPr>
              <w:t xml:space="preserve"> </w:t>
            </w:r>
            <w:r w:rsidRPr="008A6631">
              <w:rPr>
                <w:rFonts w:cs="Times New Roman"/>
                <w:color w:val="000000"/>
                <w:sz w:val="22"/>
                <w:szCs w:val="22"/>
                <w:lang w:eastAsia="ro-RO"/>
              </w:rPr>
              <w:t>Proiectul prevede implementarea unor măsuri de protecție, inclusiv:</w:t>
            </w:r>
          </w:p>
          <w:p w14:paraId="583203F0" w14:textId="77777777" w:rsidR="00EB39F3" w:rsidRPr="008A6631" w:rsidRDefault="00EB39F3" w:rsidP="005A1D72">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Reconstrucția ecologică a zonelor afectate și replantarea vegetației riverane.</w:t>
            </w:r>
          </w:p>
          <w:p w14:paraId="11CDFA16" w14:textId="77777777" w:rsidR="00EB39F3" w:rsidRPr="008A6631" w:rsidRDefault="00EB39F3" w:rsidP="005A1D72">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Construirea unor scări de pești pentru a menține conectivitatea longitudinală a râului și a asigura migrarea ihtiofaunei.</w:t>
            </w:r>
          </w:p>
          <w:p w14:paraId="25FFE70D" w14:textId="77777777" w:rsidR="00EB39F3" w:rsidRPr="008A6631" w:rsidRDefault="00EB39F3" w:rsidP="005A1D72">
            <w:pPr>
              <w:spacing w:after="0" w:line="240" w:lineRule="auto"/>
              <w:jc w:val="both"/>
              <w:rPr>
                <w:rFonts w:cs="Times New Roman"/>
                <w:color w:val="000000"/>
                <w:sz w:val="22"/>
                <w:szCs w:val="22"/>
                <w:lang w:eastAsia="ro-RO"/>
              </w:rPr>
            </w:pPr>
            <w:r w:rsidRPr="008A6631">
              <w:rPr>
                <w:rFonts w:cs="Times New Roman"/>
                <w:color w:val="000000"/>
                <w:sz w:val="22"/>
                <w:szCs w:val="22"/>
                <w:lang w:eastAsia="ro-RO"/>
              </w:rPr>
              <w:t>Monitorizarea permanentă a calității apei, a debitului ecologic și a biodiversității, cu posibilitatea de ajustare a parametrilor pentru a răspunde necesităților habitatelor.</w:t>
            </w:r>
          </w:p>
          <w:p w14:paraId="654F950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În ciuda afirmației generale că râurile sunt ecosisteme degradate, proiectul nostru adoptă o abordare integrată, menită să echilibreze obiectivele economice și energetice cu cele ecologice. </w:t>
            </w:r>
            <w:r w:rsidRPr="008A6631">
              <w:rPr>
                <w:rFonts w:cs="Times New Roman"/>
                <w:color w:val="000000"/>
                <w:sz w:val="22"/>
                <w:szCs w:val="22"/>
              </w:rPr>
              <w:t>Implementarea strictă a măsurilor de atenuare, monitorizarea constantă și angajamentul nostru pentru conservarea mediului demonstrează că proiectul nu este unul dăunător. Dimpotrivă, acesta reprezintă un pas spre un model sustenabil de utilizare a resurselor naturale, contribuind la tranziția energetică și la conservarea biodiversității pe termen lung.</w:t>
            </w:r>
          </w:p>
        </w:tc>
      </w:tr>
      <w:tr w:rsidR="00EB39F3" w:rsidRPr="008A6631" w14:paraId="733196DE" w14:textId="77777777" w:rsidTr="00EB39F3">
        <w:trPr>
          <w:trHeight w:val="449"/>
        </w:trPr>
        <w:tc>
          <w:tcPr>
            <w:tcW w:w="671" w:type="dxa"/>
          </w:tcPr>
          <w:p w14:paraId="6B944D57"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68</w:t>
            </w:r>
          </w:p>
        </w:tc>
        <w:tc>
          <w:tcPr>
            <w:tcW w:w="1598" w:type="dxa"/>
            <w:vMerge/>
            <w:shd w:val="clear" w:color="auto" w:fill="auto"/>
          </w:tcPr>
          <w:p w14:paraId="3367E3F0" w14:textId="77777777" w:rsidR="00EB39F3" w:rsidRPr="008A6631" w:rsidRDefault="00EB39F3" w:rsidP="005A1D72">
            <w:pPr>
              <w:pStyle w:val="NoSpacing"/>
              <w:jc w:val="both"/>
              <w:rPr>
                <w:rFonts w:cs="Times New Roman"/>
                <w:sz w:val="22"/>
                <w:szCs w:val="22"/>
                <w:lang w:val="ro-RO"/>
              </w:rPr>
            </w:pPr>
          </w:p>
        </w:tc>
        <w:tc>
          <w:tcPr>
            <w:tcW w:w="1912" w:type="dxa"/>
            <w:vMerge/>
          </w:tcPr>
          <w:p w14:paraId="33A0463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6B30952"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Constatăm la pagina 566 că evaluarea impactului cumulat este falsă, că evaluatorul declară că nu știe de impactul cumulat cu proiectul hidrocentralei Lotru-Ciunget. Ori în realitate chiar și în documente oficiale, precum memoriul pentru PUG Mălaia (la pag. 10) găsim că din bazinul superior al Jiețului se deviază un debit de 1,3 m</w:t>
            </w:r>
            <w:r w:rsidRPr="00F93BE8">
              <w:rPr>
                <w:rFonts w:cs="Times New Roman"/>
                <w:sz w:val="22"/>
                <w:szCs w:val="22"/>
                <w:vertAlign w:val="superscript"/>
                <w:lang w:val="ro-RO"/>
              </w:rPr>
              <w:t>3</w:t>
            </w:r>
            <w:r w:rsidRPr="00F93BE8">
              <w:rPr>
                <w:rFonts w:cs="Times New Roman"/>
                <w:sz w:val="22"/>
                <w:szCs w:val="22"/>
                <w:lang w:val="ro-RO"/>
              </w:rPr>
              <w:t xml:space="preserve">/s către Lotru. </w:t>
            </w:r>
            <w:hyperlink r:id="rId73" w:history="1">
              <w:r w:rsidRPr="00F93BE8">
                <w:rPr>
                  <w:rStyle w:val="Hyperlink"/>
                  <w:rFonts w:cs="Times New Roman"/>
                  <w:color w:val="auto"/>
                  <w:sz w:val="22"/>
                  <w:szCs w:val="22"/>
                  <w:lang w:val="ro-RO"/>
                </w:rPr>
                <w:t>https://primariamalaiavl.ro/wp-content/uploads/2023/05/MEMORIU-PUG-MALAIA-oct-2014.pdf</w:t>
              </w:r>
            </w:hyperlink>
            <w:r w:rsidRPr="00F93BE8">
              <w:rPr>
                <w:rFonts w:cs="Times New Roman"/>
                <w:sz w:val="22"/>
                <w:szCs w:val="22"/>
                <w:lang w:val="ro-RO"/>
              </w:rPr>
              <w:t xml:space="preserve"> </w:t>
            </w:r>
          </w:p>
        </w:tc>
        <w:tc>
          <w:tcPr>
            <w:tcW w:w="5940" w:type="dxa"/>
          </w:tcPr>
          <w:p w14:paraId="3D7957FF"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Impactul cumulat se referă la corpurile de apă analizate. În plus, în cazul corpului de apă Jiu de Est</w:t>
            </w:r>
            <w:r>
              <w:rPr>
                <w:rFonts w:cs="Times New Roman"/>
                <w:color w:val="000000"/>
                <w:sz w:val="22"/>
                <w:szCs w:val="22"/>
                <w:lang w:val="ro-RO"/>
              </w:rPr>
              <w:t xml:space="preserve"> </w:t>
            </w:r>
            <w:r w:rsidRPr="008A6631">
              <w:rPr>
                <w:rFonts w:cs="Times New Roman"/>
                <w:color w:val="000000"/>
                <w:sz w:val="22"/>
                <w:szCs w:val="22"/>
                <w:lang w:val="ro-RO"/>
              </w:rPr>
              <w:t>-</w:t>
            </w:r>
            <w:r>
              <w:rPr>
                <w:rFonts w:cs="Times New Roman"/>
                <w:color w:val="000000"/>
                <w:sz w:val="22"/>
                <w:szCs w:val="22"/>
                <w:lang w:val="ro-RO"/>
              </w:rPr>
              <w:t xml:space="preserve"> </w:t>
            </w:r>
            <w:r w:rsidRPr="008A6631">
              <w:rPr>
                <w:rFonts w:cs="Times New Roman"/>
                <w:color w:val="000000"/>
                <w:sz w:val="22"/>
                <w:szCs w:val="22"/>
                <w:lang w:val="ro-RO"/>
              </w:rPr>
              <w:t>loc. Petrila-confl. Jiu elementul regim hidrologic se află în clasa I conform informațiilor recente furnizate de ANAR (a se vedea tabelul 19 din studiul SEICA). Prin urmare, daca deficitul de debit generat de captările din bazinul râului Jieț nu s-a propagat în aval pe corpul de apă Jiu de Est-loc. Petrila</w:t>
            </w:r>
            <w:r>
              <w:rPr>
                <w:rFonts w:cs="Times New Roman"/>
                <w:color w:val="000000"/>
                <w:sz w:val="22"/>
                <w:szCs w:val="22"/>
                <w:lang w:val="ro-RO"/>
              </w:rPr>
              <w:t xml:space="preserve"> </w:t>
            </w:r>
            <w:r w:rsidRPr="008A6631">
              <w:rPr>
                <w:rFonts w:cs="Times New Roman"/>
                <w:color w:val="000000"/>
                <w:sz w:val="22"/>
                <w:szCs w:val="22"/>
                <w:lang w:val="ro-RO"/>
              </w:rPr>
              <w:t>-</w:t>
            </w:r>
            <w:r>
              <w:rPr>
                <w:rFonts w:cs="Times New Roman"/>
                <w:color w:val="000000"/>
                <w:sz w:val="22"/>
                <w:szCs w:val="22"/>
                <w:lang w:val="ro-RO"/>
              </w:rPr>
              <w:t xml:space="preserve"> </w:t>
            </w:r>
            <w:r w:rsidRPr="008A6631">
              <w:rPr>
                <w:rFonts w:cs="Times New Roman"/>
                <w:color w:val="000000"/>
                <w:sz w:val="22"/>
                <w:szCs w:val="22"/>
                <w:lang w:val="ro-RO"/>
              </w:rPr>
              <w:t xml:space="preserve">confl. Jiu, nu se justifică considerarea acestor captări la analiza impactului cumulat în cazul corpului de apă Jiu-confl. Jiu de Est-Ac. Vădeni.  </w:t>
            </w:r>
          </w:p>
        </w:tc>
      </w:tr>
      <w:tr w:rsidR="00EB39F3" w:rsidRPr="008A6631" w14:paraId="0E7D6578" w14:textId="77777777" w:rsidTr="00EB39F3">
        <w:trPr>
          <w:trHeight w:val="449"/>
        </w:trPr>
        <w:tc>
          <w:tcPr>
            <w:tcW w:w="671" w:type="dxa"/>
          </w:tcPr>
          <w:p w14:paraId="5075BC8E"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69</w:t>
            </w:r>
          </w:p>
        </w:tc>
        <w:tc>
          <w:tcPr>
            <w:tcW w:w="1598" w:type="dxa"/>
            <w:vMerge/>
            <w:shd w:val="clear" w:color="auto" w:fill="auto"/>
          </w:tcPr>
          <w:p w14:paraId="4FCF81CE" w14:textId="77777777" w:rsidR="00EB39F3" w:rsidRPr="008A6631" w:rsidRDefault="00EB39F3" w:rsidP="005A1D72">
            <w:pPr>
              <w:pStyle w:val="NoSpacing"/>
              <w:jc w:val="both"/>
              <w:rPr>
                <w:rFonts w:cs="Times New Roman"/>
                <w:sz w:val="22"/>
                <w:szCs w:val="22"/>
                <w:lang w:val="ro-RO"/>
              </w:rPr>
            </w:pPr>
          </w:p>
        </w:tc>
        <w:tc>
          <w:tcPr>
            <w:tcW w:w="1912" w:type="dxa"/>
            <w:vMerge/>
          </w:tcPr>
          <w:p w14:paraId="66B39D17"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39E72B8"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Cele 7 captări din bazinul Jiețului, care deja diminuează debitul Jiului în Defileul Jiului sub debitul natural obligatoriu prin lege (este parc național), sunt de notorietate publică, și nu există nicio scuză pentru ignorarea lor.</w:t>
            </w:r>
          </w:p>
          <w:p w14:paraId="40A3BDE2" w14:textId="77777777" w:rsidR="00EB39F3" w:rsidRPr="00F93BE8" w:rsidRDefault="00EB39F3" w:rsidP="005A1D72">
            <w:pPr>
              <w:pStyle w:val="NoSpacing"/>
              <w:jc w:val="both"/>
              <w:rPr>
                <w:rFonts w:cs="Times New Roman"/>
                <w:sz w:val="22"/>
                <w:szCs w:val="22"/>
                <w:lang w:val="ro-RO"/>
              </w:rPr>
            </w:pPr>
            <w:hyperlink r:id="rId74" w:history="1">
              <w:r w:rsidRPr="00F93BE8">
                <w:rPr>
                  <w:rStyle w:val="Hyperlink"/>
                  <w:rFonts w:cs="Times New Roman"/>
                  <w:color w:val="auto"/>
                  <w:sz w:val="22"/>
                  <w:szCs w:val="22"/>
                  <w:lang w:val="ro-RO"/>
                </w:rPr>
                <w:t>https://youtu.be/cF1cJUwv3eU?feature=shared&amp;t=839</w:t>
              </w:r>
            </w:hyperlink>
            <w:r w:rsidRPr="00F93BE8">
              <w:rPr>
                <w:rFonts w:cs="Times New Roman"/>
                <w:sz w:val="22"/>
                <w:szCs w:val="22"/>
                <w:lang w:val="ro-RO"/>
              </w:rPr>
              <w:t xml:space="preserve">   </w:t>
            </w:r>
            <w:hyperlink r:id="rId75" w:history="1">
              <w:r w:rsidRPr="00F93BE8">
                <w:rPr>
                  <w:rStyle w:val="Hyperlink"/>
                  <w:rFonts w:cs="Times New Roman"/>
                  <w:color w:val="auto"/>
                  <w:sz w:val="22"/>
                  <w:szCs w:val="22"/>
                  <w:lang w:val="ro-RO"/>
                </w:rPr>
                <w:t>https://youtu.be/8eXdSXH_ELQ?feature=shared&amp;t=409</w:t>
              </w:r>
            </w:hyperlink>
            <w:r w:rsidRPr="00F93BE8">
              <w:rPr>
                <w:rFonts w:cs="Times New Roman"/>
                <w:sz w:val="22"/>
                <w:szCs w:val="22"/>
                <w:lang w:val="ro-RO"/>
              </w:rPr>
              <w:t xml:space="preserve"> </w:t>
            </w:r>
          </w:p>
        </w:tc>
        <w:tc>
          <w:tcPr>
            <w:tcW w:w="5940" w:type="dxa"/>
          </w:tcPr>
          <w:p w14:paraId="64B8540D"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 se vedea explicația anterioară.</w:t>
            </w:r>
          </w:p>
        </w:tc>
      </w:tr>
      <w:tr w:rsidR="00EB39F3" w:rsidRPr="008A6631" w14:paraId="332C53D5" w14:textId="77777777" w:rsidTr="00EB39F3">
        <w:trPr>
          <w:trHeight w:val="449"/>
        </w:trPr>
        <w:tc>
          <w:tcPr>
            <w:tcW w:w="671" w:type="dxa"/>
          </w:tcPr>
          <w:p w14:paraId="7BAA71E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27</w:t>
            </w:r>
            <w:r>
              <w:rPr>
                <w:rFonts w:cs="Times New Roman"/>
                <w:sz w:val="22"/>
                <w:szCs w:val="22"/>
                <w:lang w:val="ro-RO"/>
              </w:rPr>
              <w:t>0</w:t>
            </w:r>
          </w:p>
        </w:tc>
        <w:tc>
          <w:tcPr>
            <w:tcW w:w="1598" w:type="dxa"/>
            <w:vMerge/>
            <w:shd w:val="clear" w:color="auto" w:fill="auto"/>
          </w:tcPr>
          <w:p w14:paraId="54E0856E" w14:textId="77777777" w:rsidR="00EB39F3" w:rsidRPr="008A6631" w:rsidRDefault="00EB39F3" w:rsidP="005A1D72">
            <w:pPr>
              <w:pStyle w:val="NoSpacing"/>
              <w:jc w:val="both"/>
              <w:rPr>
                <w:rFonts w:cs="Times New Roman"/>
                <w:sz w:val="22"/>
                <w:szCs w:val="22"/>
                <w:lang w:val="ro-RO"/>
              </w:rPr>
            </w:pPr>
          </w:p>
        </w:tc>
        <w:tc>
          <w:tcPr>
            <w:tcW w:w="1912" w:type="dxa"/>
            <w:vMerge/>
          </w:tcPr>
          <w:p w14:paraId="446BB6F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357BC35" w14:textId="77777777" w:rsidR="00EB39F3" w:rsidRPr="00E10BA3" w:rsidRDefault="00EB39F3" w:rsidP="005A1D72">
            <w:pPr>
              <w:pStyle w:val="NoSpacing"/>
              <w:jc w:val="both"/>
              <w:rPr>
                <w:rFonts w:cs="Times New Roman"/>
                <w:sz w:val="22"/>
                <w:szCs w:val="22"/>
                <w:lang w:val="ro-RO"/>
              </w:rPr>
            </w:pPr>
            <w:r w:rsidRPr="00E10BA3">
              <w:rPr>
                <w:rFonts w:cs="Times New Roman"/>
                <w:sz w:val="22"/>
                <w:szCs w:val="22"/>
                <w:lang w:val="ro-RO"/>
              </w:rPr>
              <w:t>Este de apreciat că în RIM nu a fost preluată minciuna din SEICA, cum că proiectul ar fi inclus în REPowerEU (Comisia Europeană a refuzat să-l accepte, pentru că este ilegal), dar studiile trebuie să fie în acord și minciuna trebuie să dispară și din SEICA</w:t>
            </w:r>
          </w:p>
        </w:tc>
        <w:tc>
          <w:tcPr>
            <w:tcW w:w="5940" w:type="dxa"/>
          </w:tcPr>
          <w:p w14:paraId="07DC3538" w14:textId="46A134C2" w:rsidR="00EB39F3" w:rsidRPr="00E10BA3" w:rsidRDefault="0012269A" w:rsidP="005A1D72">
            <w:pPr>
              <w:pStyle w:val="NoSpacing"/>
              <w:jc w:val="both"/>
              <w:rPr>
                <w:rFonts w:cs="Times New Roman"/>
                <w:color w:val="000000"/>
                <w:sz w:val="22"/>
                <w:szCs w:val="22"/>
                <w:lang w:val="ro-RO"/>
              </w:rPr>
            </w:pPr>
            <w:r w:rsidRPr="00E10BA3">
              <w:rPr>
                <w:rFonts w:cs="Times New Roman"/>
                <w:color w:val="000000"/>
                <w:sz w:val="22"/>
                <w:szCs w:val="22"/>
                <w:lang w:val="ro-RO"/>
              </w:rPr>
              <w:t>Vezi preambul, punctul III</w:t>
            </w:r>
          </w:p>
          <w:p w14:paraId="25F2517A" w14:textId="77777777" w:rsidR="00EB39F3" w:rsidRPr="00E10BA3" w:rsidRDefault="00EB39F3" w:rsidP="005A1D72">
            <w:pPr>
              <w:pStyle w:val="NoSpacing"/>
              <w:jc w:val="both"/>
              <w:rPr>
                <w:rFonts w:cs="Times New Roman"/>
                <w:color w:val="000000"/>
                <w:sz w:val="22"/>
                <w:szCs w:val="22"/>
                <w:lang w:val="ro-RO"/>
              </w:rPr>
            </w:pPr>
            <w:r w:rsidRPr="00E10BA3">
              <w:rPr>
                <w:rFonts w:cs="Times New Roman"/>
                <w:color w:val="000000"/>
                <w:sz w:val="22"/>
                <w:szCs w:val="22"/>
                <w:lang w:val="ro-RO"/>
              </w:rPr>
              <w:t>- Amenajările Hidroenergetice permit flexibilizarea operațională, asigurând astfel ajustarea rapidă a producției de energie pentru a răspunde variațiilor cererii și ofertelor de pe piață, funcționând și ca unități de stocare, esențială pentru echilibrarea rețelei electrice și pentru integrarea altor surse regenerabile. Acest aspect vine încă odată să susțină Planul REPower EU, respectiv “</w:t>
            </w:r>
            <w:r w:rsidRPr="00E10BA3">
              <w:rPr>
                <w:rFonts w:cs="Times New Roman"/>
                <w:i/>
                <w:iCs/>
                <w:color w:val="000000"/>
                <w:sz w:val="22"/>
                <w:szCs w:val="22"/>
                <w:lang w:val="ro-RO"/>
              </w:rPr>
              <w:t>Stocarea energiei joacă un rol semnificativ în asigurarea flexibilității și securității aprovizionării în sistemul energetic, facilitând integrarea generării de energie regenerabilă, sprijinind rețeaua și deplasând energia către momentele în care este cel mai necesară. În cele din urmă, stocarea energiei reduce utilizarea centralelor pe gaz în sistemul energetic - REPowerEU Plan SWD (2022) 2030 final</w:t>
            </w:r>
            <w:r w:rsidRPr="00E10BA3">
              <w:rPr>
                <w:rFonts w:cs="Times New Roman"/>
                <w:color w:val="000000"/>
                <w:sz w:val="22"/>
                <w:szCs w:val="22"/>
                <w:lang w:val="ro-RO"/>
              </w:rPr>
              <w:t>”;</w:t>
            </w:r>
          </w:p>
          <w:p w14:paraId="3468CA79" w14:textId="3171C4B4" w:rsidR="0022032C" w:rsidRPr="00E10BA3" w:rsidRDefault="00EB39F3" w:rsidP="005A1D72">
            <w:pPr>
              <w:pStyle w:val="NoSpacing"/>
              <w:jc w:val="both"/>
              <w:rPr>
                <w:rFonts w:cs="Times New Roman"/>
                <w:color w:val="000000"/>
                <w:sz w:val="22"/>
                <w:szCs w:val="22"/>
                <w:lang w:val="ro-RO"/>
              </w:rPr>
            </w:pPr>
            <w:r w:rsidRPr="00E10BA3">
              <w:rPr>
                <w:rFonts w:cs="Times New Roman"/>
                <w:color w:val="000000"/>
                <w:sz w:val="22"/>
                <w:szCs w:val="22"/>
                <w:lang w:val="ro-RO"/>
              </w:rPr>
              <w:t>- Planul REPowerEU, dezvoltat de Comisia Europeană, subliniază mai multe elemente esențiale legate de dezvoltarea sectorului hidroenergetic. Un aspect major este modernizarea și extinderea infrastructurii hidroenergetice pentru a spori eficiența și a reduce impactul asupra mediului. Acest lucru include reabilitarea centralelor existente și dezvoltarea de noi proiecte, utilizând progresele tehnologice pentru a minimiza amprenta ecologică și a le integra perfect în rețeaua energetică.</w:t>
            </w:r>
          </w:p>
        </w:tc>
      </w:tr>
      <w:tr w:rsidR="00EB39F3" w:rsidRPr="008A6631" w14:paraId="3A5F55FB" w14:textId="77777777" w:rsidTr="00EB39F3">
        <w:trPr>
          <w:trHeight w:val="449"/>
        </w:trPr>
        <w:tc>
          <w:tcPr>
            <w:tcW w:w="671" w:type="dxa"/>
          </w:tcPr>
          <w:p w14:paraId="4698DDFB"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27</w:t>
            </w:r>
            <w:r>
              <w:rPr>
                <w:rFonts w:cs="Times New Roman"/>
                <w:sz w:val="22"/>
                <w:szCs w:val="22"/>
                <w:lang w:val="ro-RO"/>
              </w:rPr>
              <w:t>1</w:t>
            </w:r>
          </w:p>
        </w:tc>
        <w:tc>
          <w:tcPr>
            <w:tcW w:w="1598" w:type="dxa"/>
            <w:vMerge/>
            <w:shd w:val="clear" w:color="auto" w:fill="auto"/>
          </w:tcPr>
          <w:p w14:paraId="7188CA96" w14:textId="77777777" w:rsidR="00EB39F3" w:rsidRPr="008A6631" w:rsidRDefault="00EB39F3" w:rsidP="005A1D72">
            <w:pPr>
              <w:pStyle w:val="NoSpacing"/>
              <w:jc w:val="both"/>
              <w:rPr>
                <w:rFonts w:cs="Times New Roman"/>
                <w:sz w:val="22"/>
                <w:szCs w:val="22"/>
                <w:lang w:val="ro-RO"/>
              </w:rPr>
            </w:pPr>
          </w:p>
        </w:tc>
        <w:tc>
          <w:tcPr>
            <w:tcW w:w="1912" w:type="dxa"/>
            <w:vMerge/>
          </w:tcPr>
          <w:p w14:paraId="27D0C59E"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F3A123F"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La pag. 598 găsim, relativ la derogări, preluat din Legea Apelor: ”</w:t>
            </w:r>
            <w:r w:rsidRPr="00352CBA">
              <w:rPr>
                <w:rFonts w:cs="Times New Roman"/>
                <w:i/>
                <w:iCs/>
                <w:sz w:val="22"/>
                <w:szCs w:val="22"/>
                <w:lang w:val="ro-RO"/>
              </w:rPr>
              <w:t>motivele acestor modificări sau alterări sunt de interes public deosebit şi/sau beneficiile aduse mediului</w:t>
            </w:r>
            <w:r w:rsidR="00613B9B">
              <w:rPr>
                <w:rFonts w:cs="Times New Roman"/>
                <w:i/>
                <w:iCs/>
                <w:sz w:val="22"/>
                <w:szCs w:val="22"/>
                <w:lang w:val="ro-RO"/>
              </w:rPr>
              <w:t xml:space="preserve"> </w:t>
            </w:r>
            <w:r w:rsidRPr="00352CBA">
              <w:rPr>
                <w:rFonts w:cs="Times New Roman"/>
                <w:i/>
                <w:iCs/>
                <w:sz w:val="22"/>
                <w:szCs w:val="22"/>
                <w:lang w:val="ro-RO"/>
              </w:rPr>
              <w:t>ori societăţii de realizarea obiectivelor prevăzute la art. 2^1 alin. (1) şi (2) sunt depăşite de beneficiile noilor modificări sau alterări aduse sănătăţii umane, menţinerii siguranţei populaţiei ori dezvoltării durabile</w:t>
            </w:r>
            <w:r w:rsidRPr="00F93BE8">
              <w:rPr>
                <w:rFonts w:cs="Times New Roman"/>
                <w:sz w:val="22"/>
                <w:szCs w:val="22"/>
                <w:lang w:val="ro-RO"/>
              </w:rPr>
              <w:t xml:space="preserve">;” </w:t>
            </w:r>
          </w:p>
          <w:p w14:paraId="41DAB82E"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Dar </w:t>
            </w:r>
            <w:r w:rsidRPr="00F93BE8">
              <w:rPr>
                <w:rFonts w:cs="Times New Roman"/>
                <w:b/>
                <w:bCs/>
                <w:sz w:val="22"/>
                <w:szCs w:val="22"/>
                <w:lang w:val="ro-RO"/>
              </w:rPr>
              <w:t>distrugerea râului Dumitra</w:t>
            </w:r>
            <w:r w:rsidRPr="00F93BE8">
              <w:rPr>
                <w:rFonts w:cs="Times New Roman"/>
                <w:sz w:val="22"/>
                <w:szCs w:val="22"/>
                <w:lang w:val="ro-RO"/>
              </w:rPr>
              <w:t>, un râu extrem de important prin prezența peștilor din complexul ”</w:t>
            </w:r>
            <w:r w:rsidRPr="00F93BE8">
              <w:rPr>
                <w:rFonts w:cs="Times New Roman"/>
                <w:i/>
                <w:iCs/>
                <w:sz w:val="22"/>
                <w:szCs w:val="22"/>
                <w:lang w:val="ro-RO"/>
              </w:rPr>
              <w:t>Barbus meridionalis</w:t>
            </w:r>
            <w:r w:rsidRPr="00F93BE8">
              <w:rPr>
                <w:rFonts w:cs="Times New Roman"/>
                <w:sz w:val="22"/>
                <w:szCs w:val="22"/>
                <w:lang w:val="ro-RO"/>
              </w:rPr>
              <w:t xml:space="preserve">” și a racului de ponoare, </w:t>
            </w:r>
            <w:r w:rsidRPr="00F93BE8">
              <w:rPr>
                <w:rFonts w:cs="Times New Roman"/>
                <w:b/>
                <w:bCs/>
                <w:sz w:val="22"/>
                <w:szCs w:val="22"/>
                <w:lang w:val="ro-RO"/>
              </w:rPr>
              <w:t>nu este nici indicată și nici motivată</w:t>
            </w:r>
            <w:r w:rsidRPr="00F93BE8">
              <w:rPr>
                <w:rFonts w:cs="Times New Roman"/>
                <w:sz w:val="22"/>
                <w:szCs w:val="22"/>
                <w:lang w:val="ro-RO"/>
              </w:rPr>
              <w:t>, iar justificarea nu lipsa cadastrării este dincolo de ridicol și nu are nicio acoperire legală.</w:t>
            </w:r>
          </w:p>
        </w:tc>
        <w:tc>
          <w:tcPr>
            <w:tcW w:w="5940" w:type="dxa"/>
          </w:tcPr>
          <w:p w14:paraId="7ED88683" w14:textId="77777777" w:rsidR="00EB39F3"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Specificăm că în cadrul elaborării a trei Planuri de Management bazinale aprobate prin Hotărâri de Guvern, cursul Dumitra nu a fost identificat ca și corp de apă (în urma procesului de delimitare al corpurilor de apă de suprafață, realizate strict în termenii legali definiți de Legea Apelor și Directiva Cadru Apă, precum și în termenii metodologici recomandați de Ghidurile Comisiei Europene elaborate în cadrul Strategiei comune de implementare a Directivei Cadru Apă) </w:t>
            </w:r>
          </w:p>
          <w:p w14:paraId="53AD4C92" w14:textId="77777777" w:rsidR="00EB39F3" w:rsidRPr="008A6631" w:rsidRDefault="00EB39F3" w:rsidP="005A1D72">
            <w:pPr>
              <w:pStyle w:val="NoSpacing"/>
              <w:jc w:val="both"/>
              <w:rPr>
                <w:rFonts w:cs="Times New Roman"/>
                <w:color w:val="000000"/>
                <w:sz w:val="22"/>
                <w:szCs w:val="22"/>
                <w:lang w:val="ro-RO"/>
              </w:rPr>
            </w:pPr>
            <w:r w:rsidRPr="001813EE">
              <w:rPr>
                <w:rFonts w:cs="Times New Roman"/>
                <w:color w:val="000000"/>
                <w:sz w:val="22"/>
                <w:szCs w:val="22"/>
                <w:lang w:val="ro-RO"/>
              </w:rPr>
              <w:t>SEICA supus dezbaterii publice ofer</w:t>
            </w:r>
            <w:r>
              <w:rPr>
                <w:rFonts w:cs="Times New Roman"/>
                <w:color w:val="000000"/>
                <w:sz w:val="22"/>
                <w:szCs w:val="22"/>
                <w:lang w:val="ro-RO"/>
              </w:rPr>
              <w:t>ă</w:t>
            </w:r>
            <w:r w:rsidRPr="001813EE">
              <w:rPr>
                <w:rFonts w:cs="Times New Roman"/>
                <w:color w:val="000000"/>
                <w:sz w:val="22"/>
                <w:szCs w:val="22"/>
                <w:lang w:val="ro-RO"/>
              </w:rPr>
              <w:t xml:space="preserve"> elemente de analiz</w:t>
            </w:r>
            <w:r>
              <w:rPr>
                <w:rFonts w:cs="Times New Roman"/>
                <w:color w:val="000000"/>
                <w:sz w:val="22"/>
                <w:szCs w:val="22"/>
                <w:lang w:val="ro-RO"/>
              </w:rPr>
              <w:t>ă</w:t>
            </w:r>
            <w:r w:rsidRPr="001813EE">
              <w:rPr>
                <w:rFonts w:cs="Times New Roman"/>
                <w:color w:val="000000"/>
                <w:sz w:val="22"/>
                <w:szCs w:val="22"/>
                <w:lang w:val="ro-RO"/>
              </w:rPr>
              <w:t xml:space="preserve"> a capt</w:t>
            </w:r>
            <w:r>
              <w:rPr>
                <w:rFonts w:cs="Times New Roman"/>
                <w:color w:val="000000"/>
                <w:sz w:val="22"/>
                <w:szCs w:val="22"/>
                <w:lang w:val="ro-RO"/>
              </w:rPr>
              <w:t>ă</w:t>
            </w:r>
            <w:r w:rsidRPr="001813EE">
              <w:rPr>
                <w:rFonts w:cs="Times New Roman"/>
                <w:color w:val="000000"/>
                <w:sz w:val="22"/>
                <w:szCs w:val="22"/>
                <w:lang w:val="ro-RO"/>
              </w:rPr>
              <w:t>rii Dumitra. Se men</w:t>
            </w:r>
            <w:r>
              <w:rPr>
                <w:rFonts w:cs="Times New Roman"/>
                <w:color w:val="000000"/>
                <w:sz w:val="22"/>
                <w:szCs w:val="22"/>
                <w:lang w:val="ro-RO"/>
              </w:rPr>
              <w:t>ț</w:t>
            </w:r>
            <w:r w:rsidRPr="001813EE">
              <w:rPr>
                <w:rFonts w:cs="Times New Roman"/>
                <w:color w:val="000000"/>
                <w:sz w:val="22"/>
                <w:szCs w:val="22"/>
                <w:lang w:val="ro-RO"/>
              </w:rPr>
              <w:t>ioneaz</w:t>
            </w:r>
            <w:r>
              <w:rPr>
                <w:rFonts w:cs="Times New Roman"/>
                <w:color w:val="000000"/>
                <w:sz w:val="22"/>
                <w:szCs w:val="22"/>
                <w:lang w:val="ro-RO"/>
              </w:rPr>
              <w:t>ă</w:t>
            </w:r>
            <w:r w:rsidRPr="001813EE">
              <w:rPr>
                <w:rFonts w:cs="Times New Roman"/>
                <w:color w:val="000000"/>
                <w:sz w:val="22"/>
                <w:szCs w:val="22"/>
                <w:lang w:val="ro-RO"/>
              </w:rPr>
              <w:t>: captarea Dumitra este amplasată pe cursul de apă necadastrat Dumitra afluent direct al râului Jiu, care nu constituie un corp de apă de suprafaţă (râu), ȋnsă ȋn vederea considerării ȋn analiză această captare a fost asociată</w:t>
            </w:r>
            <w:r>
              <w:rPr>
                <w:rFonts w:cs="Times New Roman"/>
                <w:color w:val="000000"/>
                <w:sz w:val="22"/>
                <w:szCs w:val="22"/>
                <w:lang w:val="ro-RO"/>
              </w:rPr>
              <w:t xml:space="preserve"> </w:t>
            </w:r>
            <w:r w:rsidRPr="001813EE">
              <w:rPr>
                <w:rFonts w:cs="Times New Roman"/>
                <w:color w:val="000000"/>
                <w:sz w:val="22"/>
                <w:szCs w:val="22"/>
                <w:lang w:val="ro-RO"/>
              </w:rPr>
              <w:t>corpului de apă Jiu confl. Jiu de Est-Acum. V</w:t>
            </w:r>
            <w:r>
              <w:rPr>
                <w:rFonts w:cs="Times New Roman"/>
                <w:color w:val="000000"/>
                <w:sz w:val="22"/>
                <w:szCs w:val="22"/>
                <w:lang w:val="ro-RO"/>
              </w:rPr>
              <w:t>ă</w:t>
            </w:r>
            <w:r w:rsidRPr="001813EE">
              <w:rPr>
                <w:rFonts w:cs="Times New Roman"/>
                <w:color w:val="000000"/>
                <w:sz w:val="22"/>
                <w:szCs w:val="22"/>
                <w:lang w:val="ro-RO"/>
              </w:rPr>
              <w:t>deni. Analiza se reg</w:t>
            </w:r>
            <w:r>
              <w:rPr>
                <w:rFonts w:cs="Times New Roman"/>
                <w:color w:val="000000"/>
                <w:sz w:val="22"/>
                <w:szCs w:val="22"/>
                <w:lang w:val="ro-RO"/>
              </w:rPr>
              <w:t>ă</w:t>
            </w:r>
            <w:r w:rsidRPr="001813EE">
              <w:rPr>
                <w:rFonts w:cs="Times New Roman"/>
                <w:color w:val="000000"/>
                <w:sz w:val="22"/>
                <w:szCs w:val="22"/>
                <w:lang w:val="ro-RO"/>
              </w:rPr>
              <w:t>se</w:t>
            </w:r>
            <w:r>
              <w:rPr>
                <w:rFonts w:cs="Times New Roman"/>
                <w:color w:val="000000"/>
                <w:sz w:val="22"/>
                <w:szCs w:val="22"/>
                <w:lang w:val="ro-RO"/>
              </w:rPr>
              <w:t>ș</w:t>
            </w:r>
            <w:r w:rsidRPr="001813EE">
              <w:rPr>
                <w:rFonts w:cs="Times New Roman"/>
                <w:color w:val="000000"/>
                <w:sz w:val="22"/>
                <w:szCs w:val="22"/>
                <w:lang w:val="ro-RO"/>
              </w:rPr>
              <w:t xml:space="preserve">te </w:t>
            </w:r>
            <w:r>
              <w:rPr>
                <w:rFonts w:cs="Times New Roman"/>
                <w:color w:val="000000"/>
                <w:sz w:val="22"/>
                <w:szCs w:val="22"/>
                <w:lang w:val="ro-RO"/>
              </w:rPr>
              <w:t>î</w:t>
            </w:r>
            <w:r w:rsidRPr="001813EE">
              <w:rPr>
                <w:rFonts w:cs="Times New Roman"/>
                <w:color w:val="000000"/>
                <w:sz w:val="22"/>
                <w:szCs w:val="22"/>
                <w:lang w:val="ro-RO"/>
              </w:rPr>
              <w:t>n cadrul SEICA</w:t>
            </w:r>
            <w:r>
              <w:rPr>
                <w:rFonts w:cs="Times New Roman"/>
                <w:color w:val="000000"/>
                <w:sz w:val="22"/>
                <w:szCs w:val="22"/>
                <w:lang w:val="ro-RO"/>
              </w:rPr>
              <w:t>.</w:t>
            </w:r>
          </w:p>
        </w:tc>
      </w:tr>
      <w:tr w:rsidR="00EB39F3" w:rsidRPr="008A6631" w14:paraId="0AF67928" w14:textId="77777777" w:rsidTr="00EB39F3">
        <w:trPr>
          <w:trHeight w:val="449"/>
        </w:trPr>
        <w:tc>
          <w:tcPr>
            <w:tcW w:w="671" w:type="dxa"/>
          </w:tcPr>
          <w:p w14:paraId="767248F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27</w:t>
            </w:r>
            <w:r>
              <w:rPr>
                <w:rFonts w:cs="Times New Roman"/>
                <w:sz w:val="22"/>
                <w:szCs w:val="22"/>
                <w:lang w:val="ro-RO"/>
              </w:rPr>
              <w:t>2</w:t>
            </w:r>
          </w:p>
        </w:tc>
        <w:tc>
          <w:tcPr>
            <w:tcW w:w="1598" w:type="dxa"/>
            <w:vMerge/>
            <w:shd w:val="clear" w:color="auto" w:fill="auto"/>
          </w:tcPr>
          <w:p w14:paraId="1965E9D9" w14:textId="77777777" w:rsidR="00EB39F3" w:rsidRPr="008A6631" w:rsidRDefault="00EB39F3" w:rsidP="005A1D72">
            <w:pPr>
              <w:pStyle w:val="NoSpacing"/>
              <w:jc w:val="both"/>
              <w:rPr>
                <w:rFonts w:cs="Times New Roman"/>
                <w:sz w:val="22"/>
                <w:szCs w:val="22"/>
                <w:lang w:val="ro-RO"/>
              </w:rPr>
            </w:pPr>
          </w:p>
        </w:tc>
        <w:tc>
          <w:tcPr>
            <w:tcW w:w="1912" w:type="dxa"/>
            <w:vMerge/>
          </w:tcPr>
          <w:p w14:paraId="75C8F3A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9378AD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Un alt impact grav complet ignorat este cel al debitelor pulsatorii (hydropeaking). Când hidrocentralele nu mai operează, aval de captări debitul crește brusc. Din momnet ce hidrocentralele nefuncționale în cauză vor funcționa nu continuu, ci sporadic, impactul debitelor pulsatorii va fi accentuat. Impactul debitelor pulsatorii era descris în ghidul Comisiei Europene, pe care trebuia să se bazeze această evaluare (menționat mai sus), dar care a fost ignorat: ”</w:t>
            </w:r>
            <w:r w:rsidRPr="00F93BE8">
              <w:rPr>
                <w:rFonts w:cs="Times New Roman"/>
                <w:i/>
                <w:iCs/>
                <w:sz w:val="22"/>
                <w:szCs w:val="22"/>
                <w:lang w:val="ro-RO"/>
              </w:rPr>
              <w:t>Oscilațiile puternice ale debitului de apă pot afecta grav atât speciile, cât și habitatele acestora, în special în râurile mici. Debitele pulsatorii stresează organismele care trăiesc în zonele afectate ale cursului de apă, în special pe cele care nu pot face față schimbărilor bruște ale nivelului apei, cum ar fi puietul de pește ori alte organisme lente sau statice (în special speciile de plante). Regimul acestor debite pulsatorii influențează și comportamentul organismelor care constituie prada speciilor protejate și, în consecință, afectează condiția lor fizică</w:t>
            </w:r>
            <w:r w:rsidRPr="00F93BE8">
              <w:rPr>
                <w:rFonts w:cs="Times New Roman"/>
                <w:sz w:val="22"/>
                <w:szCs w:val="22"/>
                <w:lang w:val="ro-RO"/>
              </w:rPr>
              <w:t>.”</w:t>
            </w:r>
          </w:p>
        </w:tc>
        <w:tc>
          <w:tcPr>
            <w:tcW w:w="5940" w:type="dxa"/>
          </w:tcPr>
          <w:p w14:paraId="22D5E652"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Hydropeaking poate fi combătut prin folosirea judicioasă a volumului amonte lac Livezeni. Mai mult ultimele studii pe r. Jiu/Jiu de Vest/Jiu de Est arată caracterul torențial (flash flood) al râului că s-a amplificat semnificativ. Amenajarea hidroenergetică Livezeni – Bumbești nu face decât să atenueze acest fenomen.</w:t>
            </w:r>
          </w:p>
          <w:p w14:paraId="02F1A292"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Variația de nivel aval de debușare va fi reglementată prin condițiile impuse în cadrul regimului de funcționare și a regulilor de exploatare din cadrul Regulamentului de exploatare.</w:t>
            </w:r>
          </w:p>
        </w:tc>
      </w:tr>
      <w:tr w:rsidR="00EB39F3" w:rsidRPr="008A6631" w14:paraId="1F420C4D" w14:textId="77777777" w:rsidTr="00EB39F3">
        <w:trPr>
          <w:trHeight w:val="449"/>
        </w:trPr>
        <w:tc>
          <w:tcPr>
            <w:tcW w:w="671" w:type="dxa"/>
          </w:tcPr>
          <w:p w14:paraId="2C92BD44"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27</w:t>
            </w:r>
            <w:r>
              <w:rPr>
                <w:rFonts w:cs="Times New Roman"/>
                <w:sz w:val="22"/>
                <w:szCs w:val="22"/>
                <w:lang w:val="ro-RO"/>
              </w:rPr>
              <w:t>3</w:t>
            </w:r>
          </w:p>
        </w:tc>
        <w:tc>
          <w:tcPr>
            <w:tcW w:w="1598" w:type="dxa"/>
            <w:vMerge/>
            <w:shd w:val="clear" w:color="auto" w:fill="auto"/>
          </w:tcPr>
          <w:p w14:paraId="147399FC" w14:textId="77777777" w:rsidR="00EB39F3" w:rsidRPr="008A6631" w:rsidRDefault="00EB39F3" w:rsidP="005A1D72">
            <w:pPr>
              <w:pStyle w:val="NoSpacing"/>
              <w:jc w:val="both"/>
              <w:rPr>
                <w:rFonts w:cs="Times New Roman"/>
                <w:sz w:val="22"/>
                <w:szCs w:val="22"/>
                <w:lang w:val="ro-RO"/>
              </w:rPr>
            </w:pPr>
          </w:p>
        </w:tc>
        <w:tc>
          <w:tcPr>
            <w:tcW w:w="1912" w:type="dxa"/>
            <w:vMerge/>
          </w:tcPr>
          <w:p w14:paraId="31E71D4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A5BA60C" w14:textId="77777777" w:rsidR="00EB39F3" w:rsidRPr="00F93BE8" w:rsidRDefault="00EB39F3" w:rsidP="00AD1D8D">
            <w:pPr>
              <w:pStyle w:val="NoSpacing"/>
              <w:shd w:val="clear" w:color="auto" w:fill="FFFFFF" w:themeFill="background1"/>
              <w:jc w:val="both"/>
              <w:rPr>
                <w:rFonts w:cs="Times New Roman"/>
                <w:sz w:val="22"/>
                <w:szCs w:val="22"/>
                <w:lang w:val="ro-RO"/>
              </w:rPr>
            </w:pPr>
            <w:r w:rsidRPr="00F93BE8">
              <w:rPr>
                <w:rFonts w:cs="Times New Roman"/>
                <w:sz w:val="22"/>
                <w:szCs w:val="22"/>
                <w:lang w:val="ro-RO"/>
              </w:rPr>
              <w:t xml:space="preserve">La pag. 640: ”Obiectivul de investiție este aprobat prin H.G. nr. 10/2003 și </w:t>
            </w:r>
            <w:r w:rsidRPr="00AD1D8D">
              <w:rPr>
                <w:rFonts w:cs="Times New Roman"/>
                <w:sz w:val="22"/>
                <w:szCs w:val="22"/>
                <w:lang w:val="ro-RO"/>
              </w:rPr>
              <w:t>declarat ,,</w:t>
            </w:r>
            <w:r w:rsidRPr="00AD1D8D">
              <w:rPr>
                <w:rFonts w:cs="Times New Roman"/>
                <w:i/>
                <w:iCs/>
                <w:sz w:val="22"/>
                <w:szCs w:val="22"/>
                <w:lang w:val="ro-RO"/>
              </w:rPr>
              <w:t>obiectiv de investiție de utilitate publică de interes național</w:t>
            </w:r>
            <w:r w:rsidRPr="00AD1D8D">
              <w:rPr>
                <w:rFonts w:cs="Times New Roman"/>
                <w:sz w:val="22"/>
                <w:szCs w:val="22"/>
                <w:lang w:val="ro-RO"/>
              </w:rPr>
              <w:t>" prin H.G. nr. 1.297/2006. Acesta prevede realizarea unei scheme de amenajare hidroenergetică</w:t>
            </w:r>
            <w:r w:rsidRPr="00F93BE8">
              <w:rPr>
                <w:rFonts w:cs="Times New Roman"/>
                <w:sz w:val="22"/>
                <w:szCs w:val="22"/>
                <w:lang w:val="ro-RO"/>
              </w:rPr>
              <w:t xml:space="preserve"> pe sectorul de defileu al râului Jiu cuprins între Livezeni și confluența cu râul Sadu, pe o lungime de circa 20 km și o cădere de 263 m, prin realizarea a două centrale hidroenergetice pe derivație, și anume: CHE Dumitra și CHE Bumbești, dar și a microhidrocentralei (MHC) Livezeni, amplasată pe tronsonul ce va asigura debitul de servitute. </w:t>
            </w:r>
            <w:r w:rsidRPr="00E20BDD">
              <w:rPr>
                <w:rFonts w:cs="Times New Roman"/>
                <w:sz w:val="22"/>
                <w:szCs w:val="22"/>
                <w:shd w:val="clear" w:color="auto" w:fill="D9D9D9" w:themeFill="background1" w:themeFillShade="D9"/>
                <w:lang w:val="ro-RO"/>
              </w:rPr>
              <w:t>Lungimea cursului de pe care se dorește devierea Jiului în tuneluri este de 33 de kilometri, în realitate:</w:t>
            </w:r>
            <w:r w:rsidRPr="00AD1D8D">
              <w:rPr>
                <w:rFonts w:cs="Times New Roman"/>
                <w:sz w:val="22"/>
                <w:szCs w:val="22"/>
                <w:shd w:val="clear" w:color="auto" w:fill="D9D9D9" w:themeFill="background1" w:themeFillShade="D9"/>
                <w:lang w:val="ro-RO"/>
              </w:rPr>
              <w:t xml:space="preserve"> </w:t>
            </w:r>
          </w:p>
          <w:p w14:paraId="78FDC361"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https://www.facebook.com/defileuljiului/posts/-defileul-jiului-cu-cele-mai-spectaculoase-v%C4%83i-de-r%C3%A2u-din-%C8%9Bar%C4%83-pe-o-distan%C8%9B%C4%83-de- /366145735760805/ </w:t>
            </w:r>
          </w:p>
        </w:tc>
        <w:tc>
          <w:tcPr>
            <w:tcW w:w="5940" w:type="dxa"/>
          </w:tcPr>
          <w:p w14:paraId="5F5D7443" w14:textId="4879D5C5" w:rsidR="00EB39F3" w:rsidRPr="008A6631" w:rsidRDefault="00AD1D8D" w:rsidP="005A1D72">
            <w:pPr>
              <w:pStyle w:val="NoSpacing"/>
              <w:jc w:val="both"/>
              <w:rPr>
                <w:rFonts w:cs="Times New Roman"/>
                <w:color w:val="000000"/>
                <w:sz w:val="22"/>
                <w:szCs w:val="22"/>
                <w:lang w:val="ro-RO"/>
              </w:rPr>
            </w:pPr>
            <w:r>
              <w:rPr>
                <w:rFonts w:cs="Times New Roman"/>
                <w:color w:val="000000"/>
                <w:sz w:val="22"/>
                <w:szCs w:val="22"/>
                <w:lang w:val="ro-RO"/>
              </w:rPr>
              <w:t xml:space="preserve">În postare este prezentat Defileul Jiului într-un aspect de toamnă. În studiu a fost modificată lungimea sectorului râului Jiu cuprinsă între barajul Livezeni și </w:t>
            </w:r>
            <w:r w:rsidRPr="00AD1D8D">
              <w:rPr>
                <w:rFonts w:cs="Times New Roman"/>
                <w:color w:val="000000"/>
                <w:sz w:val="22"/>
                <w:szCs w:val="22"/>
                <w:lang w:val="ro-RO"/>
              </w:rPr>
              <w:t>confluența cu râul Sadu</w:t>
            </w:r>
            <w:r>
              <w:rPr>
                <w:rFonts w:cs="Times New Roman"/>
                <w:color w:val="000000"/>
                <w:sz w:val="22"/>
                <w:szCs w:val="22"/>
                <w:lang w:val="ro-RO"/>
              </w:rPr>
              <w:t>, respectiv 33 km.</w:t>
            </w:r>
          </w:p>
        </w:tc>
      </w:tr>
      <w:tr w:rsidR="00EB39F3" w:rsidRPr="008A6631" w14:paraId="16BBAF73" w14:textId="77777777" w:rsidTr="00EB39F3">
        <w:trPr>
          <w:trHeight w:val="170"/>
        </w:trPr>
        <w:tc>
          <w:tcPr>
            <w:tcW w:w="671" w:type="dxa"/>
          </w:tcPr>
          <w:p w14:paraId="43DEB745" w14:textId="77777777" w:rsidR="00EB39F3" w:rsidRPr="008A6631" w:rsidRDefault="00EB39F3" w:rsidP="005A1D72">
            <w:pPr>
              <w:pStyle w:val="NoSpacing"/>
              <w:jc w:val="center"/>
              <w:rPr>
                <w:rFonts w:cs="Times New Roman"/>
                <w:sz w:val="22"/>
                <w:szCs w:val="22"/>
                <w:lang w:val="ro-RO"/>
              </w:rPr>
            </w:pPr>
          </w:p>
        </w:tc>
        <w:tc>
          <w:tcPr>
            <w:tcW w:w="1598" w:type="dxa"/>
            <w:vMerge/>
            <w:shd w:val="clear" w:color="auto" w:fill="auto"/>
          </w:tcPr>
          <w:p w14:paraId="5229AEFA" w14:textId="77777777" w:rsidR="00EB39F3" w:rsidRPr="008A6631" w:rsidRDefault="00EB39F3" w:rsidP="005A1D72">
            <w:pPr>
              <w:pStyle w:val="NoSpacing"/>
              <w:jc w:val="both"/>
              <w:rPr>
                <w:rFonts w:cs="Times New Roman"/>
                <w:sz w:val="22"/>
                <w:szCs w:val="22"/>
                <w:lang w:val="ro-RO"/>
              </w:rPr>
            </w:pPr>
          </w:p>
        </w:tc>
        <w:tc>
          <w:tcPr>
            <w:tcW w:w="1912" w:type="dxa"/>
            <w:vMerge/>
          </w:tcPr>
          <w:p w14:paraId="242A8FA7" w14:textId="77777777" w:rsidR="00EB39F3" w:rsidRPr="008A6631" w:rsidRDefault="00EB39F3" w:rsidP="00094CC3">
            <w:pPr>
              <w:pStyle w:val="NoSpacing"/>
              <w:jc w:val="center"/>
              <w:rPr>
                <w:rFonts w:cs="Times New Roman"/>
                <w:sz w:val="22"/>
                <w:szCs w:val="22"/>
                <w:lang w:val="ro-RO"/>
              </w:rPr>
            </w:pPr>
          </w:p>
        </w:tc>
        <w:tc>
          <w:tcPr>
            <w:tcW w:w="10800" w:type="dxa"/>
            <w:gridSpan w:val="2"/>
            <w:tcBorders>
              <w:top w:val="single" w:sz="4" w:space="0" w:color="auto"/>
              <w:bottom w:val="single" w:sz="4" w:space="0" w:color="auto"/>
              <w:right w:val="single" w:sz="4" w:space="0" w:color="auto"/>
            </w:tcBorders>
            <w:shd w:val="clear" w:color="auto" w:fill="auto"/>
          </w:tcPr>
          <w:p w14:paraId="0FD5C38D" w14:textId="77777777" w:rsidR="00EB39F3" w:rsidRPr="008A6631" w:rsidRDefault="00EB39F3" w:rsidP="005A1D72">
            <w:pPr>
              <w:pStyle w:val="NoSpacing"/>
              <w:jc w:val="both"/>
              <w:rPr>
                <w:rFonts w:cs="Times New Roman"/>
                <w:color w:val="000000"/>
                <w:sz w:val="22"/>
                <w:szCs w:val="22"/>
                <w:lang w:val="ro-RO"/>
              </w:rPr>
            </w:pPr>
            <w:r w:rsidRPr="00352CBA">
              <w:rPr>
                <w:rFonts w:cs="Times New Roman"/>
                <w:b/>
                <w:bCs/>
                <w:sz w:val="22"/>
                <w:szCs w:val="22"/>
                <w:lang w:val="ro-RO"/>
              </w:rPr>
              <w:t>Observații SEICA</w:t>
            </w:r>
          </w:p>
        </w:tc>
      </w:tr>
      <w:tr w:rsidR="00EB39F3" w:rsidRPr="008A6631" w14:paraId="41B7A452" w14:textId="77777777" w:rsidTr="00EB39F3">
        <w:trPr>
          <w:trHeight w:val="3689"/>
        </w:trPr>
        <w:tc>
          <w:tcPr>
            <w:tcW w:w="671" w:type="dxa"/>
          </w:tcPr>
          <w:p w14:paraId="39467D3C"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74</w:t>
            </w:r>
          </w:p>
        </w:tc>
        <w:tc>
          <w:tcPr>
            <w:tcW w:w="1598" w:type="dxa"/>
            <w:vMerge/>
            <w:shd w:val="clear" w:color="auto" w:fill="auto"/>
          </w:tcPr>
          <w:p w14:paraId="603F31F3" w14:textId="77777777" w:rsidR="00EB39F3" w:rsidRPr="008A6631" w:rsidRDefault="00EB39F3" w:rsidP="005A1D72">
            <w:pPr>
              <w:pStyle w:val="NoSpacing"/>
              <w:jc w:val="both"/>
              <w:rPr>
                <w:rFonts w:cs="Times New Roman"/>
                <w:sz w:val="22"/>
                <w:szCs w:val="22"/>
                <w:lang w:val="ro-RO"/>
              </w:rPr>
            </w:pPr>
          </w:p>
        </w:tc>
        <w:tc>
          <w:tcPr>
            <w:tcW w:w="1912" w:type="dxa"/>
            <w:vMerge/>
          </w:tcPr>
          <w:p w14:paraId="736C183B"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14EA914A"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La proiectul hidroenergetic ecocidar din Parcul Național Defileul Jiului se lucrează ilegal, din perspectiva legislație de ape, cel puțin de la data de 01.01.2007, când România a aderat la Uniunea Europeană. Din acel moment, deteriorarea stării râurilor trebuia să înceteze și toate intervențiile asupra apelor trebuiau să fie invers, în sensul îmbunătățirii stării, pentru a atinge starea ecologică bună. Aceasta este obligația la modul general, dar într-un parc național nu era voie să se miște o piatră de pe mal, nu era voie să se capteze un strop de apă, pentru că la data de 01.01.2007 OUG 236/2000 prevedea deja că: ”</w:t>
            </w:r>
            <w:r w:rsidRPr="00CA5BDB">
              <w:rPr>
                <w:rFonts w:cs="Times New Roman"/>
                <w:i/>
                <w:iCs/>
                <w:sz w:val="22"/>
                <w:szCs w:val="22"/>
                <w:lang w:val="ro-RO"/>
              </w:rPr>
              <w:t>Managementul parcurilor naţionale asigură menţinerea cadrului fizico-geografic în stare naturală</w:t>
            </w:r>
            <w:r w:rsidRPr="00F93BE8">
              <w:rPr>
                <w:rFonts w:cs="Times New Roman"/>
                <w:sz w:val="22"/>
                <w:szCs w:val="22"/>
                <w:lang w:val="ro-RO"/>
              </w:rPr>
              <w:t>”</w:t>
            </w:r>
          </w:p>
        </w:tc>
        <w:tc>
          <w:tcPr>
            <w:tcW w:w="5940" w:type="dxa"/>
            <w:tcBorders>
              <w:top w:val="single" w:sz="4" w:space="0" w:color="auto"/>
              <w:bottom w:val="single" w:sz="4" w:space="0" w:color="auto"/>
              <w:right w:val="single" w:sz="4" w:space="0" w:color="auto"/>
            </w:tcBorders>
          </w:tcPr>
          <w:p w14:paraId="05D46F1F" w14:textId="77777777" w:rsidR="00EB39F3" w:rsidRPr="00CA5BDB" w:rsidRDefault="00EB39F3" w:rsidP="005A1D72">
            <w:pPr>
              <w:pStyle w:val="NoSpacing"/>
              <w:jc w:val="both"/>
              <w:rPr>
                <w:rFonts w:cs="Times New Roman"/>
                <w:sz w:val="22"/>
                <w:szCs w:val="22"/>
                <w:lang w:val="ro-RO"/>
              </w:rPr>
            </w:pPr>
            <w:r w:rsidRPr="00CA5BDB">
              <w:rPr>
                <w:sz w:val="22"/>
                <w:szCs w:val="22"/>
                <w:lang w:val="ro-RO"/>
              </w:rPr>
              <w:t>Nu s-a lucrat ilegal la acest proiect. Lucrările s-au desfășurat în baza actelor de reglementare emise conform legislației în vigoare la data emiterii lor.</w:t>
            </w:r>
          </w:p>
        </w:tc>
      </w:tr>
      <w:tr w:rsidR="00EB39F3" w:rsidRPr="008A6631" w14:paraId="0E770E6A" w14:textId="77777777" w:rsidTr="00EB39F3">
        <w:trPr>
          <w:trHeight w:val="449"/>
        </w:trPr>
        <w:tc>
          <w:tcPr>
            <w:tcW w:w="671" w:type="dxa"/>
          </w:tcPr>
          <w:p w14:paraId="3D27B023"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75</w:t>
            </w:r>
          </w:p>
        </w:tc>
        <w:tc>
          <w:tcPr>
            <w:tcW w:w="1598" w:type="dxa"/>
            <w:vMerge/>
            <w:shd w:val="clear" w:color="auto" w:fill="auto"/>
          </w:tcPr>
          <w:p w14:paraId="369CFA18" w14:textId="77777777" w:rsidR="00EB39F3" w:rsidRPr="008A6631" w:rsidRDefault="00EB39F3" w:rsidP="005A1D72">
            <w:pPr>
              <w:pStyle w:val="NoSpacing"/>
              <w:jc w:val="both"/>
              <w:rPr>
                <w:rFonts w:cs="Times New Roman"/>
                <w:sz w:val="22"/>
                <w:szCs w:val="22"/>
                <w:lang w:val="ro-RO"/>
              </w:rPr>
            </w:pPr>
          </w:p>
        </w:tc>
        <w:tc>
          <w:tcPr>
            <w:tcW w:w="1912" w:type="dxa"/>
            <w:vMerge/>
          </w:tcPr>
          <w:p w14:paraId="3F333A38"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2B4D4578"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Râurile, cu tot ce înseamnă partea lor abiotică, fac parte din cadrul fizico-geografic. Acum </w:t>
            </w:r>
            <w:r>
              <w:rPr>
                <w:rFonts w:cs="Times New Roman"/>
                <w:sz w:val="22"/>
                <w:szCs w:val="22"/>
                <w:lang w:val="ro-RO"/>
              </w:rPr>
              <w:t>L</w:t>
            </w:r>
            <w:r w:rsidRPr="00F93BE8">
              <w:rPr>
                <w:rFonts w:cs="Times New Roman"/>
                <w:sz w:val="22"/>
                <w:szCs w:val="22"/>
                <w:lang w:val="ro-RO"/>
              </w:rPr>
              <w:t xml:space="preserve">egea </w:t>
            </w:r>
            <w:r>
              <w:rPr>
                <w:rFonts w:cs="Times New Roman"/>
                <w:sz w:val="22"/>
                <w:szCs w:val="22"/>
                <w:lang w:val="ro-RO"/>
              </w:rPr>
              <w:t xml:space="preserve">nr. </w:t>
            </w:r>
            <w:r w:rsidRPr="00F93BE8">
              <w:rPr>
                <w:rFonts w:cs="Times New Roman"/>
                <w:sz w:val="22"/>
                <w:szCs w:val="22"/>
                <w:lang w:val="ro-RO"/>
              </w:rPr>
              <w:t>292/2018 interzice evaluare de mediu după ce au început lucrările: ”</w:t>
            </w:r>
            <w:r w:rsidRPr="00CA5BDB">
              <w:rPr>
                <w:rFonts w:cs="Times New Roman"/>
                <w:i/>
                <w:iCs/>
                <w:sz w:val="22"/>
                <w:szCs w:val="22"/>
                <w:lang w:val="ro-RO"/>
              </w:rPr>
              <w:t xml:space="preserve">Pentru proiectele prevăzute de prezenta lege este interzisă emiterea deciziei etapei de </w:t>
            </w:r>
            <w:r w:rsidRPr="00E10BA3">
              <w:rPr>
                <w:rFonts w:cs="Times New Roman"/>
                <w:i/>
                <w:iCs/>
                <w:sz w:val="22"/>
                <w:szCs w:val="22"/>
                <w:lang w:val="ro-RO"/>
              </w:rPr>
              <w:t>încadrare/acordului de mediu, respectiv a aprobării de dezvoltare pentru lucrări de investiții inițiate sau realizate</w:t>
            </w:r>
            <w:r w:rsidRPr="00E10BA3">
              <w:rPr>
                <w:rFonts w:cs="Times New Roman"/>
                <w:sz w:val="22"/>
                <w:szCs w:val="22"/>
                <w:lang w:val="ro-RO"/>
              </w:rPr>
              <w:t>.”</w:t>
            </w:r>
          </w:p>
        </w:tc>
        <w:tc>
          <w:tcPr>
            <w:tcW w:w="5940" w:type="dxa"/>
            <w:tcBorders>
              <w:top w:val="single" w:sz="4" w:space="0" w:color="auto"/>
              <w:bottom w:val="single" w:sz="4" w:space="0" w:color="auto"/>
              <w:right w:val="single" w:sz="4" w:space="0" w:color="auto"/>
            </w:tcBorders>
          </w:tcPr>
          <w:p w14:paraId="17EC2CAA" w14:textId="77777777" w:rsidR="0012269A" w:rsidRDefault="00EB39F3" w:rsidP="005A1D72">
            <w:pPr>
              <w:pStyle w:val="NoSpacing"/>
              <w:jc w:val="both"/>
              <w:rPr>
                <w:rFonts w:cs="Times New Roman"/>
                <w:bCs/>
                <w:iCs/>
                <w:sz w:val="22"/>
                <w:szCs w:val="22"/>
              </w:rPr>
            </w:pPr>
            <w:r w:rsidRPr="00CA5BDB">
              <w:rPr>
                <w:rFonts w:cs="Times New Roman"/>
                <w:sz w:val="22"/>
                <w:szCs w:val="22"/>
                <w:lang w:val="ro-RO"/>
              </w:rPr>
              <w:t xml:space="preserve">Prezenta procedură de evaluare a impactului asupra mediului pentru </w:t>
            </w:r>
            <w:r w:rsidRPr="00CA5BDB">
              <w:rPr>
                <w:rFonts w:cs="Times New Roman"/>
                <w:bCs/>
                <w:i/>
                <w:iCs/>
                <w:sz w:val="22"/>
                <w:szCs w:val="22"/>
              </w:rPr>
              <w:t>”Proiectul privind c</w:t>
            </w:r>
            <w:r w:rsidRPr="00CA5BDB">
              <w:rPr>
                <w:rFonts w:cs="Times New Roman"/>
                <w:bCs/>
                <w:i/>
                <w:iCs/>
                <w:sz w:val="22"/>
                <w:szCs w:val="22"/>
                <w:shd w:val="clear" w:color="auto" w:fill="FFFFFF"/>
              </w:rPr>
              <w:t xml:space="preserve">reșterea ponderii producției de energie electrică din surse regenerabile prin finalizarea lucrărilor și asigurarea monitorizării permanente a impactului asupra mediului la amenajarea hidroenergetică </w:t>
            </w:r>
            <w:r w:rsidRPr="00CA5BDB">
              <w:rPr>
                <w:rFonts w:cs="Times New Roman"/>
                <w:bCs/>
                <w:i/>
                <w:iCs/>
                <w:sz w:val="22"/>
                <w:szCs w:val="22"/>
              </w:rPr>
              <w:t>a râului Jiu, pe sectorul Livezeni-Bumbești”</w:t>
            </w:r>
            <w:r w:rsidRPr="00CA5BDB">
              <w:rPr>
                <w:rFonts w:cs="Times New Roman"/>
                <w:bCs/>
                <w:iCs/>
                <w:sz w:val="22"/>
                <w:szCs w:val="22"/>
              </w:rPr>
              <w:t xml:space="preserve"> se desfășoară cu respectarea prevederilor legale în vigoare. </w:t>
            </w:r>
          </w:p>
          <w:p w14:paraId="5FCBD40E" w14:textId="77777777" w:rsidR="00EB39F3" w:rsidRDefault="0012269A" w:rsidP="005A1D72">
            <w:pPr>
              <w:pStyle w:val="NoSpacing"/>
              <w:jc w:val="both"/>
              <w:rPr>
                <w:rFonts w:cs="Times New Roman"/>
                <w:bCs/>
                <w:iCs/>
                <w:sz w:val="22"/>
                <w:szCs w:val="22"/>
              </w:rPr>
            </w:pPr>
            <w:r>
              <w:rPr>
                <w:rFonts w:cs="Times New Roman"/>
                <w:bCs/>
                <w:iCs/>
                <w:sz w:val="22"/>
                <w:szCs w:val="22"/>
              </w:rPr>
              <w:t>Vezi preambul, punctul I</w:t>
            </w:r>
            <w:r w:rsidR="00142298">
              <w:rPr>
                <w:rFonts w:cs="Times New Roman"/>
                <w:bCs/>
                <w:iCs/>
                <w:sz w:val="22"/>
                <w:szCs w:val="22"/>
              </w:rPr>
              <w:t>.</w:t>
            </w:r>
          </w:p>
          <w:p w14:paraId="4E6EDF3D" w14:textId="4FE1F025" w:rsidR="00142298" w:rsidRPr="00142298" w:rsidRDefault="00142298" w:rsidP="005A1D72">
            <w:pPr>
              <w:pStyle w:val="NoSpacing"/>
              <w:jc w:val="both"/>
              <w:rPr>
                <w:rFonts w:cs="Times New Roman"/>
                <w:bCs/>
                <w:sz w:val="22"/>
                <w:szCs w:val="22"/>
                <w:lang w:val="ro-RO"/>
              </w:rPr>
            </w:pPr>
            <w:r w:rsidRPr="00893244">
              <w:rPr>
                <w:rFonts w:cs="Times New Roman"/>
                <w:bCs/>
                <w:sz w:val="22"/>
                <w:szCs w:val="22"/>
                <w:lang w:val="ro-RO"/>
              </w:rPr>
              <w:t xml:space="preserve">Serviciile de specialitate ale Comisiei Europene au fost notificate cu privire la demararea acestei proceduri de reglementare, punând la dispoziție toate documentele care au stat la baza deciziei de exceptare parțială de la aplicarea prevederilor Legii nr. 292/2018 </w:t>
            </w:r>
            <w:r w:rsidRPr="00893244">
              <w:rPr>
                <w:rFonts w:cs="Times New Roman"/>
                <w:bCs/>
                <w:i/>
                <w:iCs/>
                <w:sz w:val="22"/>
                <w:szCs w:val="22"/>
                <w:lang w:val="ro-RO"/>
              </w:rPr>
              <w:t xml:space="preserve">privind evaluarea impactului unor proiecte piblice sau private asupra mediului </w:t>
            </w:r>
            <w:r w:rsidRPr="00893244">
              <w:rPr>
                <w:rFonts w:cs="Times New Roman"/>
                <w:bCs/>
                <w:sz w:val="22"/>
                <w:szCs w:val="22"/>
                <w:lang w:val="ro-RO"/>
              </w:rPr>
              <w:t>încă din luna martie a anului 2023. După verificarea documentelor transmise, a prevederilor legale la nivel comunitar aplicabile pentru situația descrisă, inclusiv a jurisprudenței CJUE și a deciziei Curții de Apel București, serviciile de specialitate ale Comisie Euroene nu au identificat elemente de neconformitate (concluzie comunicată în luna aprilie a anului 2023). Considerăm că rezultatele analizei serviciilor de specialitate ale Comisiei Europene nu pot fi contestate, acestea fiind singurele org</w:t>
            </w:r>
            <w:r>
              <w:rPr>
                <w:rFonts w:cs="Times New Roman"/>
                <w:bCs/>
                <w:sz w:val="22"/>
                <w:szCs w:val="22"/>
                <w:lang w:val="ro-RO"/>
              </w:rPr>
              <w:t>a</w:t>
            </w:r>
            <w:r w:rsidRPr="00893244">
              <w:rPr>
                <w:rFonts w:cs="Times New Roman"/>
                <w:bCs/>
                <w:sz w:val="22"/>
                <w:szCs w:val="22"/>
                <w:lang w:val="ro-RO"/>
              </w:rPr>
              <w:t>nism</w:t>
            </w:r>
            <w:r>
              <w:rPr>
                <w:rFonts w:cs="Times New Roman"/>
                <w:bCs/>
                <w:sz w:val="22"/>
                <w:szCs w:val="22"/>
                <w:lang w:val="ro-RO"/>
              </w:rPr>
              <w:t>e</w:t>
            </w:r>
            <w:r w:rsidRPr="00893244">
              <w:rPr>
                <w:rFonts w:cs="Times New Roman"/>
                <w:bCs/>
                <w:sz w:val="22"/>
                <w:szCs w:val="22"/>
                <w:lang w:val="ro-RO"/>
              </w:rPr>
              <w:t xml:space="preserve"> în măsură să verifice legaliatea unor acțiuni în raport cu cerințele legislației europene în materie.</w:t>
            </w:r>
          </w:p>
        </w:tc>
      </w:tr>
      <w:tr w:rsidR="00EB39F3" w:rsidRPr="008A6631" w14:paraId="51AF133C" w14:textId="77777777" w:rsidTr="00EB39F3">
        <w:trPr>
          <w:trHeight w:val="449"/>
        </w:trPr>
        <w:tc>
          <w:tcPr>
            <w:tcW w:w="671" w:type="dxa"/>
          </w:tcPr>
          <w:p w14:paraId="0870B787"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76</w:t>
            </w:r>
          </w:p>
        </w:tc>
        <w:tc>
          <w:tcPr>
            <w:tcW w:w="1598" w:type="dxa"/>
            <w:vMerge/>
            <w:shd w:val="clear" w:color="auto" w:fill="auto"/>
          </w:tcPr>
          <w:p w14:paraId="673D604D" w14:textId="77777777" w:rsidR="00EB39F3" w:rsidRPr="008A6631" w:rsidRDefault="00EB39F3" w:rsidP="005A1D72">
            <w:pPr>
              <w:pStyle w:val="NoSpacing"/>
              <w:jc w:val="both"/>
              <w:rPr>
                <w:rFonts w:cs="Times New Roman"/>
                <w:sz w:val="22"/>
                <w:szCs w:val="22"/>
                <w:lang w:val="ro-RO"/>
              </w:rPr>
            </w:pPr>
          </w:p>
        </w:tc>
        <w:tc>
          <w:tcPr>
            <w:tcW w:w="1912" w:type="dxa"/>
            <w:vMerge/>
          </w:tcPr>
          <w:p w14:paraId="38A454E5"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1359B6C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Plus că Hotărârea Civilă nr. 5378/2017 a Curții de Apel București prevede că execuția proiectului ”nu poate fi continuată ... decât cu condiția excluderii probabilității sau a riscului de deteriorare a habitatelor sau de perturbări care afectează speciile și care pot avea un efect semnificativ”. </w:t>
            </w:r>
            <w:hyperlink r:id="rId76" w:history="1">
              <w:r w:rsidRPr="00F93BE8">
                <w:rPr>
                  <w:rStyle w:val="Hyperlink"/>
                  <w:rFonts w:cs="Times New Roman"/>
                  <w:sz w:val="22"/>
                  <w:szCs w:val="22"/>
                  <w:lang w:val="ro-RO"/>
                </w:rPr>
                <w:t>http://www.neuerweg.ro/wp-content/uploads/2018/01/decizia-CA-bucuresti-defileul-jiului.pdf</w:t>
              </w:r>
            </w:hyperlink>
            <w:r w:rsidRPr="00F93BE8">
              <w:rPr>
                <w:rFonts w:cs="Times New Roman"/>
                <w:sz w:val="22"/>
                <w:szCs w:val="22"/>
                <w:lang w:val="ro-RO"/>
              </w:rPr>
              <w:t xml:space="preserve"> </w:t>
            </w:r>
          </w:p>
        </w:tc>
        <w:tc>
          <w:tcPr>
            <w:tcW w:w="5940" w:type="dxa"/>
            <w:tcBorders>
              <w:top w:val="single" w:sz="4" w:space="0" w:color="auto"/>
              <w:bottom w:val="single" w:sz="4" w:space="0" w:color="auto"/>
              <w:right w:val="single" w:sz="4" w:space="0" w:color="auto"/>
            </w:tcBorders>
          </w:tcPr>
          <w:p w14:paraId="73C4AA41" w14:textId="77777777" w:rsidR="00EB39F3" w:rsidRPr="00CA5BDB" w:rsidRDefault="00EB39F3" w:rsidP="005A1D72">
            <w:pPr>
              <w:spacing w:after="0" w:line="240" w:lineRule="auto"/>
              <w:jc w:val="both"/>
              <w:rPr>
                <w:b/>
                <w:sz w:val="22"/>
                <w:szCs w:val="22"/>
              </w:rPr>
            </w:pPr>
            <w:r w:rsidRPr="00CA5BDB">
              <w:rPr>
                <w:sz w:val="22"/>
                <w:szCs w:val="22"/>
              </w:rPr>
              <w:t xml:space="preserve">Hotârârea Civilă nr. 5378/2017, pronunțată de către Curtea de Apel București menționează că: </w:t>
            </w:r>
            <w:r w:rsidRPr="00CA5BDB">
              <w:rPr>
                <w:b/>
                <w:sz w:val="22"/>
                <w:szCs w:val="22"/>
              </w:rPr>
              <w:t>“noi acte de autorizare putând fi emise numai cu respectarea exigențelor menționate în ceea ce privește modalitatea de analiză a efectelor proiectului asupra zonei protejate – parte a Sitului Natura 2000”</w:t>
            </w:r>
          </w:p>
          <w:p w14:paraId="5AC47CE4" w14:textId="77777777" w:rsidR="00EB39F3" w:rsidRPr="00CA5BDB" w:rsidRDefault="00EB39F3" w:rsidP="005A1D72">
            <w:pPr>
              <w:spacing w:after="0" w:line="240" w:lineRule="auto"/>
              <w:ind w:left="360"/>
              <w:jc w:val="both"/>
              <w:rPr>
                <w:sz w:val="22"/>
                <w:szCs w:val="22"/>
              </w:rPr>
            </w:pPr>
          </w:p>
          <w:p w14:paraId="3EF82BA4" w14:textId="77777777" w:rsidR="00EB39F3" w:rsidRPr="00CA5BDB" w:rsidRDefault="00EB39F3" w:rsidP="005A1D72">
            <w:pPr>
              <w:spacing w:after="0" w:line="240" w:lineRule="auto"/>
              <w:jc w:val="both"/>
              <w:rPr>
                <w:sz w:val="22"/>
                <w:szCs w:val="22"/>
              </w:rPr>
            </w:pPr>
            <w:r w:rsidRPr="00CA5BDB">
              <w:rPr>
                <w:sz w:val="22"/>
                <w:szCs w:val="22"/>
              </w:rPr>
              <w:t>Respectând întocmai hotărârea instanței, în cadrul prezentei proceduri de reglementare, în vederea obținerii acordului de mediu care va sta la baza viitoarei autorizații de construire, proiectul este supus unei evaluări complete a efectelor sale asupra mediului.</w:t>
            </w:r>
          </w:p>
        </w:tc>
      </w:tr>
      <w:tr w:rsidR="00EB39F3" w:rsidRPr="008A6631" w14:paraId="221867A2" w14:textId="77777777" w:rsidTr="00EB39F3">
        <w:trPr>
          <w:trHeight w:val="449"/>
        </w:trPr>
        <w:tc>
          <w:tcPr>
            <w:tcW w:w="671" w:type="dxa"/>
          </w:tcPr>
          <w:p w14:paraId="4481CAC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77</w:t>
            </w:r>
          </w:p>
        </w:tc>
        <w:tc>
          <w:tcPr>
            <w:tcW w:w="1598" w:type="dxa"/>
            <w:vMerge/>
            <w:shd w:val="clear" w:color="auto" w:fill="auto"/>
          </w:tcPr>
          <w:p w14:paraId="424CEFF0" w14:textId="77777777" w:rsidR="00EB39F3" w:rsidRPr="008A6631" w:rsidRDefault="00EB39F3" w:rsidP="005A1D72">
            <w:pPr>
              <w:pStyle w:val="NoSpacing"/>
              <w:jc w:val="both"/>
              <w:rPr>
                <w:rFonts w:cs="Times New Roman"/>
                <w:sz w:val="22"/>
                <w:szCs w:val="22"/>
                <w:lang w:val="ro-RO"/>
              </w:rPr>
            </w:pPr>
          </w:p>
        </w:tc>
        <w:tc>
          <w:tcPr>
            <w:tcW w:w="1912" w:type="dxa"/>
            <w:vMerge/>
          </w:tcPr>
          <w:p w14:paraId="1C9D9425"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64490DA1"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Iar deteriorarea habitatelor și perturbările care afectează speciile cauzate de acest proiect sunt deja certificate de studiile finanțate prin POS Mediu sub autoritatea Ministerului Mediului, pe proiectul cu cod SMIS-CSNR 1314 („Măsuri de îmbunătăţire a managementului şi conştientizare publică în PNDJ): </w:t>
            </w:r>
            <w:hyperlink r:id="rId77" w:history="1">
              <w:r w:rsidRPr="00F93BE8">
                <w:rPr>
                  <w:rStyle w:val="Hyperlink"/>
                  <w:rFonts w:cs="Times New Roman"/>
                  <w:sz w:val="22"/>
                  <w:szCs w:val="22"/>
                  <w:lang w:val="ro-RO"/>
                </w:rPr>
                <w:t>http://web.archive.org/web/20220218095132/https://bankwatch.ro/wp-content/uploads/2022/02/Raport-Mamifere-Defileul-Jiului.pdf</w:t>
              </w:r>
            </w:hyperlink>
            <w:r w:rsidRPr="00F93BE8">
              <w:rPr>
                <w:rFonts w:cs="Times New Roman"/>
                <w:sz w:val="22"/>
                <w:szCs w:val="22"/>
                <w:lang w:val="ro-RO"/>
              </w:rPr>
              <w:t xml:space="preserve"> </w:t>
            </w:r>
          </w:p>
          <w:p w14:paraId="619CD08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Așadar, această nouă evaluare încalcă legislația și hotărârea judecătorească definitivă. Dar, fiind forțat de Ministerul Mediului (care și-a încălcat promisiunea din adresa 20422/IC/07.08.2017), voi puncta mai jos aspecte esențiale privind impactul AHE Livezeni-Bumbești asupra râurilor</w:t>
            </w:r>
          </w:p>
        </w:tc>
        <w:tc>
          <w:tcPr>
            <w:tcW w:w="5940" w:type="dxa"/>
            <w:tcBorders>
              <w:top w:val="single" w:sz="4" w:space="0" w:color="auto"/>
              <w:bottom w:val="single" w:sz="4" w:space="0" w:color="auto"/>
              <w:right w:val="single" w:sz="4" w:space="0" w:color="auto"/>
            </w:tcBorders>
          </w:tcPr>
          <w:p w14:paraId="57F97CC0" w14:textId="77777777" w:rsidR="00EB39F3" w:rsidRPr="00CA5BDB" w:rsidRDefault="00EB39F3" w:rsidP="005A1D72">
            <w:pPr>
              <w:spacing w:after="0" w:line="240" w:lineRule="auto"/>
              <w:jc w:val="both"/>
              <w:rPr>
                <w:b/>
                <w:sz w:val="22"/>
                <w:szCs w:val="22"/>
              </w:rPr>
            </w:pPr>
            <w:r w:rsidRPr="00CA5BDB">
              <w:rPr>
                <w:sz w:val="22"/>
                <w:szCs w:val="22"/>
              </w:rPr>
              <w:t xml:space="preserve">Cu privire la acest proiect Hotârârea Civilă nr. 5378/2017, pronunțată de către Curtea de Apel București menționează că: </w:t>
            </w:r>
            <w:r w:rsidRPr="00CA5BDB">
              <w:rPr>
                <w:b/>
                <w:sz w:val="22"/>
                <w:szCs w:val="22"/>
              </w:rPr>
              <w:t>“noi acte de autorizare putând fi emise numai cu respectarea exigențelor menționate în ceea ce privește modalitatea de analiză a efectelor proiectului asupra zonei protejate – parte a Sitului Natura 2000”</w:t>
            </w:r>
          </w:p>
          <w:p w14:paraId="1933AF30" w14:textId="77777777" w:rsidR="00EB39F3" w:rsidRPr="00CA5BDB" w:rsidRDefault="00EB39F3" w:rsidP="005A1D72">
            <w:pPr>
              <w:spacing w:after="0" w:line="240" w:lineRule="auto"/>
              <w:ind w:left="360"/>
              <w:jc w:val="both"/>
              <w:rPr>
                <w:sz w:val="22"/>
                <w:szCs w:val="22"/>
              </w:rPr>
            </w:pPr>
          </w:p>
          <w:p w14:paraId="6ED48B51" w14:textId="77777777" w:rsidR="00EB39F3" w:rsidRDefault="00EB39F3" w:rsidP="005A1D72">
            <w:pPr>
              <w:spacing w:after="0" w:line="240" w:lineRule="auto"/>
              <w:jc w:val="both"/>
              <w:rPr>
                <w:sz w:val="22"/>
                <w:szCs w:val="22"/>
              </w:rPr>
            </w:pPr>
            <w:r w:rsidRPr="00CA5BDB">
              <w:rPr>
                <w:sz w:val="22"/>
                <w:szCs w:val="22"/>
              </w:rPr>
              <w:t>Respectând întocmai hotărârea instanței, în cadrul prezentei proceduri de reglementare, în vederea obținerii acordului de mediu care va sta la baza viitoarei autorizații de construire, proiectul este supus unei evaluări complete a efectelor sale asupra mediului.</w:t>
            </w:r>
          </w:p>
          <w:p w14:paraId="6AF19C2F" w14:textId="77777777" w:rsidR="00EB39F3" w:rsidRDefault="00EB39F3" w:rsidP="005A1D72">
            <w:pPr>
              <w:spacing w:after="0" w:line="240" w:lineRule="auto"/>
              <w:jc w:val="both"/>
              <w:rPr>
                <w:sz w:val="22"/>
                <w:szCs w:val="22"/>
              </w:rPr>
            </w:pPr>
          </w:p>
          <w:p w14:paraId="5201975B" w14:textId="77777777" w:rsidR="00EB39F3" w:rsidRPr="00CA5BDB" w:rsidRDefault="00EB39F3" w:rsidP="005A1D72">
            <w:pPr>
              <w:spacing w:after="0" w:line="240" w:lineRule="auto"/>
              <w:jc w:val="both"/>
              <w:rPr>
                <w:sz w:val="22"/>
                <w:szCs w:val="22"/>
              </w:rPr>
            </w:pPr>
            <w:r w:rsidRPr="00CA5BDB">
              <w:rPr>
                <w:rFonts w:cs="Times New Roman"/>
                <w:color w:val="000000"/>
                <w:sz w:val="22"/>
                <w:szCs w:val="22"/>
              </w:rPr>
              <w:t>Studiile care au stat la baza întocmirii planului de management au fost efectuate în perioada 2010 –2013, ne mai reflectând situația actuală din teren. Planul de management finanțat prin POS Mediu nu a fost aprobat niciodată de Ministerul Mediului, astfel că punem la îndoială calitatea documentului supus aprobării acum 12 ani.</w:t>
            </w:r>
          </w:p>
        </w:tc>
      </w:tr>
      <w:tr w:rsidR="00EB39F3" w:rsidRPr="008A6631" w14:paraId="7F29B01B" w14:textId="77777777" w:rsidTr="00EB39F3">
        <w:trPr>
          <w:trHeight w:val="449"/>
        </w:trPr>
        <w:tc>
          <w:tcPr>
            <w:tcW w:w="671" w:type="dxa"/>
          </w:tcPr>
          <w:p w14:paraId="1D4C8912"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78</w:t>
            </w:r>
          </w:p>
        </w:tc>
        <w:tc>
          <w:tcPr>
            <w:tcW w:w="1598" w:type="dxa"/>
            <w:vMerge/>
            <w:shd w:val="clear" w:color="auto" w:fill="auto"/>
          </w:tcPr>
          <w:p w14:paraId="1C333B80" w14:textId="77777777" w:rsidR="00EB39F3" w:rsidRPr="008A6631" w:rsidRDefault="00EB39F3" w:rsidP="005A1D72">
            <w:pPr>
              <w:pStyle w:val="NoSpacing"/>
              <w:jc w:val="both"/>
              <w:rPr>
                <w:rFonts w:cs="Times New Roman"/>
                <w:sz w:val="22"/>
                <w:szCs w:val="22"/>
                <w:lang w:val="ro-RO"/>
              </w:rPr>
            </w:pPr>
          </w:p>
        </w:tc>
        <w:tc>
          <w:tcPr>
            <w:tcW w:w="1912" w:type="dxa"/>
            <w:vMerge/>
          </w:tcPr>
          <w:p w14:paraId="747E6DAC"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314246F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Fiind vorba de un proiect de deteriorare a râurilor, evaluarea trebuie să se facă în primul rând în baza deciziei CJUE (în cauza C-461/13) care a stabilit cum se interpretează principiul non-deteriorării, principiul de bază al Directivei Cadru privind Apa, care implicit trebuie să fie principiul de bază al Legii Apelor (Legea 107/1996). </w:t>
            </w:r>
          </w:p>
          <w:p w14:paraId="56A91F5C" w14:textId="77777777" w:rsidR="00EB39F3" w:rsidRPr="00F93BE8" w:rsidRDefault="00EB39F3" w:rsidP="005A1D72">
            <w:pPr>
              <w:pStyle w:val="NoSpacing"/>
              <w:jc w:val="both"/>
              <w:rPr>
                <w:rFonts w:cs="Times New Roman"/>
                <w:sz w:val="22"/>
                <w:szCs w:val="22"/>
                <w:lang w:val="ro-RO"/>
              </w:rPr>
            </w:pPr>
            <w:hyperlink r:id="rId78" w:history="1">
              <w:r w:rsidRPr="00F93BE8">
                <w:rPr>
                  <w:rStyle w:val="Hyperlink"/>
                  <w:rFonts w:cs="Times New Roman"/>
                  <w:sz w:val="22"/>
                  <w:szCs w:val="22"/>
                  <w:lang w:val="ro-RO"/>
                </w:rPr>
                <w:t>https://eur-lex.europa.eu/legal-content/RO/TXT/PDF/?uri=CELEX:62013CJ0461</w:t>
              </w:r>
            </w:hyperlink>
            <w:r w:rsidRPr="00F93BE8">
              <w:rPr>
                <w:rFonts w:cs="Times New Roman"/>
                <w:sz w:val="22"/>
                <w:szCs w:val="22"/>
                <w:lang w:val="ro-RO"/>
              </w:rPr>
              <w:t xml:space="preserve"> </w:t>
            </w:r>
          </w:p>
        </w:tc>
        <w:tc>
          <w:tcPr>
            <w:tcW w:w="5940" w:type="dxa"/>
            <w:tcBorders>
              <w:top w:val="single" w:sz="4" w:space="0" w:color="auto"/>
              <w:bottom w:val="single" w:sz="4" w:space="0" w:color="auto"/>
              <w:right w:val="single" w:sz="4" w:space="0" w:color="auto"/>
            </w:tcBorders>
          </w:tcPr>
          <w:p w14:paraId="3124FE0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Cauza C - 461/13 la care faceți referire oferă puncte de vedere ale părților în relație cu proiectele noi de infrastructură de navigație. Ceea ce este important de subliniat sunt referirile la situații de excepții, astfel:</w:t>
            </w:r>
          </w:p>
          <w:p w14:paraId="7331A103"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„Articolul 4 alineatul (1) litera (a) punctul (i) din Directiva 2000/60/CE a Parlamentului European și a Consiliului din 23 octombrie 2000 de stabilire a unui cadru de politică comunitară în domeniul apei, …trebuie interpretat în sensul că statele membre sunt obligate, cu excepția situației în care se acordă o derogare în conformitate cu dispozițiile de drept al Uniunii aplicabile, să refuze aprobarea unui proiect atunci când acesta este fie de natură să cauzeze o deteriorare a stării unui corp de apă de suprafață, fie să afecteze obținerea unei stări bune a apelor de suprafață sau a unui potențial ecologic bun sau a unei stări chimice bune a apelor de suprafață la data prevăzută de directiva menționată”.</w:t>
            </w:r>
          </w:p>
          <w:p w14:paraId="51FAEDD2"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Evidențierea situatiei eligibile în cazul deteriorării se referă la Art 4.7 , la care se face referire în aceeași cauză: astfel,  „Pot exista motive pentru exceptarea de la cerința de a preveni continuarea deteriorării”. Regimul derogărilor prevăzute la articolul 4 din DCA cuprinde, așadar, mai multe categorii... În special, potrivit articolului 4 alineatul (7) menționat, faptul de a nu preveni deteriorarea stării unui corp de apă de suprafață atunci când deteriorarea respectivă este rezultatul unor noi modificări ale caracteristicilor fizice ale unui astfel de corp de apă</w:t>
            </w:r>
          </w:p>
          <w:p w14:paraId="22826356"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Această derogare este însă valabilă numai cu condiția ca toate măsurile fezabile să fi fost luate pentru a atenua impactul negativ asupra stării corpului de apă și ca programele de măsuri și planurile de gestionare să fi fost adaptate în consecință.</w:t>
            </w:r>
          </w:p>
        </w:tc>
      </w:tr>
      <w:tr w:rsidR="00EB39F3" w:rsidRPr="008A6631" w14:paraId="5336BB7B" w14:textId="77777777" w:rsidTr="00EB39F3">
        <w:trPr>
          <w:trHeight w:val="449"/>
        </w:trPr>
        <w:tc>
          <w:tcPr>
            <w:tcW w:w="671" w:type="dxa"/>
          </w:tcPr>
          <w:p w14:paraId="7D560227"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79</w:t>
            </w:r>
          </w:p>
        </w:tc>
        <w:tc>
          <w:tcPr>
            <w:tcW w:w="1598" w:type="dxa"/>
            <w:vMerge/>
            <w:shd w:val="clear" w:color="auto" w:fill="auto"/>
          </w:tcPr>
          <w:p w14:paraId="679D863B" w14:textId="77777777" w:rsidR="00EB39F3" w:rsidRPr="008A6631" w:rsidRDefault="00EB39F3" w:rsidP="005A1D72">
            <w:pPr>
              <w:pStyle w:val="NoSpacing"/>
              <w:jc w:val="both"/>
              <w:rPr>
                <w:rFonts w:cs="Times New Roman"/>
                <w:sz w:val="22"/>
                <w:szCs w:val="22"/>
                <w:lang w:val="ro-RO"/>
              </w:rPr>
            </w:pPr>
          </w:p>
        </w:tc>
        <w:tc>
          <w:tcPr>
            <w:tcW w:w="1912" w:type="dxa"/>
            <w:vMerge/>
          </w:tcPr>
          <w:p w14:paraId="21336D36"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4CF17A0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În primul rând este clar că acest proiect, fiind proiect de alterare hidromorfologică, are nevoie de o derogare: </w:t>
            </w:r>
          </w:p>
          <w:p w14:paraId="66E3F87F"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”29 Prin intermediul primei și al celei de a patra întrebări, care trebuie analizate împreună, instanța de trimitere solicită, în esență, să se stabilească dacă articolul 4 alineatul (1) litera (a) punctele (i)-(iii) din Directiva 2000/60 trebuie interpretat în sensul că statele membre sunt obligate, cu excepția cazului în care se acordă o derogare, să refuze autorizarea unui proiect atunci când acesta poate cauza o deteriorare a stării unui corp de apă de suprafață sau atunci când afectează obținerea unei stări bune a apelor de suprafață sau a unui potențial ecologic bun și a unei stări chimice bune a acestor ape la data prevăzută de directiva menționată.„</w:t>
            </w:r>
          </w:p>
        </w:tc>
        <w:tc>
          <w:tcPr>
            <w:tcW w:w="5940" w:type="dxa"/>
            <w:tcBorders>
              <w:top w:val="single" w:sz="4" w:space="0" w:color="auto"/>
              <w:bottom w:val="single" w:sz="4" w:space="0" w:color="auto"/>
              <w:right w:val="single" w:sz="4" w:space="0" w:color="auto"/>
            </w:tcBorders>
          </w:tcPr>
          <w:p w14:paraId="52C10DAE"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primul rând facem precizarea că în cadrul analizei Curții privind examinarea întrebărilor preliminare, prima temă, abordată prin intermediul primei și al celei de a patra întrebări preliminare, privește aspectul dacă articolul 4 din DCA prevede un simplu obiectiv general privind planificarea gestionării apelor sau dacă această dispoziție trebuie interpretată în sensul că interzice orice deteriorare a stării corpurilor de apă legate de realizarea diferitor proiecte, cu excepția situațiilor care se pot încadra în derogările prevăzute de DCA. În raspunsul formulat la prima și la a patra întrebare preliminară, în baza considerentelor enumerate, se apreciază că interdicția deteriorării și obligația de îmbunătățire prevăzute la articolul 4 din DCA sunt aplicabile procedurilor de autorizare a proiectelor individuale. Rezultă că, în acest stadiu, cu excepția unei derogări acordate în conformitate cu dispozițiile de drept al Uniunii aplicabile, statele membre sunt obligate să refuze autorizarea unui proiect individual de natură să compromită obiectul directivei respective. Acest lucru vizează aplicarea condițiilor de exceptare prevăzute de DCA în art 4.7.</w:t>
            </w:r>
          </w:p>
        </w:tc>
      </w:tr>
      <w:tr w:rsidR="00EB39F3" w:rsidRPr="008A6631" w14:paraId="651619A5" w14:textId="77777777" w:rsidTr="00EB39F3">
        <w:trPr>
          <w:trHeight w:val="449"/>
        </w:trPr>
        <w:tc>
          <w:tcPr>
            <w:tcW w:w="671" w:type="dxa"/>
          </w:tcPr>
          <w:p w14:paraId="75C32D68"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28</w:t>
            </w:r>
            <w:r>
              <w:rPr>
                <w:rFonts w:cs="Times New Roman"/>
                <w:sz w:val="22"/>
                <w:szCs w:val="22"/>
                <w:lang w:val="ro-RO"/>
              </w:rPr>
              <w:t>0</w:t>
            </w:r>
          </w:p>
        </w:tc>
        <w:tc>
          <w:tcPr>
            <w:tcW w:w="1598" w:type="dxa"/>
            <w:vMerge/>
            <w:shd w:val="clear" w:color="auto" w:fill="auto"/>
          </w:tcPr>
          <w:p w14:paraId="5BB1D2CF" w14:textId="77777777" w:rsidR="00EB39F3" w:rsidRPr="008A6631" w:rsidRDefault="00EB39F3" w:rsidP="005A1D72">
            <w:pPr>
              <w:pStyle w:val="NoSpacing"/>
              <w:jc w:val="both"/>
              <w:rPr>
                <w:rFonts w:cs="Times New Roman"/>
                <w:sz w:val="22"/>
                <w:szCs w:val="22"/>
                <w:lang w:val="ro-RO"/>
              </w:rPr>
            </w:pPr>
          </w:p>
        </w:tc>
        <w:tc>
          <w:tcPr>
            <w:tcW w:w="1912" w:type="dxa"/>
            <w:vMerge/>
          </w:tcPr>
          <w:p w14:paraId="4FF13BEB"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749495B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Această derogare nu se poate acorda arbitrar, ci necesită o evaluare comparativă a intereselor. </w:t>
            </w:r>
          </w:p>
          <w:p w14:paraId="0340642D"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”68 ... În plus, trebuie să se constate că, după cum arată reclamanta din litigiul principal, o astfel de interpretare nu respectă diferența stabilită prin această directivă între obligația de a preveni deteriorarea stării unui corp de apă și motivele de derogare prevăzute la articolul 4 alineatul (7) din directiva menționată, întrucât doar acestea din urmă conțin elemente de evaluare comparativă a intereselor.”</w:t>
            </w:r>
          </w:p>
        </w:tc>
        <w:tc>
          <w:tcPr>
            <w:tcW w:w="5940" w:type="dxa"/>
            <w:tcBorders>
              <w:top w:val="single" w:sz="4" w:space="0" w:color="auto"/>
              <w:bottom w:val="single" w:sz="4" w:space="0" w:color="auto"/>
              <w:right w:val="single" w:sz="4" w:space="0" w:color="auto"/>
            </w:tcBorders>
          </w:tcPr>
          <w:p w14:paraId="584FCBF7"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Interesul public major a fost definit in mod clar sub egida OUG nr. 175/2022</w:t>
            </w:r>
          </w:p>
          <w:p w14:paraId="0850B6BA"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Astfel încadrarea prezentului proiect ca fiind de interes major are în vedere motivele imperative definite de Ghidul 36 privind interesul public major, care se referă la situații în care planurile sau proiectele avute în vedere se dovedesc a fi indispensabile în cadrul acțiunilor sau politicilor care vizează protejarea valorilor fundamentale pentru viața cetățenilor (sănătate, siguranță)/politicilor fundamentale pentru stat și societate/desfășurării activităților de natură economică sau socială, îndeplinind obligații specifice ale serviciilor publice”. Acest aspect este reflectat de Ordonanța nr. 175/2022. Subliniem că finalizarea amenajărilor hidroenergetice aflate într-un stadiu avansat de execuție reprezintă un obiectiv cuprins în strategiile și politicile naționale în domeniul energetic, asigurând atingerea țintelor asumate de România privind decarbonizarea sistemului energetic, prin dezvoltarea capacităților de producție de energie din surse regenerabile, contribuind astfel la realizarea obiectivelor privind neutralitatea climatică, până în anul 2050.  </w:t>
            </w:r>
          </w:p>
          <w:p w14:paraId="1B7EA89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Ordonanța de Urgență nr. 175/2022 a fost supusă controlului de constituționalitate pentru genul de motive invocate aici și a fost declarată constituțională, în raport cu criticile de neconstituţionalitate formulate, prin Decizia Curții Consituționale a României nr. 497/03.10.2023, publicată în monitorul oficial nr. 982/30.10.2023.  </w:t>
            </w:r>
          </w:p>
        </w:tc>
      </w:tr>
      <w:tr w:rsidR="00EB39F3" w:rsidRPr="008A6631" w14:paraId="6F5B0329" w14:textId="77777777" w:rsidTr="00EB39F3">
        <w:trPr>
          <w:trHeight w:val="449"/>
        </w:trPr>
        <w:tc>
          <w:tcPr>
            <w:tcW w:w="671" w:type="dxa"/>
          </w:tcPr>
          <w:p w14:paraId="1BE2ADA7"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28</w:t>
            </w:r>
            <w:r>
              <w:rPr>
                <w:rFonts w:cs="Times New Roman"/>
                <w:sz w:val="22"/>
                <w:szCs w:val="22"/>
                <w:lang w:val="ro-RO"/>
              </w:rPr>
              <w:t>1</w:t>
            </w:r>
          </w:p>
        </w:tc>
        <w:tc>
          <w:tcPr>
            <w:tcW w:w="1598" w:type="dxa"/>
            <w:vMerge/>
            <w:shd w:val="clear" w:color="auto" w:fill="auto"/>
          </w:tcPr>
          <w:p w14:paraId="622CA9EC" w14:textId="77777777" w:rsidR="00EB39F3" w:rsidRPr="008A6631" w:rsidRDefault="00EB39F3" w:rsidP="005A1D72">
            <w:pPr>
              <w:pStyle w:val="NoSpacing"/>
              <w:jc w:val="both"/>
              <w:rPr>
                <w:rFonts w:cs="Times New Roman"/>
                <w:sz w:val="22"/>
                <w:szCs w:val="22"/>
                <w:lang w:val="ro-RO"/>
              </w:rPr>
            </w:pPr>
          </w:p>
        </w:tc>
        <w:tc>
          <w:tcPr>
            <w:tcW w:w="1912" w:type="dxa"/>
            <w:vMerge/>
          </w:tcPr>
          <w:p w14:paraId="667F9CCC"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48AF24B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De fapt, după cum rezultă și din hotărârea CJUE în baza căreia Curtea de Apel București a stopat lucrările hidroenergetice ilegale din Defileul Jiului (cauza C-399/14), este nevoie de o evaluare comparativă în raport cu efectele negative produse asupra sitului: </w:t>
            </w:r>
          </w:p>
          <w:p w14:paraId="021F40F8"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”57. Astfel, articolul 6 alineatul (4) amintit nu este aplicabil decât după ce efectele unui plan sau ale unui proiect au fost analizate în conformitate cu articolul 6 alineatul (3) din Directiva habitate. Într</w:t>
            </w:r>
            <w:r w:rsidRPr="00F93BE8">
              <w:rPr>
                <w:rFonts w:cs="Times New Roman"/>
                <w:sz w:val="22"/>
                <w:szCs w:val="22"/>
                <w:lang w:val="ro-RO"/>
              </w:rPr>
              <w:noBreakHyphen/>
              <w:t>adevăr, cunoașterea acestor efecte în raport cu obiectivele de conservare referitoare la situl respectiv reprezintă o condiție prealabilă indispensabilă pentru aplicarea articolului 6 alineatul (4) din această directivă, întrucât, în lipsa acestor elemente, nu poate fi evaluată nicio condiție de aplicare a acestei dispoziții derogatorii. Analizarea unor eventuale motive cruciale de interes public major și a existenței unor alternative mai puțin prejudiciabile necesită o evaluare comparativă în raport cu efectele negative produse asupra sitului de planul sau de proiectul avut în vedere. În plus, pentru a determina natura unor eventuale măsuri compensatorii, trebuie identificate cu precizie efectele negative produse asupra sitului respectiv (Hotărârea Solvay și alții, C</w:t>
            </w:r>
            <w:r w:rsidRPr="00F93BE8">
              <w:rPr>
                <w:rFonts w:cs="Times New Roman"/>
                <w:sz w:val="22"/>
                <w:szCs w:val="22"/>
                <w:lang w:val="ro-RO"/>
              </w:rPr>
              <w:noBreakHyphen/>
              <w:t>182/10, EU:C:2012:82, punctul 74).”</w:t>
            </w:r>
          </w:p>
        </w:tc>
        <w:tc>
          <w:tcPr>
            <w:tcW w:w="5940" w:type="dxa"/>
            <w:tcBorders>
              <w:top w:val="single" w:sz="4" w:space="0" w:color="auto"/>
              <w:bottom w:val="single" w:sz="4" w:space="0" w:color="auto"/>
              <w:right w:val="single" w:sz="4" w:space="0" w:color="auto"/>
            </w:tcBorders>
          </w:tcPr>
          <w:p w14:paraId="040C1315" w14:textId="77777777" w:rsidR="00EB39F3" w:rsidRPr="00CA5BDB" w:rsidRDefault="00EB39F3" w:rsidP="005A1D72">
            <w:pPr>
              <w:spacing w:after="0" w:line="240" w:lineRule="auto"/>
              <w:jc w:val="both"/>
              <w:rPr>
                <w:rFonts w:eastAsia="Trebuchet MS" w:cs="Times New Roman"/>
                <w:sz w:val="22"/>
                <w:szCs w:val="22"/>
              </w:rPr>
            </w:pPr>
            <w:r w:rsidRPr="00CA5BDB">
              <w:rPr>
                <w:rFonts w:cs="Times New Roman"/>
                <w:sz w:val="22"/>
                <w:szCs w:val="22"/>
              </w:rPr>
              <w:t xml:space="preserve">Cu privire la </w:t>
            </w:r>
            <w:r w:rsidRPr="00CA5BDB">
              <w:rPr>
                <w:rFonts w:eastAsia="Trebuchet MS" w:cs="Times New Roman"/>
                <w:sz w:val="22"/>
                <w:szCs w:val="22"/>
              </w:rPr>
              <w:t xml:space="preserve">Hotărârea CJUE 399/14 menționăm că aceasta a fost pronunțată ca urmare a analizării situației includerii unui sit în lista zonelor de importanță comunitară după autorizarea unui proiect, </w:t>
            </w:r>
            <w:r w:rsidRPr="00CA5BDB">
              <w:rPr>
                <w:rFonts w:eastAsia="Trebuchet MS" w:cs="Times New Roman"/>
                <w:b/>
                <w:bCs/>
                <w:sz w:val="22"/>
                <w:szCs w:val="22"/>
                <w:u w:val="single"/>
              </w:rPr>
              <w:t>însă înainte de începerea executării acestuia</w:t>
            </w:r>
            <w:r w:rsidRPr="00CA5BDB">
              <w:rPr>
                <w:rFonts w:eastAsia="Trebuchet MS" w:cs="Times New Roman"/>
                <w:sz w:val="22"/>
                <w:szCs w:val="22"/>
              </w:rPr>
              <w:t xml:space="preserve">. </w:t>
            </w:r>
            <w:r w:rsidRPr="00CA5BDB">
              <w:rPr>
                <w:rFonts w:eastAsia="Trebuchet MS" w:cs="Times New Roman"/>
                <w:b/>
                <w:sz w:val="22"/>
                <w:szCs w:val="22"/>
              </w:rPr>
              <w:t xml:space="preserve">În cazul de față, lucrările pentru proiectul AHE </w:t>
            </w:r>
            <w:r>
              <w:rPr>
                <w:rFonts w:eastAsia="Trebuchet MS" w:cs="Times New Roman"/>
                <w:b/>
                <w:sz w:val="22"/>
                <w:szCs w:val="22"/>
              </w:rPr>
              <w:t xml:space="preserve">a râului Jiu pe sectorul </w:t>
            </w:r>
            <w:r w:rsidRPr="00CA5BDB">
              <w:rPr>
                <w:rFonts w:eastAsia="Trebuchet MS" w:cs="Times New Roman"/>
                <w:b/>
                <w:sz w:val="22"/>
                <w:szCs w:val="22"/>
              </w:rPr>
              <w:t>Livezeni Bumbești înaintea includerii sitului în lista zonelor de importanță comunitară, respectând legislația de mediu din momentul inițierii proiectului.</w:t>
            </w:r>
            <w:r w:rsidRPr="00CA5BDB">
              <w:rPr>
                <w:rFonts w:eastAsia="Trebuchet MS" w:cs="Times New Roman"/>
                <w:sz w:val="22"/>
                <w:szCs w:val="22"/>
              </w:rPr>
              <w:t xml:space="preserve"> </w:t>
            </w:r>
          </w:p>
          <w:p w14:paraId="5E44CDD1" w14:textId="77777777" w:rsidR="00EB39F3" w:rsidRPr="00CA5BDB" w:rsidRDefault="00EB39F3" w:rsidP="005A1D72">
            <w:pPr>
              <w:spacing w:after="0" w:line="240" w:lineRule="auto"/>
              <w:jc w:val="both"/>
              <w:rPr>
                <w:rFonts w:eastAsia="Trebuchet MS" w:cs="Times New Roman"/>
                <w:sz w:val="22"/>
                <w:szCs w:val="22"/>
              </w:rPr>
            </w:pPr>
            <w:r w:rsidRPr="00CA5BDB">
              <w:rPr>
                <w:rFonts w:eastAsia="Trebuchet MS" w:cs="Times New Roman"/>
                <w:sz w:val="22"/>
                <w:szCs w:val="22"/>
              </w:rPr>
              <w:t xml:space="preserve">Tot în cuprinsul Hotărârii CJUE 399/14, se menționează: “În ceea ce privește aspectul dacă articolul 6 alineatul (2) din Directiva habitate impune o obligație de reexaminare a efectelor unui plan sau ale unui proiect, precum cel în discuție în litigiul principal care a fost aprobat înaintea includerii sitului în cauză pe lista SIC pe baza unui </w:t>
            </w:r>
            <w:r w:rsidRPr="00CA5BDB">
              <w:rPr>
                <w:rFonts w:eastAsia="Trebuchet MS" w:cs="Times New Roman"/>
                <w:b/>
                <w:sz w:val="22"/>
                <w:szCs w:val="22"/>
              </w:rPr>
              <w:t>studiu preliminar</w:t>
            </w:r>
            <w:r w:rsidRPr="00CA5BDB">
              <w:rPr>
                <w:rFonts w:eastAsia="Trebuchet MS" w:cs="Times New Roman"/>
                <w:sz w:val="22"/>
                <w:szCs w:val="22"/>
              </w:rPr>
              <w:t xml:space="preserve"> privind pericolele neconform cu cerințele articolului  6 alineatul (3) din această directivă </w:t>
            </w:r>
            <w:r w:rsidRPr="00CA5BDB">
              <w:rPr>
                <w:rFonts w:eastAsia="Trebuchet MS" w:cs="Times New Roman"/>
                <w:b/>
                <w:bCs/>
                <w:sz w:val="22"/>
                <w:szCs w:val="22"/>
              </w:rPr>
              <w:t xml:space="preserve">este necesar să se constate că o asemenea obligație nu poate fi dedusă în mod neîndoielnic din textul art. 6 alin. (2) menționat. </w:t>
            </w:r>
            <w:r w:rsidRPr="00CA5BDB">
              <w:rPr>
                <w:rFonts w:eastAsia="Trebuchet MS" w:cs="Times New Roman"/>
                <w:sz w:val="22"/>
                <w:szCs w:val="22"/>
              </w:rPr>
              <w:t xml:space="preserve">Astfel, spre deosebire de art. 6 alin. (3) din Directiva Habitate, care instituie, prin formularea sa, o procedură prin care se urmărește garantarea, prin intermediul </w:t>
            </w:r>
            <w:r w:rsidRPr="00CA5BDB">
              <w:rPr>
                <w:rFonts w:eastAsia="Trebuchet MS" w:cs="Times New Roman"/>
                <w:b/>
                <w:sz w:val="22"/>
                <w:szCs w:val="22"/>
              </w:rPr>
              <w:t>unui control prealabil</w:t>
            </w:r>
            <w:r w:rsidRPr="00CA5BDB">
              <w:rPr>
                <w:rFonts w:eastAsia="Trebuchet MS" w:cs="Times New Roman"/>
                <w:sz w:val="22"/>
                <w:szCs w:val="22"/>
              </w:rPr>
              <w:t>, a faptului că un plan sau proiect care nu are legătură directă cu gestionarea sitului vizat sau care nu este necesar în vederea acestuia, dar îl poate afecta în mod semnificativ nu este autorizat decât în măsura în care nu aduce atingere integrității sitului..., art. 6 alin. (2) din această directivă nu prevede în mod expres măsuri precise de protecție precum o obligație de reexaminare a efectelor unui plan sau ale unui proiect asupra habitatelor naturale și a speciilor. În ceea ce privește proiectele care nu întrunesc cerințele ce rezultă din art. 6, alin. (3) din Directiva Habitate, Curtea a statuat deja că o obligație de a efectua o examinare ulterioară a efectelor planurilor sau proiectelor existente asupra sitului în cauză se poate întemeia pe art. 6 alin. (2) din această directivă... .</w:t>
            </w:r>
            <w:r w:rsidRPr="00CA5BDB">
              <w:rPr>
                <w:rFonts w:eastAsia="Trebuchet MS" w:cs="Times New Roman"/>
                <w:b/>
                <w:bCs/>
                <w:sz w:val="22"/>
                <w:szCs w:val="22"/>
                <w:u w:val="single"/>
              </w:rPr>
              <w:t xml:space="preserve">Cu toate acestea, astfel cum a arătat avocatul general la punctele 48 și 49 din concluzii, nu poate exista o obligație absolută de a efectua o astfel de examinare ulterioară. </w:t>
            </w:r>
            <w:r w:rsidRPr="00CA5BDB">
              <w:rPr>
                <w:rFonts w:eastAsia="Trebuchet MS" w:cs="Times New Roman"/>
                <w:sz w:val="22"/>
                <w:szCs w:val="22"/>
              </w:rPr>
              <w:t>”</w:t>
            </w:r>
          </w:p>
          <w:p w14:paraId="1098BCD0" w14:textId="77777777" w:rsidR="00EB39F3" w:rsidRPr="00CA5BDB" w:rsidRDefault="00EB39F3" w:rsidP="005A1D72">
            <w:pPr>
              <w:spacing w:after="0" w:line="240" w:lineRule="auto"/>
              <w:jc w:val="both"/>
              <w:rPr>
                <w:rFonts w:eastAsia="Trebuchet MS" w:cs="Times New Roman"/>
                <w:b/>
                <w:bCs/>
                <w:sz w:val="22"/>
                <w:szCs w:val="22"/>
                <w:u w:val="single"/>
              </w:rPr>
            </w:pPr>
          </w:p>
          <w:p w14:paraId="4E901F59" w14:textId="77777777" w:rsidR="00EB39F3" w:rsidRPr="00CA5BDB" w:rsidRDefault="00EB39F3" w:rsidP="005A1D72">
            <w:pPr>
              <w:spacing w:after="0" w:line="240" w:lineRule="auto"/>
              <w:jc w:val="both"/>
              <w:rPr>
                <w:rFonts w:eastAsia="Trebuchet MS" w:cs="Times New Roman"/>
                <w:bCs/>
                <w:sz w:val="22"/>
                <w:szCs w:val="22"/>
              </w:rPr>
            </w:pPr>
            <w:r w:rsidRPr="00CA5BDB">
              <w:rPr>
                <w:rFonts w:eastAsia="Trebuchet MS" w:cs="Times New Roman"/>
                <w:bCs/>
                <w:sz w:val="22"/>
                <w:szCs w:val="22"/>
              </w:rPr>
              <w:t>În concluzie, indiferent din ce perspectivă este analizată situația atât dispozitivul cât și declarațiile curții, cuprinse în Hotărârea CJUE din 14 ianuarie 2016 în cauza C</w:t>
            </w:r>
            <w:r w:rsidRPr="00CA5BDB">
              <w:rPr>
                <w:rFonts w:eastAsia="Trebuchet MS" w:cs="Times New Roman"/>
                <w:bCs/>
                <w:sz w:val="22"/>
                <w:szCs w:val="22"/>
              </w:rPr>
              <w:noBreakHyphen/>
              <w:t>399/14, permit statelor membre să analizeze “un plan sau un proiect care nu are legătură directă cu gestionarea unui sit sau nu este necesar pentru aceasta și care a fost autorizat, în urma unui studiu care nu întrunește cerințele articolului 6 alineatul (3) din această directivă,</w:t>
            </w:r>
            <w:r w:rsidRPr="00CA5BDB">
              <w:rPr>
                <w:rFonts w:eastAsia="Trebuchet MS" w:cs="Times New Roman"/>
                <w:b/>
                <w:bCs/>
                <w:sz w:val="22"/>
                <w:szCs w:val="22"/>
              </w:rPr>
              <w:t xml:space="preserve"> înainte de includerea sitului în discuție pe lista siturilor de importanță comunitară”</w:t>
            </w:r>
            <w:r w:rsidRPr="00CA5BDB">
              <w:rPr>
                <w:rFonts w:eastAsia="Trebuchet MS" w:cs="Times New Roman"/>
                <w:bCs/>
                <w:sz w:val="22"/>
                <w:szCs w:val="22"/>
              </w:rPr>
              <w:t xml:space="preserve"> și să decidă că acesta “trebuie să fie supus de către autoritățile competente unei examinări ulterioare a efectelor sale asupra acestui sit</w:t>
            </w:r>
            <w:r w:rsidRPr="00CA5BDB">
              <w:rPr>
                <w:rFonts w:eastAsia="Trebuchet MS" w:cs="Times New Roman"/>
                <w:b/>
                <w:bCs/>
                <w:sz w:val="22"/>
                <w:szCs w:val="22"/>
              </w:rPr>
              <w:t xml:space="preserve"> </w:t>
            </w:r>
            <w:r w:rsidRPr="00CA5BDB">
              <w:rPr>
                <w:rFonts w:eastAsia="Trebuchet MS" w:cs="Times New Roman"/>
                <w:b/>
                <w:bCs/>
                <w:sz w:val="22"/>
                <w:szCs w:val="22"/>
                <w:u w:val="single"/>
              </w:rPr>
              <w:t>dacă această examinare constituie singura măsură necesară pentru a evita ca executarea planului sau a proiectului menționat să cauzeze o deteriorare sau perturbări care pot avea un efect semnificativ în raport cu obiectivele acestei directive.”</w:t>
            </w:r>
          </w:p>
          <w:p w14:paraId="0A0F847C" w14:textId="77777777" w:rsidR="00EB39F3" w:rsidRPr="00CA5BDB" w:rsidRDefault="00EB39F3" w:rsidP="005A1D72">
            <w:pPr>
              <w:spacing w:after="0" w:line="240" w:lineRule="auto"/>
              <w:jc w:val="both"/>
              <w:rPr>
                <w:rFonts w:eastAsia="Trebuchet MS" w:cs="Times New Roman"/>
                <w:bCs/>
                <w:sz w:val="22"/>
                <w:szCs w:val="22"/>
              </w:rPr>
            </w:pPr>
          </w:p>
          <w:p w14:paraId="105A32C9" w14:textId="77777777" w:rsidR="00EB39F3" w:rsidRPr="00CA5BDB" w:rsidRDefault="00EB39F3" w:rsidP="005A1D72">
            <w:pPr>
              <w:spacing w:after="0" w:line="240" w:lineRule="auto"/>
              <w:jc w:val="both"/>
              <w:rPr>
                <w:rFonts w:eastAsia="Trebuchet MS" w:cs="Times New Roman"/>
                <w:bCs/>
                <w:sz w:val="22"/>
                <w:szCs w:val="22"/>
              </w:rPr>
            </w:pPr>
            <w:r w:rsidRPr="00CA5BDB">
              <w:rPr>
                <w:rFonts w:eastAsia="Trebuchet MS" w:cs="Times New Roman"/>
                <w:bCs/>
                <w:sz w:val="22"/>
                <w:szCs w:val="22"/>
              </w:rPr>
              <w:t xml:space="preserve">În deplin acord cu prevederile hotărârii CJUE menționate și pentru ca SPEEH Hidroelectrica S.A. să poată lua toate măsurile pentru a se asigura că habitatele nu sunt deteriorate și/sau că speciile nu sunt perturbate în mod semnificativ, proiectul </w:t>
            </w:r>
            <w:r w:rsidRPr="00CA5BDB">
              <w:rPr>
                <w:rFonts w:cs="Times New Roman"/>
                <w:b/>
                <w:bCs/>
                <w:iCs/>
                <w:sz w:val="22"/>
                <w:szCs w:val="22"/>
              </w:rPr>
              <w:t>este supus, în cadrul prezentei proceduri, unei evaluări adecvate.</w:t>
            </w:r>
          </w:p>
        </w:tc>
      </w:tr>
      <w:tr w:rsidR="00EB39F3" w:rsidRPr="008A6631" w14:paraId="2BAF85C4" w14:textId="77777777" w:rsidTr="00EB39F3">
        <w:trPr>
          <w:trHeight w:val="449"/>
        </w:trPr>
        <w:tc>
          <w:tcPr>
            <w:tcW w:w="671" w:type="dxa"/>
          </w:tcPr>
          <w:p w14:paraId="11953A4D"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28</w:t>
            </w:r>
            <w:r>
              <w:rPr>
                <w:rFonts w:cs="Times New Roman"/>
                <w:sz w:val="22"/>
                <w:szCs w:val="22"/>
                <w:lang w:val="ro-RO"/>
              </w:rPr>
              <w:t>2</w:t>
            </w:r>
          </w:p>
        </w:tc>
        <w:tc>
          <w:tcPr>
            <w:tcW w:w="1598" w:type="dxa"/>
            <w:vMerge/>
            <w:shd w:val="clear" w:color="auto" w:fill="auto"/>
          </w:tcPr>
          <w:p w14:paraId="24EA5FEF" w14:textId="77777777" w:rsidR="00EB39F3" w:rsidRPr="008A6631" w:rsidRDefault="00EB39F3" w:rsidP="005A1D72">
            <w:pPr>
              <w:pStyle w:val="NoSpacing"/>
              <w:jc w:val="both"/>
              <w:rPr>
                <w:rFonts w:cs="Times New Roman"/>
                <w:sz w:val="22"/>
                <w:szCs w:val="22"/>
                <w:lang w:val="ro-RO"/>
              </w:rPr>
            </w:pPr>
          </w:p>
        </w:tc>
        <w:tc>
          <w:tcPr>
            <w:tcW w:w="1912" w:type="dxa"/>
            <w:vMerge/>
          </w:tcPr>
          <w:p w14:paraId="4E6F23FF"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18C4D51E"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Curtea Supremă din Spania (jurisprudența CJUE trebuie aplicată uniform în toate statele membre), a blocat construirea unui baraj pe râul Gállego, argumentând astfel: ”Și după cum se recunoaște în sentința Curții de Justiție a UE din 4 mai 2016, C-346/14 (p. 80), nu poate fi enunțată această excepție limitându-se să «invoce într</w:t>
            </w:r>
            <w:r w:rsidRPr="00F93BE8">
              <w:rPr>
                <w:rFonts w:cs="Times New Roman"/>
                <w:sz w:val="22"/>
                <w:szCs w:val="22"/>
                <w:lang w:val="ro-RO"/>
              </w:rPr>
              <w:noBreakHyphen/>
              <w:t xml:space="preserve">un mod abstract interesul public major», ci mai degrabă este necesar să se prezinte «o analiză științifică detaliată și specifică acestui proiect, înainte de a concluziona că erau îndeplinite condițiile unei derogări de la interdicția deteriorării».” </w:t>
            </w:r>
            <w:hyperlink r:id="rId79" w:history="1">
              <w:r w:rsidRPr="00F93BE8">
                <w:rPr>
                  <w:rStyle w:val="Hyperlink"/>
                  <w:rFonts w:cs="Times New Roman"/>
                  <w:sz w:val="22"/>
                  <w:szCs w:val="22"/>
                  <w:lang w:val="ro-RO"/>
                </w:rPr>
                <w:t>https://www.poderjudicial.es/search/openDocument/789a68b10fe99aab</w:t>
              </w:r>
            </w:hyperlink>
            <w:r w:rsidRPr="00F93BE8">
              <w:rPr>
                <w:rFonts w:cs="Times New Roman"/>
                <w:sz w:val="22"/>
                <w:szCs w:val="22"/>
                <w:lang w:val="ro-RO"/>
              </w:rPr>
              <w:t xml:space="preserve"> </w:t>
            </w:r>
          </w:p>
        </w:tc>
        <w:tc>
          <w:tcPr>
            <w:tcW w:w="5940" w:type="dxa"/>
            <w:tcBorders>
              <w:top w:val="single" w:sz="4" w:space="0" w:color="auto"/>
              <w:bottom w:val="single" w:sz="4" w:space="0" w:color="auto"/>
              <w:right w:val="single" w:sz="4" w:space="0" w:color="auto"/>
            </w:tcBorders>
          </w:tcPr>
          <w:p w14:paraId="52308D7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Termenii blocării de către CEJ a construirii barajului Gallego nu pot fi în nici un caz similari. În primul rând în situația barajului Gallego era vorba de o construcție nouă. În al doilea rând instanța a constatat ca în cazul barajului Gallego nu au fost considerate măsuri de atenuare a impactului situație total diferită față de obiectivul AHE Livezeni Bumbești.</w:t>
            </w:r>
          </w:p>
        </w:tc>
      </w:tr>
      <w:tr w:rsidR="00EB39F3" w:rsidRPr="008A6631" w14:paraId="53A330FE" w14:textId="77777777" w:rsidTr="00EB39F3">
        <w:trPr>
          <w:trHeight w:val="449"/>
        </w:trPr>
        <w:tc>
          <w:tcPr>
            <w:tcW w:w="671" w:type="dxa"/>
          </w:tcPr>
          <w:p w14:paraId="07AB75E4"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28</w:t>
            </w:r>
            <w:r>
              <w:rPr>
                <w:rFonts w:cs="Times New Roman"/>
                <w:sz w:val="22"/>
                <w:szCs w:val="22"/>
                <w:lang w:val="ro-RO"/>
              </w:rPr>
              <w:t>3</w:t>
            </w:r>
          </w:p>
        </w:tc>
        <w:tc>
          <w:tcPr>
            <w:tcW w:w="1598" w:type="dxa"/>
            <w:vMerge/>
            <w:shd w:val="clear" w:color="auto" w:fill="auto"/>
          </w:tcPr>
          <w:p w14:paraId="57D65C75" w14:textId="77777777" w:rsidR="00EB39F3" w:rsidRPr="008A6631" w:rsidRDefault="00EB39F3" w:rsidP="005A1D72">
            <w:pPr>
              <w:pStyle w:val="NoSpacing"/>
              <w:jc w:val="both"/>
              <w:rPr>
                <w:rFonts w:cs="Times New Roman"/>
                <w:sz w:val="22"/>
                <w:szCs w:val="22"/>
                <w:lang w:val="ro-RO"/>
              </w:rPr>
            </w:pPr>
          </w:p>
        </w:tc>
        <w:tc>
          <w:tcPr>
            <w:tcW w:w="1912" w:type="dxa"/>
            <w:vMerge/>
          </w:tcPr>
          <w:p w14:paraId="55A5C9EC"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54403F4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Astfel, în baza jurisprudenței CJUE, care reprezintă modul de interpretare a directivelor și, în baza principiului supremației (altfel spus, al „preeminenței” sau al „prevalenței”) dreptului Uniunii Europene</w:t>
            </w:r>
            <w:r w:rsidRPr="00142298">
              <w:rPr>
                <w:rFonts w:cs="Times New Roman"/>
                <w:sz w:val="22"/>
                <w:szCs w:val="22"/>
                <w:lang w:val="ro-RO"/>
              </w:rPr>
              <w:t>, interesul public major nu se poate stabili arbitrar, așa cum s-a făcut prin OUG 175/2022</w:t>
            </w:r>
            <w:r w:rsidRPr="00F93BE8">
              <w:rPr>
                <w:rFonts w:cs="Times New Roman"/>
                <w:sz w:val="22"/>
                <w:szCs w:val="22"/>
                <w:lang w:val="ro-RO"/>
              </w:rPr>
              <w:t xml:space="preserve"> (cunoscută ca Ordonanța Ecocidelor), ci este nevoie de un studiu științific detaliat care evaluează comparativ beneficiile aduse de proiect și multiplele efecte negative ale proiectului. </w:t>
            </w:r>
          </w:p>
          <w:p w14:paraId="3FC8206B"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Acest studiu nu există.</w:t>
            </w:r>
          </w:p>
        </w:tc>
        <w:tc>
          <w:tcPr>
            <w:tcW w:w="5940" w:type="dxa"/>
            <w:tcBorders>
              <w:top w:val="single" w:sz="4" w:space="0" w:color="auto"/>
              <w:bottom w:val="single" w:sz="4" w:space="0" w:color="auto"/>
              <w:right w:val="single" w:sz="4" w:space="0" w:color="auto"/>
            </w:tcBorders>
          </w:tcPr>
          <w:p w14:paraId="616AF827" w14:textId="56309946" w:rsidR="0012269A" w:rsidRDefault="0012269A" w:rsidP="005A1D72">
            <w:pPr>
              <w:pStyle w:val="NoSpacing"/>
              <w:jc w:val="both"/>
              <w:rPr>
                <w:rFonts w:cs="Times New Roman"/>
                <w:color w:val="000000"/>
                <w:sz w:val="22"/>
                <w:szCs w:val="22"/>
                <w:lang w:val="ro-RO"/>
              </w:rPr>
            </w:pPr>
            <w:r>
              <w:rPr>
                <w:rFonts w:cs="Times New Roman"/>
                <w:color w:val="000000"/>
                <w:sz w:val="22"/>
                <w:szCs w:val="22"/>
                <w:lang w:val="ro-RO"/>
              </w:rPr>
              <w:t>Vezi și preambul, punctul II</w:t>
            </w:r>
          </w:p>
          <w:p w14:paraId="7B90875A" w14:textId="616E5976"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Definirea interesului public major prin raportarea la OUG nr. 175/2022 nu este în niciun caz arbitrară. Actul legislativ a fost motivat și promovat de Guvernul României având în vedere caracterul strategic al proiectelor de investiții pentru realizarea de amenajări hidroenergetice, a stabilirii priorității de către CSAT a proiectelor SPEEH Hidroelectrica SA în contextul siguranței energetice. Definirea interesului public major reflecta în totalitate prevederi ale documentelor suport (Ghid 36 CIS Excepții de la obiectivele de mediu – Art 4.7 ) situații în care planurile sau proiectele avute în vedere se dovedesc a fi indispensabile în cadrul acțiunilor sau politicilor care vizează protejarea valorilor fundamentale pentru viața cetățenilor (sănătate, siguranță)/politicilor fundamentale pentru stat și societate/desfășurării activităților de natură economică sau socială, îndeplinind obligații specifice ale serviciilor publice</w:t>
            </w:r>
          </w:p>
          <w:p w14:paraId="72A589C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plus, Ordonanța de Urgență nr. 175/2022 a fost supusă controlului de constituționalitate pentru genul de motive invocate aici și a fost declarată constituțională, în raport cu criticile de neconstituţionalitate formulate, prin Decizia Curții Consituționale a României nr. 497/03.10.2023, publicată în Monitorul Oficial nr. 982/30.10.2023</w:t>
            </w:r>
          </w:p>
        </w:tc>
      </w:tr>
      <w:tr w:rsidR="00EB39F3" w:rsidRPr="008A6631" w14:paraId="7C5A3767" w14:textId="77777777" w:rsidTr="00EB39F3">
        <w:trPr>
          <w:trHeight w:val="449"/>
        </w:trPr>
        <w:tc>
          <w:tcPr>
            <w:tcW w:w="671" w:type="dxa"/>
          </w:tcPr>
          <w:p w14:paraId="369B65CD"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84</w:t>
            </w:r>
          </w:p>
        </w:tc>
        <w:tc>
          <w:tcPr>
            <w:tcW w:w="1598" w:type="dxa"/>
            <w:vMerge/>
            <w:shd w:val="clear" w:color="auto" w:fill="auto"/>
          </w:tcPr>
          <w:p w14:paraId="029D4809" w14:textId="77777777" w:rsidR="00EB39F3" w:rsidRPr="008A6631" w:rsidRDefault="00EB39F3" w:rsidP="005A1D72">
            <w:pPr>
              <w:pStyle w:val="NoSpacing"/>
              <w:jc w:val="both"/>
              <w:rPr>
                <w:rFonts w:cs="Times New Roman"/>
                <w:sz w:val="22"/>
                <w:szCs w:val="22"/>
                <w:lang w:val="ro-RO"/>
              </w:rPr>
            </w:pPr>
          </w:p>
        </w:tc>
        <w:tc>
          <w:tcPr>
            <w:tcW w:w="1912" w:type="dxa"/>
            <w:vMerge/>
          </w:tcPr>
          <w:p w14:paraId="66E13D96"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6A0485C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Datorită conflictelor de interese pe care este fundamentat managementul apelor în România, s-a cristalizat o din ce în ce mai gravă deprofesionalizare a acestui domeniu, fapt fără precedent/echivalent în Europa. În acest context extrem de grav, nu putem avea pretenția ca evaluatorii să aibă capactitatea de a se documenta în limbi străine, iar bibliografia cu lacune esențiale atestă această incapacitate. Așa că trebuie să profităm de faptul că, în cealaltă țară cu limba oficială română, mai există specialiști profesioniști care au elaborat, cu finanțare europeană, un ghid în limba română privitor chiar la impactul hidrocentralelor asupra râurilor, ”</w:t>
            </w:r>
            <w:r w:rsidRPr="001A2642">
              <w:rPr>
                <w:rFonts w:cs="Times New Roman"/>
                <w:i/>
                <w:iCs/>
                <w:sz w:val="22"/>
                <w:szCs w:val="22"/>
                <w:lang w:val="ro-RO"/>
              </w:rPr>
              <w:t>Ghid metodologic pentru monitorizarea impactului hidroenergetic asupra ecosistemelor fluviale transfrontaliere</w:t>
            </w:r>
            <w:r w:rsidRPr="00F93BE8">
              <w:rPr>
                <w:rFonts w:cs="Times New Roman"/>
                <w:sz w:val="22"/>
                <w:szCs w:val="22"/>
                <w:lang w:val="ro-RO"/>
              </w:rPr>
              <w:t xml:space="preserve">”. </w:t>
            </w:r>
          </w:p>
          <w:p w14:paraId="4A8DDFF1" w14:textId="77777777" w:rsidR="00EB39F3" w:rsidRPr="00F93BE8" w:rsidRDefault="00EB39F3" w:rsidP="005A1D72">
            <w:pPr>
              <w:pStyle w:val="NoSpacing"/>
              <w:jc w:val="both"/>
              <w:rPr>
                <w:rFonts w:cs="Times New Roman"/>
                <w:sz w:val="22"/>
                <w:szCs w:val="22"/>
                <w:lang w:val="ro-RO"/>
              </w:rPr>
            </w:pPr>
            <w:hyperlink r:id="rId80" w:history="1">
              <w:r w:rsidRPr="00F93BE8">
                <w:rPr>
                  <w:rStyle w:val="Hyperlink"/>
                  <w:rFonts w:cs="Times New Roman"/>
                  <w:sz w:val="22"/>
                  <w:szCs w:val="22"/>
                  <w:lang w:val="ro-RO"/>
                </w:rPr>
                <w:t>https://zoology.md/sites/default/files/2021-10/Ghid_Monitorizarea%20impactului%20hidroenergetic_ecosisteme%20fluviale_RO.pdf</w:t>
              </w:r>
            </w:hyperlink>
          </w:p>
          <w:p w14:paraId="3FD4EB8E" w14:textId="77777777" w:rsidR="00EB39F3" w:rsidRPr="00F93BE8" w:rsidRDefault="00EB39F3" w:rsidP="005A1D72">
            <w:pPr>
              <w:pStyle w:val="NoSpacing"/>
              <w:jc w:val="both"/>
              <w:rPr>
                <w:rFonts w:cs="Times New Roman"/>
                <w:sz w:val="22"/>
                <w:szCs w:val="22"/>
                <w:lang w:val="ro-RO"/>
              </w:rPr>
            </w:pPr>
          </w:p>
        </w:tc>
        <w:tc>
          <w:tcPr>
            <w:tcW w:w="5940" w:type="dxa"/>
            <w:tcBorders>
              <w:top w:val="single" w:sz="4" w:space="0" w:color="auto"/>
              <w:bottom w:val="single" w:sz="4" w:space="0" w:color="auto"/>
              <w:right w:val="single" w:sz="4" w:space="0" w:color="auto"/>
            </w:tcBorders>
          </w:tcPr>
          <w:p w14:paraId="665D799B"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Considerăm afirmația ca fiind o ofensă directă adusă față de doua institute de specilitate, experților de înalt profesionalism și îndelungată experiență în Aquisul de Mediu European din cadrul autorității de reglementare în domeniul gospodăririi apelor cu participare și implicare directă la nivelul grupurilor tehnice de lucru din cadrul CE.</w:t>
            </w:r>
          </w:p>
          <w:p w14:paraId="2B0F130A" w14:textId="653AC706"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Precizăm că elaboratorul studiului de impact asupra corpurilor de apă este o asociere realizată între AQUAPROIECT, un institut cu experiență de peste 30 de ani în domeniul proiectării, întocmire studii de impact și bilanțuri de mediu, elaborare aplicații de finanțare și INHGA - institut cu cea mai înaltă pregătire profesională care răspunde de realizarea obiectivelor de cercetare și dezvoltare a activității de hidrologie, hidrogeologie și gospodărire a apelor la nivel național și de realizarea programelor și acordurilor interna</w:t>
            </w:r>
            <w:r w:rsidR="005C3D63">
              <w:rPr>
                <w:rFonts w:cs="Times New Roman"/>
                <w:color w:val="000000"/>
                <w:sz w:val="22"/>
                <w:szCs w:val="22"/>
                <w:lang w:val="ro-RO"/>
              </w:rPr>
              <w:t>ț</w:t>
            </w:r>
            <w:r w:rsidRPr="008A6631">
              <w:rPr>
                <w:rFonts w:cs="Times New Roman"/>
                <w:color w:val="000000"/>
                <w:sz w:val="22"/>
                <w:szCs w:val="22"/>
                <w:lang w:val="ro-RO"/>
              </w:rPr>
              <w:t>ionale în care este angrenat (OMM, PHI-UNESCO, U.E.,etc.)</w:t>
            </w:r>
          </w:p>
        </w:tc>
      </w:tr>
      <w:tr w:rsidR="00EB39F3" w:rsidRPr="008A6631" w14:paraId="52BA558B" w14:textId="77777777" w:rsidTr="00EB39F3">
        <w:trPr>
          <w:trHeight w:val="449"/>
        </w:trPr>
        <w:tc>
          <w:tcPr>
            <w:tcW w:w="671" w:type="dxa"/>
          </w:tcPr>
          <w:p w14:paraId="2C0C6347"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85</w:t>
            </w:r>
          </w:p>
        </w:tc>
        <w:tc>
          <w:tcPr>
            <w:tcW w:w="1598" w:type="dxa"/>
            <w:vMerge/>
            <w:shd w:val="clear" w:color="auto" w:fill="auto"/>
          </w:tcPr>
          <w:p w14:paraId="7249742E" w14:textId="77777777" w:rsidR="00EB39F3" w:rsidRPr="008A6631" w:rsidRDefault="00EB39F3" w:rsidP="005A1D72">
            <w:pPr>
              <w:pStyle w:val="NoSpacing"/>
              <w:jc w:val="both"/>
              <w:rPr>
                <w:rFonts w:cs="Times New Roman"/>
                <w:sz w:val="22"/>
                <w:szCs w:val="22"/>
                <w:lang w:val="ro-RO"/>
              </w:rPr>
            </w:pPr>
          </w:p>
        </w:tc>
        <w:tc>
          <w:tcPr>
            <w:tcW w:w="1912" w:type="dxa"/>
            <w:vMerge/>
          </w:tcPr>
          <w:p w14:paraId="06FAFD4E"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65D43EB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A nu se înțelege din titlu că este aplicabil doar pentru impactul asupra ecosistemelor fluviale transfrontaliere. Oricum, degradarea Jiului Superior se propagă în aval și influențează zona de confluență cu Dunărea, unde avem situl Natura 2000 Coridorul Jiului (ROSAC0045) pe partea românească și Ostrovi Kozloduy (BG0000533) pe partea bulgărească. De remarcat că la un SAC este obligatorie îmbunătățirea stării de conservare, ceea ce vine în conflict cu impactul cumulat al acestui proiect. Găsim în ghid astfel: </w:t>
            </w:r>
          </w:p>
          <w:p w14:paraId="1A77318D"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„În ecosistemele fluviale naturale, care nu sunt supuse transformării antropice (de referință) există un echilibru între parametrii fizico-chimici, chimici și biologici, mai corect, există sistemul “apă - suspensii – depuneri subacvatice - hidrobionți“, care este foarte mobil, dar, în același timp, specific și stabil pentru fiecare corp de apă.”</w:t>
            </w:r>
          </w:p>
        </w:tc>
        <w:tc>
          <w:tcPr>
            <w:tcW w:w="5940" w:type="dxa"/>
            <w:tcBorders>
              <w:top w:val="single" w:sz="4" w:space="0" w:color="auto"/>
              <w:bottom w:val="single" w:sz="4" w:space="0" w:color="auto"/>
              <w:right w:val="single" w:sz="4" w:space="0" w:color="auto"/>
            </w:tcBorders>
          </w:tcPr>
          <w:p w14:paraId="69B4A8BD" w14:textId="1AF2210D" w:rsidR="00EB39F3" w:rsidRPr="008A6631" w:rsidRDefault="0012269A" w:rsidP="005A1D72">
            <w:pPr>
              <w:pStyle w:val="NoSpacing"/>
              <w:jc w:val="both"/>
              <w:rPr>
                <w:rFonts w:cs="Times New Roman"/>
                <w:color w:val="000000"/>
                <w:sz w:val="22"/>
                <w:szCs w:val="22"/>
                <w:lang w:val="ro-RO"/>
              </w:rPr>
            </w:pPr>
            <w:r w:rsidRPr="00142298">
              <w:rPr>
                <w:rFonts w:cs="Times New Roman"/>
                <w:b/>
                <w:bCs/>
                <w:color w:val="000000"/>
                <w:sz w:val="22"/>
                <w:szCs w:val="22"/>
                <w:lang w:val="ro-RO"/>
              </w:rPr>
              <w:t xml:space="preserve">Răspuns </w:t>
            </w:r>
            <w:r w:rsidR="00EB39F3" w:rsidRPr="00142298">
              <w:rPr>
                <w:rFonts w:cs="Times New Roman"/>
                <w:b/>
                <w:bCs/>
                <w:color w:val="000000"/>
                <w:sz w:val="22"/>
                <w:szCs w:val="22"/>
                <w:lang w:val="ro-RO"/>
              </w:rPr>
              <w:t>MMAP</w:t>
            </w:r>
            <w:r w:rsidR="00142298" w:rsidRPr="00142298">
              <w:rPr>
                <w:rFonts w:cs="Times New Roman"/>
                <w:b/>
                <w:bCs/>
                <w:color w:val="000000"/>
                <w:sz w:val="22"/>
                <w:szCs w:val="22"/>
                <w:lang w:val="ro-RO"/>
              </w:rPr>
              <w:t>:</w:t>
            </w:r>
            <w:r w:rsidRPr="00142298">
              <w:rPr>
                <w:rFonts w:cs="Times New Roman"/>
                <w:color w:val="000000"/>
                <w:sz w:val="22"/>
                <w:szCs w:val="22"/>
                <w:lang w:val="ro-RO"/>
              </w:rPr>
              <w:t xml:space="preserve"> în </w:t>
            </w:r>
            <w:r w:rsidR="00EB39F3" w:rsidRPr="00142298">
              <w:rPr>
                <w:rFonts w:cs="Times New Roman"/>
                <w:color w:val="000000"/>
                <w:sz w:val="22"/>
                <w:szCs w:val="22"/>
                <w:lang w:val="ro-RO"/>
              </w:rPr>
              <w:t>conform</w:t>
            </w:r>
            <w:r w:rsidRPr="00142298">
              <w:rPr>
                <w:rFonts w:cs="Times New Roman"/>
                <w:color w:val="000000"/>
                <w:sz w:val="22"/>
                <w:szCs w:val="22"/>
                <w:lang w:val="ro-RO"/>
              </w:rPr>
              <w:t>itate cu prevederile</w:t>
            </w:r>
            <w:r w:rsidR="00EB39F3" w:rsidRPr="00142298">
              <w:rPr>
                <w:rFonts w:cs="Times New Roman"/>
                <w:color w:val="000000"/>
                <w:sz w:val="22"/>
                <w:szCs w:val="22"/>
                <w:lang w:val="ro-RO"/>
              </w:rPr>
              <w:t xml:space="preserve"> Convenției privind evaluarea impactului asupra mediului în context transfrontalier (adoptată la Espoo la 25.02.1991)</w:t>
            </w:r>
            <w:r w:rsidR="00142298" w:rsidRPr="00142298">
              <w:rPr>
                <w:rFonts w:cs="Times New Roman"/>
                <w:color w:val="000000"/>
                <w:sz w:val="22"/>
                <w:szCs w:val="22"/>
                <w:lang w:val="ro-RO"/>
              </w:rPr>
              <w:t>, r</w:t>
            </w:r>
            <w:r w:rsidRPr="00142298">
              <w:rPr>
                <w:rFonts w:cs="Times New Roman"/>
                <w:color w:val="000000"/>
                <w:sz w:val="22"/>
                <w:szCs w:val="22"/>
                <w:lang w:val="ro-RO"/>
              </w:rPr>
              <w:t>ezultatele consultărilor vor fi publicate odată cu acest formular.</w:t>
            </w:r>
          </w:p>
        </w:tc>
      </w:tr>
      <w:tr w:rsidR="00EB39F3" w:rsidRPr="008A6631" w14:paraId="095934D6" w14:textId="77777777" w:rsidTr="00EB39F3">
        <w:trPr>
          <w:trHeight w:val="449"/>
        </w:trPr>
        <w:tc>
          <w:tcPr>
            <w:tcW w:w="671" w:type="dxa"/>
          </w:tcPr>
          <w:p w14:paraId="51708B23"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86</w:t>
            </w:r>
          </w:p>
        </w:tc>
        <w:tc>
          <w:tcPr>
            <w:tcW w:w="1598" w:type="dxa"/>
            <w:vMerge/>
            <w:shd w:val="clear" w:color="auto" w:fill="auto"/>
          </w:tcPr>
          <w:p w14:paraId="6596AF28" w14:textId="77777777" w:rsidR="00EB39F3" w:rsidRPr="008A6631" w:rsidRDefault="00EB39F3" w:rsidP="005A1D72">
            <w:pPr>
              <w:pStyle w:val="NoSpacing"/>
              <w:jc w:val="both"/>
              <w:rPr>
                <w:rFonts w:cs="Times New Roman"/>
                <w:sz w:val="22"/>
                <w:szCs w:val="22"/>
                <w:lang w:val="ro-RO"/>
              </w:rPr>
            </w:pPr>
          </w:p>
        </w:tc>
        <w:tc>
          <w:tcPr>
            <w:tcW w:w="1912" w:type="dxa"/>
            <w:vMerge/>
          </w:tcPr>
          <w:p w14:paraId="60CA6B85"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508BACED"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Pe Jiul Superior, puțin alterat, încă avem un relativ astfel de echilibru. Dar acest echilibru este alterat de baraje, de la Vădeni în aval. Trebuie analizat și impactul cumulat al AHE Livezeni-Bumbești cu barajele din aval asupra întregului curs la Jiului, inclusiv asupra confluenței cu Dunărea. Un alt ghid care trebuie folosit în SEICA refăcut este îndrumarul metodic: ”Ghid privind monitoringul calității apei și evaluarea stării ecologice a ecosistemelor acvatice” </w:t>
            </w:r>
          </w:p>
          <w:p w14:paraId="1975D13F" w14:textId="77777777" w:rsidR="00EB39F3" w:rsidRPr="00F93BE8" w:rsidRDefault="00EB39F3" w:rsidP="005A1D72">
            <w:pPr>
              <w:pStyle w:val="NoSpacing"/>
              <w:jc w:val="both"/>
              <w:rPr>
                <w:rFonts w:cs="Times New Roman"/>
                <w:sz w:val="22"/>
                <w:szCs w:val="22"/>
                <w:lang w:val="ro-RO"/>
              </w:rPr>
            </w:pPr>
            <w:hyperlink r:id="rId81" w:history="1">
              <w:r w:rsidRPr="00F93BE8">
                <w:rPr>
                  <w:rStyle w:val="Hyperlink"/>
                  <w:rFonts w:cs="Times New Roman"/>
                  <w:sz w:val="22"/>
                  <w:szCs w:val="22"/>
                  <w:lang w:val="ro-RO"/>
                </w:rPr>
                <w:t>https://www.eco-tiras.org/docs/berg/book.pdf</w:t>
              </w:r>
            </w:hyperlink>
            <w:r w:rsidRPr="00F93BE8">
              <w:rPr>
                <w:rFonts w:cs="Times New Roman"/>
                <w:sz w:val="22"/>
                <w:szCs w:val="22"/>
                <w:lang w:val="ro-RO"/>
              </w:rPr>
              <w:t xml:space="preserve"> </w:t>
            </w:r>
          </w:p>
          <w:p w14:paraId="57E92CD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El acoperă, dintre cele 16 elemente de calitate din Anexa 5 la Directiva Cadru privind Apa, toate elementele de factură biologică, și nu numai. Dar nu este suficientă o mai bună documentare a evaluatorilor și completarea cu analiza care stabilește care interes este major, cel al unei producții modeste de energie regenerabilă sau cele privind protecția naturii, dreptul la un mediu înconjurător echilibrat ecologic, prezervarea valorii cultural-identitare a Jiului etc.</w:t>
            </w:r>
          </w:p>
        </w:tc>
        <w:tc>
          <w:tcPr>
            <w:tcW w:w="5940" w:type="dxa"/>
            <w:tcBorders>
              <w:top w:val="single" w:sz="4" w:space="0" w:color="auto"/>
              <w:bottom w:val="single" w:sz="4" w:space="0" w:color="auto"/>
              <w:right w:val="single" w:sz="4" w:space="0" w:color="auto"/>
            </w:tcBorders>
          </w:tcPr>
          <w:p w14:paraId="276ADEFF"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Ghidul amintit de dumneavoastră și anume „</w:t>
            </w:r>
            <w:r w:rsidRPr="001A2642">
              <w:rPr>
                <w:rFonts w:cs="Times New Roman"/>
                <w:i/>
                <w:iCs/>
                <w:color w:val="000000"/>
                <w:sz w:val="22"/>
                <w:szCs w:val="22"/>
                <w:lang w:val="ro-RO"/>
              </w:rPr>
              <w:t>Ghid privind monitoringul calității apei și evaluarea stării ecologice a ecosistemelor acvatice</w:t>
            </w:r>
            <w:r w:rsidRPr="008A6631">
              <w:rPr>
                <w:rFonts w:cs="Times New Roman"/>
                <w:color w:val="000000"/>
                <w:sz w:val="22"/>
                <w:szCs w:val="22"/>
                <w:lang w:val="ro-RO"/>
              </w:rPr>
              <w:t>” s-a realizat pe baza legislației Republica Moldova, în timp ce SEICA a ținut cont de legislația națională și de cea europeană.</w:t>
            </w:r>
          </w:p>
          <w:p w14:paraId="49F9A5C4" w14:textId="360FEE62"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cadrul SEICA, programul de monitorizare al impactului proiectului asupra corpurilor de apă identificate la pct. C1, inclusiv secțiunile de monitorizare, surprinde potențialul impact al proiectului asupra corpurilor de apă analizat în cadrul studiului, iar elementele de calitate monitorizate (cu indicatorii specifici fiecăruia), pentru fiecare corp de apă, sunt cele care rezultă din analiza efectuată în cadrul Tabelelor 1 și 2, conform cerinței din anexa nr. 3 al OM nr. 828/2019. Frecvența de monitorizare a fost stabilită în conformitate cu prevederile planului de management actualizat aprobat prin HG nr. 392/2023 – Monitorizarea stării corpurilor de apă, pentru fiecare element de calitate în strictă corelație cu scopul avut în vedere (monitorizarea impactului proiectului asupra corpurilor de apă identificate în cadrul studiului), cu durata de execuție a proiectului, cu perioadele aferente fiecărei etape a proiectului (execuție/exploatare) și nu în ultimul rând cu perioada relevantă/optimă de monitorizare a elementului/elementelor de calitate (de ex. pentru elementele biologice perioada recomandată este aprilie – octombrie pentru fiecare etapă a proiectului - execuției/exploatare).</w:t>
            </w:r>
          </w:p>
        </w:tc>
      </w:tr>
      <w:tr w:rsidR="00EB39F3" w:rsidRPr="008A6631" w14:paraId="35880B3C" w14:textId="77777777" w:rsidTr="00EB39F3">
        <w:trPr>
          <w:trHeight w:val="449"/>
        </w:trPr>
        <w:tc>
          <w:tcPr>
            <w:tcW w:w="671" w:type="dxa"/>
          </w:tcPr>
          <w:p w14:paraId="3E4CA70C" w14:textId="77777777" w:rsidR="00EB39F3" w:rsidRPr="008A6631" w:rsidRDefault="00EB39F3" w:rsidP="005A1D72">
            <w:pPr>
              <w:pStyle w:val="NoSpacing"/>
              <w:jc w:val="center"/>
              <w:rPr>
                <w:rFonts w:cs="Times New Roman"/>
                <w:sz w:val="22"/>
                <w:szCs w:val="22"/>
                <w:lang w:val="ro-RO"/>
              </w:rPr>
            </w:pPr>
            <w:r>
              <w:rPr>
                <w:rFonts w:cs="Times New Roman"/>
                <w:sz w:val="22"/>
                <w:szCs w:val="22"/>
                <w:lang w:val="ro-RO"/>
              </w:rPr>
              <w:t>287</w:t>
            </w:r>
          </w:p>
        </w:tc>
        <w:tc>
          <w:tcPr>
            <w:tcW w:w="1598" w:type="dxa"/>
            <w:vMerge/>
            <w:shd w:val="clear" w:color="auto" w:fill="auto"/>
          </w:tcPr>
          <w:p w14:paraId="1DB13EC5" w14:textId="77777777" w:rsidR="00EB39F3" w:rsidRPr="008A6631" w:rsidRDefault="00EB39F3" w:rsidP="005A1D72">
            <w:pPr>
              <w:pStyle w:val="NoSpacing"/>
              <w:jc w:val="both"/>
              <w:rPr>
                <w:rFonts w:cs="Times New Roman"/>
                <w:sz w:val="22"/>
                <w:szCs w:val="22"/>
                <w:lang w:val="ro-RO"/>
              </w:rPr>
            </w:pPr>
          </w:p>
        </w:tc>
        <w:tc>
          <w:tcPr>
            <w:tcW w:w="1912" w:type="dxa"/>
            <w:vMerge/>
          </w:tcPr>
          <w:p w14:paraId="33C1C304"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2B6333D1"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Parlamentul European a cerut, pornind de la situația extrem de gravă din România, prin Rezoluția </w:t>
            </w:r>
            <w:r w:rsidRPr="00142298">
              <w:rPr>
                <w:rFonts w:cs="Times New Roman"/>
                <w:sz w:val="22"/>
                <w:szCs w:val="22"/>
                <w:lang w:val="ro-RO"/>
              </w:rPr>
              <w:t>Parlamentului European din 17 decembrie 2020 referitoare la punerea în aplicare a legislației UE privind apa (2020/2613(RSP)), ca: ”statele membre să creeze cadre juridice prin care să se evite situațiile în care entitățile care gestionează corpuri de apă sunt finanțate din activități care deteriorează starea chimică și ecologică a acestora; invită statele membre să separe în mod clar entitățile responsabile de gestionarea apelor de cele</w:t>
            </w:r>
            <w:r w:rsidRPr="00F93BE8">
              <w:rPr>
                <w:rFonts w:cs="Times New Roman"/>
                <w:sz w:val="22"/>
                <w:szCs w:val="22"/>
                <w:lang w:val="ro-RO"/>
              </w:rPr>
              <w:t xml:space="preserve"> responsabile de evaluarea stării corpurilor de apă;”</w:t>
            </w:r>
          </w:p>
          <w:p w14:paraId="17C797B8" w14:textId="77777777" w:rsidR="00EB39F3" w:rsidRPr="00F93BE8" w:rsidRDefault="00EB39F3" w:rsidP="005A1D72">
            <w:pPr>
              <w:pStyle w:val="NoSpacing"/>
              <w:jc w:val="both"/>
              <w:rPr>
                <w:rFonts w:cs="Times New Roman"/>
                <w:sz w:val="22"/>
                <w:szCs w:val="22"/>
                <w:lang w:val="ro-RO"/>
              </w:rPr>
            </w:pPr>
            <w:hyperlink r:id="rId82" w:history="1">
              <w:r w:rsidRPr="00F93BE8">
                <w:rPr>
                  <w:rStyle w:val="Hyperlink"/>
                  <w:rFonts w:cs="Times New Roman"/>
                  <w:sz w:val="22"/>
                  <w:szCs w:val="22"/>
                  <w:lang w:val="ro-RO"/>
                </w:rPr>
                <w:t>https://www.europarl.europa.eu/doceo/document/TA-9-2020-0377_RO.html</w:t>
              </w:r>
            </w:hyperlink>
          </w:p>
          <w:p w14:paraId="5F14298F"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 Din moment ce leguitorul comunitar a constatat că situația din România, cu ANAR instituție care se autofinanțează primind bani de la agenți economici care se ocupă cu deteriorarea stării corpurilor de apă, precum Hidroelectrica, înseamnă că OUG 107/2002 este un act normativ nul, conform principiului supremației dreptului european.</w:t>
            </w:r>
          </w:p>
        </w:tc>
        <w:tc>
          <w:tcPr>
            <w:tcW w:w="5940" w:type="dxa"/>
            <w:tcBorders>
              <w:top w:val="single" w:sz="4" w:space="0" w:color="auto"/>
              <w:bottom w:val="single" w:sz="4" w:space="0" w:color="auto"/>
              <w:right w:val="single" w:sz="4" w:space="0" w:color="auto"/>
            </w:tcBorders>
          </w:tcPr>
          <w:p w14:paraId="238B4A3D" w14:textId="77777777" w:rsidR="00EB39F3"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OUG </w:t>
            </w:r>
            <w:r>
              <w:rPr>
                <w:rFonts w:cs="Times New Roman"/>
                <w:color w:val="000000"/>
                <w:sz w:val="22"/>
                <w:szCs w:val="22"/>
                <w:lang w:val="ro-RO"/>
              </w:rPr>
              <w:t xml:space="preserve">nr. </w:t>
            </w:r>
            <w:r w:rsidRPr="008A6631">
              <w:rPr>
                <w:rFonts w:cs="Times New Roman"/>
                <w:color w:val="000000"/>
                <w:sz w:val="22"/>
                <w:szCs w:val="22"/>
                <w:lang w:val="ro-RO"/>
              </w:rPr>
              <w:t xml:space="preserve">107/2002 este un act normativ </w:t>
            </w:r>
            <w:r>
              <w:rPr>
                <w:rFonts w:cs="Times New Roman"/>
                <w:color w:val="000000"/>
                <w:sz w:val="22"/>
                <w:szCs w:val="22"/>
                <w:lang w:val="ro-RO"/>
              </w:rPr>
              <w:t>î</w:t>
            </w:r>
            <w:r w:rsidRPr="008A6631">
              <w:rPr>
                <w:rFonts w:cs="Times New Roman"/>
                <w:color w:val="000000"/>
                <w:sz w:val="22"/>
                <w:szCs w:val="22"/>
                <w:lang w:val="ro-RO"/>
              </w:rPr>
              <w:t xml:space="preserve">n vigoare </w:t>
            </w:r>
            <w:r>
              <w:rPr>
                <w:rFonts w:cs="Times New Roman"/>
                <w:color w:val="000000"/>
                <w:sz w:val="22"/>
                <w:szCs w:val="22"/>
                <w:lang w:val="ro-RO"/>
              </w:rPr>
              <w:t>î</w:t>
            </w:r>
            <w:r w:rsidRPr="008A6631">
              <w:rPr>
                <w:rFonts w:cs="Times New Roman"/>
                <w:color w:val="000000"/>
                <w:sz w:val="22"/>
                <w:szCs w:val="22"/>
                <w:lang w:val="ro-RO"/>
              </w:rPr>
              <w:t>n Rom</w:t>
            </w:r>
            <w:r>
              <w:rPr>
                <w:rFonts w:cs="Times New Roman"/>
                <w:color w:val="000000"/>
                <w:sz w:val="22"/>
                <w:szCs w:val="22"/>
                <w:lang w:val="ro-RO"/>
              </w:rPr>
              <w:t>â</w:t>
            </w:r>
            <w:r w:rsidRPr="008A6631">
              <w:rPr>
                <w:rFonts w:cs="Times New Roman"/>
                <w:color w:val="000000"/>
                <w:sz w:val="22"/>
                <w:szCs w:val="22"/>
                <w:lang w:val="ro-RO"/>
              </w:rPr>
              <w:t>nia.</w:t>
            </w:r>
          </w:p>
          <w:p w14:paraId="0C7A09FA" w14:textId="0979FD02" w:rsidR="00C57D3C" w:rsidRPr="008A6631" w:rsidRDefault="00C57D3C" w:rsidP="005A1D72">
            <w:pPr>
              <w:pStyle w:val="NoSpacing"/>
              <w:jc w:val="both"/>
              <w:rPr>
                <w:rFonts w:cs="Times New Roman"/>
                <w:color w:val="000000"/>
                <w:sz w:val="22"/>
                <w:szCs w:val="22"/>
                <w:lang w:val="ro-RO"/>
              </w:rPr>
            </w:pPr>
            <w:r>
              <w:rPr>
                <w:rFonts w:cs="Times New Roman"/>
                <w:color w:val="000000"/>
                <w:sz w:val="22"/>
                <w:szCs w:val="22"/>
                <w:lang w:val="ro-RO"/>
              </w:rPr>
              <w:t>Aspectele ce țin de Rezoluțiile PE nu fac obiectul EIA.</w:t>
            </w:r>
          </w:p>
          <w:p w14:paraId="24FA6882" w14:textId="77777777" w:rsidR="00EB39F3" w:rsidRPr="008A6631" w:rsidRDefault="00EB39F3" w:rsidP="00C57D3C">
            <w:pPr>
              <w:pStyle w:val="NoSpacing"/>
              <w:jc w:val="both"/>
              <w:rPr>
                <w:rFonts w:cs="Times New Roman"/>
                <w:color w:val="000000"/>
                <w:sz w:val="22"/>
                <w:szCs w:val="22"/>
                <w:lang w:val="ro-RO"/>
              </w:rPr>
            </w:pPr>
          </w:p>
        </w:tc>
      </w:tr>
      <w:tr w:rsidR="00EB39F3" w:rsidRPr="008A6631" w14:paraId="574E45F8" w14:textId="77777777" w:rsidTr="00EB39F3">
        <w:trPr>
          <w:trHeight w:val="449"/>
        </w:trPr>
        <w:tc>
          <w:tcPr>
            <w:tcW w:w="671" w:type="dxa"/>
          </w:tcPr>
          <w:p w14:paraId="3F23C5A1"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w:t>
            </w:r>
            <w:r>
              <w:rPr>
                <w:rFonts w:cs="Times New Roman"/>
                <w:sz w:val="22"/>
                <w:szCs w:val="22"/>
                <w:lang w:val="ro-RO"/>
              </w:rPr>
              <w:t>88</w:t>
            </w:r>
          </w:p>
        </w:tc>
        <w:tc>
          <w:tcPr>
            <w:tcW w:w="1598" w:type="dxa"/>
            <w:vMerge/>
            <w:shd w:val="clear" w:color="auto" w:fill="auto"/>
          </w:tcPr>
          <w:p w14:paraId="5A617A3E" w14:textId="77777777" w:rsidR="00EB39F3" w:rsidRPr="008A6631" w:rsidRDefault="00EB39F3" w:rsidP="005A1D72">
            <w:pPr>
              <w:pStyle w:val="NoSpacing"/>
              <w:jc w:val="both"/>
              <w:rPr>
                <w:rFonts w:cs="Times New Roman"/>
                <w:sz w:val="22"/>
                <w:szCs w:val="22"/>
                <w:lang w:val="ro-RO"/>
              </w:rPr>
            </w:pPr>
          </w:p>
        </w:tc>
        <w:tc>
          <w:tcPr>
            <w:tcW w:w="1912" w:type="dxa"/>
            <w:vMerge/>
          </w:tcPr>
          <w:p w14:paraId="689B84AC"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313DA6C2"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Dar după aproape 4 ani constatăm că, în loc să se rezolve conflictul de interese, el este dus mai departe, amplificat prin actuala ”evaluare de ape”. Întrucât în SEICA ne sare în ochi din antet că a fost întocmit de ANAR, prin INHGA, înseamnă că Apele Române verifică și aprobă propriul studiu! În ceea ce privește partenerul Aquaproiect, la semnături îl găsim pe domnul Cătălin Popescu, care a fost membru în Consiliul de Supraveghere al Hidroelectrica, din 5 februarie 2019 până în 29 martie 2023. În aceeași perioad</w:t>
            </w:r>
            <w:r>
              <w:rPr>
                <w:rFonts w:cs="Times New Roman"/>
                <w:sz w:val="22"/>
                <w:szCs w:val="22"/>
                <w:lang w:val="ro-RO"/>
              </w:rPr>
              <w:t>ă</w:t>
            </w:r>
            <w:r w:rsidRPr="00F93BE8">
              <w:rPr>
                <w:rFonts w:cs="Times New Roman"/>
                <w:sz w:val="22"/>
                <w:szCs w:val="22"/>
                <w:lang w:val="ro-RO"/>
              </w:rPr>
              <w:t xml:space="preserve"> a fost, în paralel, director tehnic la ”Apa Proiect S.R.L. – unitate de management executiv Aquaproiect S.A.”. În studiul SEICA scris în baza contractului nr. 2064/18.08.2023, contract între Aquaproiect S.A. (plus I.N.H.G.A.) și Hidroelectrica S.A., scrie că domnul Cătălin Popescu este membru al Directoratului Tehnic Operațional la Aquaproiect S.A. Aquaproiect S.A. are contracte bănoase cu Hidroelectrica. </w:t>
            </w:r>
            <w:hyperlink r:id="rId83" w:history="1">
              <w:r w:rsidRPr="00F93BE8">
                <w:rPr>
                  <w:rStyle w:val="Hyperlink"/>
                  <w:rFonts w:cs="Times New Roman"/>
                  <w:sz w:val="22"/>
                  <w:szCs w:val="22"/>
                  <w:lang w:val="ro-RO"/>
                </w:rPr>
                <w:t>https://cdn.hidroelectrica.ro/cdn/raportari_achizitii/2022/trim_iv/4.1_raportare_min._energie i_trim_iv_2022.pdf</w:t>
              </w:r>
            </w:hyperlink>
          </w:p>
          <w:p w14:paraId="2533260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 Prin urmare, pentru a asigura măcar minime premise de obiectivitate, titularul trebuie să depună un studiu SEICA nou, la care nu a participat niciunul dintre cei doi parteneri de la actualul SEICA.</w:t>
            </w:r>
          </w:p>
        </w:tc>
        <w:tc>
          <w:tcPr>
            <w:tcW w:w="5940" w:type="dxa"/>
            <w:tcBorders>
              <w:top w:val="single" w:sz="4" w:space="0" w:color="auto"/>
              <w:bottom w:val="single" w:sz="4" w:space="0" w:color="auto"/>
              <w:right w:val="single" w:sz="4" w:space="0" w:color="auto"/>
            </w:tcBorders>
          </w:tcPr>
          <w:p w14:paraId="36460A2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Conform Art. 20 din Anexa 1 a Ordinului </w:t>
            </w:r>
            <w:r>
              <w:rPr>
                <w:rFonts w:cs="Times New Roman"/>
                <w:color w:val="000000"/>
                <w:sz w:val="22"/>
                <w:szCs w:val="22"/>
                <w:lang w:val="ro-RO"/>
              </w:rPr>
              <w:t xml:space="preserve">nr. </w:t>
            </w:r>
            <w:r w:rsidRPr="008A6631">
              <w:rPr>
                <w:rFonts w:cs="Times New Roman"/>
                <w:color w:val="000000"/>
                <w:sz w:val="22"/>
                <w:szCs w:val="22"/>
                <w:lang w:val="ro-RO"/>
              </w:rPr>
              <w:t xml:space="preserve">828/2019 studiul de evaluare a impactului asupra corpurilor de apă este elaborat de unități publice sau private atestate de autoritatea publică centrală din domeniul apelor, conform Legii Apelor nr. 107 din 1996 cu modificările și completările ulterioare. Institutul Național de Hidrologie și Gospodărire a Apelor se află pe lista instituțiilor publice/private specializate în elaborarea documentațiilor pentru fundamentarea solicitării avizului de gospodărire a apelor și a autorizației de gospodărire a apelor atestate conform Ordinului </w:t>
            </w:r>
            <w:r>
              <w:rPr>
                <w:rFonts w:cs="Times New Roman"/>
                <w:color w:val="000000"/>
                <w:sz w:val="22"/>
                <w:szCs w:val="22"/>
                <w:lang w:val="ro-RO"/>
              </w:rPr>
              <w:t xml:space="preserve">nr. </w:t>
            </w:r>
            <w:r w:rsidRPr="008A6631">
              <w:rPr>
                <w:rFonts w:cs="Times New Roman"/>
                <w:color w:val="000000"/>
                <w:sz w:val="22"/>
                <w:szCs w:val="22"/>
                <w:lang w:val="ro-RO"/>
              </w:rPr>
              <w:t xml:space="preserve">1287/2021 (listă actualizată ȋn iulie 2024) fiind atestat şi pentru elaborarea studiilor de evaluare a impactului asupra corpurilor de apă. </w:t>
            </w:r>
          </w:p>
          <w:p w14:paraId="38000B1A"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Institutul Național de Hidrologie şi Gospodărire a Apelor este unitate cu personalitate juridică având ca reprezentant legal directorul institutului.</w:t>
            </w:r>
          </w:p>
          <w:p w14:paraId="74B6C03B"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Este important de subliniat că, în calitatea sa de membru al Consiliului de Supraveghere al Hidroelectrica, domnul Cătălin Popescu a avut un rol strict neexecutiv, fără implicare directă, conform atribuțiilor specifice, în operațiunile zilnice, în procesul de semnare sau derulare a contractelor companiei. Acest fapt este reconfirmat de transparența proceselor de achiziție publică, în cadrul cărora listele persoanelor susceptibile de incompatibilitate sunt întotdeauna publicate. În cazul de față, domnul menționat nu apare pe nicio astfel de listă, confirmând lipsa oricărei legături cu un posibil conflict de interese.</w:t>
            </w:r>
          </w:p>
          <w:p w14:paraId="21F984D5" w14:textId="77777777" w:rsidR="00EB39F3" w:rsidRPr="008A6631" w:rsidRDefault="00EB39F3" w:rsidP="005A1D72">
            <w:pPr>
              <w:pStyle w:val="NoSpacing"/>
              <w:jc w:val="both"/>
              <w:rPr>
                <w:rFonts w:cs="Times New Roman"/>
                <w:color w:val="000000"/>
                <w:sz w:val="22"/>
                <w:szCs w:val="22"/>
                <w:lang w:val="ro-RO"/>
              </w:rPr>
            </w:pPr>
          </w:p>
          <w:p w14:paraId="7C699A58"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Contractul nr. 2064/18.08.2023 între Aquaproiect S.A. și Hidroelectrica S.A. </w:t>
            </w:r>
            <w:r w:rsidRPr="001A2642">
              <w:rPr>
                <w:rFonts w:cs="Times New Roman"/>
                <w:sz w:val="22"/>
                <w:szCs w:val="22"/>
                <w:lang w:val="ro-RO"/>
              </w:rPr>
              <w:t xml:space="preserve">a fost atribuit în urma unei proceduri transparente de licitație publică. </w:t>
            </w:r>
            <w:r>
              <w:rPr>
                <w:rFonts w:cs="Times New Roman"/>
                <w:color w:val="000000"/>
                <w:sz w:val="22"/>
                <w:szCs w:val="22"/>
                <w:lang w:val="ro-RO"/>
              </w:rPr>
              <w:t>D</w:t>
            </w:r>
            <w:r w:rsidRPr="008A6631">
              <w:rPr>
                <w:rFonts w:cs="Times New Roman"/>
                <w:color w:val="000000"/>
                <w:sz w:val="22"/>
                <w:szCs w:val="22"/>
                <w:lang w:val="ro-RO"/>
              </w:rPr>
              <w:t>erularea efectivă a studiului aferent contractului a început ulterior și a fost finalizată în data de 8 aprilie 2024. În tot acest interval, domnul menționat nu mai avea nicio funcție în cadrul Hidroelectrica S.A., fapt sesizat chiar de dvs., ceea ce exclude orice posibilitate de influență sau conflict de interese.</w:t>
            </w:r>
          </w:p>
          <w:p w14:paraId="7A53204B" w14:textId="77777777" w:rsidR="00EB39F3" w:rsidRPr="008A6631" w:rsidRDefault="00EB39F3" w:rsidP="005A1D72">
            <w:pPr>
              <w:pStyle w:val="NoSpacing"/>
              <w:jc w:val="both"/>
              <w:rPr>
                <w:rFonts w:cs="Times New Roman"/>
                <w:color w:val="000000"/>
                <w:sz w:val="22"/>
                <w:szCs w:val="22"/>
                <w:lang w:val="ro-RO"/>
              </w:rPr>
            </w:pPr>
          </w:p>
          <w:p w14:paraId="620AE70A"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Prin urmare, afirmațiile privind existența unui conflict de interese sunt speculative și lipsite de temei juridic sau factual. Nu există niciun indiciu sau dovadă care să sugereze vreo implicare a domnului menționat în semnarea sau derularea acestui contract sau a altor contracte similare.</w:t>
            </w:r>
          </w:p>
        </w:tc>
      </w:tr>
      <w:tr w:rsidR="00EB39F3" w:rsidRPr="008A6631" w14:paraId="2BD77C2A" w14:textId="77777777" w:rsidTr="00EB39F3">
        <w:trPr>
          <w:trHeight w:val="449"/>
        </w:trPr>
        <w:tc>
          <w:tcPr>
            <w:tcW w:w="671" w:type="dxa"/>
          </w:tcPr>
          <w:p w14:paraId="70DF250A" w14:textId="77777777" w:rsidR="00EB39F3" w:rsidRPr="008A6631" w:rsidRDefault="00EB39F3" w:rsidP="005A1D72">
            <w:pPr>
              <w:pStyle w:val="NoSpacing"/>
              <w:jc w:val="center"/>
              <w:rPr>
                <w:rFonts w:cs="Times New Roman"/>
                <w:sz w:val="22"/>
                <w:szCs w:val="22"/>
                <w:lang w:val="ro-RO"/>
              </w:rPr>
            </w:pPr>
            <w:r>
              <w:rPr>
                <w:rFonts w:cs="Times New Roman"/>
                <w:sz w:val="22"/>
                <w:szCs w:val="22"/>
                <w:lang w:val="ro-RO"/>
              </w:rPr>
              <w:t>289</w:t>
            </w:r>
          </w:p>
        </w:tc>
        <w:tc>
          <w:tcPr>
            <w:tcW w:w="1598" w:type="dxa"/>
            <w:vMerge/>
            <w:shd w:val="clear" w:color="auto" w:fill="auto"/>
          </w:tcPr>
          <w:p w14:paraId="3B9CEAB1" w14:textId="77777777" w:rsidR="00EB39F3" w:rsidRPr="008A6631" w:rsidRDefault="00EB39F3" w:rsidP="005A1D72">
            <w:pPr>
              <w:pStyle w:val="NoSpacing"/>
              <w:jc w:val="both"/>
              <w:rPr>
                <w:rFonts w:cs="Times New Roman"/>
                <w:sz w:val="22"/>
                <w:szCs w:val="22"/>
                <w:lang w:val="ro-RO"/>
              </w:rPr>
            </w:pPr>
          </w:p>
        </w:tc>
        <w:tc>
          <w:tcPr>
            <w:tcW w:w="1912" w:type="dxa"/>
            <w:vMerge/>
          </w:tcPr>
          <w:p w14:paraId="0DE45E19"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0CFA97BD"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POSIBILE DEROGĂRI </w:t>
            </w:r>
          </w:p>
          <w:p w14:paraId="049BD90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Cum până și studiul SEICA de față, marcat total de conflicte de interese, recunoaște deteriorarea stării, promotorii proiectului ecocidar au ca unică variantă să apeleze la derogări. Acestea sunt reglementate de art. 4, alin. (7) din Directiva Cadru privind Apa și Articolul 2^7 din Legea Apelor și recunoscute la pag. 137 din SEICA.</w:t>
            </w:r>
          </w:p>
        </w:tc>
        <w:tc>
          <w:tcPr>
            <w:tcW w:w="5940" w:type="dxa"/>
            <w:tcBorders>
              <w:top w:val="single" w:sz="4" w:space="0" w:color="auto"/>
              <w:bottom w:val="single" w:sz="4" w:space="0" w:color="auto"/>
              <w:right w:val="single" w:sz="4" w:space="0" w:color="auto"/>
            </w:tcBorders>
          </w:tcPr>
          <w:p w14:paraId="69E25B5A"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Secțiunea E din cadrul SEICA prezintă analiza aplicării articolului 2^7 din Legea Apelor nr. 107/1996 cu modificările şi completările ulterioare</w:t>
            </w:r>
            <w:r>
              <w:rPr>
                <w:rFonts w:cs="Times New Roman"/>
                <w:color w:val="000000"/>
                <w:sz w:val="22"/>
                <w:szCs w:val="22"/>
                <w:lang w:val="ro-RO"/>
              </w:rPr>
              <w:t xml:space="preserve">, </w:t>
            </w:r>
            <w:r w:rsidRPr="008A6631">
              <w:rPr>
                <w:rFonts w:cs="Times New Roman"/>
                <w:color w:val="000000"/>
                <w:sz w:val="22"/>
                <w:szCs w:val="22"/>
                <w:lang w:val="ro-RO"/>
              </w:rPr>
              <w:t xml:space="preserve">conform Conținutului-cadru din Anexa 3 a Ordinului </w:t>
            </w:r>
            <w:r>
              <w:rPr>
                <w:rFonts w:cs="Times New Roman"/>
                <w:color w:val="000000"/>
                <w:sz w:val="22"/>
                <w:szCs w:val="22"/>
                <w:lang w:val="ro-RO"/>
              </w:rPr>
              <w:t xml:space="preserve">nr. </w:t>
            </w:r>
            <w:r w:rsidRPr="008A6631">
              <w:rPr>
                <w:rFonts w:cs="Times New Roman"/>
                <w:color w:val="000000"/>
                <w:sz w:val="22"/>
                <w:szCs w:val="22"/>
                <w:lang w:val="ro-RO"/>
              </w:rPr>
              <w:t>828/2019.</w:t>
            </w:r>
          </w:p>
        </w:tc>
      </w:tr>
      <w:tr w:rsidR="00EB39F3" w:rsidRPr="008A6631" w14:paraId="1B353151" w14:textId="77777777" w:rsidTr="00EB39F3">
        <w:trPr>
          <w:trHeight w:val="449"/>
        </w:trPr>
        <w:tc>
          <w:tcPr>
            <w:tcW w:w="671" w:type="dxa"/>
          </w:tcPr>
          <w:p w14:paraId="04C32364"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29</w:t>
            </w:r>
            <w:r>
              <w:rPr>
                <w:rFonts w:cs="Times New Roman"/>
                <w:sz w:val="22"/>
                <w:szCs w:val="22"/>
                <w:lang w:val="ro-RO"/>
              </w:rPr>
              <w:t>0</w:t>
            </w:r>
          </w:p>
        </w:tc>
        <w:tc>
          <w:tcPr>
            <w:tcW w:w="1598" w:type="dxa"/>
            <w:vMerge/>
            <w:shd w:val="clear" w:color="auto" w:fill="auto"/>
          </w:tcPr>
          <w:p w14:paraId="4D31556C" w14:textId="77777777" w:rsidR="00EB39F3" w:rsidRPr="008A6631" w:rsidRDefault="00EB39F3" w:rsidP="005A1D72">
            <w:pPr>
              <w:pStyle w:val="NoSpacing"/>
              <w:jc w:val="both"/>
              <w:rPr>
                <w:rFonts w:cs="Times New Roman"/>
                <w:sz w:val="22"/>
                <w:szCs w:val="22"/>
                <w:lang w:val="ro-RO"/>
              </w:rPr>
            </w:pPr>
          </w:p>
        </w:tc>
        <w:tc>
          <w:tcPr>
            <w:tcW w:w="1912" w:type="dxa"/>
            <w:vMerge/>
          </w:tcPr>
          <w:p w14:paraId="78A6DC82"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346663F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 Impactul asupra zonelor protejate </w:t>
            </w:r>
          </w:p>
          <w:p w14:paraId="57167EA8"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Conform Anexa nr. 1^2 la Legea Apelor o categorie de zone protejate o reprezintă: ”zonele destinate protecției habitatelor sau speciilor unde menținerea sau îmbunătățirea stării apelor este un factor important pentru protecția acestora, inclusiv siturile pentru Natura 2000 relevante în acest sens, desemnate în conformitate cu prevederile Ordonanței de urgență a Guvernului nr. 57/2007 </w:t>
            </w:r>
            <w:r w:rsidRPr="001A2642">
              <w:rPr>
                <w:rFonts w:cs="Times New Roman"/>
                <w:i/>
                <w:iCs/>
                <w:sz w:val="22"/>
                <w:szCs w:val="22"/>
                <w:lang w:val="ro-RO"/>
              </w:rPr>
              <w:t>privind regimul ariilor naturale protejate, conservarea habitatelor naturale, a florei și a faunei sălbatice</w:t>
            </w:r>
            <w:r w:rsidRPr="00F93BE8">
              <w:rPr>
                <w:rFonts w:cs="Times New Roman"/>
                <w:sz w:val="22"/>
                <w:szCs w:val="22"/>
                <w:lang w:val="ro-RO"/>
              </w:rPr>
              <w:t>, cu modificările și completările ulterioare.”</w:t>
            </w:r>
          </w:p>
        </w:tc>
        <w:tc>
          <w:tcPr>
            <w:tcW w:w="5940" w:type="dxa"/>
            <w:tcBorders>
              <w:top w:val="single" w:sz="4" w:space="0" w:color="auto"/>
              <w:bottom w:val="single" w:sz="4" w:space="0" w:color="auto"/>
              <w:right w:val="single" w:sz="4" w:space="0" w:color="auto"/>
            </w:tcBorders>
          </w:tcPr>
          <w:p w14:paraId="1505D125" w14:textId="77777777" w:rsidR="00EB39F3" w:rsidRPr="001A2642" w:rsidRDefault="00EB39F3" w:rsidP="005A1D72">
            <w:pPr>
              <w:pStyle w:val="NoSpacing"/>
              <w:jc w:val="both"/>
              <w:rPr>
                <w:rFonts w:cs="Times New Roman"/>
                <w:sz w:val="22"/>
                <w:szCs w:val="22"/>
                <w:lang w:val="ro-RO"/>
              </w:rPr>
            </w:pPr>
            <w:r w:rsidRPr="001A2642">
              <w:rPr>
                <w:rFonts w:cs="Times New Roman"/>
                <w:sz w:val="22"/>
                <w:szCs w:val="22"/>
                <w:lang w:val="ro-RO"/>
              </w:rPr>
              <w:t>Studiile EA și RIM elaborate de către persoane atestate care au acest drept potrivit legii, în cadrul procedurii de reglementare condusă de către MMAP, propun măsuri de reducere a impactului astfel încât acesta să rămână negativ nesemnificativ.</w:t>
            </w:r>
          </w:p>
        </w:tc>
      </w:tr>
      <w:tr w:rsidR="00EB39F3" w:rsidRPr="008A6631" w14:paraId="3AA04D51" w14:textId="77777777" w:rsidTr="00EB39F3">
        <w:trPr>
          <w:trHeight w:val="449"/>
        </w:trPr>
        <w:tc>
          <w:tcPr>
            <w:tcW w:w="671" w:type="dxa"/>
          </w:tcPr>
          <w:p w14:paraId="62B19EBB"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29</w:t>
            </w:r>
            <w:r>
              <w:rPr>
                <w:rFonts w:cs="Times New Roman"/>
                <w:sz w:val="22"/>
                <w:szCs w:val="22"/>
                <w:lang w:val="ro-RO"/>
              </w:rPr>
              <w:t>1</w:t>
            </w:r>
          </w:p>
        </w:tc>
        <w:tc>
          <w:tcPr>
            <w:tcW w:w="1598" w:type="dxa"/>
            <w:vMerge/>
            <w:shd w:val="clear" w:color="auto" w:fill="auto"/>
          </w:tcPr>
          <w:p w14:paraId="53234F83" w14:textId="77777777" w:rsidR="00EB39F3" w:rsidRPr="008A6631" w:rsidRDefault="00EB39F3" w:rsidP="005A1D72">
            <w:pPr>
              <w:pStyle w:val="NoSpacing"/>
              <w:jc w:val="both"/>
              <w:rPr>
                <w:rFonts w:cs="Times New Roman"/>
                <w:sz w:val="22"/>
                <w:szCs w:val="22"/>
                <w:lang w:val="ro-RO"/>
              </w:rPr>
            </w:pPr>
          </w:p>
        </w:tc>
        <w:tc>
          <w:tcPr>
            <w:tcW w:w="1912" w:type="dxa"/>
            <w:vMerge/>
          </w:tcPr>
          <w:p w14:paraId="0CAE3DCB"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1385492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În Defileul Jiului avem un parc național, care este destinat protecției naturii în întregul ei, inclusiv a ecosistemelor acvatice, OUG </w:t>
            </w:r>
            <w:r>
              <w:rPr>
                <w:rFonts w:cs="Times New Roman"/>
                <w:sz w:val="22"/>
                <w:szCs w:val="22"/>
                <w:lang w:val="ro-RO"/>
              </w:rPr>
              <w:t xml:space="preserve">nr. </w:t>
            </w:r>
            <w:r w:rsidRPr="00F93BE8">
              <w:rPr>
                <w:rFonts w:cs="Times New Roman"/>
                <w:sz w:val="22"/>
                <w:szCs w:val="22"/>
                <w:lang w:val="ro-RO"/>
              </w:rPr>
              <w:t>57/2007 prevede la parc național și: ”</w:t>
            </w:r>
            <w:r w:rsidRPr="001A2642">
              <w:rPr>
                <w:rFonts w:cs="Times New Roman"/>
                <w:i/>
                <w:iCs/>
                <w:sz w:val="22"/>
                <w:szCs w:val="22"/>
                <w:lang w:val="ro-RO"/>
              </w:rPr>
              <w:t>În perimetrele lor vor fi cuprinse ecosisteme sau fracțiuni de ecosisteme terestre și acvatice cât mai puțin influențate prin activități umane</w:t>
            </w:r>
            <w:r w:rsidRPr="00F93BE8">
              <w:rPr>
                <w:rFonts w:cs="Times New Roman"/>
                <w:sz w:val="22"/>
                <w:szCs w:val="22"/>
                <w:lang w:val="ro-RO"/>
              </w:rPr>
              <w:t>.” Categoric, râurile din Parcul Național Defileul Jiului reprezintă zone protejate, în înțelesul Legii Apelor și al Directivei Cadru privind Apa. Evident, inclusiv râurile principale: Jiul, Bratcu și Dumitra. Și la parc național avem o obligație strictă: ”Managementul parcurilor naționale asigură menținerea cadrului fizico-geografic în stare naturală”. Deci partea abiotică a acestor râuri, care ține de cadrul fizico-geografic (debitul, hidromorfologia etc.), este interzis să fie alterate în orice fel.</w:t>
            </w:r>
          </w:p>
        </w:tc>
        <w:tc>
          <w:tcPr>
            <w:tcW w:w="5940" w:type="dxa"/>
            <w:tcBorders>
              <w:top w:val="single" w:sz="4" w:space="0" w:color="auto"/>
              <w:bottom w:val="single" w:sz="4" w:space="0" w:color="auto"/>
              <w:right w:val="single" w:sz="4" w:space="0" w:color="auto"/>
            </w:tcBorders>
          </w:tcPr>
          <w:p w14:paraId="7B5302D3" w14:textId="4FA13B42" w:rsidR="00EB39F3" w:rsidRPr="001A2642" w:rsidRDefault="00EB39F3" w:rsidP="005A1D72">
            <w:pPr>
              <w:pStyle w:val="NoSpacing"/>
              <w:jc w:val="both"/>
              <w:rPr>
                <w:rFonts w:cs="Times New Roman"/>
                <w:sz w:val="22"/>
                <w:szCs w:val="22"/>
                <w:lang w:val="ro-RO"/>
              </w:rPr>
            </w:pPr>
            <w:r w:rsidRPr="001A2642">
              <w:rPr>
                <w:rFonts w:cs="Times New Roman"/>
                <w:sz w:val="22"/>
                <w:szCs w:val="22"/>
                <w:lang w:val="ro-RO"/>
              </w:rPr>
              <w:t>Studiile EA și RIM elaborate de către persoane atestate care au acest drept potrivit legii, în cadrul procedurii de reglementare, propun măsuri de reducere a impactului astfel încât acesta să rămână negativ nesemnificativ.</w:t>
            </w:r>
          </w:p>
        </w:tc>
      </w:tr>
      <w:tr w:rsidR="00EB39F3" w:rsidRPr="008A6631" w14:paraId="7BF61691" w14:textId="77777777" w:rsidTr="00EB39F3">
        <w:trPr>
          <w:trHeight w:val="449"/>
        </w:trPr>
        <w:tc>
          <w:tcPr>
            <w:tcW w:w="671" w:type="dxa"/>
          </w:tcPr>
          <w:p w14:paraId="32C2EF39"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29</w:t>
            </w:r>
            <w:r>
              <w:rPr>
                <w:rFonts w:cs="Times New Roman"/>
                <w:sz w:val="22"/>
                <w:szCs w:val="22"/>
                <w:lang w:val="ro-RO"/>
              </w:rPr>
              <w:t>2</w:t>
            </w:r>
          </w:p>
        </w:tc>
        <w:tc>
          <w:tcPr>
            <w:tcW w:w="1598" w:type="dxa"/>
            <w:vMerge/>
            <w:shd w:val="clear" w:color="auto" w:fill="auto"/>
          </w:tcPr>
          <w:p w14:paraId="7B602C87" w14:textId="77777777" w:rsidR="00EB39F3" w:rsidRPr="008A6631" w:rsidRDefault="00EB39F3" w:rsidP="005A1D72">
            <w:pPr>
              <w:pStyle w:val="NoSpacing"/>
              <w:jc w:val="both"/>
              <w:rPr>
                <w:rFonts w:cs="Times New Roman"/>
                <w:sz w:val="22"/>
                <w:szCs w:val="22"/>
                <w:lang w:val="ro-RO"/>
              </w:rPr>
            </w:pPr>
          </w:p>
        </w:tc>
        <w:tc>
          <w:tcPr>
            <w:tcW w:w="1912" w:type="dxa"/>
            <w:vMerge/>
          </w:tcPr>
          <w:p w14:paraId="33993A8B"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1867B7F2"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Sub nicio formă nu poate fi negat râul Dumitra și ca zonă potejată prin perspectiva situării în situl Natura 2000 Defileul Jiului, deoarece, în studiile intocmite prin proiectul cu cod SMIS-CSNR 1314 („Măsuri de îmbunătăţire a managementului şi conştientizare publică în PNDJ), mai exact în raportul final ”Evaluarea stării de conservare și elaborarea planului de monitoring pentru speciile Natura 2000 în aria protejată”, la pagina 170, se observă că Barbus meridionalis (complexul) era prezent în întreg situl doar pe Jiu și pe Dumitra. De asemenea, studii mai recente atestă prezența speciei prioritare </w:t>
            </w:r>
            <w:r w:rsidRPr="0013212E">
              <w:rPr>
                <w:rFonts w:cs="Times New Roman"/>
                <w:i/>
                <w:iCs/>
                <w:sz w:val="22"/>
                <w:szCs w:val="22"/>
                <w:lang w:val="ro-RO"/>
              </w:rPr>
              <w:t>Austropotamobius torrentium</w:t>
            </w:r>
            <w:r w:rsidRPr="00F93BE8">
              <w:rPr>
                <w:rFonts w:cs="Times New Roman"/>
                <w:sz w:val="22"/>
                <w:szCs w:val="22"/>
                <w:lang w:val="ro-RO"/>
              </w:rPr>
              <w:t xml:space="preserve"> pe Dumitra.</w:t>
            </w:r>
          </w:p>
          <w:p w14:paraId="5E08836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 </w:t>
            </w:r>
            <w:hyperlink r:id="rId84" w:history="1">
              <w:r w:rsidRPr="00F93BE8">
                <w:rPr>
                  <w:rStyle w:val="Hyperlink"/>
                  <w:rFonts w:cs="Times New Roman"/>
                  <w:sz w:val="22"/>
                  <w:szCs w:val="22"/>
                  <w:lang w:val="ro-RO"/>
                </w:rPr>
                <w:t>https://www.defileuljiului.ro/wp-content/uploads/2023/12/Data-on-the-distribution-of-a-protected-crayfish-Austropotamobius-torrentium-in-the-Jiu-Gorge-National-Park-Carpathian-Mountains-Romania.pdf</w:t>
              </w:r>
            </w:hyperlink>
          </w:p>
        </w:tc>
        <w:tc>
          <w:tcPr>
            <w:tcW w:w="5940" w:type="dxa"/>
            <w:tcBorders>
              <w:top w:val="single" w:sz="4" w:space="0" w:color="auto"/>
              <w:bottom w:val="single" w:sz="4" w:space="0" w:color="auto"/>
              <w:right w:val="single" w:sz="4" w:space="0" w:color="auto"/>
            </w:tcBorders>
          </w:tcPr>
          <w:p w14:paraId="07A5BAA6" w14:textId="7A35A743" w:rsidR="00EB39F3" w:rsidRPr="0013212E" w:rsidRDefault="00EB39F3" w:rsidP="005A1D72">
            <w:pPr>
              <w:pStyle w:val="NoSpacing"/>
              <w:jc w:val="both"/>
              <w:rPr>
                <w:rFonts w:cs="Times New Roman"/>
                <w:sz w:val="22"/>
                <w:szCs w:val="22"/>
                <w:lang w:val="ro-RO"/>
              </w:rPr>
            </w:pPr>
            <w:r w:rsidRPr="0013212E">
              <w:rPr>
                <w:rFonts w:cs="Times New Roman"/>
                <w:sz w:val="22"/>
                <w:szCs w:val="22"/>
                <w:lang w:val="ro-RO"/>
              </w:rPr>
              <w:t>Studiile EA și RIM elaborate de către persoane atestate care au acest drept potrivit legii, în cadrul procedurii de reglementare</w:t>
            </w:r>
            <w:r w:rsidR="005C3D63">
              <w:rPr>
                <w:rFonts w:cs="Times New Roman"/>
                <w:sz w:val="22"/>
                <w:szCs w:val="22"/>
                <w:lang w:val="ro-RO"/>
              </w:rPr>
              <w:t xml:space="preserve"> și</w:t>
            </w:r>
            <w:r w:rsidRPr="0013212E">
              <w:rPr>
                <w:rFonts w:cs="Times New Roman"/>
                <w:sz w:val="22"/>
                <w:szCs w:val="22"/>
                <w:lang w:val="ro-RO"/>
              </w:rPr>
              <w:t xml:space="preserve"> propun măsuri de reducere a impactului astfel încât acesta să rămână negativ nesemnificativ.</w:t>
            </w:r>
          </w:p>
        </w:tc>
      </w:tr>
      <w:tr w:rsidR="00EB39F3" w:rsidRPr="008A6631" w14:paraId="3CCDF27B" w14:textId="77777777" w:rsidTr="00EB39F3">
        <w:trPr>
          <w:trHeight w:val="449"/>
        </w:trPr>
        <w:tc>
          <w:tcPr>
            <w:tcW w:w="671" w:type="dxa"/>
          </w:tcPr>
          <w:p w14:paraId="2ACCB595" w14:textId="77777777" w:rsidR="00EB39F3" w:rsidRPr="008A6631" w:rsidRDefault="00EB39F3" w:rsidP="005A1D72">
            <w:pPr>
              <w:pStyle w:val="NoSpacing"/>
              <w:jc w:val="center"/>
              <w:rPr>
                <w:rFonts w:cs="Times New Roman"/>
                <w:sz w:val="22"/>
                <w:szCs w:val="22"/>
                <w:lang w:val="ro-RO"/>
              </w:rPr>
            </w:pPr>
            <w:r>
              <w:rPr>
                <w:rFonts w:cs="Times New Roman"/>
                <w:sz w:val="22"/>
                <w:szCs w:val="22"/>
                <w:lang w:val="ro-RO"/>
              </w:rPr>
              <w:t>293</w:t>
            </w:r>
          </w:p>
        </w:tc>
        <w:tc>
          <w:tcPr>
            <w:tcW w:w="1598" w:type="dxa"/>
            <w:vMerge/>
            <w:shd w:val="clear" w:color="auto" w:fill="auto"/>
          </w:tcPr>
          <w:p w14:paraId="0A5EE72E" w14:textId="77777777" w:rsidR="00EB39F3" w:rsidRPr="008A6631" w:rsidRDefault="00EB39F3" w:rsidP="005A1D72">
            <w:pPr>
              <w:pStyle w:val="NoSpacing"/>
              <w:jc w:val="both"/>
              <w:rPr>
                <w:rFonts w:cs="Times New Roman"/>
                <w:sz w:val="22"/>
                <w:szCs w:val="22"/>
                <w:lang w:val="ro-RO"/>
              </w:rPr>
            </w:pPr>
          </w:p>
        </w:tc>
        <w:tc>
          <w:tcPr>
            <w:tcW w:w="1912" w:type="dxa"/>
            <w:vMerge/>
          </w:tcPr>
          <w:p w14:paraId="75D77F36"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673840F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Deci râul Dumitra are statut dublu de arie protejată, ca râu în parc național și ca râu în sit Natura 2000, și proiectul hidroenergetic în cauză, prin distrugerea completă a cursului inferior al râului Dumitra, încalcă total regimul de protecție. Avem vreo derogare la ariile protejate? Evident că nu, pentru că CJUE a clarificat prin hotărârea în cauza C-461/13 ce se înțelege prin deteriorare și chiar în Directivă, la derogări, exprimarea este astfel: ”nu reușesc să prevină deteriorarea stării unui corp de apă”. Deci deteriorările pentru care există derogări sunt la corpurile de apă, nu există noțiunea de deteriorare a zonelor protejate, cu derogare.</w:t>
            </w:r>
          </w:p>
        </w:tc>
        <w:tc>
          <w:tcPr>
            <w:tcW w:w="5940" w:type="dxa"/>
            <w:tcBorders>
              <w:top w:val="single" w:sz="4" w:space="0" w:color="auto"/>
              <w:bottom w:val="single" w:sz="4" w:space="0" w:color="auto"/>
              <w:right w:val="single" w:sz="4" w:space="0" w:color="auto"/>
            </w:tcBorders>
          </w:tcPr>
          <w:p w14:paraId="7421116E" w14:textId="77777777" w:rsidR="00EB39F3" w:rsidRPr="0013212E" w:rsidRDefault="00EB39F3" w:rsidP="005A1D72">
            <w:pPr>
              <w:pStyle w:val="NoSpacing"/>
              <w:jc w:val="both"/>
              <w:rPr>
                <w:rFonts w:cs="Times New Roman"/>
                <w:sz w:val="22"/>
                <w:szCs w:val="22"/>
                <w:lang w:val="ro-RO"/>
              </w:rPr>
            </w:pPr>
            <w:r w:rsidRPr="0013212E">
              <w:rPr>
                <w:rFonts w:cs="Times New Roman"/>
                <w:sz w:val="22"/>
                <w:szCs w:val="22"/>
                <w:lang w:val="ro-RO"/>
              </w:rPr>
              <w:t>Cauza C-461/13 la care faceți referire oferă puncte de vedere ale părților în relație cu proiectele noi de infrastructură de navigație, Ceea ce este important de subliniat sunt referirile la situații de exceptii, astfel:</w:t>
            </w:r>
          </w:p>
          <w:p w14:paraId="33A690AA" w14:textId="77777777" w:rsidR="00EB39F3" w:rsidRPr="0013212E" w:rsidRDefault="00EB39F3" w:rsidP="005A1D72">
            <w:pPr>
              <w:pStyle w:val="Default"/>
              <w:jc w:val="both"/>
              <w:rPr>
                <w:rFonts w:ascii="Times New Roman" w:hAnsi="Times New Roman" w:cs="Times New Roman"/>
                <w:i/>
                <w:iCs/>
                <w:color w:val="auto"/>
                <w:sz w:val="22"/>
                <w:szCs w:val="22"/>
              </w:rPr>
            </w:pPr>
            <w:r w:rsidRPr="0013212E">
              <w:rPr>
                <w:rFonts w:ascii="Times New Roman" w:hAnsi="Times New Roman" w:cs="Times New Roman"/>
                <w:i/>
                <w:iCs/>
                <w:color w:val="auto"/>
                <w:sz w:val="22"/>
                <w:szCs w:val="22"/>
              </w:rPr>
              <w:t xml:space="preserve">“Articolul 4 alineatul (1) litera (a) punctul (i) din Directiva 2000/60/CE a Parlamentului European și a Consiliului din 23 octombrie 2000 de stabilire a unui cadru de politică comunitară în domeniul apei, …trebuie interpretat în sensul că statele membre sunt obligate, </w:t>
            </w:r>
            <w:r w:rsidRPr="0013212E">
              <w:rPr>
                <w:rFonts w:ascii="Times New Roman" w:hAnsi="Times New Roman" w:cs="Times New Roman"/>
                <w:b/>
                <w:bCs/>
                <w:i/>
                <w:iCs/>
                <w:color w:val="auto"/>
                <w:sz w:val="22"/>
                <w:szCs w:val="22"/>
              </w:rPr>
              <w:t>cu excepția situației în care se acordă o derogare în conformitate cu dispozițiile de drept al Uniunii aplicabile</w:t>
            </w:r>
            <w:r w:rsidRPr="0013212E">
              <w:rPr>
                <w:rFonts w:ascii="Times New Roman" w:hAnsi="Times New Roman" w:cs="Times New Roman"/>
                <w:i/>
                <w:iCs/>
                <w:color w:val="auto"/>
                <w:sz w:val="22"/>
                <w:szCs w:val="22"/>
              </w:rPr>
              <w:t>, să refuze aprobarea unui proiect atunci când acesta este fie de natură să cauzeze o deteriorare a stării unui corp de apă de suprafață, fie să afecteze obținerea unei stări bune a apelor de suprafață sau a unui potențial ecologic bun sau a unei stări chimice bune a apelor de suprafață la data prevăzută de directiva menționată”.</w:t>
            </w:r>
          </w:p>
          <w:p w14:paraId="18088C39" w14:textId="77777777" w:rsidR="00EB39F3" w:rsidRPr="0013212E" w:rsidRDefault="00EB39F3" w:rsidP="005A1D72">
            <w:pPr>
              <w:pStyle w:val="NoSpacing"/>
              <w:jc w:val="both"/>
              <w:rPr>
                <w:rFonts w:cs="Times New Roman"/>
                <w:i/>
                <w:iCs/>
                <w:sz w:val="22"/>
                <w:szCs w:val="22"/>
                <w:lang w:val="ro-RO"/>
              </w:rPr>
            </w:pPr>
            <w:r w:rsidRPr="0013212E">
              <w:rPr>
                <w:rFonts w:cs="Times New Roman"/>
                <w:sz w:val="22"/>
                <w:szCs w:val="22"/>
                <w:lang w:val="ro-RO"/>
              </w:rPr>
              <w:t>Evidențierea situației eligibile în cazul deteriorării se referă la Art 4.7 , la care se face referire în aceeași cauză: astfel,  „</w:t>
            </w:r>
            <w:r w:rsidRPr="0013212E">
              <w:rPr>
                <w:rFonts w:cs="Times New Roman"/>
                <w:i/>
                <w:iCs/>
                <w:sz w:val="22"/>
                <w:szCs w:val="22"/>
                <w:lang w:val="ro-RO"/>
              </w:rPr>
              <w:t>Pot exista motive pentru exceptarea de la cerința de a preveni continuarea deteriorării”. Regimul derogărilor prevăzute la articolul 4 din DCA cuprinde, așadar, mai multe categorii...</w:t>
            </w:r>
            <w:r w:rsidRPr="0013212E">
              <w:rPr>
                <w:rFonts w:cs="Times New Roman"/>
                <w:i/>
                <w:iCs/>
                <w:sz w:val="22"/>
                <w:szCs w:val="22"/>
              </w:rPr>
              <w:t xml:space="preserve"> </w:t>
            </w:r>
            <w:r w:rsidRPr="0013212E">
              <w:rPr>
                <w:rFonts w:cs="Times New Roman"/>
                <w:b/>
                <w:bCs/>
                <w:i/>
                <w:iCs/>
                <w:sz w:val="22"/>
                <w:szCs w:val="22"/>
                <w:lang w:val="ro-RO"/>
              </w:rPr>
              <w:t>În special, potrivit articolului 4 alineatul (7)</w:t>
            </w:r>
            <w:r w:rsidRPr="0013212E">
              <w:rPr>
                <w:rFonts w:cs="Times New Roman"/>
                <w:i/>
                <w:iCs/>
                <w:sz w:val="22"/>
                <w:szCs w:val="22"/>
                <w:lang w:val="ro-RO"/>
              </w:rPr>
              <w:t xml:space="preserve"> menționat, faptul de a nu preveni deteriorarea stării unui corp de apă de suprafață atunci când deteriorarea respectivă este rezultatul unor noi modificări ale caracteristicilor fizice ale unui astfel de corp de apă</w:t>
            </w:r>
          </w:p>
          <w:p w14:paraId="1AF81E9B" w14:textId="77777777" w:rsidR="00EB39F3" w:rsidRPr="0013212E" w:rsidRDefault="00EB39F3" w:rsidP="005A1D72">
            <w:pPr>
              <w:pStyle w:val="NoSpacing"/>
              <w:jc w:val="both"/>
              <w:rPr>
                <w:rFonts w:cs="Times New Roman"/>
                <w:sz w:val="22"/>
                <w:szCs w:val="22"/>
                <w:lang w:val="ro-RO"/>
              </w:rPr>
            </w:pPr>
            <w:r w:rsidRPr="0013212E">
              <w:rPr>
                <w:rFonts w:cs="Times New Roman"/>
                <w:i/>
                <w:iCs/>
                <w:sz w:val="22"/>
                <w:szCs w:val="22"/>
                <w:lang w:val="ro-RO"/>
              </w:rPr>
              <w:t xml:space="preserve">Această </w:t>
            </w:r>
            <w:r w:rsidRPr="0013212E">
              <w:rPr>
                <w:rFonts w:cs="Times New Roman"/>
                <w:b/>
                <w:bCs/>
                <w:i/>
                <w:iCs/>
                <w:sz w:val="22"/>
                <w:szCs w:val="22"/>
                <w:lang w:val="ro-RO"/>
              </w:rPr>
              <w:t xml:space="preserve">derogare este însă valabilă numai cu condiția ca toate măsurile fezabile să fi fost luate pentru a </w:t>
            </w:r>
            <w:r w:rsidRPr="0013212E">
              <w:rPr>
                <w:rFonts w:cs="Times New Roman"/>
                <w:b/>
                <w:bCs/>
                <w:i/>
                <w:iCs/>
                <w:sz w:val="22"/>
                <w:szCs w:val="22"/>
                <w:u w:val="single"/>
                <w:lang w:val="ro-RO"/>
              </w:rPr>
              <w:t>atenua</w:t>
            </w:r>
            <w:r w:rsidRPr="0013212E">
              <w:rPr>
                <w:rFonts w:cs="Times New Roman"/>
                <w:i/>
                <w:iCs/>
                <w:sz w:val="22"/>
                <w:szCs w:val="22"/>
                <w:lang w:val="ro-RO"/>
              </w:rPr>
              <w:t xml:space="preserve"> impactul negativ asupra stării corpului de apă și ca programele de măsuri și planurile de gestionare să fi fost adaptate în consecință”</w:t>
            </w:r>
            <w:r w:rsidRPr="0013212E">
              <w:rPr>
                <w:rFonts w:cs="Times New Roman"/>
                <w:sz w:val="22"/>
                <w:szCs w:val="22"/>
                <w:lang w:val="ro-RO"/>
              </w:rPr>
              <w:t>.</w:t>
            </w:r>
          </w:p>
          <w:p w14:paraId="3BBAE71E" w14:textId="5A7101F3" w:rsidR="00EB39F3" w:rsidRDefault="00EB39F3" w:rsidP="005A1D72">
            <w:pPr>
              <w:pStyle w:val="NoSpacing"/>
              <w:jc w:val="both"/>
              <w:rPr>
                <w:rFonts w:cs="Times New Roman"/>
                <w:sz w:val="22"/>
                <w:szCs w:val="22"/>
                <w:lang w:val="ro-RO"/>
              </w:rPr>
            </w:pPr>
            <w:r w:rsidRPr="0013212E">
              <w:rPr>
                <w:rFonts w:cs="Times New Roman"/>
                <w:sz w:val="22"/>
                <w:szCs w:val="22"/>
                <w:lang w:val="ro-RO"/>
              </w:rPr>
              <w:t>Studiile EA și RIM elaborate de către persoane atestate care au acest drept potrivit legii, în cadrul prezentei proceduri de reglementare, propun măsuri de reducere a impactului astfel încât acesta să se mențină la un nivel negativ nesemnificativ.</w:t>
            </w:r>
          </w:p>
          <w:p w14:paraId="0C413654" w14:textId="77777777" w:rsidR="00EB39F3" w:rsidRPr="0013212E" w:rsidRDefault="00EB39F3" w:rsidP="005A1D72">
            <w:pPr>
              <w:pStyle w:val="NoSpacing"/>
              <w:jc w:val="both"/>
              <w:rPr>
                <w:rFonts w:cs="Times New Roman"/>
                <w:sz w:val="22"/>
                <w:szCs w:val="22"/>
                <w:lang w:val="ro-RO"/>
              </w:rPr>
            </w:pPr>
            <w:r w:rsidRPr="00712848">
              <w:rPr>
                <w:rFonts w:cs="Times New Roman"/>
                <w:color w:val="000000"/>
                <w:sz w:val="22"/>
                <w:szCs w:val="22"/>
                <w:lang w:val="ro-RO"/>
              </w:rPr>
              <w:t>SEICA supus dezbaterii publice ofer</w:t>
            </w:r>
            <w:r>
              <w:rPr>
                <w:rFonts w:cs="Times New Roman"/>
                <w:color w:val="000000"/>
                <w:sz w:val="22"/>
                <w:szCs w:val="22"/>
                <w:lang w:val="ro-RO"/>
              </w:rPr>
              <w:t>ă</w:t>
            </w:r>
            <w:r w:rsidRPr="00712848">
              <w:rPr>
                <w:rFonts w:cs="Times New Roman"/>
                <w:color w:val="000000"/>
                <w:sz w:val="22"/>
                <w:szCs w:val="22"/>
                <w:lang w:val="ro-RO"/>
              </w:rPr>
              <w:t xml:space="preserve"> elemente de analiza a captarii Dumitra. Se mentioneaza: captarea Dumitra este amplasată pe cursul de apă necadastrat Dumitra afluent direct al râului Jiu, care nu constituie un corp de apă de suprafaţă (râu), ȋnsă ȋn vederea considerării ȋn analiză această captare a fost asociată corpului de apă Jiu confl. Jiu de Est-Acum. V</w:t>
            </w:r>
            <w:r>
              <w:rPr>
                <w:rFonts w:cs="Times New Roman"/>
                <w:color w:val="000000"/>
                <w:sz w:val="22"/>
                <w:szCs w:val="22"/>
                <w:lang w:val="ro-RO"/>
              </w:rPr>
              <w:t>ă</w:t>
            </w:r>
            <w:r w:rsidRPr="00712848">
              <w:rPr>
                <w:rFonts w:cs="Times New Roman"/>
                <w:color w:val="000000"/>
                <w:sz w:val="22"/>
                <w:szCs w:val="22"/>
                <w:lang w:val="ro-RO"/>
              </w:rPr>
              <w:t>deni. Analiza se reg</w:t>
            </w:r>
            <w:r>
              <w:rPr>
                <w:rFonts w:cs="Times New Roman"/>
                <w:color w:val="000000"/>
                <w:sz w:val="22"/>
                <w:szCs w:val="22"/>
                <w:lang w:val="ro-RO"/>
              </w:rPr>
              <w:t>ă</w:t>
            </w:r>
            <w:r w:rsidRPr="00712848">
              <w:rPr>
                <w:rFonts w:cs="Times New Roman"/>
                <w:color w:val="000000"/>
                <w:sz w:val="22"/>
                <w:szCs w:val="22"/>
                <w:lang w:val="ro-RO"/>
              </w:rPr>
              <w:t>se</w:t>
            </w:r>
            <w:r>
              <w:rPr>
                <w:rFonts w:cs="Times New Roman"/>
                <w:color w:val="000000"/>
                <w:sz w:val="22"/>
                <w:szCs w:val="22"/>
                <w:lang w:val="ro-RO"/>
              </w:rPr>
              <w:t>ș</w:t>
            </w:r>
            <w:r w:rsidRPr="00712848">
              <w:rPr>
                <w:rFonts w:cs="Times New Roman"/>
                <w:color w:val="000000"/>
                <w:sz w:val="22"/>
                <w:szCs w:val="22"/>
                <w:lang w:val="ro-RO"/>
              </w:rPr>
              <w:t xml:space="preserve">te </w:t>
            </w:r>
            <w:r>
              <w:rPr>
                <w:rFonts w:cs="Times New Roman"/>
                <w:color w:val="000000"/>
                <w:sz w:val="22"/>
                <w:szCs w:val="22"/>
                <w:lang w:val="ro-RO"/>
              </w:rPr>
              <w:t>î</w:t>
            </w:r>
            <w:r w:rsidRPr="00712848">
              <w:rPr>
                <w:rFonts w:cs="Times New Roman"/>
                <w:color w:val="000000"/>
                <w:sz w:val="22"/>
                <w:szCs w:val="22"/>
                <w:lang w:val="ro-RO"/>
              </w:rPr>
              <w:t>n cadrul SEICA</w:t>
            </w:r>
          </w:p>
        </w:tc>
      </w:tr>
      <w:tr w:rsidR="00EB39F3" w:rsidRPr="008A6631" w14:paraId="26BC25AD" w14:textId="77777777" w:rsidTr="00EB39F3">
        <w:trPr>
          <w:trHeight w:val="449"/>
        </w:trPr>
        <w:tc>
          <w:tcPr>
            <w:tcW w:w="671" w:type="dxa"/>
          </w:tcPr>
          <w:p w14:paraId="43DC3AD7"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29</w:t>
            </w:r>
            <w:r>
              <w:rPr>
                <w:rFonts w:cs="Times New Roman"/>
                <w:sz w:val="22"/>
                <w:szCs w:val="22"/>
                <w:lang w:val="ro-RO"/>
              </w:rPr>
              <w:t>4</w:t>
            </w:r>
          </w:p>
        </w:tc>
        <w:tc>
          <w:tcPr>
            <w:tcW w:w="1598" w:type="dxa"/>
            <w:vMerge/>
            <w:shd w:val="clear" w:color="auto" w:fill="auto"/>
          </w:tcPr>
          <w:p w14:paraId="72CA21FE" w14:textId="77777777" w:rsidR="00EB39F3" w:rsidRPr="008A6631" w:rsidRDefault="00EB39F3" w:rsidP="005A1D72">
            <w:pPr>
              <w:pStyle w:val="NoSpacing"/>
              <w:jc w:val="both"/>
              <w:rPr>
                <w:rFonts w:cs="Times New Roman"/>
                <w:sz w:val="22"/>
                <w:szCs w:val="22"/>
                <w:lang w:val="ro-RO"/>
              </w:rPr>
            </w:pPr>
          </w:p>
        </w:tc>
        <w:tc>
          <w:tcPr>
            <w:tcW w:w="1912" w:type="dxa"/>
            <w:vMerge/>
          </w:tcPr>
          <w:p w14:paraId="4F870FF3"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0B7BAEBA"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Zonele protejate trebuie protejate, fără excepții. Ilegalitatea este nu doar pentru Dumitra, ci și mai ales pentru Jiu. OUG 57/2007 spune: ”</w:t>
            </w:r>
            <w:r w:rsidRPr="0013212E">
              <w:rPr>
                <w:rFonts w:cs="Times New Roman"/>
                <w:i/>
                <w:iCs/>
                <w:sz w:val="22"/>
                <w:szCs w:val="22"/>
                <w:lang w:val="ro-RO"/>
              </w:rPr>
              <w:t>Parcurile naționale sunt acele arii naturale protejate ale căror scopuri sunt protecția și conservarea unor eșantioane reprezentative pentru spațiul biogeografic național, cuprinzând elemente naturale cu valoare deosebită sub aspectul fizico-geografic, floristic, faunistic</w:t>
            </w:r>
            <w:r w:rsidRPr="00F93BE8">
              <w:rPr>
                <w:rFonts w:cs="Times New Roman"/>
                <w:sz w:val="22"/>
                <w:szCs w:val="22"/>
                <w:lang w:val="ro-RO"/>
              </w:rPr>
              <w:t>, hidrologic, geologic, paleontologic, speologic, pedologic sau de altă natură, oferind posibilitatea vizitării în scopuri științifice, educative, recreative și turistice.” Jiul, așa cum este el acum, cu debitul relativ natural, reprezintă principalul element natural cu valoare deosebită din Parcul Național Defileul Jiului, iar alterarea lui ca zonă protejată este strict ilegală.</w:t>
            </w:r>
          </w:p>
        </w:tc>
        <w:tc>
          <w:tcPr>
            <w:tcW w:w="5940" w:type="dxa"/>
            <w:tcBorders>
              <w:top w:val="single" w:sz="4" w:space="0" w:color="auto"/>
              <w:bottom w:val="single" w:sz="4" w:space="0" w:color="auto"/>
              <w:right w:val="single" w:sz="4" w:space="0" w:color="auto"/>
            </w:tcBorders>
          </w:tcPr>
          <w:p w14:paraId="22EADA0F" w14:textId="3C64B114" w:rsidR="00EB39F3" w:rsidRPr="0013212E" w:rsidRDefault="00EB39F3" w:rsidP="005A1D72">
            <w:pPr>
              <w:pStyle w:val="NoSpacing"/>
              <w:jc w:val="both"/>
              <w:rPr>
                <w:rFonts w:cs="Times New Roman"/>
                <w:sz w:val="22"/>
                <w:szCs w:val="22"/>
                <w:lang w:val="ro-RO"/>
              </w:rPr>
            </w:pPr>
            <w:r w:rsidRPr="0013212E">
              <w:rPr>
                <w:rFonts w:cs="Times New Roman"/>
                <w:sz w:val="22"/>
                <w:szCs w:val="22"/>
                <w:lang w:val="ro-RO"/>
              </w:rPr>
              <w:t>Studiile EA și RIM elaborate de către persoane atestate care au acest drept potrivit legii, în cadrul procedurii de reglementare, propun măsuri de reducere a impactului astfel încât acesta să rămână negativ nesemnificativ.</w:t>
            </w:r>
          </w:p>
        </w:tc>
      </w:tr>
      <w:tr w:rsidR="00EB39F3" w:rsidRPr="008A6631" w14:paraId="5BB64211" w14:textId="77777777" w:rsidTr="00EB39F3">
        <w:trPr>
          <w:trHeight w:val="449"/>
        </w:trPr>
        <w:tc>
          <w:tcPr>
            <w:tcW w:w="671" w:type="dxa"/>
          </w:tcPr>
          <w:p w14:paraId="1AFE287B"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29</w:t>
            </w:r>
            <w:r>
              <w:rPr>
                <w:rFonts w:cs="Times New Roman"/>
                <w:sz w:val="22"/>
                <w:szCs w:val="22"/>
                <w:lang w:val="ro-RO"/>
              </w:rPr>
              <w:t>5</w:t>
            </w:r>
          </w:p>
        </w:tc>
        <w:tc>
          <w:tcPr>
            <w:tcW w:w="1598" w:type="dxa"/>
            <w:vMerge/>
            <w:shd w:val="clear" w:color="auto" w:fill="auto"/>
          </w:tcPr>
          <w:p w14:paraId="2363A6DD" w14:textId="77777777" w:rsidR="00EB39F3" w:rsidRPr="008A6631" w:rsidRDefault="00EB39F3" w:rsidP="005A1D72">
            <w:pPr>
              <w:pStyle w:val="NoSpacing"/>
              <w:jc w:val="both"/>
              <w:rPr>
                <w:rFonts w:cs="Times New Roman"/>
                <w:sz w:val="22"/>
                <w:szCs w:val="22"/>
                <w:lang w:val="ro-RO"/>
              </w:rPr>
            </w:pPr>
          </w:p>
        </w:tc>
        <w:tc>
          <w:tcPr>
            <w:tcW w:w="1912" w:type="dxa"/>
            <w:vMerge/>
          </w:tcPr>
          <w:p w14:paraId="41053E42"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013238E1" w14:textId="77777777" w:rsidR="00EB39F3" w:rsidRPr="0013212E" w:rsidRDefault="00EB39F3" w:rsidP="005A1D72">
            <w:pPr>
              <w:pStyle w:val="NoSpacing"/>
              <w:jc w:val="both"/>
              <w:rPr>
                <w:rFonts w:cs="Times New Roman"/>
                <w:b/>
                <w:bCs/>
                <w:sz w:val="22"/>
                <w:szCs w:val="22"/>
                <w:lang w:val="ro-RO"/>
              </w:rPr>
            </w:pPr>
            <w:r w:rsidRPr="00F93BE8">
              <w:rPr>
                <w:rFonts w:cs="Times New Roman"/>
                <w:sz w:val="22"/>
                <w:szCs w:val="22"/>
                <w:lang w:val="ro-RO"/>
              </w:rPr>
              <w:t xml:space="preserve">- </w:t>
            </w:r>
            <w:r w:rsidRPr="0013212E">
              <w:rPr>
                <w:rFonts w:cs="Times New Roman"/>
                <w:b/>
                <w:bCs/>
                <w:sz w:val="22"/>
                <w:szCs w:val="22"/>
                <w:lang w:val="ro-RO"/>
              </w:rPr>
              <w:t xml:space="preserve">Impactul asupra corpurilor de apă </w:t>
            </w:r>
          </w:p>
          <w:p w14:paraId="7EBCCD7A"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Pentru deteriorarea stării corpurilor de apă există derogări, dar în condiții foarte stricte, care nici pe departe nu sunt îndeplinite de proiectul în cauză. O primă condiție este ca proiectul să fie de interes public major.</w:t>
            </w:r>
          </w:p>
        </w:tc>
        <w:tc>
          <w:tcPr>
            <w:tcW w:w="5940" w:type="dxa"/>
            <w:tcBorders>
              <w:top w:val="single" w:sz="4" w:space="0" w:color="auto"/>
              <w:bottom w:val="single" w:sz="4" w:space="0" w:color="auto"/>
              <w:right w:val="single" w:sz="4" w:space="0" w:color="auto"/>
            </w:tcBorders>
          </w:tcPr>
          <w:p w14:paraId="2C23B4F0"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Proiectul propus se încadrează în dispozitiile art. 4. (7) al Directivei cadu Apă, conform căreia „Statele membre nu încalcă dispoziţiile prezentei directive în cazul în care – nu reuşesc să obţină un potenţial ecologic bun sau nu reușesc să prevină deteriorarea stării unui corp de apă de suprafaţă ca urmare a unor noi modificări ale caracteristicilor fizice ale corpului de apă de suprafaţă... „ fiind îndeplinite toate cele 4 condiţii:</w:t>
            </w:r>
          </w:p>
          <w:p w14:paraId="70E124B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 „sunt luate toate măsurile practice pentru a atenua impactul negativ asupra stării corpului de apă”</w:t>
            </w:r>
          </w:p>
          <w:p w14:paraId="08497B69"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Proiectul nu afectează starea chimică a corpurilor de apă. Proiectul va ţine cont de:</w:t>
            </w:r>
          </w:p>
          <w:p w14:paraId="06102E36"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 toate măsurile de evitare şi atenuare a impactului corespunzătoare rezultatelor studiilor de impact asupra mediului şi de evaluare adecvată. </w:t>
            </w:r>
          </w:p>
          <w:p w14:paraId="35C97089"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 măsuri de asigurarea debitului ecologic în aval de lucrările barare si captare a apei având în vedere prevederile H.G. nr. 148/2020 privind aprobarea modului de determinare și de calcul al debitului ecologic. </w:t>
            </w:r>
          </w:p>
          <w:p w14:paraId="0BEF03FA"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 măsuri de asigurare a conectivităţii longitudinale prin construirea de structuri de trecere a peştilor în conformitate cu normativele în vigoare. </w:t>
            </w:r>
          </w:p>
          <w:p w14:paraId="6B7836E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b) „motivele acestor modificări sau alterări sunt stabilite şi explicate în mod specific în planul de management, iar obiectivele sunt revizuite la fiecare 6 ani”</w:t>
            </w:r>
          </w:p>
          <w:p w14:paraId="7DDE444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Motivele pentru posibilele modificări sau schimbări la nivelul elementelor de calitate ale corpurilor de apă sunt indicate şi motivate în Planul Naţional de Management actualizat aferent porţiunii din bazinul hidrografic internţional al fluviului Dunărea care este cuprinsă în teritoriul României - Sinteza Planurilor de management actualizate la nivel de bazine/spații hidrografice cât și a Planului de Management al Spaţiului Hidrografic Jiu (2022-2027), Plan supus consultării publice în acord cu prevederile art. 14 al Directivei Cadru Apă 60/2000/CE (DCA) în perioada iunie-decembrie 2021.</w:t>
            </w:r>
          </w:p>
          <w:p w14:paraId="52ED6ED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 “motivele acestor modificări sau alterări sunt de interes public deosebit şi/sau beneficiile aduse mediului ori societăţii de realizare a obiectivelor prevăzute la art. 2^1 alin. (1) si (2) sunt depăşite de beneficiile noilor modificări sau alterări aduse sănătăţii umane, menţinerii siguranţei populaţiei ori dezvoltării durabile”</w:t>
            </w:r>
          </w:p>
          <w:p w14:paraId="79C135D8"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Obiectivul de investiţie AHE Livezeni Bumbeşti are schema de amenajare hidroenergetică aprobată prin HG nr. 10/2003 şi a fost declarată lucrare de interes public major prin O.U.G. nr. 175/2022.</w:t>
            </w:r>
          </w:p>
          <w:p w14:paraId="043B8B38"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d. “din motive de fezabiltate tehnică sau costuri disproporționate, obiectivele benefice urmărite prin modificările sau schimbările aduse corpului de apă nu pot fi realizate prin alte mijloace care să constituie o opțiune mai bună din punct de vedere ecologic”</w:t>
            </w:r>
          </w:p>
          <w:p w14:paraId="7B589E9C"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cadrul prezentului proiect au fost atent evaluate costurile şi beneficiile proiectului, fiind realizată o Analiză Cost-Beneficiu, elaborată în conformitate cu prevederile legislaţiei în vigoare şi a cerinţelor Comisiei Europene pentru evaluarea economică a proiectelor de investiţii şi anume: Ghidul pentru ANALIZA COST- BENEFICIU a proiectelor de investiţii pentru perioada 2014-2020, Comisia Europeană, Dec 2014.</w:t>
            </w:r>
          </w:p>
          <w:p w14:paraId="11C9BA8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cazul amenajării hidroenergetice Livezeni Bumbeşti punctul d se particularizează astfel: deservirea folosinţelor beneficiare şi anume producţia de energie electrică, care a condus la acele modificări (baraj si lac de acumulare pe firul apei) sau alterări ale corpurilor de apă, nu poate fi realizată, din motive de fezabilitate tehnică sau din cauza costurilor disproporţionate, prin alte mijloace care sunt o opţiune semnificativ mai bună din punctul de vedere al protecţiei mediului.</w:t>
            </w:r>
          </w:p>
          <w:p w14:paraId="0305068A"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acest sens au fost analizate doua opţiuni cu doua suboptiuni fiecare, analizate comparativ cu scenariul de referinţă, definit dupa cum urmează:</w:t>
            </w:r>
          </w:p>
          <w:p w14:paraId="72D89287"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urma analizei costurilor şi beneficiilor totale estimate, concluziile arată urmatoarele:</w:t>
            </w:r>
          </w:p>
          <w:p w14:paraId="797A404D"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opţiunea cu cei mai ridicaţi indicatori socio-economici este reprezentată de Scenariul de referinţă reprezentând finalizarea şi punerea în funcţiune a AHE Livezeni-Bumbeşti, ce conţine lucrările rest de executat la principalele elemente ale AHE: 1) baraj Livezeni (cu sc. peşti), 2) Captarea Jiu (cu sc. peşti), 3) Captarea Bratcu (secundară, fără sc. peşti);</w:t>
            </w:r>
          </w:p>
          <w:p w14:paraId="6201B318" w14:textId="03FFB301"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 având în vedere că în Scenariul de referinţă nu se asigură debitul ecologic conform HG </w:t>
            </w:r>
            <w:r w:rsidR="005C3D63">
              <w:rPr>
                <w:rFonts w:cs="Times New Roman"/>
                <w:color w:val="000000"/>
                <w:sz w:val="22"/>
                <w:szCs w:val="22"/>
                <w:lang w:val="ro-RO"/>
              </w:rPr>
              <w:t xml:space="preserve">nr. </w:t>
            </w:r>
            <w:r w:rsidRPr="008A6631">
              <w:rPr>
                <w:rFonts w:cs="Times New Roman"/>
                <w:color w:val="000000"/>
                <w:sz w:val="22"/>
                <w:szCs w:val="22"/>
                <w:lang w:val="ro-RO"/>
              </w:rPr>
              <w:t>148/2020 au fost analizate Opţiunile 1.1 şi 1.2, ambele prezentând însă un set de indicatori socio-economici pozitivi, dar uşor mai scăzuţi faţa de Scenariul de referinţă.</w:t>
            </w:r>
          </w:p>
          <w:p w14:paraId="764099EC"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-totodată pentru că în Opţiunile 1.1. şi 1.2. nu se asigură adâncimea recomandată conform studiului ihtiologic au fost analizate şi Opţiunile 2.1. şi 2.2., ambele prezentând însă un set de indicatori socio-economici pozitivi, dar mai scăzuţi faţă de Opţiunile 1.1. şi 1.2.</w:t>
            </w:r>
          </w:p>
          <w:p w14:paraId="275DFCC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Având în vedere concluziile analizei detaliate realizate privind sistemul de reintroducere sedimente aval de lucrările de captare a apei pe r. Jiu, această măsură nu este propusă a fi realizată, aceasta având costuri disproporţionate faţă de beneficiile aduse.</w:t>
            </w:r>
          </w:p>
        </w:tc>
      </w:tr>
      <w:tr w:rsidR="00EB39F3" w:rsidRPr="008A6631" w14:paraId="6F33D3D9" w14:textId="77777777" w:rsidTr="00EB39F3">
        <w:trPr>
          <w:trHeight w:val="449"/>
        </w:trPr>
        <w:tc>
          <w:tcPr>
            <w:tcW w:w="671" w:type="dxa"/>
          </w:tcPr>
          <w:p w14:paraId="7A116ABA"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29</w:t>
            </w:r>
            <w:r>
              <w:rPr>
                <w:rFonts w:cs="Times New Roman"/>
                <w:sz w:val="22"/>
                <w:szCs w:val="22"/>
                <w:lang w:val="ro-RO"/>
              </w:rPr>
              <w:t>6</w:t>
            </w:r>
          </w:p>
        </w:tc>
        <w:tc>
          <w:tcPr>
            <w:tcW w:w="1598" w:type="dxa"/>
            <w:vMerge/>
            <w:shd w:val="clear" w:color="auto" w:fill="auto"/>
          </w:tcPr>
          <w:p w14:paraId="093858A3" w14:textId="77777777" w:rsidR="00EB39F3" w:rsidRPr="008A6631" w:rsidRDefault="00EB39F3" w:rsidP="005A1D72">
            <w:pPr>
              <w:pStyle w:val="NoSpacing"/>
              <w:jc w:val="both"/>
              <w:rPr>
                <w:rFonts w:cs="Times New Roman"/>
                <w:sz w:val="22"/>
                <w:szCs w:val="22"/>
                <w:lang w:val="ro-RO"/>
              </w:rPr>
            </w:pPr>
          </w:p>
        </w:tc>
        <w:tc>
          <w:tcPr>
            <w:tcW w:w="1912" w:type="dxa"/>
            <w:vMerge/>
          </w:tcPr>
          <w:p w14:paraId="51AD0A74"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7676E88B" w14:textId="77777777" w:rsidR="00EB39F3" w:rsidRPr="0013212E" w:rsidRDefault="00EB39F3" w:rsidP="005A1D72">
            <w:pPr>
              <w:pStyle w:val="NoSpacing"/>
              <w:numPr>
                <w:ilvl w:val="0"/>
                <w:numId w:val="5"/>
              </w:numPr>
              <w:jc w:val="both"/>
              <w:rPr>
                <w:rFonts w:cs="Times New Roman"/>
                <w:b/>
                <w:bCs/>
                <w:sz w:val="22"/>
                <w:szCs w:val="22"/>
                <w:lang w:val="ro-RO"/>
              </w:rPr>
            </w:pPr>
            <w:r w:rsidRPr="0013212E">
              <w:rPr>
                <w:rFonts w:cs="Times New Roman"/>
                <w:b/>
                <w:bCs/>
                <w:sz w:val="22"/>
                <w:szCs w:val="22"/>
                <w:lang w:val="ro-RO"/>
              </w:rPr>
              <w:t xml:space="preserve">Interesul public major </w:t>
            </w:r>
          </w:p>
          <w:p w14:paraId="4AC4059F" w14:textId="77777777" w:rsidR="00EB39F3" w:rsidRDefault="00EB39F3" w:rsidP="005A1D72">
            <w:pPr>
              <w:pStyle w:val="NoSpacing"/>
              <w:jc w:val="both"/>
              <w:rPr>
                <w:rFonts w:cs="Times New Roman"/>
                <w:sz w:val="22"/>
                <w:szCs w:val="22"/>
                <w:lang w:val="ro-RO"/>
              </w:rPr>
            </w:pPr>
            <w:r w:rsidRPr="00F93BE8">
              <w:rPr>
                <w:rFonts w:cs="Times New Roman"/>
                <w:sz w:val="22"/>
                <w:szCs w:val="22"/>
                <w:lang w:val="ro-RO"/>
              </w:rPr>
              <w:t>După cum am demonstrat în introducere, interesul public major nu se poate stabili arbitrar, așa cum s-a făcut prin OUG 175/2022 (cunoscută ca Ordonanța Ecocidelor), ci este nevoie de un studiu științific detaliat care evaluează comparativ beneficiile aduse de proiect și multiplele efecte negative ale proiectului. Acest studiu nu a fost încă efectuat și este obligatoriu.</w:t>
            </w:r>
          </w:p>
          <w:p w14:paraId="5D18789B" w14:textId="77777777" w:rsidR="00EB39F3" w:rsidRDefault="00EB39F3" w:rsidP="005A1D72">
            <w:pPr>
              <w:pStyle w:val="NoSpacing"/>
              <w:jc w:val="both"/>
              <w:rPr>
                <w:rFonts w:cs="Times New Roman"/>
                <w:sz w:val="22"/>
                <w:szCs w:val="22"/>
                <w:lang w:val="ro-RO"/>
              </w:rPr>
            </w:pPr>
          </w:p>
          <w:p w14:paraId="0ED7B5F7" w14:textId="77777777" w:rsidR="00EB39F3" w:rsidRDefault="00EB39F3" w:rsidP="005A1D72">
            <w:pPr>
              <w:pStyle w:val="NoSpacing"/>
              <w:jc w:val="both"/>
              <w:rPr>
                <w:rFonts w:cs="Times New Roman"/>
                <w:sz w:val="22"/>
                <w:szCs w:val="22"/>
                <w:lang w:val="ro-RO"/>
              </w:rPr>
            </w:pPr>
          </w:p>
          <w:p w14:paraId="046C8E8A" w14:textId="77777777" w:rsidR="00EB39F3" w:rsidRDefault="00EB39F3" w:rsidP="005A1D72">
            <w:pPr>
              <w:pStyle w:val="NoSpacing"/>
              <w:jc w:val="both"/>
              <w:rPr>
                <w:rFonts w:cs="Times New Roman"/>
                <w:sz w:val="22"/>
                <w:szCs w:val="22"/>
                <w:lang w:val="ro-RO"/>
              </w:rPr>
            </w:pPr>
            <w:r>
              <w:rPr>
                <w:rFonts w:cs="Times New Roman"/>
                <w:sz w:val="22"/>
                <w:szCs w:val="22"/>
                <w:lang w:val="ro-RO"/>
              </w:rPr>
              <w:t>Î</w:t>
            </w:r>
            <w:r w:rsidRPr="00F93BE8">
              <w:rPr>
                <w:rFonts w:cs="Times New Roman"/>
                <w:sz w:val="22"/>
                <w:szCs w:val="22"/>
                <w:lang w:val="ro-RO"/>
              </w:rPr>
              <w:t>ncadrarea unor hidrocentrale doar pe baza capacității instalate este o practică limitată și poate duce la erori în evaluarea de mediu, de aceea este necesară pentru evaluarea de mediu o încadrare mai nuanțată, care ține cont și de producția potențială a acestora. Să luam cazul Dumitra. Hidrocentrala prevede 3 turbine, debitul pentru una singură este Qi = 12 m</w:t>
            </w:r>
            <w:r w:rsidRPr="00F93BE8">
              <w:rPr>
                <w:rFonts w:cs="Times New Roman"/>
                <w:sz w:val="22"/>
                <w:szCs w:val="22"/>
                <w:vertAlign w:val="superscript"/>
                <w:lang w:val="ro-RO"/>
              </w:rPr>
              <w:t>3</w:t>
            </w:r>
            <w:r w:rsidRPr="00F93BE8">
              <w:rPr>
                <w:rFonts w:cs="Times New Roman"/>
                <w:sz w:val="22"/>
                <w:szCs w:val="22"/>
                <w:lang w:val="ro-RO"/>
              </w:rPr>
              <w:t>/s. În studiul de evaluarea adecvată postat de ANPM în 2021 se menționează un debit ecologic aval de captarea de la Livezeni de 4,23 m</w:t>
            </w:r>
            <w:r w:rsidRPr="007118F5">
              <w:rPr>
                <w:rFonts w:cs="Times New Roman"/>
                <w:sz w:val="22"/>
                <w:szCs w:val="22"/>
                <w:vertAlign w:val="superscript"/>
                <w:lang w:val="ro-RO"/>
              </w:rPr>
              <w:t>3</w:t>
            </w:r>
            <w:r w:rsidRPr="00F93BE8">
              <w:rPr>
                <w:rFonts w:cs="Times New Roman"/>
                <w:sz w:val="22"/>
                <w:szCs w:val="22"/>
                <w:lang w:val="ro-RO"/>
              </w:rPr>
              <w:t>/s. Astfel, pentru că hidrocentrala să funcționeze, la un minim energetic, la doar o treime din capacitatea instalată, are nevoie de un debit pe Jiu la Livezeni de peste 16 m</w:t>
            </w:r>
            <w:r w:rsidRPr="007118F5">
              <w:rPr>
                <w:rFonts w:cs="Times New Roman"/>
                <w:sz w:val="22"/>
                <w:szCs w:val="22"/>
                <w:vertAlign w:val="superscript"/>
                <w:lang w:val="ro-RO"/>
              </w:rPr>
              <w:t>3</w:t>
            </w:r>
            <w:r w:rsidRPr="00F93BE8">
              <w:rPr>
                <w:rFonts w:cs="Times New Roman"/>
                <w:sz w:val="22"/>
                <w:szCs w:val="22"/>
                <w:lang w:val="ro-RO"/>
              </w:rPr>
              <w:t>/s. Jiul este un râu cu mari variații de debit, al cărui debit mediu la Livezeni este împins în sus de debite foarte mari din primăvară sau din perioade de vară cu ploi abundente, dar în majoritatea zilelor din an debitul la barajul de captare de la Livezeni nu depășeste 16 m3 /s, deci în majoritatea zilelor din an hidrocentrala Dumitra nu ar funcționa deloc. Situația este analoagă la Bumbești. Cele două hidrocentrale din Defileul Jiului, Dumitra și Bumbești, sunt marcate de o gravă necorelare cu debitele actuale ale Jiului.</w:t>
            </w:r>
          </w:p>
          <w:p w14:paraId="53A4F463" w14:textId="77777777" w:rsidR="00EB39F3" w:rsidRPr="00F93BE8" w:rsidRDefault="00EB39F3" w:rsidP="005A1D72">
            <w:pPr>
              <w:pStyle w:val="NoSpacing"/>
              <w:jc w:val="both"/>
              <w:rPr>
                <w:rFonts w:cs="Times New Roman"/>
                <w:sz w:val="22"/>
                <w:szCs w:val="22"/>
                <w:lang w:val="ro-RO"/>
              </w:rPr>
            </w:pPr>
          </w:p>
        </w:tc>
        <w:tc>
          <w:tcPr>
            <w:tcW w:w="5940" w:type="dxa"/>
            <w:tcBorders>
              <w:top w:val="single" w:sz="4" w:space="0" w:color="auto"/>
              <w:bottom w:val="single" w:sz="4" w:space="0" w:color="auto"/>
              <w:right w:val="single" w:sz="4" w:space="0" w:color="auto"/>
            </w:tcBorders>
          </w:tcPr>
          <w:p w14:paraId="6FCC56B0" w14:textId="5F40820F" w:rsidR="00C57D3C" w:rsidRDefault="00C57D3C" w:rsidP="005A1D72">
            <w:pPr>
              <w:pStyle w:val="NoSpacing"/>
              <w:jc w:val="both"/>
              <w:rPr>
                <w:rFonts w:cs="Times New Roman"/>
                <w:color w:val="000000"/>
                <w:sz w:val="22"/>
                <w:szCs w:val="22"/>
                <w:lang w:val="ro-RO"/>
              </w:rPr>
            </w:pPr>
            <w:r>
              <w:rPr>
                <w:rFonts w:cs="Times New Roman"/>
                <w:color w:val="000000"/>
                <w:sz w:val="22"/>
                <w:szCs w:val="22"/>
                <w:lang w:val="ro-RO"/>
              </w:rPr>
              <w:t>Vezi și preambul, punctul II</w:t>
            </w:r>
          </w:p>
          <w:p w14:paraId="7A4052E7" w14:textId="1F93450A"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Încadrarea prezentului proiect ca fiind de interes major are în vedere motivele imperative definite de Ghidul 36 privind interesul public major, care se referă la situații în care planurile sau proiectele avute în vedere se dovedesc a fi indispensabile în cadrul acțiunilor sau politicilor care vizează protejarea valorilor fundamentale pentru viața cetățenilor (sănătate, siguranță) /politicilor fundamentale pentru stat și societate/desfășurării activităților de natură economică sau socială, îndeplinind obligații specifice ale serviciilor publice”. </w:t>
            </w:r>
          </w:p>
          <w:p w14:paraId="10B95910" w14:textId="77777777" w:rsidR="00EB39F3" w:rsidRPr="008A6631" w:rsidRDefault="00EB39F3" w:rsidP="005A1D72">
            <w:pPr>
              <w:pStyle w:val="NoSpacing"/>
              <w:jc w:val="both"/>
              <w:rPr>
                <w:rFonts w:cs="Times New Roman"/>
                <w:color w:val="000000"/>
                <w:sz w:val="22"/>
                <w:szCs w:val="22"/>
                <w:lang w:val="ro-RO"/>
              </w:rPr>
            </w:pPr>
          </w:p>
          <w:p w14:paraId="319A791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Acest aspect este reflectat de Ordonanța </w:t>
            </w:r>
            <w:r>
              <w:rPr>
                <w:rFonts w:cs="Times New Roman"/>
                <w:color w:val="000000"/>
                <w:sz w:val="22"/>
                <w:szCs w:val="22"/>
                <w:lang w:val="ro-RO"/>
              </w:rPr>
              <w:t xml:space="preserve">nr. </w:t>
            </w:r>
            <w:r w:rsidRPr="008A6631">
              <w:rPr>
                <w:rFonts w:cs="Times New Roman"/>
                <w:color w:val="000000"/>
                <w:sz w:val="22"/>
                <w:szCs w:val="22"/>
                <w:lang w:val="ro-RO"/>
              </w:rPr>
              <w:t xml:space="preserve">175/2022. Subliniem că finalizarea amenajărilor hidroenergetice aflate într-un stadiu avansat de execuție reprezintă un obiectiv cuprins în strategiile și politicile naționale în domeniul energetic, asigurând atingerea țintelor asumate de România privind decarbonizarea sistemului energetic, prin dezvoltarea capacităților de producție de energie din surse regenerabile, contribuind astfel la realizarea obiectivelor privind neutralitatea climatică, până în anul 2050. </w:t>
            </w:r>
          </w:p>
          <w:p w14:paraId="0E23CBEF" w14:textId="77777777" w:rsidR="00EB39F3" w:rsidRPr="008A6631" w:rsidRDefault="00EB39F3" w:rsidP="005A1D72">
            <w:pPr>
              <w:pStyle w:val="NoSpacing"/>
              <w:jc w:val="both"/>
              <w:rPr>
                <w:rFonts w:cs="Times New Roman"/>
                <w:color w:val="000000"/>
                <w:sz w:val="22"/>
                <w:szCs w:val="22"/>
                <w:lang w:val="ro-RO"/>
              </w:rPr>
            </w:pPr>
          </w:p>
          <w:p w14:paraId="0E53573C"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Totodată finalizarea amenajărilor hidroenergetice aflate în stadiii foarte avansate de execuție este esențială pentru menținerea stabilității SEN. Finalizarea amenajării va contribui la asigurarea reglajului secundar, a rezervei terțiare rapide la creștere și scădere precum și la serviciul de asigurare a energiei reactive, asigurând stabilitatea Sistemului Energetic Național.</w:t>
            </w:r>
          </w:p>
          <w:p w14:paraId="2E46503F" w14:textId="77777777" w:rsidR="00EB39F3" w:rsidRPr="008A6631" w:rsidRDefault="00EB39F3" w:rsidP="005A1D72">
            <w:pPr>
              <w:pStyle w:val="NoSpacing"/>
              <w:jc w:val="both"/>
              <w:rPr>
                <w:rFonts w:cs="Times New Roman"/>
                <w:color w:val="000000"/>
                <w:sz w:val="22"/>
                <w:szCs w:val="22"/>
                <w:lang w:val="ro-RO"/>
              </w:rPr>
            </w:pPr>
          </w:p>
          <w:p w14:paraId="5A81443F"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Ordonanța de Urgență </w:t>
            </w:r>
            <w:r>
              <w:rPr>
                <w:rFonts w:cs="Times New Roman"/>
                <w:color w:val="000000"/>
                <w:sz w:val="22"/>
                <w:szCs w:val="22"/>
                <w:lang w:val="ro-RO"/>
              </w:rPr>
              <w:t xml:space="preserve">nr. </w:t>
            </w:r>
            <w:r w:rsidRPr="008A6631">
              <w:rPr>
                <w:rFonts w:cs="Times New Roman"/>
                <w:color w:val="000000"/>
                <w:sz w:val="22"/>
                <w:szCs w:val="22"/>
                <w:lang w:val="ro-RO"/>
              </w:rPr>
              <w:t xml:space="preserve">175/2022 a fost supusă controlului de constituționalitate pentru genul de motive invocate aici și a fost declarată constituțională,  în raport cu criticile de neconstituţionalitate formulate, prin Decizia Curții Consituționale a României nr. 497/03.10.2023, publicată în monitorul oficial nr. 982/30.10.2023.  </w:t>
            </w:r>
          </w:p>
          <w:p w14:paraId="2C240A0B"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Referitor la afirmația privind devierea ilegală Jieț Lotru, precizăm că Hidroelectrica deține 4 captări secundare în bazinul superior al Jiețului  </w:t>
            </w:r>
            <w:r w:rsidRPr="008A6631">
              <w:rPr>
                <w:rFonts w:cs="Times New Roman"/>
                <w:color w:val="000000"/>
                <w:sz w:val="22"/>
                <w:szCs w:val="22"/>
                <w:u w:val="single"/>
                <w:lang w:val="ro-RO"/>
              </w:rPr>
              <w:t>reglementate din punct de vedere al gospodăririi apelor</w:t>
            </w:r>
            <w:r w:rsidRPr="008A6631">
              <w:rPr>
                <w:rFonts w:cs="Times New Roman"/>
                <w:color w:val="000000"/>
                <w:sz w:val="22"/>
                <w:szCs w:val="22"/>
                <w:lang w:val="ro-RO"/>
              </w:rPr>
              <w:t xml:space="preserve"> - CHE Vidra,  inclusiv (derivația Jieț Lotru)</w:t>
            </w:r>
          </w:p>
          <w:p w14:paraId="7DA203B6"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Definirea interesului public major in baza unui comunicat al unui Institut de Specialitate nu primeaza unui actul legislativ motivat si promovat de Guvernul Romaniei avand in vedere caracterul strategic al proiectelor de investiții pentru realizarea de amenajări hidroenergetice, a stabilirii prioritatii de catre CSAT a proiectelor SPEEH Hidroelectrica SA in contextul sigurantei energetice.</w:t>
            </w:r>
          </w:p>
          <w:p w14:paraId="4B755467" w14:textId="77777777" w:rsidR="00EB39F3" w:rsidRPr="008A6631" w:rsidRDefault="00EB39F3" w:rsidP="005A1D72">
            <w:pPr>
              <w:pStyle w:val="NoSpacing"/>
              <w:numPr>
                <w:ilvl w:val="0"/>
                <w:numId w:val="5"/>
              </w:numPr>
              <w:ind w:left="70" w:firstLine="290"/>
              <w:jc w:val="both"/>
              <w:rPr>
                <w:rFonts w:cs="Times New Roman"/>
                <w:color w:val="000000"/>
                <w:sz w:val="22"/>
                <w:szCs w:val="22"/>
                <w:lang w:val="ro-RO"/>
              </w:rPr>
            </w:pPr>
            <w:r w:rsidRPr="008A6631">
              <w:rPr>
                <w:rFonts w:cs="Times New Roman"/>
                <w:color w:val="000000"/>
                <w:sz w:val="22"/>
                <w:szCs w:val="22"/>
                <w:lang w:val="ro-RO"/>
              </w:rPr>
              <w:t>Subliniem c</w:t>
            </w:r>
            <w:r>
              <w:rPr>
                <w:rFonts w:cs="Times New Roman"/>
                <w:color w:val="000000"/>
                <w:sz w:val="22"/>
                <w:szCs w:val="22"/>
                <w:lang w:val="ro-RO"/>
              </w:rPr>
              <w:t>ă</w:t>
            </w:r>
            <w:r w:rsidRPr="008A6631">
              <w:rPr>
                <w:rFonts w:cs="Times New Roman"/>
                <w:color w:val="000000"/>
                <w:sz w:val="22"/>
                <w:szCs w:val="22"/>
                <w:lang w:val="ro-RO"/>
              </w:rPr>
              <w:t xml:space="preserve"> producerea de energie regenerabil</w:t>
            </w:r>
            <w:r>
              <w:rPr>
                <w:rFonts w:cs="Times New Roman"/>
                <w:color w:val="000000"/>
                <w:sz w:val="22"/>
                <w:szCs w:val="22"/>
                <w:lang w:val="ro-RO"/>
              </w:rPr>
              <w:t>ă</w:t>
            </w:r>
            <w:r w:rsidRPr="008A6631">
              <w:rPr>
                <w:rFonts w:cs="Times New Roman"/>
                <w:color w:val="000000"/>
                <w:sz w:val="22"/>
                <w:szCs w:val="22"/>
                <w:lang w:val="ro-RO"/>
              </w:rPr>
              <w:t xml:space="preserve"> nu este singurul avantaj adus de finalizarea obiectivului de investi</w:t>
            </w:r>
            <w:r>
              <w:rPr>
                <w:rFonts w:cs="Times New Roman"/>
                <w:color w:val="000000"/>
                <w:sz w:val="22"/>
                <w:szCs w:val="22"/>
                <w:lang w:val="ro-RO"/>
              </w:rPr>
              <w:t>ț</w:t>
            </w:r>
            <w:r w:rsidRPr="008A6631">
              <w:rPr>
                <w:rFonts w:cs="Times New Roman"/>
                <w:color w:val="000000"/>
                <w:sz w:val="22"/>
                <w:szCs w:val="22"/>
                <w:lang w:val="ro-RO"/>
              </w:rPr>
              <w:t>ii</w:t>
            </w:r>
            <w:r>
              <w:rPr>
                <w:rFonts w:cs="Times New Roman"/>
                <w:color w:val="000000"/>
                <w:sz w:val="22"/>
                <w:szCs w:val="22"/>
                <w:lang w:val="ro-RO"/>
              </w:rPr>
              <w:t>.</w:t>
            </w:r>
            <w:r w:rsidRPr="008A6631">
              <w:rPr>
                <w:rFonts w:cs="Times New Roman"/>
                <w:color w:val="000000"/>
                <w:sz w:val="22"/>
                <w:szCs w:val="22"/>
                <w:lang w:val="ro-RO"/>
              </w:rPr>
              <w:t xml:space="preserve"> </w:t>
            </w:r>
            <w:r>
              <w:rPr>
                <w:rFonts w:cs="Times New Roman"/>
                <w:color w:val="000000"/>
                <w:sz w:val="22"/>
                <w:szCs w:val="22"/>
                <w:lang w:val="ro-RO"/>
              </w:rPr>
              <w:t>F</w:t>
            </w:r>
            <w:r w:rsidRPr="008A6631">
              <w:rPr>
                <w:rFonts w:cs="Times New Roman"/>
                <w:color w:val="000000"/>
                <w:sz w:val="22"/>
                <w:szCs w:val="22"/>
                <w:lang w:val="ro-RO"/>
              </w:rPr>
              <w:t xml:space="preserve">inalizarea amenajării </w:t>
            </w:r>
            <w:r>
              <w:rPr>
                <w:rFonts w:cs="Times New Roman"/>
                <w:color w:val="000000"/>
                <w:sz w:val="22"/>
                <w:szCs w:val="22"/>
                <w:lang w:val="ro-RO"/>
              </w:rPr>
              <w:t>v</w:t>
            </w:r>
            <w:r w:rsidRPr="008A6631">
              <w:rPr>
                <w:rFonts w:cs="Times New Roman"/>
                <w:color w:val="000000"/>
                <w:sz w:val="22"/>
                <w:szCs w:val="22"/>
                <w:lang w:val="ro-RO"/>
              </w:rPr>
              <w:t>a contribui la asigurarea reglajului secundar, a rezervei terțiare rapide la creștere și scădere precum și la serviciul de asigurare a energiei reactive, asigurand stabilitatea Sistemului Energetic Național</w:t>
            </w:r>
          </w:p>
        </w:tc>
      </w:tr>
      <w:tr w:rsidR="00EB39F3" w:rsidRPr="008A6631" w14:paraId="36557006" w14:textId="77777777" w:rsidTr="00EB39F3">
        <w:trPr>
          <w:trHeight w:val="449"/>
        </w:trPr>
        <w:tc>
          <w:tcPr>
            <w:tcW w:w="671" w:type="dxa"/>
          </w:tcPr>
          <w:p w14:paraId="32532345" w14:textId="77777777" w:rsidR="00EB39F3" w:rsidRPr="008A6631" w:rsidRDefault="00EB39F3" w:rsidP="005A1D72">
            <w:pPr>
              <w:pStyle w:val="NoSpacing"/>
              <w:jc w:val="center"/>
              <w:rPr>
                <w:rFonts w:cs="Times New Roman"/>
                <w:sz w:val="22"/>
                <w:szCs w:val="22"/>
                <w:lang w:val="ro-RO"/>
              </w:rPr>
            </w:pPr>
            <w:r>
              <w:rPr>
                <w:rFonts w:cs="Times New Roman"/>
                <w:sz w:val="22"/>
                <w:szCs w:val="22"/>
                <w:lang w:val="ro-RO"/>
              </w:rPr>
              <w:t>297</w:t>
            </w:r>
          </w:p>
        </w:tc>
        <w:tc>
          <w:tcPr>
            <w:tcW w:w="1598" w:type="dxa"/>
            <w:vMerge/>
            <w:shd w:val="clear" w:color="auto" w:fill="auto"/>
          </w:tcPr>
          <w:p w14:paraId="3A7CD639" w14:textId="77777777" w:rsidR="00EB39F3" w:rsidRPr="008A6631" w:rsidRDefault="00EB39F3" w:rsidP="005A1D72">
            <w:pPr>
              <w:pStyle w:val="NoSpacing"/>
              <w:jc w:val="both"/>
              <w:rPr>
                <w:rFonts w:cs="Times New Roman"/>
                <w:sz w:val="22"/>
                <w:szCs w:val="22"/>
                <w:lang w:val="ro-RO"/>
              </w:rPr>
            </w:pPr>
          </w:p>
        </w:tc>
        <w:tc>
          <w:tcPr>
            <w:tcW w:w="1912" w:type="dxa"/>
            <w:vMerge/>
          </w:tcPr>
          <w:p w14:paraId="62331F79"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5E4B4BD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Să nu uităm că cca. 2 m</w:t>
            </w:r>
            <w:r w:rsidRPr="00F93BE8">
              <w:rPr>
                <w:rFonts w:cs="Times New Roman"/>
                <w:sz w:val="22"/>
                <w:szCs w:val="22"/>
                <w:vertAlign w:val="superscript"/>
                <w:lang w:val="ro-RO"/>
              </w:rPr>
              <w:t>3</w:t>
            </w:r>
            <w:r w:rsidRPr="00F93BE8">
              <w:rPr>
                <w:rFonts w:cs="Times New Roman"/>
                <w:sz w:val="22"/>
                <w:szCs w:val="22"/>
                <w:lang w:val="ro-RO"/>
              </w:rPr>
              <w:t>/s sunt deja deviați ilegal de către Hidroelectrica către Lotru, prin cele 7 captări din bazinul superior al Jiețului.</w:t>
            </w:r>
          </w:p>
        </w:tc>
        <w:tc>
          <w:tcPr>
            <w:tcW w:w="5940" w:type="dxa"/>
            <w:tcBorders>
              <w:top w:val="single" w:sz="4" w:space="0" w:color="auto"/>
              <w:bottom w:val="single" w:sz="4" w:space="0" w:color="auto"/>
              <w:right w:val="single" w:sz="4" w:space="0" w:color="auto"/>
            </w:tcBorders>
          </w:tcPr>
          <w:p w14:paraId="09A91348" w14:textId="77777777" w:rsidR="00EB39F3" w:rsidRPr="007118F5" w:rsidRDefault="00EB39F3" w:rsidP="005A1D72">
            <w:pPr>
              <w:pStyle w:val="NoSpacing"/>
              <w:jc w:val="both"/>
              <w:rPr>
                <w:rFonts w:cs="Times New Roman"/>
                <w:sz w:val="22"/>
                <w:szCs w:val="22"/>
                <w:lang w:val="ro-RO"/>
              </w:rPr>
            </w:pPr>
            <w:r w:rsidRPr="007118F5">
              <w:rPr>
                <w:rFonts w:cs="Times New Roman"/>
                <w:sz w:val="22"/>
                <w:szCs w:val="22"/>
                <w:lang w:val="ro-RO"/>
              </w:rPr>
              <w:t>Analizele de funcționare ale centralelor au luat in calcul toate perioadele și scenariile de debit dintr-un an.</w:t>
            </w:r>
          </w:p>
        </w:tc>
      </w:tr>
      <w:tr w:rsidR="00EB39F3" w:rsidRPr="008A6631" w14:paraId="7078F6E1" w14:textId="77777777" w:rsidTr="00EB39F3">
        <w:trPr>
          <w:trHeight w:val="449"/>
        </w:trPr>
        <w:tc>
          <w:tcPr>
            <w:tcW w:w="671" w:type="dxa"/>
          </w:tcPr>
          <w:p w14:paraId="06B758DF" w14:textId="77777777" w:rsidR="00EB39F3" w:rsidRPr="008A6631" w:rsidRDefault="00EB39F3" w:rsidP="005A1D72">
            <w:pPr>
              <w:pStyle w:val="NoSpacing"/>
              <w:jc w:val="center"/>
              <w:rPr>
                <w:rFonts w:cs="Times New Roman"/>
                <w:sz w:val="22"/>
                <w:szCs w:val="22"/>
                <w:lang w:val="ro-RO"/>
              </w:rPr>
            </w:pPr>
            <w:r>
              <w:rPr>
                <w:rFonts w:cs="Times New Roman"/>
                <w:sz w:val="22"/>
                <w:szCs w:val="22"/>
                <w:lang w:val="ro-RO"/>
              </w:rPr>
              <w:t>298</w:t>
            </w:r>
          </w:p>
        </w:tc>
        <w:tc>
          <w:tcPr>
            <w:tcW w:w="1598" w:type="dxa"/>
            <w:vMerge/>
            <w:shd w:val="clear" w:color="auto" w:fill="auto"/>
          </w:tcPr>
          <w:p w14:paraId="42D90973" w14:textId="77777777" w:rsidR="00EB39F3" w:rsidRPr="008A6631" w:rsidRDefault="00EB39F3" w:rsidP="005A1D72">
            <w:pPr>
              <w:pStyle w:val="NoSpacing"/>
              <w:jc w:val="both"/>
              <w:rPr>
                <w:rFonts w:cs="Times New Roman"/>
                <w:sz w:val="22"/>
                <w:szCs w:val="22"/>
                <w:lang w:val="ro-RO"/>
              </w:rPr>
            </w:pPr>
          </w:p>
        </w:tc>
        <w:tc>
          <w:tcPr>
            <w:tcW w:w="1912" w:type="dxa"/>
            <w:vMerge/>
          </w:tcPr>
          <w:p w14:paraId="1B4C6196"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5C48850B"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S-a spus, în baza rapoartelor Hidroelectrica care recunosc că AHE Livezeni-Bumbești se amortizează în 50 de ani (ce antreprenor privat ar investi într-o afacere care trece pe profit după ce el trece în neființă?), că este un proiect nerentabil. Dar, din moment ce nu funcționează majoritatea zilelor din an, mai corect este să fie considerat un proiect nefuncțional.</w:t>
            </w:r>
          </w:p>
          <w:p w14:paraId="6524D0C2"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Mai mult, chiar și în zilele în care ar funcționa, hidrocentrala Dumitra ar funcționa în majoritatea timpului doar cu o turbină, la un minim de cca. 8 MW.</w:t>
            </w:r>
          </w:p>
          <w:p w14:paraId="5069938B"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Microhidrocentrala de la Livezeni a fost inventată ulterior, în scop propagandistic, ca să sugereze că se va asigura un debit ecologic aval de Livezeni, este insignifiantă energetic și nu merită luată în considerare. Date fiind datele de mai sus, chiar și cercetătorii de la Institutul Leibniz din Berlin au considerat că proiectul hidroenergetic din Defileul </w:t>
            </w:r>
            <w:r w:rsidRPr="00142298">
              <w:rPr>
                <w:rFonts w:cs="Times New Roman"/>
                <w:sz w:val="22"/>
                <w:szCs w:val="22"/>
                <w:lang w:val="ro-RO"/>
              </w:rPr>
              <w:t>Jiului este un proiect de hidrocentrale mici.</w:t>
            </w:r>
            <w:r w:rsidRPr="00F93BE8">
              <w:rPr>
                <w:rFonts w:cs="Times New Roman"/>
                <w:sz w:val="22"/>
                <w:szCs w:val="22"/>
                <w:lang w:val="ro-RO"/>
              </w:rPr>
              <w:t xml:space="preserve"> Într-un comunicat de presă cu privire la un studiu asupra hidrocentralelor mici din România, este dată ca exemplu extrem de grav de hidrocentrală mică cu impact nociv chiar hidrocentrala Dumitra. ”Particularly controversial is the construction of the Dumitra HPP in the Jiu River Gorge National Park on one of the last unobstructed rivers in the Southern Carpathians.” </w:t>
            </w:r>
          </w:p>
          <w:p w14:paraId="7D4E1901" w14:textId="77777777" w:rsidR="00EB39F3" w:rsidRPr="00F93BE8" w:rsidRDefault="00EB39F3" w:rsidP="005A1D72">
            <w:pPr>
              <w:pStyle w:val="NoSpacing"/>
              <w:jc w:val="both"/>
              <w:rPr>
                <w:rFonts w:cs="Times New Roman"/>
                <w:sz w:val="22"/>
                <w:szCs w:val="22"/>
                <w:lang w:val="ro-RO"/>
              </w:rPr>
            </w:pPr>
            <w:hyperlink r:id="rId85" w:history="1">
              <w:r w:rsidRPr="00F93BE8">
                <w:rPr>
                  <w:rStyle w:val="Hyperlink"/>
                  <w:rFonts w:cs="Times New Roman"/>
                  <w:sz w:val="22"/>
                  <w:szCs w:val="22"/>
                  <w:lang w:val="ro-RO"/>
                </w:rPr>
                <w:t>https://www.leibniz-gemeinschaft.de/en/about-us/whats-new/news/forschungsnachrichten-single/newsdetails/more-harm-than-good</w:t>
              </w:r>
            </w:hyperlink>
            <w:r w:rsidRPr="00F93BE8">
              <w:rPr>
                <w:rFonts w:cs="Times New Roman"/>
                <w:sz w:val="22"/>
                <w:szCs w:val="22"/>
                <w:lang w:val="ro-RO"/>
              </w:rPr>
              <w:t xml:space="preserve"> </w:t>
            </w:r>
          </w:p>
        </w:tc>
        <w:tc>
          <w:tcPr>
            <w:tcW w:w="5940" w:type="dxa"/>
            <w:tcBorders>
              <w:top w:val="single" w:sz="4" w:space="0" w:color="auto"/>
              <w:bottom w:val="single" w:sz="4" w:space="0" w:color="auto"/>
              <w:right w:val="single" w:sz="4" w:space="0" w:color="auto"/>
            </w:tcBorders>
          </w:tcPr>
          <w:p w14:paraId="38222F94" w14:textId="77777777" w:rsidR="00EB39F3" w:rsidRDefault="00EB39F3" w:rsidP="005A1D72">
            <w:pPr>
              <w:pStyle w:val="NoSpacing"/>
              <w:jc w:val="both"/>
              <w:rPr>
                <w:rFonts w:cs="Times New Roman"/>
                <w:color w:val="000000"/>
                <w:sz w:val="22"/>
                <w:szCs w:val="22"/>
                <w:lang w:val="ro-RO"/>
              </w:rPr>
            </w:pPr>
            <w:r w:rsidRPr="007118F5">
              <w:rPr>
                <w:rFonts w:cs="Times New Roman"/>
                <w:color w:val="000000"/>
                <w:sz w:val="22"/>
                <w:szCs w:val="22"/>
                <w:lang w:val="ro-RO"/>
              </w:rPr>
              <w:t>Analizele de funcționare ale centralelor au luat in calcul toate perioadele și scenariile de debit dintr-un an, proiectul este funcțional.</w:t>
            </w:r>
          </w:p>
          <w:p w14:paraId="1288101E" w14:textId="77777777" w:rsidR="00EB39F3" w:rsidRDefault="00EB39F3" w:rsidP="005A1D72">
            <w:pPr>
              <w:pStyle w:val="NoSpacing"/>
              <w:jc w:val="both"/>
              <w:rPr>
                <w:rFonts w:cs="Times New Roman"/>
                <w:color w:val="000000"/>
                <w:sz w:val="22"/>
                <w:szCs w:val="22"/>
                <w:lang w:val="ro-RO"/>
              </w:rPr>
            </w:pPr>
          </w:p>
          <w:p w14:paraId="08DF1017" w14:textId="77777777" w:rsidR="00EB39F3" w:rsidRPr="007118F5" w:rsidRDefault="00EB39F3" w:rsidP="005A1D72">
            <w:pPr>
              <w:pStyle w:val="NoSpacing"/>
              <w:jc w:val="both"/>
              <w:rPr>
                <w:rFonts w:cs="Times New Roman"/>
                <w:sz w:val="22"/>
                <w:szCs w:val="22"/>
                <w:lang w:val="ro-RO"/>
              </w:rPr>
            </w:pPr>
            <w:r w:rsidRPr="007118F5">
              <w:rPr>
                <w:rFonts w:cs="Times New Roman"/>
                <w:sz w:val="22"/>
                <w:szCs w:val="22"/>
                <w:lang w:val="ro-RO"/>
              </w:rPr>
              <w:t>Proiectul este nu doar rentabil și funcțional ci și de importanță strategică</w:t>
            </w:r>
          </w:p>
        </w:tc>
      </w:tr>
      <w:tr w:rsidR="00EB39F3" w:rsidRPr="008A6631" w14:paraId="10B55F2D" w14:textId="77777777" w:rsidTr="00EB39F3">
        <w:trPr>
          <w:trHeight w:val="449"/>
        </w:trPr>
        <w:tc>
          <w:tcPr>
            <w:tcW w:w="671" w:type="dxa"/>
          </w:tcPr>
          <w:p w14:paraId="6BA3FC3D" w14:textId="77777777" w:rsidR="00EB39F3" w:rsidRPr="008A6631" w:rsidRDefault="00EB39F3" w:rsidP="005A1D72">
            <w:pPr>
              <w:pStyle w:val="NoSpacing"/>
              <w:jc w:val="center"/>
              <w:rPr>
                <w:rFonts w:cs="Times New Roman"/>
                <w:sz w:val="22"/>
                <w:szCs w:val="22"/>
                <w:lang w:val="ro-RO"/>
              </w:rPr>
            </w:pPr>
            <w:r>
              <w:rPr>
                <w:rFonts w:cs="Times New Roman"/>
                <w:sz w:val="22"/>
                <w:szCs w:val="22"/>
                <w:lang w:val="ro-RO"/>
              </w:rPr>
              <w:t>299</w:t>
            </w:r>
          </w:p>
        </w:tc>
        <w:tc>
          <w:tcPr>
            <w:tcW w:w="1598" w:type="dxa"/>
            <w:vMerge/>
            <w:shd w:val="clear" w:color="auto" w:fill="auto"/>
          </w:tcPr>
          <w:p w14:paraId="0D109C96" w14:textId="77777777" w:rsidR="00EB39F3" w:rsidRPr="008A6631" w:rsidRDefault="00EB39F3" w:rsidP="005A1D72">
            <w:pPr>
              <w:pStyle w:val="NoSpacing"/>
              <w:jc w:val="both"/>
              <w:rPr>
                <w:rFonts w:cs="Times New Roman"/>
                <w:sz w:val="22"/>
                <w:szCs w:val="22"/>
                <w:lang w:val="ro-RO"/>
              </w:rPr>
            </w:pPr>
          </w:p>
        </w:tc>
        <w:tc>
          <w:tcPr>
            <w:tcW w:w="1912" w:type="dxa"/>
            <w:vMerge/>
          </w:tcPr>
          <w:p w14:paraId="5153D3AC"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17EC5BA2"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Hidrocentralele mici nu au cum să fie de interes public major, ar fi o contradicție în termeni. Și pentru că literatura științifică a stabilit că hidrocentralele mici reprezintă energie regenerabilă, dar nesustenabilă. Nimic ce este nesustenabil nu poate să fie de interes public major. Articolul ”Small hydropower goes unchecked”, publicat în Frontiers in Ecology and the Environment (volumul 17, ediția 5, pag. 256-258) atestă faptul că hidrocentralele mici reprezintă activități nesustenabile.</w:t>
            </w:r>
          </w:p>
        </w:tc>
        <w:tc>
          <w:tcPr>
            <w:tcW w:w="5940" w:type="dxa"/>
            <w:tcBorders>
              <w:top w:val="single" w:sz="4" w:space="0" w:color="auto"/>
              <w:bottom w:val="single" w:sz="4" w:space="0" w:color="auto"/>
              <w:right w:val="single" w:sz="4" w:space="0" w:color="auto"/>
            </w:tcBorders>
          </w:tcPr>
          <w:p w14:paraId="7EB0BABD" w14:textId="0CF0C741" w:rsidR="00C57D3C" w:rsidRDefault="00C57D3C" w:rsidP="005A1D72">
            <w:pPr>
              <w:pStyle w:val="al"/>
              <w:rPr>
                <w:color w:val="000000"/>
                <w:sz w:val="22"/>
                <w:szCs w:val="22"/>
                <w:lang w:val="ro-RO"/>
              </w:rPr>
            </w:pPr>
            <w:r>
              <w:rPr>
                <w:color w:val="000000"/>
                <w:sz w:val="22"/>
                <w:szCs w:val="22"/>
                <w:lang w:val="ro-RO"/>
              </w:rPr>
              <w:t>Vezi și preambul, punctul II</w:t>
            </w:r>
          </w:p>
          <w:p w14:paraId="618409C6" w14:textId="1FF46AC5" w:rsidR="00EB39F3" w:rsidRPr="007118F5" w:rsidRDefault="00EB39F3" w:rsidP="005A1D72">
            <w:pPr>
              <w:pStyle w:val="al"/>
              <w:rPr>
                <w:noProof/>
                <w:sz w:val="22"/>
                <w:szCs w:val="22"/>
                <w:lang w:val="ro-RO"/>
              </w:rPr>
            </w:pPr>
            <w:r w:rsidRPr="007118F5">
              <w:rPr>
                <w:color w:val="000000"/>
                <w:sz w:val="22"/>
                <w:szCs w:val="22"/>
                <w:lang w:val="ro-RO"/>
              </w:rPr>
              <w:t xml:space="preserve">În Studiul EA se menționează că: </w:t>
            </w:r>
            <w:r w:rsidRPr="00942F46">
              <w:rPr>
                <w:i/>
                <w:iCs/>
                <w:noProof/>
                <w:sz w:val="22"/>
                <w:szCs w:val="22"/>
                <w:lang w:val="ro-RO"/>
              </w:rPr>
              <w:t>În acest context, Consiliul Suprem de Apărare a Țării (CSAT) a emis în data de 25.10.2022 Hotărârea nr. 169 privind îmbunătățirea rezilienței energetice a României pentru asigurarea securității în domeniu prin adaptarea operativă și dezvoltarea de noi capacități de producție energetice, în contextul războiului din Ucraina și a dispus adoptarea măsurilor necesare pentru punerea în aplicare a acesteia</w:t>
            </w:r>
            <w:r w:rsidRPr="007118F5">
              <w:rPr>
                <w:noProof/>
                <w:sz w:val="22"/>
                <w:szCs w:val="22"/>
                <w:lang w:val="ro-RO"/>
              </w:rPr>
              <w:t>.</w:t>
            </w:r>
          </w:p>
          <w:p w14:paraId="2177EC6A" w14:textId="6001A58E" w:rsidR="00EB39F3" w:rsidRPr="00142298" w:rsidRDefault="00EB39F3" w:rsidP="005A1D72">
            <w:pPr>
              <w:pStyle w:val="NoSpacing"/>
              <w:jc w:val="both"/>
              <w:rPr>
                <w:rFonts w:cs="Times New Roman"/>
                <w:strike/>
                <w:color w:val="000000"/>
                <w:sz w:val="22"/>
                <w:szCs w:val="22"/>
                <w:lang w:val="ro-RO"/>
              </w:rPr>
            </w:pPr>
            <w:r w:rsidRPr="007118F5">
              <w:rPr>
                <w:rFonts w:cs="Times New Roman"/>
                <w:noProof/>
                <w:sz w:val="22"/>
                <w:szCs w:val="22"/>
                <w:lang w:val="ro-RO"/>
              </w:rPr>
              <w:t xml:space="preserve">    </w:t>
            </w:r>
          </w:p>
        </w:tc>
      </w:tr>
      <w:tr w:rsidR="00EB39F3" w:rsidRPr="008A6631" w14:paraId="1029F796" w14:textId="77777777" w:rsidTr="00EB39F3">
        <w:trPr>
          <w:trHeight w:val="449"/>
        </w:trPr>
        <w:tc>
          <w:tcPr>
            <w:tcW w:w="671" w:type="dxa"/>
          </w:tcPr>
          <w:p w14:paraId="1910EB7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30</w:t>
            </w:r>
            <w:r>
              <w:rPr>
                <w:rFonts w:cs="Times New Roman"/>
                <w:sz w:val="22"/>
                <w:szCs w:val="22"/>
                <w:lang w:val="ro-RO"/>
              </w:rPr>
              <w:t>0</w:t>
            </w:r>
          </w:p>
        </w:tc>
        <w:tc>
          <w:tcPr>
            <w:tcW w:w="1598" w:type="dxa"/>
            <w:vMerge/>
            <w:shd w:val="clear" w:color="auto" w:fill="auto"/>
          </w:tcPr>
          <w:p w14:paraId="3925C47E" w14:textId="77777777" w:rsidR="00EB39F3" w:rsidRPr="008A6631" w:rsidRDefault="00EB39F3" w:rsidP="005A1D72">
            <w:pPr>
              <w:pStyle w:val="NoSpacing"/>
              <w:jc w:val="both"/>
              <w:rPr>
                <w:rFonts w:cs="Times New Roman"/>
                <w:sz w:val="22"/>
                <w:szCs w:val="22"/>
                <w:lang w:val="ro-RO"/>
              </w:rPr>
            </w:pPr>
          </w:p>
        </w:tc>
        <w:tc>
          <w:tcPr>
            <w:tcW w:w="1912" w:type="dxa"/>
            <w:vMerge/>
          </w:tcPr>
          <w:p w14:paraId="78EFD935"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246CB261"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Oricum, chiar și din titlul comunicatului emis de reputatul Institutul Leibniz din Berlin, adică de cei mai buni cercetători în managementul apelor din Europa (comunicat care a fost preluat atunci de presă în toate colțurile lumii), rezultă că proiectul hidroenergetic din Defileul Jiului nu este de interes public major: ”More harm than good”. Ceva ce face mai mult rău decât bine evident că la o punere în balanță a intereselor nu are câștig de cauză.</w:t>
            </w:r>
          </w:p>
        </w:tc>
        <w:tc>
          <w:tcPr>
            <w:tcW w:w="5940" w:type="dxa"/>
            <w:tcBorders>
              <w:top w:val="single" w:sz="4" w:space="0" w:color="auto"/>
              <w:bottom w:val="single" w:sz="4" w:space="0" w:color="auto"/>
              <w:right w:val="single" w:sz="4" w:space="0" w:color="auto"/>
            </w:tcBorders>
          </w:tcPr>
          <w:p w14:paraId="34B7FDB0" w14:textId="3A391619" w:rsidR="00C57D3C" w:rsidRDefault="00C57D3C" w:rsidP="00142298">
            <w:pPr>
              <w:pStyle w:val="al"/>
              <w:rPr>
                <w:color w:val="000000"/>
                <w:sz w:val="22"/>
                <w:szCs w:val="22"/>
                <w:lang w:val="ro-RO"/>
              </w:rPr>
            </w:pPr>
            <w:r>
              <w:rPr>
                <w:color w:val="000000"/>
                <w:sz w:val="22"/>
                <w:szCs w:val="22"/>
                <w:lang w:val="ro-RO"/>
              </w:rPr>
              <w:t>Vezi și preambul, punctul II</w:t>
            </w:r>
          </w:p>
          <w:p w14:paraId="7903EAE8" w14:textId="5F57572B" w:rsidR="00EB39F3" w:rsidRPr="008A6631" w:rsidRDefault="00EB39F3" w:rsidP="005A1D72">
            <w:pPr>
              <w:pStyle w:val="al"/>
              <w:spacing w:line="276" w:lineRule="auto"/>
              <w:rPr>
                <w:i/>
                <w:iCs/>
                <w:noProof/>
                <w:sz w:val="22"/>
                <w:szCs w:val="22"/>
                <w:lang w:val="ro-RO"/>
              </w:rPr>
            </w:pPr>
            <w:r w:rsidRPr="00942F46">
              <w:rPr>
                <w:color w:val="000000"/>
                <w:sz w:val="22"/>
                <w:szCs w:val="22"/>
                <w:lang w:val="ro-RO"/>
              </w:rPr>
              <w:t>În Studiul EA se menționează că</w:t>
            </w:r>
            <w:r w:rsidRPr="008A6631">
              <w:rPr>
                <w:i/>
                <w:iCs/>
                <w:color w:val="000000"/>
                <w:sz w:val="22"/>
                <w:szCs w:val="22"/>
                <w:lang w:val="ro-RO"/>
              </w:rPr>
              <w:t xml:space="preserve">: </w:t>
            </w:r>
            <w:r w:rsidRPr="008A6631">
              <w:rPr>
                <w:i/>
                <w:iCs/>
                <w:noProof/>
                <w:sz w:val="22"/>
                <w:szCs w:val="22"/>
                <w:lang w:val="ro-RO"/>
              </w:rPr>
              <w:t>În acest context, Consiliul Suprem de Apărare a Țării (CSAT) a emis în data de 25.10.2022 Hotărârea nr. 169 privind îmbunătățirea rezilienței energetice a României pentru asigurarea securității în domeniu prin adaptarea operativă și dezvoltarea de noi capacități de producție energetice, în contextul războiului din Ucraina și a dispus adoptarea măsurilor necesare pentru punerea în aplicare a acesteia.</w:t>
            </w:r>
          </w:p>
          <w:p w14:paraId="2657C4E9" w14:textId="203F6DC5" w:rsidR="00EB39F3" w:rsidRPr="00142298" w:rsidRDefault="00EB39F3" w:rsidP="005A1D72">
            <w:pPr>
              <w:pStyle w:val="NoSpacing"/>
              <w:jc w:val="both"/>
              <w:rPr>
                <w:rFonts w:cs="Times New Roman"/>
                <w:strike/>
                <w:color w:val="000000"/>
                <w:sz w:val="22"/>
                <w:szCs w:val="22"/>
                <w:lang w:val="ro-RO"/>
              </w:rPr>
            </w:pPr>
            <w:r w:rsidRPr="00142298">
              <w:rPr>
                <w:rFonts w:cs="Times New Roman"/>
                <w:i/>
                <w:iCs/>
                <w:strike/>
                <w:noProof/>
                <w:sz w:val="22"/>
                <w:szCs w:val="22"/>
                <w:lang w:val="ro-RO"/>
              </w:rPr>
              <w:t xml:space="preserve">    </w:t>
            </w:r>
          </w:p>
        </w:tc>
      </w:tr>
      <w:tr w:rsidR="00EB39F3" w:rsidRPr="008A6631" w14:paraId="3653B880" w14:textId="77777777" w:rsidTr="00EB39F3">
        <w:trPr>
          <w:trHeight w:val="449"/>
        </w:trPr>
        <w:tc>
          <w:tcPr>
            <w:tcW w:w="671" w:type="dxa"/>
          </w:tcPr>
          <w:p w14:paraId="350C004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30</w:t>
            </w:r>
            <w:r>
              <w:rPr>
                <w:rFonts w:cs="Times New Roman"/>
                <w:sz w:val="22"/>
                <w:szCs w:val="22"/>
                <w:lang w:val="ro-RO"/>
              </w:rPr>
              <w:t>1</w:t>
            </w:r>
          </w:p>
        </w:tc>
        <w:tc>
          <w:tcPr>
            <w:tcW w:w="1598" w:type="dxa"/>
            <w:vMerge/>
            <w:shd w:val="clear" w:color="auto" w:fill="auto"/>
          </w:tcPr>
          <w:p w14:paraId="28733B8C" w14:textId="77777777" w:rsidR="00EB39F3" w:rsidRPr="008A6631" w:rsidRDefault="00EB39F3" w:rsidP="005A1D72">
            <w:pPr>
              <w:pStyle w:val="NoSpacing"/>
              <w:jc w:val="both"/>
              <w:rPr>
                <w:rFonts w:cs="Times New Roman"/>
                <w:sz w:val="22"/>
                <w:szCs w:val="22"/>
                <w:lang w:val="ro-RO"/>
              </w:rPr>
            </w:pPr>
          </w:p>
        </w:tc>
        <w:tc>
          <w:tcPr>
            <w:tcW w:w="1912" w:type="dxa"/>
            <w:vMerge/>
          </w:tcPr>
          <w:p w14:paraId="67C03396"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5387F781"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Doar am punctat mai sus date esențiale care sugerează că interesul public major este exclus. Dar, dacă se dorește o analiză completă, conform legislației, trebuie stabilite toate avantajele și toate dezavantajele aduse de acest proiect și puse în balanță. Singurul avantaj pe care îl aduce este producția de energie regenerabilă, dar acest avantaj este extrem de mic la acest proiect nu doar prin prisma producție energetice insignifiante, ci și prin faptul că, spre deosebire de hidrocentralele mari, cu lac de acumulare, acest proiect nu are nicio capacitate de stocare, depinde de debitul Jiului în acel moment. Pentru a estima producția de energie regenerabilă este nevoie de un studiu care să țină cont de debitele actuale zilnice ale Jiului.</w:t>
            </w:r>
          </w:p>
        </w:tc>
        <w:tc>
          <w:tcPr>
            <w:tcW w:w="5940" w:type="dxa"/>
            <w:tcBorders>
              <w:top w:val="single" w:sz="4" w:space="0" w:color="auto"/>
              <w:bottom w:val="single" w:sz="4" w:space="0" w:color="auto"/>
              <w:right w:val="single" w:sz="4" w:space="0" w:color="auto"/>
            </w:tcBorders>
          </w:tcPr>
          <w:p w14:paraId="2E6A1C9B" w14:textId="77777777" w:rsidR="00C57D3C" w:rsidRDefault="00C57D3C" w:rsidP="00C57D3C">
            <w:pPr>
              <w:pStyle w:val="al"/>
              <w:rPr>
                <w:color w:val="000000"/>
                <w:sz w:val="22"/>
                <w:szCs w:val="22"/>
                <w:lang w:val="ro-RO"/>
              </w:rPr>
            </w:pPr>
            <w:r>
              <w:rPr>
                <w:color w:val="000000"/>
                <w:sz w:val="22"/>
                <w:szCs w:val="22"/>
                <w:lang w:val="ro-RO"/>
              </w:rPr>
              <w:t>Vezi și preambul, punctul II</w:t>
            </w:r>
          </w:p>
          <w:p w14:paraId="06E381BD" w14:textId="77777777" w:rsidR="00C57D3C" w:rsidRDefault="00C57D3C" w:rsidP="005A1D72">
            <w:pPr>
              <w:pStyle w:val="al"/>
              <w:rPr>
                <w:color w:val="000000"/>
                <w:sz w:val="22"/>
                <w:szCs w:val="22"/>
                <w:lang w:val="ro-RO"/>
              </w:rPr>
            </w:pPr>
          </w:p>
          <w:p w14:paraId="222EECED" w14:textId="3A812133" w:rsidR="00EB39F3" w:rsidRPr="008A6631" w:rsidRDefault="00EB39F3" w:rsidP="005A1D72">
            <w:pPr>
              <w:pStyle w:val="al"/>
              <w:rPr>
                <w:i/>
                <w:iCs/>
                <w:noProof/>
                <w:sz w:val="22"/>
                <w:szCs w:val="22"/>
                <w:lang w:val="ro-RO"/>
              </w:rPr>
            </w:pPr>
            <w:r w:rsidRPr="00942F46">
              <w:rPr>
                <w:color w:val="000000"/>
                <w:sz w:val="22"/>
                <w:szCs w:val="22"/>
                <w:lang w:val="ro-RO"/>
              </w:rPr>
              <w:t>În Studiul EA se menționează că:</w:t>
            </w:r>
            <w:r w:rsidRPr="008A6631">
              <w:rPr>
                <w:i/>
                <w:iCs/>
                <w:color w:val="000000"/>
                <w:sz w:val="22"/>
                <w:szCs w:val="22"/>
                <w:lang w:val="ro-RO"/>
              </w:rPr>
              <w:t xml:space="preserve"> </w:t>
            </w:r>
            <w:r w:rsidRPr="008A6631">
              <w:rPr>
                <w:i/>
                <w:iCs/>
                <w:noProof/>
                <w:sz w:val="22"/>
                <w:szCs w:val="22"/>
                <w:lang w:val="ro-RO"/>
              </w:rPr>
              <w:t>În acest context, Consiliul Suprem de Apărare a Țării (CSAT) a emis în data de 25.10.2022 Hotărârea nr. 169 privind îmbunătățirea rezilienței energetice a României pentru asigurarea securității în domeniu prin adaptarea operativă și dezvoltarea de noi capacități de producție energetice, în contextul războiului din Ucraina și a dispus adoptarea măsurilor necesare pentru punerea în aplicare a acesteia.</w:t>
            </w:r>
          </w:p>
          <w:p w14:paraId="7D440A7F" w14:textId="471559EB" w:rsidR="00EB39F3" w:rsidRPr="00142298" w:rsidRDefault="00EB39F3" w:rsidP="005A1D72">
            <w:pPr>
              <w:pStyle w:val="NoSpacing"/>
              <w:jc w:val="both"/>
              <w:rPr>
                <w:rFonts w:cs="Times New Roman"/>
                <w:strike/>
                <w:color w:val="000000"/>
                <w:sz w:val="22"/>
                <w:szCs w:val="22"/>
                <w:lang w:val="ro-RO"/>
              </w:rPr>
            </w:pPr>
            <w:r w:rsidRPr="00942F46">
              <w:rPr>
                <w:rFonts w:cs="Times New Roman"/>
                <w:noProof/>
                <w:sz w:val="22"/>
                <w:szCs w:val="22"/>
                <w:lang w:val="ro-RO"/>
              </w:rPr>
              <w:t xml:space="preserve">    </w:t>
            </w:r>
          </w:p>
        </w:tc>
      </w:tr>
      <w:tr w:rsidR="00EB39F3" w:rsidRPr="008A6631" w14:paraId="74DAAC2A" w14:textId="77777777" w:rsidTr="00EB39F3">
        <w:trPr>
          <w:trHeight w:val="449"/>
        </w:trPr>
        <w:tc>
          <w:tcPr>
            <w:tcW w:w="671" w:type="dxa"/>
          </w:tcPr>
          <w:p w14:paraId="44D9E4D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30</w:t>
            </w:r>
            <w:r>
              <w:rPr>
                <w:rFonts w:cs="Times New Roman"/>
                <w:sz w:val="22"/>
                <w:szCs w:val="22"/>
                <w:lang w:val="ro-RO"/>
              </w:rPr>
              <w:t>2</w:t>
            </w:r>
          </w:p>
        </w:tc>
        <w:tc>
          <w:tcPr>
            <w:tcW w:w="1598" w:type="dxa"/>
            <w:vMerge/>
            <w:shd w:val="clear" w:color="auto" w:fill="auto"/>
          </w:tcPr>
          <w:p w14:paraId="762CB384" w14:textId="77777777" w:rsidR="00EB39F3" w:rsidRPr="008A6631" w:rsidRDefault="00EB39F3" w:rsidP="005A1D72">
            <w:pPr>
              <w:pStyle w:val="NoSpacing"/>
              <w:jc w:val="both"/>
              <w:rPr>
                <w:rFonts w:cs="Times New Roman"/>
                <w:sz w:val="22"/>
                <w:szCs w:val="22"/>
                <w:lang w:val="ro-RO"/>
              </w:rPr>
            </w:pPr>
          </w:p>
        </w:tc>
        <w:tc>
          <w:tcPr>
            <w:tcW w:w="1912" w:type="dxa"/>
            <w:vMerge/>
          </w:tcPr>
          <w:p w14:paraId="2BEFBDA0"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274A618B"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De cealaltă parte, pentru a estima daunele cu care avantajele se pun în balanță, trebuie la toate corpurile de apă să se stabilească care era starea pe fiecare dintre cele 16 elemente de calitate la data de 01.01.2007, și cu câte clase de calitate se deteriorează starea pe fiecare element de calitate din cauza proiectului hidroenergetic. În hotărârea de la cauza C-461/13 mai găsim: ”50 În consecință, sub rezerva acordării unei derogări, orice deteriorare a stării unui corp de apă trebuie evitată, independent de planificările pe termen mai lung prevăzute de planuri de gestionare și de programe de măsuri. Obligația de a preveni deteriorarea stării corpurilor de apă de suprafață trebuie respectată în fiecare stadiu al punerii în aplicare a Directivei 2000/60 și este aplicabilă oricărui tip și oricărei stări a unui corp de apă de suprafață pentru care a fost adoptat sau ar fi trebuit să fie adoptat un plan de gestionare.”</w:t>
            </w:r>
          </w:p>
        </w:tc>
        <w:tc>
          <w:tcPr>
            <w:tcW w:w="5940" w:type="dxa"/>
            <w:tcBorders>
              <w:top w:val="single" w:sz="4" w:space="0" w:color="auto"/>
              <w:bottom w:val="single" w:sz="4" w:space="0" w:color="auto"/>
              <w:right w:val="single" w:sz="4" w:space="0" w:color="auto"/>
            </w:tcBorders>
          </w:tcPr>
          <w:p w14:paraId="6B8CD0BC"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În conformitate cu prevederile Ordinului nr. 828/2019 privind conținutul cadru al SEICA, informaţiile necesare evaluării impactului asupra stării corpurilor de apă (inclusiv starea corpurilor de apă la nivelul elementelor de calitate) se preiau din planurile de management ale bazinelor/spaţiilor hidrografice aprobate prin cel </w:t>
            </w:r>
            <w:r w:rsidRPr="008A6631">
              <w:rPr>
                <w:rFonts w:cs="Times New Roman"/>
                <w:b/>
                <w:bCs/>
                <w:color w:val="000000"/>
                <w:sz w:val="22"/>
                <w:szCs w:val="22"/>
                <w:lang w:val="ro-RO"/>
              </w:rPr>
              <w:t>mai recent act normativ</w:t>
            </w:r>
            <w:r w:rsidRPr="008A6631">
              <w:rPr>
                <w:rFonts w:cs="Times New Roman"/>
                <w:color w:val="000000"/>
                <w:sz w:val="22"/>
                <w:szCs w:val="22"/>
                <w:lang w:val="ro-RO"/>
              </w:rPr>
              <w:t xml:space="preserve"> </w:t>
            </w:r>
          </w:p>
          <w:p w14:paraId="1430A1D4" w14:textId="19ADFE97" w:rsidR="00EB39F3" w:rsidRPr="003071BD" w:rsidRDefault="00EB39F3" w:rsidP="005A1D72">
            <w:pPr>
              <w:pStyle w:val="NoSpacing"/>
              <w:jc w:val="both"/>
              <w:rPr>
                <w:rFonts w:cs="Times New Roman"/>
                <w:color w:val="000000"/>
                <w:sz w:val="22"/>
                <w:szCs w:val="22"/>
                <w:lang w:val="ro-RO"/>
              </w:rPr>
            </w:pPr>
            <w:r>
              <w:rPr>
                <w:rFonts w:cs="Times New Roman"/>
                <w:color w:val="000000"/>
                <w:sz w:val="22"/>
                <w:szCs w:val="22"/>
                <w:lang w:val="ro-RO"/>
              </w:rPr>
              <w:t>„</w:t>
            </w:r>
            <w:r w:rsidRPr="003071BD">
              <w:rPr>
                <w:rFonts w:cs="Times New Roman"/>
                <w:color w:val="000000"/>
                <w:sz w:val="22"/>
                <w:szCs w:val="22"/>
                <w:lang w:val="ro-RO"/>
              </w:rPr>
              <w:t>Pentru corpurile de apă monitorizate se vor indica şi informaţii actualizate privind starea</w:t>
            </w:r>
            <w:r>
              <w:rPr>
                <w:rFonts w:cs="Times New Roman"/>
                <w:color w:val="000000"/>
                <w:sz w:val="22"/>
                <w:szCs w:val="22"/>
                <w:lang w:val="ro-RO"/>
              </w:rPr>
              <w:t xml:space="preserve">- </w:t>
            </w:r>
            <w:r w:rsidRPr="003071BD">
              <w:rPr>
                <w:rFonts w:cs="Times New Roman"/>
                <w:color w:val="000000"/>
                <w:sz w:val="22"/>
                <w:szCs w:val="22"/>
                <w:lang w:val="ro-RO"/>
              </w:rPr>
              <w:t>corpului de apă</w:t>
            </w:r>
            <w:r>
              <w:rPr>
                <w:rFonts w:cs="Times New Roman"/>
                <w:color w:val="000000"/>
                <w:sz w:val="22"/>
                <w:szCs w:val="22"/>
                <w:lang w:val="ro-RO"/>
              </w:rPr>
              <w:t xml:space="preserve"> din Ordinul nr. 828/2019</w:t>
            </w:r>
            <w:r w:rsidRPr="003071BD">
              <w:rPr>
                <w:rFonts w:cs="Times New Roman"/>
                <w:color w:val="000000"/>
                <w:sz w:val="22"/>
                <w:szCs w:val="22"/>
                <w:lang w:val="ro-RO"/>
              </w:rPr>
              <w:t>), astfel că raportarea la starea din 2007 este neconformă actului legislativ citat.</w:t>
            </w:r>
          </w:p>
          <w:p w14:paraId="28BCFA4A" w14:textId="77777777" w:rsidR="00EB39F3" w:rsidRPr="008A6631" w:rsidRDefault="00EB39F3" w:rsidP="005A1D72">
            <w:pPr>
              <w:pStyle w:val="NoSpacing"/>
              <w:jc w:val="both"/>
              <w:rPr>
                <w:rFonts w:cs="Times New Roman"/>
                <w:color w:val="000000"/>
                <w:sz w:val="22"/>
                <w:szCs w:val="22"/>
                <w:lang w:val="ro-RO"/>
              </w:rPr>
            </w:pPr>
          </w:p>
        </w:tc>
      </w:tr>
      <w:tr w:rsidR="00EB39F3" w:rsidRPr="008A6631" w14:paraId="6F16E1C7" w14:textId="77777777" w:rsidTr="00EB39F3">
        <w:trPr>
          <w:trHeight w:val="449"/>
        </w:trPr>
        <w:tc>
          <w:tcPr>
            <w:tcW w:w="671" w:type="dxa"/>
          </w:tcPr>
          <w:p w14:paraId="040BCBCF"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30</w:t>
            </w:r>
            <w:r>
              <w:rPr>
                <w:rFonts w:cs="Times New Roman"/>
                <w:sz w:val="22"/>
                <w:szCs w:val="22"/>
                <w:lang w:val="ro-RO"/>
              </w:rPr>
              <w:t>3</w:t>
            </w:r>
          </w:p>
        </w:tc>
        <w:tc>
          <w:tcPr>
            <w:tcW w:w="1598" w:type="dxa"/>
            <w:vMerge/>
            <w:shd w:val="clear" w:color="auto" w:fill="auto"/>
          </w:tcPr>
          <w:p w14:paraId="5396841D" w14:textId="77777777" w:rsidR="00EB39F3" w:rsidRPr="008A6631" w:rsidRDefault="00EB39F3" w:rsidP="005A1D72">
            <w:pPr>
              <w:pStyle w:val="NoSpacing"/>
              <w:jc w:val="both"/>
              <w:rPr>
                <w:rFonts w:cs="Times New Roman"/>
                <w:sz w:val="22"/>
                <w:szCs w:val="22"/>
                <w:lang w:val="ro-RO"/>
              </w:rPr>
            </w:pPr>
          </w:p>
        </w:tc>
        <w:tc>
          <w:tcPr>
            <w:tcW w:w="1912" w:type="dxa"/>
            <w:vMerge/>
          </w:tcPr>
          <w:p w14:paraId="5057240D"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3A0EE68E"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Deci și pentru corpurile de apă pentru care ar fi trebuit să fie adoptat un plan de gestionare se face estimarea, și în cazul nostru este clar că râul Dumitra trebuia să fie desemnat ca un corp de apă distinct și trebuie analizată deteriorarea acestuia pe fiecare element de calitate din cele 16. În estimarea intereselor sabotate trebuie cuantificate și costurile de oportunitate, așa cum s-a cerut prin declarația de la Summitul European al Râurilor: ”Să asigure faptul că statele membre UE și statele candidate îndeplinesc recuperarea totală a costurilor legate de mediu și de resurse cauzate de proiectele hidroenergetice și includ aceste costuri în măsurile legate de prețuri pentru activitățile hiroenergetice, din planurile de management bazinale.”</w:t>
            </w:r>
          </w:p>
          <w:p w14:paraId="68AFBBA3" w14:textId="77777777" w:rsidR="00EB39F3" w:rsidRPr="00F93BE8" w:rsidRDefault="00EB39F3" w:rsidP="005A1D72">
            <w:pPr>
              <w:pStyle w:val="NoSpacing"/>
              <w:jc w:val="both"/>
              <w:rPr>
                <w:rFonts w:cs="Times New Roman"/>
                <w:sz w:val="22"/>
                <w:szCs w:val="22"/>
                <w:lang w:val="ro-RO"/>
              </w:rPr>
            </w:pPr>
            <w:hyperlink r:id="rId86" w:history="1">
              <w:r w:rsidRPr="00F93BE8">
                <w:rPr>
                  <w:rStyle w:val="Hyperlink"/>
                  <w:rFonts w:cs="Times New Roman"/>
                  <w:sz w:val="22"/>
                  <w:szCs w:val="22"/>
                  <w:lang w:val="ro-RO"/>
                </w:rPr>
                <w:t>https://www.romaniacurata.ro/declaratia-de-la-summitul-european-al-raurilor/</w:t>
              </w:r>
            </w:hyperlink>
            <w:r w:rsidRPr="00F93BE8">
              <w:rPr>
                <w:rFonts w:cs="Times New Roman"/>
                <w:sz w:val="22"/>
                <w:szCs w:val="22"/>
                <w:lang w:val="ro-RO"/>
              </w:rPr>
              <w:t xml:space="preserve"> </w:t>
            </w:r>
          </w:p>
        </w:tc>
        <w:tc>
          <w:tcPr>
            <w:tcW w:w="5940" w:type="dxa"/>
            <w:tcBorders>
              <w:top w:val="single" w:sz="4" w:space="0" w:color="auto"/>
              <w:bottom w:val="single" w:sz="4" w:space="0" w:color="auto"/>
              <w:right w:val="single" w:sz="4" w:space="0" w:color="auto"/>
            </w:tcBorders>
          </w:tcPr>
          <w:p w14:paraId="38BE4531" w14:textId="77777777" w:rsidR="00EB39F3"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Specificăm că în cadrul elaborării a trei Planuri de Management bazinale aprobate prin Hotărâri de Guvern, cursul Dumitra nu a fost identificat ca și corp de apă (în urma procesului de delimitare al corpurilor de apă de suprafață, realizate strict în termenii legali definiți de Legea Apelor și Directiva Cadru Apă, precum și în termenii metodologici recomandați de Ghidurile Comisiei Europene elaborate în cadrul Strategiei comune de implementare a Directivei Cadru Apă)</w:t>
            </w:r>
            <w:r>
              <w:rPr>
                <w:rFonts w:cs="Times New Roman"/>
                <w:color w:val="000000"/>
                <w:sz w:val="22"/>
                <w:szCs w:val="22"/>
                <w:lang w:val="ro-RO"/>
              </w:rPr>
              <w:t>.</w:t>
            </w:r>
          </w:p>
          <w:p w14:paraId="76712EA2" w14:textId="73BB4524" w:rsidR="00EB39F3" w:rsidRPr="008A6631" w:rsidRDefault="00EB39F3" w:rsidP="005A1D72">
            <w:pPr>
              <w:pStyle w:val="NoSpacing"/>
              <w:jc w:val="both"/>
              <w:rPr>
                <w:rFonts w:cs="Times New Roman"/>
                <w:color w:val="000000"/>
                <w:sz w:val="22"/>
                <w:szCs w:val="22"/>
                <w:lang w:val="ro-RO"/>
              </w:rPr>
            </w:pPr>
            <w:r w:rsidRPr="005C3D63">
              <w:rPr>
                <w:rFonts w:cs="Times New Roman"/>
                <w:color w:val="000000"/>
                <w:sz w:val="22"/>
                <w:szCs w:val="22"/>
                <w:lang w:val="ro-RO"/>
              </w:rPr>
              <w:t>SEICA supus dezbaterii publice oferă elemente de analiză a captării Dumitra. Se menționează: captarea Dumitra este amplasată pe cursul de apă necadastrat Dumitra afluent direct al râului Jiu, care nu constituie un corp de apă de suprafaţă (râu), ȋnsă ȋn vederea considerării ȋn analiză această captare a fost asociată corpului de apă Jiu confl. Jiu de Est-Acum. Vădeni. Analiza se regăsește în cadrul SEICA</w:t>
            </w:r>
            <w:r w:rsidR="005C3D63" w:rsidRPr="005C3D63">
              <w:rPr>
                <w:rFonts w:cs="Times New Roman"/>
                <w:color w:val="000000"/>
                <w:sz w:val="22"/>
                <w:szCs w:val="22"/>
                <w:lang w:val="ro-RO"/>
              </w:rPr>
              <w:t>, capitolul C.6.</w:t>
            </w:r>
          </w:p>
        </w:tc>
      </w:tr>
      <w:tr w:rsidR="00EB39F3" w:rsidRPr="008A6631" w14:paraId="207BE08A" w14:textId="77777777" w:rsidTr="00EB39F3">
        <w:trPr>
          <w:trHeight w:val="449"/>
        </w:trPr>
        <w:tc>
          <w:tcPr>
            <w:tcW w:w="671" w:type="dxa"/>
          </w:tcPr>
          <w:p w14:paraId="5BE082E8"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30</w:t>
            </w:r>
            <w:r>
              <w:rPr>
                <w:rFonts w:cs="Times New Roman"/>
                <w:sz w:val="22"/>
                <w:szCs w:val="22"/>
                <w:lang w:val="ro-RO"/>
              </w:rPr>
              <w:t>4</w:t>
            </w:r>
          </w:p>
        </w:tc>
        <w:tc>
          <w:tcPr>
            <w:tcW w:w="1598" w:type="dxa"/>
            <w:vMerge/>
            <w:shd w:val="clear" w:color="auto" w:fill="auto"/>
          </w:tcPr>
          <w:p w14:paraId="4F0AE29C" w14:textId="77777777" w:rsidR="00EB39F3" w:rsidRPr="008A6631" w:rsidRDefault="00EB39F3" w:rsidP="005A1D72">
            <w:pPr>
              <w:pStyle w:val="NoSpacing"/>
              <w:jc w:val="both"/>
              <w:rPr>
                <w:rFonts w:cs="Times New Roman"/>
                <w:sz w:val="22"/>
                <w:szCs w:val="22"/>
                <w:lang w:val="ro-RO"/>
              </w:rPr>
            </w:pPr>
          </w:p>
        </w:tc>
        <w:tc>
          <w:tcPr>
            <w:tcW w:w="1912" w:type="dxa"/>
            <w:vMerge/>
          </w:tcPr>
          <w:p w14:paraId="6FA45CD3"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0F8A08E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Din cauza acestui proiect hidroenergetic, localnicii vor pierde șansa să prospere din ecoturism. Chiar și în actuala guvernare se recunoaște importanța debitului natural pe Jiu în Defileu, în broșura de anul trecut pentru promovarea României, de pe site-ul Ministerului Economie, Antreprenoriatului si Turismului, este prezentată importanța Jiului din defileu, ca râu de rafting: </w:t>
            </w:r>
            <w:hyperlink r:id="rId87" w:history="1">
              <w:r w:rsidRPr="00F93BE8">
                <w:rPr>
                  <w:rStyle w:val="Hyperlink"/>
                  <w:rFonts w:cs="Times New Roman"/>
                  <w:sz w:val="22"/>
                  <w:szCs w:val="22"/>
                  <w:lang w:val="ro-RO"/>
                </w:rPr>
                <w:t>https://turism.gov.ro/web/wp-content/uploads/2023/06/Brosura_MT_romana-2.pdf</w:t>
              </w:r>
            </w:hyperlink>
            <w:r w:rsidRPr="00F93BE8">
              <w:rPr>
                <w:rFonts w:cs="Times New Roman"/>
                <w:sz w:val="22"/>
                <w:szCs w:val="22"/>
                <w:lang w:val="ro-RO"/>
              </w:rPr>
              <w:t xml:space="preserve"> </w:t>
            </w:r>
          </w:p>
        </w:tc>
        <w:tc>
          <w:tcPr>
            <w:tcW w:w="5940" w:type="dxa"/>
            <w:tcBorders>
              <w:top w:val="single" w:sz="4" w:space="0" w:color="auto"/>
              <w:bottom w:val="single" w:sz="4" w:space="0" w:color="auto"/>
              <w:right w:val="single" w:sz="4" w:space="0" w:color="auto"/>
            </w:tcBorders>
          </w:tcPr>
          <w:p w14:paraId="6F925F1A" w14:textId="77777777" w:rsidR="00EB39F3" w:rsidRDefault="00EB39F3" w:rsidP="005A1D72">
            <w:pPr>
              <w:pStyle w:val="NoSpacing"/>
              <w:jc w:val="both"/>
              <w:rPr>
                <w:rFonts w:cs="Times New Roman"/>
                <w:color w:val="000000"/>
                <w:sz w:val="22"/>
                <w:szCs w:val="22"/>
                <w:lang w:val="ro-RO"/>
              </w:rPr>
            </w:pPr>
            <w:r w:rsidRPr="00942F46">
              <w:rPr>
                <w:rFonts w:cs="Times New Roman"/>
                <w:color w:val="000000"/>
                <w:sz w:val="22"/>
                <w:szCs w:val="22"/>
                <w:lang w:val="ro-RO"/>
              </w:rPr>
              <w:t xml:space="preserve">În funcționarea amenajării vor fi asigurate debitele ecologice calculate în conformitate cu </w:t>
            </w:r>
            <w:r>
              <w:rPr>
                <w:rFonts w:cs="Times New Roman"/>
                <w:color w:val="000000"/>
                <w:sz w:val="22"/>
                <w:szCs w:val="22"/>
                <w:lang w:val="ro-RO"/>
              </w:rPr>
              <w:t xml:space="preserve">prevederile </w:t>
            </w:r>
            <w:r w:rsidRPr="00942F46">
              <w:rPr>
                <w:rFonts w:cs="Times New Roman"/>
                <w:color w:val="000000"/>
                <w:sz w:val="22"/>
                <w:szCs w:val="22"/>
                <w:lang w:val="ro-RO"/>
              </w:rPr>
              <w:t xml:space="preserve">HG </w:t>
            </w:r>
            <w:r>
              <w:rPr>
                <w:rFonts w:cs="Times New Roman"/>
                <w:color w:val="000000"/>
                <w:sz w:val="22"/>
                <w:szCs w:val="22"/>
                <w:lang w:val="ro-RO"/>
              </w:rPr>
              <w:t xml:space="preserve">nr. </w:t>
            </w:r>
            <w:r w:rsidRPr="00942F46">
              <w:rPr>
                <w:rFonts w:cs="Times New Roman"/>
                <w:color w:val="000000"/>
                <w:sz w:val="22"/>
                <w:szCs w:val="22"/>
                <w:lang w:val="ro-RO"/>
              </w:rPr>
              <w:t>148/2020.</w:t>
            </w:r>
          </w:p>
          <w:p w14:paraId="3D8488AB" w14:textId="6D301233" w:rsidR="008E1505" w:rsidRPr="008A6631" w:rsidRDefault="008E1505" w:rsidP="005A1D72">
            <w:pPr>
              <w:pStyle w:val="NoSpacing"/>
              <w:jc w:val="both"/>
              <w:rPr>
                <w:rFonts w:cs="Times New Roman"/>
                <w:color w:val="000000"/>
                <w:sz w:val="22"/>
                <w:szCs w:val="22"/>
                <w:lang w:val="ro-RO"/>
              </w:rPr>
            </w:pPr>
            <w:r>
              <w:rPr>
                <w:rFonts w:cs="Times New Roman"/>
                <w:color w:val="000000"/>
                <w:sz w:val="22"/>
                <w:szCs w:val="22"/>
                <w:lang w:val="ro-RO"/>
              </w:rPr>
              <w:t>Monitorizarea debitelor se va realiza în timp real cu posibilitatea de acces liber, online.</w:t>
            </w:r>
          </w:p>
        </w:tc>
      </w:tr>
      <w:tr w:rsidR="00EB39F3" w:rsidRPr="008A6631" w14:paraId="4C1BC77B" w14:textId="77777777" w:rsidTr="00EB39F3">
        <w:trPr>
          <w:trHeight w:val="449"/>
        </w:trPr>
        <w:tc>
          <w:tcPr>
            <w:tcW w:w="671" w:type="dxa"/>
          </w:tcPr>
          <w:p w14:paraId="4B61CE7F"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30</w:t>
            </w:r>
            <w:r>
              <w:rPr>
                <w:rFonts w:cs="Times New Roman"/>
                <w:sz w:val="22"/>
                <w:szCs w:val="22"/>
                <w:lang w:val="ro-RO"/>
              </w:rPr>
              <w:t>5</w:t>
            </w:r>
          </w:p>
        </w:tc>
        <w:tc>
          <w:tcPr>
            <w:tcW w:w="1598" w:type="dxa"/>
            <w:vMerge/>
            <w:shd w:val="clear" w:color="auto" w:fill="auto"/>
          </w:tcPr>
          <w:p w14:paraId="023BB91B" w14:textId="77777777" w:rsidR="00EB39F3" w:rsidRPr="008A6631" w:rsidRDefault="00EB39F3" w:rsidP="005A1D72">
            <w:pPr>
              <w:pStyle w:val="NoSpacing"/>
              <w:jc w:val="both"/>
              <w:rPr>
                <w:rFonts w:cs="Times New Roman"/>
                <w:sz w:val="22"/>
                <w:szCs w:val="22"/>
                <w:lang w:val="ro-RO"/>
              </w:rPr>
            </w:pPr>
          </w:p>
        </w:tc>
        <w:tc>
          <w:tcPr>
            <w:tcW w:w="1912" w:type="dxa"/>
            <w:vMerge/>
          </w:tcPr>
          <w:p w14:paraId="4838E18D"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4931C68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Dar cea mai importantă valoare a Jiului în Defileul Jiului este cea cultural-identitară. Ecocidul multiplu al râurilor are și o nuanță de masacru cultural. Un raport științific din 2020, ”</w:t>
            </w:r>
            <w:r w:rsidRPr="007353A1">
              <w:rPr>
                <w:rFonts w:cs="Times New Roman"/>
                <w:i/>
                <w:iCs/>
                <w:sz w:val="22"/>
                <w:szCs w:val="22"/>
                <w:lang w:val="ro-RO"/>
              </w:rPr>
              <w:t>Impactul Social al Hidroenergiei. Evaluare Cantitativă a Impactului pentru Țările Balcanice</w:t>
            </w:r>
            <w:r w:rsidRPr="00F93BE8">
              <w:rPr>
                <w:rFonts w:cs="Times New Roman"/>
                <w:sz w:val="22"/>
                <w:szCs w:val="22"/>
                <w:lang w:val="ro-RO"/>
              </w:rPr>
              <w:t>”, are un subcapitol despre serviciile ecosistemice culturale (ale râurilor, evident) și subliniază că: ”</w:t>
            </w:r>
            <w:r w:rsidRPr="007353A1">
              <w:rPr>
                <w:rFonts w:cs="Times New Roman"/>
                <w:i/>
                <w:iCs/>
                <w:sz w:val="22"/>
                <w:szCs w:val="22"/>
                <w:lang w:val="ro-RO"/>
              </w:rPr>
              <w:t>Serviciile ecosistemice culturale sunt considerate la fel de importante atunci când se evaluează contribuțiile naturii pentru oameni</w:t>
            </w:r>
            <w:r w:rsidRPr="00F93BE8">
              <w:rPr>
                <w:rFonts w:cs="Times New Roman"/>
                <w:sz w:val="22"/>
                <w:szCs w:val="22"/>
                <w:lang w:val="ro-RO"/>
              </w:rPr>
              <w:t xml:space="preserve">”. </w:t>
            </w:r>
          </w:p>
          <w:p w14:paraId="1599ED88"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https://www.balkanrivers.net/uploads/files/5/500%20FINAL%20DRAFT%2028_06_2021%20n ew%20DRAFT%20REPORT_RIVERWATCH%20CALTUS%2016102020%20JM%20VERSI ON%2015.pdf</w:t>
            </w:r>
          </w:p>
        </w:tc>
        <w:tc>
          <w:tcPr>
            <w:tcW w:w="5940" w:type="dxa"/>
            <w:tcBorders>
              <w:top w:val="single" w:sz="4" w:space="0" w:color="auto"/>
              <w:bottom w:val="single" w:sz="4" w:space="0" w:color="auto"/>
              <w:right w:val="single" w:sz="4" w:space="0" w:color="auto"/>
            </w:tcBorders>
          </w:tcPr>
          <w:p w14:paraId="5B53F71A" w14:textId="77777777" w:rsidR="00EB39F3" w:rsidRDefault="00EB39F3" w:rsidP="005A1D72">
            <w:pPr>
              <w:pStyle w:val="NoSpacing"/>
              <w:jc w:val="both"/>
              <w:rPr>
                <w:rFonts w:cs="Times New Roman"/>
                <w:color w:val="000000"/>
                <w:sz w:val="22"/>
                <w:szCs w:val="22"/>
                <w:lang w:val="ro-RO"/>
              </w:rPr>
            </w:pPr>
            <w:r>
              <w:rPr>
                <w:rFonts w:cs="Times New Roman"/>
                <w:color w:val="000000"/>
                <w:sz w:val="22"/>
                <w:szCs w:val="22"/>
                <w:lang w:val="ro-RO"/>
              </w:rPr>
              <w:t>P</w:t>
            </w:r>
            <w:r w:rsidRPr="008A6631">
              <w:rPr>
                <w:rFonts w:cs="Times New Roman"/>
                <w:color w:val="000000"/>
                <w:sz w:val="22"/>
                <w:szCs w:val="22"/>
                <w:lang w:val="ro-RO"/>
              </w:rPr>
              <w:t>roiectul integrează măsuri care să mențină și să protejeze serviciile ecosistemice culturale ale râului.</w:t>
            </w:r>
          </w:p>
          <w:p w14:paraId="4D3A2EA1" w14:textId="00AE3895" w:rsidR="00C57D3C" w:rsidRPr="008A6631" w:rsidRDefault="00C57D3C" w:rsidP="005A1D72">
            <w:pPr>
              <w:pStyle w:val="NoSpacing"/>
              <w:jc w:val="both"/>
              <w:rPr>
                <w:rFonts w:cs="Times New Roman"/>
                <w:color w:val="000000"/>
                <w:sz w:val="22"/>
                <w:szCs w:val="22"/>
                <w:lang w:val="ro-RO"/>
              </w:rPr>
            </w:pPr>
            <w:r>
              <w:rPr>
                <w:rFonts w:cs="Times New Roman"/>
                <w:color w:val="000000"/>
                <w:sz w:val="22"/>
                <w:szCs w:val="22"/>
                <w:lang w:val="ro-RO"/>
              </w:rPr>
              <w:t>Se pare că acel studiu nu a contat în elaborarea ințiativelor legislative la nivel UE menționate la punctul II din preambul.</w:t>
            </w:r>
          </w:p>
        </w:tc>
      </w:tr>
      <w:tr w:rsidR="00EB39F3" w:rsidRPr="008A6631" w14:paraId="357B7040" w14:textId="77777777" w:rsidTr="00EB39F3">
        <w:trPr>
          <w:trHeight w:val="449"/>
        </w:trPr>
        <w:tc>
          <w:tcPr>
            <w:tcW w:w="671" w:type="dxa"/>
          </w:tcPr>
          <w:p w14:paraId="60C09039" w14:textId="77777777" w:rsidR="00EB39F3" w:rsidRPr="008A6631" w:rsidRDefault="00EB39F3" w:rsidP="005A1D72">
            <w:pPr>
              <w:pStyle w:val="NoSpacing"/>
              <w:jc w:val="center"/>
              <w:rPr>
                <w:rFonts w:cs="Times New Roman"/>
                <w:sz w:val="22"/>
                <w:szCs w:val="22"/>
                <w:lang w:val="ro-RO"/>
              </w:rPr>
            </w:pPr>
            <w:r>
              <w:rPr>
                <w:rFonts w:cs="Times New Roman"/>
                <w:sz w:val="22"/>
                <w:szCs w:val="22"/>
                <w:lang w:val="ro-RO"/>
              </w:rPr>
              <w:t>306</w:t>
            </w:r>
          </w:p>
        </w:tc>
        <w:tc>
          <w:tcPr>
            <w:tcW w:w="1598" w:type="dxa"/>
            <w:vMerge/>
            <w:shd w:val="clear" w:color="auto" w:fill="auto"/>
          </w:tcPr>
          <w:p w14:paraId="5669D30A" w14:textId="77777777" w:rsidR="00EB39F3" w:rsidRPr="008A6631" w:rsidRDefault="00EB39F3" w:rsidP="005A1D72">
            <w:pPr>
              <w:pStyle w:val="NoSpacing"/>
              <w:jc w:val="both"/>
              <w:rPr>
                <w:rFonts w:cs="Times New Roman"/>
                <w:sz w:val="22"/>
                <w:szCs w:val="22"/>
                <w:lang w:val="ro-RO"/>
              </w:rPr>
            </w:pPr>
          </w:p>
        </w:tc>
        <w:tc>
          <w:tcPr>
            <w:tcW w:w="1912" w:type="dxa"/>
            <w:vMerge/>
          </w:tcPr>
          <w:p w14:paraId="34D21BE6"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7B85044B"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În ghidul ”</w:t>
            </w:r>
            <w:r w:rsidRPr="007353A1">
              <w:rPr>
                <w:rFonts w:cs="Times New Roman"/>
                <w:i/>
                <w:iCs/>
                <w:sz w:val="22"/>
                <w:szCs w:val="22"/>
                <w:lang w:val="ro-RO"/>
              </w:rPr>
              <w:t>Ghid metodologic pentru monitorizarea impactului hidroenergetic asupra ecosistemelor fluviale transfrontaliere</w:t>
            </w:r>
            <w:r w:rsidRPr="00F93BE8">
              <w:rPr>
                <w:rFonts w:cs="Times New Roman"/>
                <w:sz w:val="22"/>
                <w:szCs w:val="22"/>
                <w:lang w:val="ro-RO"/>
              </w:rPr>
              <w:t>” găsim, în ”Tabelul 7.1. Matricea serviciilor economice și a ecosistemelor dulcicole care le furnizează”, serviciile culturale: Oportunități pentru turism/recreere, Inspirație estetică, Experiență spirituală și Educație. Dintre acestea, la Jiul din defileu, ultimul râu mare de munte care mai curge liber în Carpații Românești, cea mai importantă ar putea fi ”</w:t>
            </w:r>
            <w:r w:rsidRPr="007353A1">
              <w:rPr>
                <w:rFonts w:cs="Times New Roman"/>
                <w:i/>
                <w:iCs/>
                <w:sz w:val="22"/>
                <w:szCs w:val="22"/>
                <w:lang w:val="ro-RO"/>
              </w:rPr>
              <w:t xml:space="preserve">Inspirația </w:t>
            </w:r>
            <w:r w:rsidRPr="00F93BE8">
              <w:rPr>
                <w:rFonts w:cs="Times New Roman"/>
                <w:sz w:val="22"/>
                <w:szCs w:val="22"/>
                <w:lang w:val="ro-RO"/>
              </w:rPr>
              <w:t>estetică”. Chiar și Regele Mihai a fost impresionat de imaginea Jiului în defileu. În cartea ”</w:t>
            </w:r>
            <w:r w:rsidRPr="007353A1">
              <w:rPr>
                <w:rFonts w:cs="Times New Roman"/>
                <w:i/>
                <w:iCs/>
                <w:sz w:val="22"/>
                <w:szCs w:val="22"/>
                <w:lang w:val="ro-RO"/>
              </w:rPr>
              <w:t>Cum învăţa a-şi cunoaşte ţara Măria Sa Mihai</w:t>
            </w:r>
            <w:r w:rsidRPr="00F93BE8">
              <w:rPr>
                <w:rFonts w:cs="Times New Roman"/>
                <w:sz w:val="22"/>
                <w:szCs w:val="22"/>
                <w:lang w:val="ro-RO"/>
              </w:rPr>
              <w:t>”, la pagina 81 este o poză făcută de rege, cu descrierea: ”</w:t>
            </w:r>
            <w:r w:rsidRPr="007353A1">
              <w:rPr>
                <w:rFonts w:cs="Times New Roman"/>
                <w:i/>
                <w:iCs/>
                <w:sz w:val="22"/>
                <w:szCs w:val="22"/>
                <w:lang w:val="ro-RO"/>
              </w:rPr>
              <w:t>Jiul, în defileu. Apă mică, spumegândă şi nespus de repede. Valea e largă numai cât albia râului. Iar şoseaua abia a putut fi tăiată în piatră, pe unul din maluri. (Clişeu Marele Voevod)</w:t>
            </w:r>
            <w:r w:rsidRPr="00F93BE8">
              <w:rPr>
                <w:rFonts w:cs="Times New Roman"/>
                <w:sz w:val="22"/>
                <w:szCs w:val="22"/>
                <w:lang w:val="ro-RO"/>
              </w:rPr>
              <w:t>”.</w:t>
            </w:r>
          </w:p>
        </w:tc>
        <w:tc>
          <w:tcPr>
            <w:tcW w:w="5940" w:type="dxa"/>
            <w:tcBorders>
              <w:top w:val="single" w:sz="4" w:space="0" w:color="auto"/>
              <w:bottom w:val="single" w:sz="4" w:space="0" w:color="auto"/>
              <w:right w:val="single" w:sz="4" w:space="0" w:color="auto"/>
            </w:tcBorders>
          </w:tcPr>
          <w:p w14:paraId="3902A4DC"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Protejarea acestor valori se </w:t>
            </w:r>
            <w:r>
              <w:rPr>
                <w:rFonts w:cs="Times New Roman"/>
                <w:color w:val="000000"/>
                <w:sz w:val="22"/>
                <w:szCs w:val="22"/>
                <w:lang w:val="ro-RO"/>
              </w:rPr>
              <w:t>asigură</w:t>
            </w:r>
            <w:r w:rsidRPr="008A6631">
              <w:rPr>
                <w:rFonts w:cs="Times New Roman"/>
                <w:color w:val="000000"/>
                <w:sz w:val="22"/>
                <w:szCs w:val="22"/>
                <w:lang w:val="ro-RO"/>
              </w:rPr>
              <w:t xml:space="preserve"> prin </w:t>
            </w:r>
            <w:r>
              <w:rPr>
                <w:rFonts w:cs="Times New Roman"/>
                <w:color w:val="000000"/>
                <w:sz w:val="22"/>
                <w:szCs w:val="22"/>
                <w:lang w:val="ro-RO"/>
              </w:rPr>
              <w:t xml:space="preserve">implementarea unor </w:t>
            </w:r>
            <w:r w:rsidRPr="008A6631">
              <w:rPr>
                <w:rFonts w:cs="Times New Roman"/>
                <w:color w:val="000000"/>
                <w:sz w:val="22"/>
                <w:szCs w:val="22"/>
                <w:lang w:val="ro-RO"/>
              </w:rPr>
              <w:t xml:space="preserve">măsuri riguroase </w:t>
            </w:r>
            <w:r>
              <w:rPr>
                <w:rFonts w:cs="Times New Roman"/>
                <w:color w:val="000000"/>
                <w:sz w:val="22"/>
                <w:szCs w:val="22"/>
                <w:lang w:val="ro-RO"/>
              </w:rPr>
              <w:t>pentru</w:t>
            </w:r>
            <w:r w:rsidRPr="008A6631">
              <w:rPr>
                <w:rFonts w:cs="Times New Roman"/>
                <w:color w:val="000000"/>
                <w:sz w:val="22"/>
                <w:szCs w:val="22"/>
                <w:lang w:val="ro-RO"/>
              </w:rPr>
              <w:t xml:space="preserve"> protecția mediului, oferind în același timp energie regenerabilă esențială pentru viitorul țării.</w:t>
            </w:r>
          </w:p>
        </w:tc>
      </w:tr>
      <w:tr w:rsidR="00EB39F3" w:rsidRPr="008A6631" w14:paraId="39367E10" w14:textId="77777777" w:rsidTr="00EB39F3">
        <w:trPr>
          <w:trHeight w:val="449"/>
        </w:trPr>
        <w:tc>
          <w:tcPr>
            <w:tcW w:w="671" w:type="dxa"/>
          </w:tcPr>
          <w:p w14:paraId="5B8E2968"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07</w:t>
            </w:r>
          </w:p>
        </w:tc>
        <w:tc>
          <w:tcPr>
            <w:tcW w:w="1598" w:type="dxa"/>
            <w:vMerge/>
            <w:shd w:val="clear" w:color="auto" w:fill="auto"/>
          </w:tcPr>
          <w:p w14:paraId="77D752AB" w14:textId="77777777" w:rsidR="00EB39F3" w:rsidRPr="008A6631" w:rsidRDefault="00EB39F3" w:rsidP="005A1D72">
            <w:pPr>
              <w:pStyle w:val="NoSpacing"/>
              <w:jc w:val="both"/>
              <w:rPr>
                <w:rFonts w:cs="Times New Roman"/>
                <w:sz w:val="22"/>
                <w:szCs w:val="22"/>
                <w:lang w:val="ro-RO"/>
              </w:rPr>
            </w:pPr>
          </w:p>
        </w:tc>
        <w:tc>
          <w:tcPr>
            <w:tcW w:w="1912" w:type="dxa"/>
            <w:vMerge/>
          </w:tcPr>
          <w:p w14:paraId="1A8B6CCC"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71D99F8E"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Peisajele de pe Jiu în defileu, cu Jiul cu debitul cvasi-natural ca acum, sunt printre cele mai spectaculoase peisaje din România, au desigur o inestimabilă valoare ca ”Inspirație estetică”, și nicio producție de energie nu poate să reprezinte un interes major față de prezervarea acestor peisaje. Nimic nu este mai presus de inestimabil.</w:t>
            </w:r>
          </w:p>
        </w:tc>
        <w:tc>
          <w:tcPr>
            <w:tcW w:w="5940" w:type="dxa"/>
            <w:tcBorders>
              <w:top w:val="single" w:sz="4" w:space="0" w:color="auto"/>
              <w:bottom w:val="single" w:sz="4" w:space="0" w:color="auto"/>
              <w:right w:val="single" w:sz="4" w:space="0" w:color="auto"/>
            </w:tcBorders>
          </w:tcPr>
          <w:p w14:paraId="44CAF56F" w14:textId="7110C1BC"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Analiza impactului proiectului asupra peisajului a fost realizată în subcapitolul specific din RIM.</w:t>
            </w:r>
          </w:p>
        </w:tc>
      </w:tr>
      <w:tr w:rsidR="00EB39F3" w:rsidRPr="008A6631" w14:paraId="1138A485" w14:textId="77777777" w:rsidTr="00EB39F3">
        <w:trPr>
          <w:trHeight w:val="449"/>
        </w:trPr>
        <w:tc>
          <w:tcPr>
            <w:tcW w:w="671" w:type="dxa"/>
          </w:tcPr>
          <w:p w14:paraId="7A8F0460"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08</w:t>
            </w:r>
          </w:p>
        </w:tc>
        <w:tc>
          <w:tcPr>
            <w:tcW w:w="1598" w:type="dxa"/>
            <w:vMerge/>
            <w:shd w:val="clear" w:color="auto" w:fill="auto"/>
          </w:tcPr>
          <w:p w14:paraId="5BA7CB89" w14:textId="77777777" w:rsidR="00EB39F3" w:rsidRPr="008A6631" w:rsidRDefault="00EB39F3" w:rsidP="005A1D72">
            <w:pPr>
              <w:pStyle w:val="NoSpacing"/>
              <w:jc w:val="both"/>
              <w:rPr>
                <w:rFonts w:cs="Times New Roman"/>
                <w:sz w:val="22"/>
                <w:szCs w:val="22"/>
                <w:lang w:val="ro-RO"/>
              </w:rPr>
            </w:pPr>
          </w:p>
        </w:tc>
        <w:tc>
          <w:tcPr>
            <w:tcW w:w="1912" w:type="dxa"/>
            <w:vMerge/>
          </w:tcPr>
          <w:p w14:paraId="4F383FEE"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3BF95C4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b) deservirea folosinţelor beneficiare, care a condus la acele modificări sau alterări ale corpurilor de apă, nu poate fi realizată, din motive de fezabilitate tehnică sau din cauza costurilor disproporţionate, prin alte mijloace care sunt o opţiune semnificativ mai bună din punctul de vedere al protecţiei mediului.</w:t>
            </w:r>
          </w:p>
          <w:p w14:paraId="685639A7"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Această condiție nu este nici ea îndeplinită absolut deloc. În primul rând, pentru aprecierea acestui aspect este nevoie de un studiu care să calculeze care ar fi producția reală a acestor hidrocentrale, ținând cont de faptul că este un proiect nefuncțional, după cum am demonstrat mai sus.</w:t>
            </w:r>
          </w:p>
        </w:tc>
        <w:tc>
          <w:tcPr>
            <w:tcW w:w="5940" w:type="dxa"/>
            <w:tcBorders>
              <w:top w:val="single" w:sz="4" w:space="0" w:color="auto"/>
              <w:bottom w:val="single" w:sz="4" w:space="0" w:color="auto"/>
              <w:right w:val="single" w:sz="4" w:space="0" w:color="auto"/>
            </w:tcBorders>
          </w:tcPr>
          <w:p w14:paraId="4EEEB367" w14:textId="77777777" w:rsidR="00EB39F3" w:rsidRPr="007353A1" w:rsidRDefault="00EB39F3" w:rsidP="005A1D72">
            <w:pPr>
              <w:pStyle w:val="NoSpacing"/>
              <w:jc w:val="both"/>
              <w:rPr>
                <w:rFonts w:cs="Times New Roman"/>
                <w:sz w:val="22"/>
                <w:szCs w:val="22"/>
                <w:lang w:val="ro-RO"/>
              </w:rPr>
            </w:pPr>
            <w:r w:rsidRPr="007353A1">
              <w:rPr>
                <w:rFonts w:cs="Times New Roman"/>
                <w:sz w:val="22"/>
                <w:szCs w:val="22"/>
                <w:lang w:val="ro-RO"/>
              </w:rPr>
              <w:t xml:space="preserve">Pentru următoarele centrale: </w:t>
            </w:r>
            <w:r w:rsidRPr="00C57D3C">
              <w:rPr>
                <w:rFonts w:cs="Times New Roman"/>
                <w:sz w:val="22"/>
                <w:szCs w:val="22"/>
                <w:lang w:val="ro-RO"/>
              </w:rPr>
              <w:t>MHC Livezeni,</w:t>
            </w:r>
            <w:r w:rsidRPr="007353A1">
              <w:rPr>
                <w:rFonts w:cs="Times New Roman"/>
                <w:sz w:val="22"/>
                <w:szCs w:val="22"/>
                <w:lang w:val="ro-RO"/>
              </w:rPr>
              <w:t xml:space="preserve"> CHE Dumitra și CHE Bumbești puterea instalată este de: 0,14 MW; 24,5 MW, respectiv 40,5 MW, iar energia de: 1 GWh/an; 91 GWh/an; 167 GWh/an. </w:t>
            </w:r>
          </w:p>
          <w:p w14:paraId="36655A4C" w14:textId="77777777" w:rsidR="00EB39F3" w:rsidRPr="007353A1" w:rsidRDefault="00EB39F3" w:rsidP="005A1D72">
            <w:pPr>
              <w:pStyle w:val="NoSpacing"/>
              <w:jc w:val="both"/>
              <w:rPr>
                <w:rFonts w:cs="Times New Roman"/>
                <w:sz w:val="22"/>
                <w:szCs w:val="22"/>
                <w:lang w:val="ro-RO"/>
              </w:rPr>
            </w:pPr>
            <w:r w:rsidRPr="007353A1">
              <w:rPr>
                <w:rFonts w:cs="Times New Roman"/>
                <w:sz w:val="22"/>
                <w:szCs w:val="22"/>
                <w:lang w:val="ro-RO"/>
              </w:rPr>
              <w:t>Astfel conform cerințelor din ghiduri, analizând strict “restul de executat” la valoarea de 82.068,83 mii euro.</w:t>
            </w:r>
          </w:p>
          <w:p w14:paraId="6945F451" w14:textId="77777777" w:rsidR="00EB39F3" w:rsidRPr="007353A1" w:rsidRDefault="00EB39F3" w:rsidP="005A1D72">
            <w:pPr>
              <w:pStyle w:val="NoSpacing"/>
              <w:jc w:val="both"/>
              <w:rPr>
                <w:rFonts w:cs="Times New Roman"/>
                <w:sz w:val="22"/>
                <w:szCs w:val="22"/>
                <w:lang w:val="ro-RO"/>
              </w:rPr>
            </w:pPr>
            <w:r w:rsidRPr="007353A1">
              <w:rPr>
                <w:rFonts w:cs="Times New Roman"/>
                <w:sz w:val="22"/>
                <w:szCs w:val="22"/>
                <w:lang w:val="ro-RO"/>
              </w:rPr>
              <w:t xml:space="preserve">La o simplă analiză se poate observa că pentru o valoare similară de investiție se poate considera că am putea obține un parc fotovoltaic de cca. 125 MW fără stocaj energetic sau un parc fotovoltaic de cca 71 MW (considerând prețuri extrem de optimiste 650E/KW fotovoltaic și 1150E/KW eolian). În acest caz producția energetică fiind de cca. 156GWh/an sau 161GWh/an cu un preț mediu de vânzare extrem de mic (până la prețuri negative în unele circumstanțe). Astfel investiția în panouri sau în turbine eoliene, deși aparent generează comparabil - 60% din energie (259 GWh în Hidro pe rest de executat), în mod real piața energiei din surse regenerabile arată că afluxul de energie eoliană sau fotovoltaică este atunci când cererea este satisfacută iar energia hidro este cea care acoperă momentele în care regenerabilele intermitente nu au capacitate. </w:t>
            </w:r>
          </w:p>
          <w:p w14:paraId="3BBAB80B" w14:textId="77777777" w:rsidR="00EB39F3" w:rsidRPr="007353A1" w:rsidRDefault="00EB39F3" w:rsidP="005A1D72">
            <w:pPr>
              <w:pStyle w:val="NoSpacing"/>
              <w:jc w:val="both"/>
              <w:rPr>
                <w:rFonts w:cs="Times New Roman"/>
                <w:sz w:val="22"/>
                <w:szCs w:val="22"/>
                <w:lang w:val="ro-RO"/>
              </w:rPr>
            </w:pPr>
            <w:r w:rsidRPr="007353A1">
              <w:rPr>
                <w:rFonts w:cs="Times New Roman"/>
                <w:sz w:val="22"/>
                <w:szCs w:val="22"/>
                <w:lang w:val="ro-RO"/>
              </w:rPr>
              <w:t xml:space="preserve">Ducem conceptul mai departe, pentru echivalarea între sursele eolian/fotovoltaic și hidro se atașează o capacitate de stocare, care în mod convențional o decidem la 2 MWh stocaj/1 MW instalat. Astfel din suma “rest de executat” se poate realiza o centrală fotovoltaică de 61MW Putere instalată și 122 MWh stocaj. Astfel se vor putea livra în rețea la o “calitate” energetică relativ superioară, dar comparabilă cu hidro o cantitate de 76GWh. Astfel putem concluziona că prin investiții similare, pe rest de executat s-ar putea obține o cantitate energetică de cca 30%, rezultând într-un randament hidro/fotovoltaic+stocaj de 1 la 3. </w:t>
            </w:r>
          </w:p>
          <w:p w14:paraId="05335810" w14:textId="77777777" w:rsidR="00EB39F3" w:rsidRPr="007353A1" w:rsidRDefault="00EB39F3" w:rsidP="005A1D72">
            <w:pPr>
              <w:pStyle w:val="NoSpacing"/>
              <w:jc w:val="both"/>
              <w:rPr>
                <w:rFonts w:cs="Times New Roman"/>
                <w:sz w:val="22"/>
                <w:szCs w:val="22"/>
                <w:lang w:val="ro-RO"/>
              </w:rPr>
            </w:pPr>
            <w:r w:rsidRPr="007353A1">
              <w:rPr>
                <w:rFonts w:cs="Times New Roman"/>
                <w:sz w:val="22"/>
                <w:szCs w:val="22"/>
                <w:lang w:val="ro-RO"/>
              </w:rPr>
              <w:t xml:space="preserve">În plus având în vedere că vor trebui ocupate între 70-150 ha în comparație cu hidro care nu ocupă spațiu cu potențial de producție agricolă. Considerăm că această analiză simplificată, în care rolul energiei din hidrocentrale a fost mult diminuat și ipotezele favorabile au fost aplicate surselor energetice regenerabile intermitente sunt suficiente pentru a demonstra, în acest caz, nefezabilitatea tehnică și economică a variantelor alternative. În acest caz, în defavoarea amenajării hidroenergetice, nici nu s-a considerat că centrala Dumitra ar putea să înceapă să debiteze energie extrem de repede cu o investiție extrem de mică. </w:t>
            </w:r>
          </w:p>
          <w:p w14:paraId="1DC61E07" w14:textId="77777777" w:rsidR="00EB39F3" w:rsidRPr="007353A1" w:rsidRDefault="00EB39F3" w:rsidP="005A1D72">
            <w:pPr>
              <w:pStyle w:val="NoSpacing"/>
              <w:jc w:val="both"/>
              <w:rPr>
                <w:rFonts w:cs="Times New Roman"/>
                <w:sz w:val="22"/>
                <w:szCs w:val="22"/>
                <w:lang w:val="ro-RO"/>
              </w:rPr>
            </w:pPr>
            <w:r w:rsidRPr="007353A1">
              <w:rPr>
                <w:rFonts w:cs="Times New Roman"/>
                <w:sz w:val="22"/>
                <w:szCs w:val="22"/>
                <w:lang w:val="ro-RO"/>
              </w:rPr>
              <w:t>Cazul este unul aparte datorită gradului în care se află lucrarile,investițiile relativ mici necesare punerii în funcțiune și termenelor reduse pentru atingerea scopului.</w:t>
            </w:r>
          </w:p>
          <w:p w14:paraId="547ABF91" w14:textId="77777777" w:rsidR="00EB39F3" w:rsidRPr="007353A1" w:rsidRDefault="00EB39F3" w:rsidP="005A1D72">
            <w:pPr>
              <w:pStyle w:val="Default"/>
              <w:jc w:val="both"/>
              <w:rPr>
                <w:rFonts w:ascii="Times New Roman" w:hAnsi="Times New Roman" w:cs="Times New Roman"/>
                <w:color w:val="auto"/>
                <w:sz w:val="22"/>
                <w:szCs w:val="22"/>
                <w:lang w:eastAsia="en-US"/>
              </w:rPr>
            </w:pPr>
            <w:r w:rsidRPr="007353A1">
              <w:rPr>
                <w:rFonts w:ascii="Times New Roman" w:hAnsi="Times New Roman" w:cs="Times New Roman"/>
                <w:color w:val="auto"/>
                <w:sz w:val="22"/>
                <w:szCs w:val="22"/>
                <w:lang w:val="ro-RO"/>
              </w:rPr>
              <w:t>În acest context amintim prevederile Regulamentului (UE) 2024/223 de modificare a Regulamentului (UE) 2022/2577 de stabilire a unui cadru pentru accelerarea implementării energiei din surse regenerabile care  menționează la art. 3a:</w:t>
            </w:r>
          </w:p>
          <w:p w14:paraId="04141364" w14:textId="77777777" w:rsidR="00EB39F3" w:rsidRPr="007353A1" w:rsidRDefault="00EB39F3" w:rsidP="005A1D72">
            <w:pPr>
              <w:pStyle w:val="NoSpacing"/>
              <w:jc w:val="both"/>
              <w:rPr>
                <w:rFonts w:cs="Times New Roman"/>
                <w:sz w:val="22"/>
                <w:szCs w:val="22"/>
                <w:lang w:val="ro-RO"/>
              </w:rPr>
            </w:pPr>
            <w:r w:rsidRPr="007353A1">
              <w:rPr>
                <w:rFonts w:cs="Times New Roman"/>
                <w:sz w:val="22"/>
                <w:szCs w:val="22"/>
              </w:rPr>
              <w:t xml:space="preserve">“…soluții alternative satisfăcătoare care să permită atingerea aceluiași obiectiv al proiectului în cauză, în special în ceea ce privește </w:t>
            </w:r>
            <w:r w:rsidRPr="007353A1">
              <w:rPr>
                <w:rFonts w:cs="Times New Roman"/>
                <w:b/>
                <w:sz w:val="22"/>
                <w:szCs w:val="22"/>
              </w:rPr>
              <w:t>dezvoltarea aceleiași capacități de energie din surse regenerabile prin aceeași tehnologie energetică în același interval de timp sau într-un interval de timp similar și fără a genera costuri semnificativ mai mari”</w:t>
            </w:r>
          </w:p>
        </w:tc>
      </w:tr>
      <w:tr w:rsidR="00EB39F3" w:rsidRPr="008A6631" w14:paraId="62A4D946" w14:textId="77777777" w:rsidTr="00EB39F3">
        <w:trPr>
          <w:trHeight w:val="449"/>
        </w:trPr>
        <w:tc>
          <w:tcPr>
            <w:tcW w:w="671" w:type="dxa"/>
          </w:tcPr>
          <w:p w14:paraId="450C36D7"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09</w:t>
            </w:r>
          </w:p>
        </w:tc>
        <w:tc>
          <w:tcPr>
            <w:tcW w:w="1598" w:type="dxa"/>
            <w:vMerge/>
            <w:shd w:val="clear" w:color="auto" w:fill="auto"/>
          </w:tcPr>
          <w:p w14:paraId="00A0BC9D" w14:textId="77777777" w:rsidR="00EB39F3" w:rsidRPr="008A6631" w:rsidRDefault="00EB39F3" w:rsidP="005A1D72">
            <w:pPr>
              <w:pStyle w:val="NoSpacing"/>
              <w:jc w:val="both"/>
              <w:rPr>
                <w:rFonts w:cs="Times New Roman"/>
                <w:sz w:val="22"/>
                <w:szCs w:val="22"/>
                <w:lang w:val="ro-RO"/>
              </w:rPr>
            </w:pPr>
          </w:p>
        </w:tc>
        <w:tc>
          <w:tcPr>
            <w:tcW w:w="1912" w:type="dxa"/>
            <w:vMerge/>
          </w:tcPr>
          <w:p w14:paraId="317072BB"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41EE4368"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Apoi trebuie să se estimeze câtă energie s-ar putea produce dacă cele 75 de milioane de euro pe care Hidroelectrica declară că mai trebuie să le arunce pe acest proiect (230 de milioane – 155 de milioane) ar fi invesite în proiecte hidroenergetice sustenabile (fotovoltaice sau eoliene), situate în afara ariilor naturale protejate și care evident că nu degradează corpuri de apă. Pentru o imagine completă a impactului socio-economic să nu uităm că zeci de mii de români au semnat o petiție împotriva proiectului ecocidar, și această petiție este menționată chiar și în raportul ONU pe mediu pentru România pe 2020. </w:t>
            </w:r>
            <w:hyperlink r:id="rId88" w:history="1">
              <w:r w:rsidRPr="00F93BE8">
                <w:rPr>
                  <w:rStyle w:val="Hyperlink"/>
                  <w:rFonts w:cs="Times New Roman"/>
                  <w:sz w:val="22"/>
                  <w:szCs w:val="22"/>
                  <w:lang w:val="ro-RO"/>
                </w:rPr>
                <w:t>https://unece.org/fileadmin/DAM/env/cep/CEP-26/ECE.ECE.189_draft.pdf</w:t>
              </w:r>
            </w:hyperlink>
            <w:r w:rsidRPr="00F93BE8">
              <w:rPr>
                <w:rFonts w:cs="Times New Roman"/>
                <w:sz w:val="22"/>
                <w:szCs w:val="22"/>
                <w:lang w:val="ro-RO"/>
              </w:rPr>
              <w:t xml:space="preserve">  </w:t>
            </w:r>
          </w:p>
        </w:tc>
        <w:tc>
          <w:tcPr>
            <w:tcW w:w="5940" w:type="dxa"/>
            <w:tcBorders>
              <w:top w:val="single" w:sz="4" w:space="0" w:color="auto"/>
              <w:bottom w:val="single" w:sz="4" w:space="0" w:color="auto"/>
              <w:right w:val="single" w:sz="4" w:space="0" w:color="auto"/>
            </w:tcBorders>
          </w:tcPr>
          <w:p w14:paraId="5375BAD0" w14:textId="7A09AF84" w:rsidR="00EB39F3" w:rsidRPr="007353A1" w:rsidRDefault="00EB39F3" w:rsidP="005A1D72">
            <w:pPr>
              <w:pStyle w:val="NoSpacing"/>
              <w:jc w:val="both"/>
              <w:rPr>
                <w:rFonts w:cs="Times New Roman"/>
                <w:sz w:val="22"/>
                <w:szCs w:val="22"/>
                <w:lang w:val="ro-RO"/>
              </w:rPr>
            </w:pPr>
            <w:r w:rsidRPr="007353A1">
              <w:rPr>
                <w:rFonts w:cs="Times New Roman"/>
                <w:sz w:val="22"/>
                <w:szCs w:val="22"/>
                <w:lang w:val="ro-RO"/>
              </w:rPr>
              <w:t>După cum s-a mai menţionat</w:t>
            </w:r>
            <w:r w:rsidR="006455E5">
              <w:rPr>
                <w:rFonts w:cs="Times New Roman"/>
                <w:sz w:val="22"/>
                <w:szCs w:val="22"/>
                <w:lang w:val="ro-RO"/>
              </w:rPr>
              <w:t>,</w:t>
            </w:r>
            <w:r w:rsidRPr="007353A1">
              <w:rPr>
                <w:rFonts w:cs="Times New Roman"/>
                <w:sz w:val="22"/>
                <w:szCs w:val="22"/>
                <w:lang w:val="ro-RO"/>
              </w:rPr>
              <w:t xml:space="preserve"> </w:t>
            </w:r>
            <w:r w:rsidR="00B02601">
              <w:rPr>
                <w:rFonts w:cs="Times New Roman"/>
                <w:sz w:val="22"/>
                <w:szCs w:val="22"/>
                <w:lang w:val="ro-RO"/>
              </w:rPr>
              <w:t>i</w:t>
            </w:r>
            <w:r w:rsidRPr="007353A1">
              <w:rPr>
                <w:rFonts w:cs="Times New Roman"/>
                <w:sz w:val="22"/>
                <w:szCs w:val="22"/>
              </w:rPr>
              <w:t>nvestiția pentru finalizarea proiectului este justificată de faptul că acesta este deja realizat în proporție semnificativă, iar finalizarea sa va produce 259 GWh de energie regenerabilă anual, contribuind la securitatea energetică națională. Comparativ, investițiile în proiecte fotovoltaice sau eoliene ar necesita achiziționarea de terenuri și construcția de noi infrastructuri, implicând termene mult mai lungi și costuri adiționale. Fotovoltaice sau eoliene, care sunt dependente de condițiile meteorologice. Prin implementarea strictă a măsurilor de mediu propuse, proiectul se aliniază principiilor dezvoltării sustenabile.</w:t>
            </w:r>
          </w:p>
          <w:p w14:paraId="668CA962" w14:textId="77777777" w:rsidR="00EB39F3" w:rsidRPr="007353A1" w:rsidRDefault="00EB39F3" w:rsidP="005A1D72">
            <w:pPr>
              <w:pStyle w:val="NoSpacing"/>
              <w:jc w:val="both"/>
              <w:rPr>
                <w:rFonts w:cs="Times New Roman"/>
                <w:sz w:val="22"/>
                <w:szCs w:val="22"/>
              </w:rPr>
            </w:pPr>
            <w:r w:rsidRPr="007353A1">
              <w:rPr>
                <w:rFonts w:cs="Times New Roman"/>
                <w:sz w:val="22"/>
                <w:szCs w:val="22"/>
              </w:rPr>
              <w:t>Recunoaștem preocupările exprimate de cetățeni și valoarea opiniilor acestora în procesul de luare a deciziilor privind proiectul. Totuși, proiectul nostru integrează măsuri menite să răspundă acestor preocupări. Acționăm în conformitate cu standardele internaționale și naționale de protecție a mediului, iar prin implementarea măsurilor propuse, ne asigurăm că proiectul contribuie la dezvoltarea durabilă, reducând în același timp impactul asupra mediului.</w:t>
            </w:r>
          </w:p>
          <w:p w14:paraId="3D4AFD0D" w14:textId="77777777" w:rsidR="00EB39F3" w:rsidRPr="007353A1" w:rsidRDefault="00EB39F3" w:rsidP="005A1D72">
            <w:pPr>
              <w:pStyle w:val="Default"/>
              <w:jc w:val="both"/>
              <w:rPr>
                <w:rFonts w:ascii="Times New Roman" w:hAnsi="Times New Roman" w:cs="Times New Roman"/>
                <w:color w:val="auto"/>
                <w:sz w:val="22"/>
                <w:szCs w:val="22"/>
                <w:lang w:eastAsia="en-US"/>
              </w:rPr>
            </w:pPr>
            <w:r w:rsidRPr="007353A1">
              <w:rPr>
                <w:rFonts w:ascii="Times New Roman" w:hAnsi="Times New Roman" w:cs="Times New Roman"/>
                <w:color w:val="auto"/>
                <w:sz w:val="22"/>
                <w:szCs w:val="22"/>
                <w:lang w:val="ro-RO"/>
              </w:rPr>
              <w:t>În acest context amintim prevederile Regulamentului (UE) 2024/223 de modificare a Regulamentului (UE) 2022/2577 de stabilire a unui cadru pentru accelerarea implementării energiei din surse regenerabile care  menționează la art. 3a:</w:t>
            </w:r>
          </w:p>
          <w:p w14:paraId="00DABD82" w14:textId="77777777" w:rsidR="00EB39F3" w:rsidRPr="007353A1" w:rsidRDefault="00EB39F3" w:rsidP="005A1D72">
            <w:pPr>
              <w:pStyle w:val="NoSpacing"/>
              <w:jc w:val="both"/>
              <w:rPr>
                <w:rFonts w:cs="Times New Roman"/>
                <w:sz w:val="22"/>
                <w:szCs w:val="22"/>
                <w:lang w:val="ro-RO"/>
              </w:rPr>
            </w:pPr>
            <w:r w:rsidRPr="007353A1">
              <w:rPr>
                <w:rFonts w:cs="Times New Roman"/>
                <w:sz w:val="22"/>
                <w:szCs w:val="22"/>
              </w:rPr>
              <w:t xml:space="preserve">“…soluții alternative satisfăcătoare care să permită atingerea aceluiași obiectiv al proiectului în cauză, în special în ceea ce privește </w:t>
            </w:r>
            <w:r w:rsidRPr="007353A1">
              <w:rPr>
                <w:rFonts w:cs="Times New Roman"/>
                <w:b/>
                <w:sz w:val="22"/>
                <w:szCs w:val="22"/>
              </w:rPr>
              <w:t>dezvoltarea aceleiași capacități de energie din surse regenerabile prin aceeași tehnologie energetică în același interval de timp sau într-un interval de timp similar și fără a genera costuri semnificativ mai mari”</w:t>
            </w:r>
          </w:p>
        </w:tc>
      </w:tr>
      <w:tr w:rsidR="00EB39F3" w:rsidRPr="008A6631" w14:paraId="2913A74F" w14:textId="77777777" w:rsidTr="00EB39F3">
        <w:trPr>
          <w:trHeight w:val="449"/>
        </w:trPr>
        <w:tc>
          <w:tcPr>
            <w:tcW w:w="671" w:type="dxa"/>
          </w:tcPr>
          <w:p w14:paraId="69304358"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31</w:t>
            </w:r>
            <w:r>
              <w:rPr>
                <w:rFonts w:cs="Times New Roman"/>
                <w:sz w:val="22"/>
                <w:szCs w:val="22"/>
                <w:lang w:val="ro-RO"/>
              </w:rPr>
              <w:t>0</w:t>
            </w:r>
          </w:p>
        </w:tc>
        <w:tc>
          <w:tcPr>
            <w:tcW w:w="1598" w:type="dxa"/>
            <w:vMerge/>
            <w:shd w:val="clear" w:color="auto" w:fill="auto"/>
          </w:tcPr>
          <w:p w14:paraId="7B94885E" w14:textId="77777777" w:rsidR="00EB39F3" w:rsidRPr="008A6631" w:rsidRDefault="00EB39F3" w:rsidP="005A1D72">
            <w:pPr>
              <w:pStyle w:val="NoSpacing"/>
              <w:jc w:val="both"/>
              <w:rPr>
                <w:rFonts w:cs="Times New Roman"/>
                <w:sz w:val="22"/>
                <w:szCs w:val="22"/>
                <w:lang w:val="ro-RO"/>
              </w:rPr>
            </w:pPr>
          </w:p>
        </w:tc>
        <w:tc>
          <w:tcPr>
            <w:tcW w:w="1912" w:type="dxa"/>
            <w:vMerge/>
          </w:tcPr>
          <w:p w14:paraId="0C407297"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1F78C8D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STUDIUL ESTE MARCAT DE FALS ȘI FALS PRIN OMISIUNE Încă de pe pagina 5 (electronic) găsim că localizarea proiectului este greșită: ”Este localizat pe teritoriul a două localităţi, respectiv Aninoasa din judeţul Hunedoara ce face parte integrantă din Regiunea de Dezvoltare Vest şi Bumbeşti Jiu din judeţul Gorj care face parte din Regiunea de Dezvoltare Sud-Vest, localizate în bazinul hidrografic Jiu.” În realitate oricine poate să vadă pe Aplicația Imobile ANCPI că proiectul este și pe raza municipiului Petroșani. </w:t>
            </w:r>
            <w:r w:rsidRPr="00642393">
              <w:rPr>
                <w:rFonts w:cs="Times New Roman"/>
                <w:sz w:val="22"/>
                <w:szCs w:val="22"/>
                <w:lang w:val="ro-RO"/>
              </w:rPr>
              <w:t>La pagina 9 apare că râul Dumitra nu aparține niciunui corp de apă de suprafață, pe motiv că ar fi necadastrat.</w:t>
            </w:r>
          </w:p>
        </w:tc>
        <w:tc>
          <w:tcPr>
            <w:tcW w:w="5940" w:type="dxa"/>
            <w:tcBorders>
              <w:top w:val="single" w:sz="4" w:space="0" w:color="auto"/>
              <w:bottom w:val="single" w:sz="4" w:space="0" w:color="auto"/>
              <w:right w:val="single" w:sz="4" w:space="0" w:color="auto"/>
            </w:tcBorders>
          </w:tcPr>
          <w:p w14:paraId="18BFDB93" w14:textId="77777777" w:rsidR="00EB39F3" w:rsidRDefault="00EB39F3" w:rsidP="005A1D72">
            <w:pPr>
              <w:pStyle w:val="NoSpacing"/>
              <w:jc w:val="both"/>
              <w:rPr>
                <w:rFonts w:cs="Times New Roman"/>
                <w:sz w:val="22"/>
                <w:szCs w:val="22"/>
                <w:lang w:val="ro-RO"/>
              </w:rPr>
            </w:pPr>
            <w:r w:rsidRPr="007353A1">
              <w:rPr>
                <w:rFonts w:cs="Times New Roman"/>
                <w:sz w:val="22"/>
                <w:szCs w:val="22"/>
                <w:lang w:val="ro-RO"/>
              </w:rPr>
              <w:t>Certificatul de Urbanism a fost emis de Consiliul Județean Hunedoara conform competențelor legale. Impactul a fost analizat pentru întreg proiectul, indiferent de U.A.T-ul cu care acesta se suprapune.</w:t>
            </w:r>
          </w:p>
          <w:p w14:paraId="77BD0271" w14:textId="0C5A48F1" w:rsidR="00642393" w:rsidRPr="007353A1" w:rsidRDefault="00642393" w:rsidP="005A1D72">
            <w:pPr>
              <w:pStyle w:val="NoSpacing"/>
              <w:jc w:val="both"/>
              <w:rPr>
                <w:rFonts w:cs="Times New Roman"/>
                <w:sz w:val="22"/>
                <w:szCs w:val="22"/>
                <w:lang w:val="ro-RO"/>
              </w:rPr>
            </w:pPr>
            <w:r w:rsidRPr="00232804">
              <w:rPr>
                <w:rFonts w:cs="Times New Roman"/>
                <w:sz w:val="22"/>
                <w:szCs w:val="22"/>
                <w:lang w:val="ro-RO"/>
              </w:rPr>
              <w:t>Dumitra este un curs de apă necadastrat, afluent direct al râului Jiu, care nu constituie un corp de apă de suprafaţă (râu), ȋnsă ȋn vederea considerării ȋn analiz</w:t>
            </w:r>
            <w:r>
              <w:rPr>
                <w:rFonts w:cs="Times New Roman"/>
                <w:sz w:val="22"/>
                <w:szCs w:val="22"/>
                <w:lang w:val="ro-RO"/>
              </w:rPr>
              <w:t>a SEICA</w:t>
            </w:r>
            <w:r w:rsidRPr="00232804">
              <w:rPr>
                <w:rFonts w:cs="Times New Roman"/>
                <w:sz w:val="22"/>
                <w:szCs w:val="22"/>
                <w:lang w:val="ro-RO"/>
              </w:rPr>
              <w:t xml:space="preserve"> captare</w:t>
            </w:r>
            <w:r>
              <w:rPr>
                <w:rFonts w:cs="Times New Roman"/>
                <w:sz w:val="22"/>
                <w:szCs w:val="22"/>
                <w:lang w:val="ro-RO"/>
              </w:rPr>
              <w:t>a Dumitra</w:t>
            </w:r>
            <w:r w:rsidRPr="00232804">
              <w:rPr>
                <w:rFonts w:cs="Times New Roman"/>
                <w:sz w:val="22"/>
                <w:szCs w:val="22"/>
                <w:lang w:val="ro-RO"/>
              </w:rPr>
              <w:t xml:space="preserve"> a fost asociată corpului de apă Jiu confl. Jiu de Est-Acum. Vadeni</w:t>
            </w:r>
            <w:r>
              <w:rPr>
                <w:rFonts w:cs="Times New Roman"/>
                <w:sz w:val="22"/>
                <w:szCs w:val="22"/>
                <w:lang w:val="ro-RO"/>
              </w:rPr>
              <w:t xml:space="preserve"> (a se vedea capitolul C.6 al studiului SEICA)</w:t>
            </w:r>
            <w:r w:rsidRPr="00232804">
              <w:rPr>
                <w:rFonts w:cs="Times New Roman"/>
                <w:sz w:val="22"/>
                <w:szCs w:val="22"/>
                <w:lang w:val="ro-RO"/>
              </w:rPr>
              <w:t>.</w:t>
            </w:r>
          </w:p>
        </w:tc>
      </w:tr>
      <w:tr w:rsidR="00EB39F3" w:rsidRPr="008A6631" w14:paraId="32119F18" w14:textId="77777777" w:rsidTr="00EB39F3">
        <w:trPr>
          <w:trHeight w:val="449"/>
        </w:trPr>
        <w:tc>
          <w:tcPr>
            <w:tcW w:w="671" w:type="dxa"/>
          </w:tcPr>
          <w:p w14:paraId="720637B8"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31</w:t>
            </w:r>
            <w:r>
              <w:rPr>
                <w:rFonts w:cs="Times New Roman"/>
                <w:sz w:val="22"/>
                <w:szCs w:val="22"/>
                <w:lang w:val="ro-RO"/>
              </w:rPr>
              <w:t>1</w:t>
            </w:r>
          </w:p>
        </w:tc>
        <w:tc>
          <w:tcPr>
            <w:tcW w:w="1598" w:type="dxa"/>
            <w:vMerge/>
            <w:shd w:val="clear" w:color="auto" w:fill="auto"/>
          </w:tcPr>
          <w:p w14:paraId="73948C9F" w14:textId="77777777" w:rsidR="00EB39F3" w:rsidRPr="008A6631" w:rsidRDefault="00EB39F3" w:rsidP="005A1D72">
            <w:pPr>
              <w:pStyle w:val="NoSpacing"/>
              <w:jc w:val="both"/>
              <w:rPr>
                <w:rFonts w:cs="Times New Roman"/>
                <w:sz w:val="22"/>
                <w:szCs w:val="22"/>
                <w:lang w:val="ro-RO"/>
              </w:rPr>
            </w:pPr>
          </w:p>
        </w:tc>
        <w:tc>
          <w:tcPr>
            <w:tcW w:w="1912" w:type="dxa"/>
            <w:vMerge/>
          </w:tcPr>
          <w:p w14:paraId="24E3967E"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4A11147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În ”PLAN DE GESTIONARE A DISTRICTULUI HIDROGRAFIC” intră tot districtul hidrografic, nu apare nicăieri în directivă că doar cursurile de apă cadastrate sunt incluse. La pag. 10 se menționează: ”</w:t>
            </w:r>
            <w:r w:rsidRPr="007353A1">
              <w:rPr>
                <w:rFonts w:cs="Times New Roman"/>
                <w:i/>
                <w:iCs/>
                <w:sz w:val="22"/>
                <w:szCs w:val="22"/>
                <w:lang w:val="ro-RO"/>
              </w:rPr>
              <w:t>A.H.E. Livezeni Bumbeşti este amplasată pe sectorul defileu al râului Jiu, între Livezeni (confluența Jiului de Est cu Jiul de Vest) și Bumbești (confluența cu pârâul Curpenului), pe o lungime de cca 20 km ..</w:t>
            </w:r>
            <w:r w:rsidRPr="00F93BE8">
              <w:rPr>
                <w:rFonts w:cs="Times New Roman"/>
                <w:sz w:val="22"/>
                <w:szCs w:val="22"/>
                <w:lang w:val="ro-RO"/>
              </w:rPr>
              <w:t>.” Ce</w:t>
            </w:r>
            <w:r>
              <w:rPr>
                <w:rFonts w:cs="Times New Roman"/>
                <w:sz w:val="22"/>
                <w:szCs w:val="22"/>
                <w:lang w:val="ro-RO"/>
              </w:rPr>
              <w:t>e</w:t>
            </w:r>
            <w:r w:rsidRPr="00F93BE8">
              <w:rPr>
                <w:rFonts w:cs="Times New Roman"/>
                <w:sz w:val="22"/>
                <w:szCs w:val="22"/>
                <w:lang w:val="ro-RO"/>
              </w:rPr>
              <w:t xml:space="preserve">a ce nu este nici măcar pe aproape de realitate. Lungimea cursului de pe care se dorește devierea Jiului în tuneluri este de 33 de kilometri. </w:t>
            </w:r>
          </w:p>
          <w:p w14:paraId="0C4A4DDB"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https://www.facebook.com/defileuljiului/posts/-defileul-jiului-cu-cele-mai-spectaculoase-v%C4%83i-de-r%C3%A2u-din-%C8%9Bar%C4%83-pe-o-distan%C8%9B%C4%83-de- /366145735760805/ </w:t>
            </w:r>
          </w:p>
        </w:tc>
        <w:tc>
          <w:tcPr>
            <w:tcW w:w="5940" w:type="dxa"/>
            <w:tcBorders>
              <w:top w:val="single" w:sz="4" w:space="0" w:color="auto"/>
              <w:bottom w:val="single" w:sz="4" w:space="0" w:color="auto"/>
              <w:right w:val="single" w:sz="4" w:space="0" w:color="auto"/>
            </w:tcBorders>
          </w:tcPr>
          <w:p w14:paraId="1999886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O analiză spațială, realizată în cadrul capitolului </w:t>
            </w:r>
            <w:r w:rsidRPr="008A6631">
              <w:rPr>
                <w:rFonts w:cs="Times New Roman"/>
                <w:i/>
                <w:iCs/>
                <w:color w:val="000000"/>
                <w:sz w:val="22"/>
                <w:szCs w:val="22"/>
                <w:lang w:val="ro-RO"/>
              </w:rPr>
              <w:t>D.1 Evaluarea impactului proiectului asupra corpurilor de apă şi zonelor protejate</w:t>
            </w:r>
            <w:r w:rsidRPr="008A6631">
              <w:rPr>
                <w:rFonts w:cs="Times New Roman"/>
                <w:color w:val="000000"/>
                <w:sz w:val="22"/>
                <w:szCs w:val="22"/>
                <w:lang w:val="ro-RO"/>
              </w:rPr>
              <w:t xml:space="preserve"> arată că sectorul de râu cuprins între baraj Livezeni şi CHE Bumbeşti are o lungime de circa 33 km. Se va uniformiza informatia in tot studiul SEICA.</w:t>
            </w:r>
          </w:p>
        </w:tc>
      </w:tr>
      <w:tr w:rsidR="00EB39F3" w:rsidRPr="008A6631" w14:paraId="3D5F8288" w14:textId="77777777" w:rsidTr="00EB39F3">
        <w:trPr>
          <w:trHeight w:val="449"/>
        </w:trPr>
        <w:tc>
          <w:tcPr>
            <w:tcW w:w="671" w:type="dxa"/>
          </w:tcPr>
          <w:p w14:paraId="69113BD9"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31</w:t>
            </w:r>
            <w:r>
              <w:rPr>
                <w:rFonts w:cs="Times New Roman"/>
                <w:sz w:val="22"/>
                <w:szCs w:val="22"/>
                <w:lang w:val="ro-RO"/>
              </w:rPr>
              <w:t>2</w:t>
            </w:r>
          </w:p>
        </w:tc>
        <w:tc>
          <w:tcPr>
            <w:tcW w:w="1598" w:type="dxa"/>
            <w:vMerge/>
            <w:shd w:val="clear" w:color="auto" w:fill="auto"/>
          </w:tcPr>
          <w:p w14:paraId="5531F5C2" w14:textId="77777777" w:rsidR="00EB39F3" w:rsidRPr="008A6631" w:rsidRDefault="00EB39F3" w:rsidP="005A1D72">
            <w:pPr>
              <w:pStyle w:val="NoSpacing"/>
              <w:jc w:val="both"/>
              <w:rPr>
                <w:rFonts w:cs="Times New Roman"/>
                <w:sz w:val="22"/>
                <w:szCs w:val="22"/>
                <w:lang w:val="ro-RO"/>
              </w:rPr>
            </w:pPr>
          </w:p>
        </w:tc>
        <w:tc>
          <w:tcPr>
            <w:tcW w:w="1912" w:type="dxa"/>
            <w:vMerge/>
          </w:tcPr>
          <w:p w14:paraId="78ADEBF7"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4342506D"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La pag. 12 se amintește lacul de acumulare Livezeni, dar în realitate nu este vorba de un lac de acumulare propriu-zis, barajul de la Livezeni nu este pentru formarea unei acumulări de apă, ci este doar un baraj de captare. Proiectul este unul tipic pentru o hidrocentrală de derivație, fără lac de acumulare.</w:t>
            </w:r>
          </w:p>
        </w:tc>
        <w:tc>
          <w:tcPr>
            <w:tcW w:w="5940" w:type="dxa"/>
            <w:tcBorders>
              <w:top w:val="single" w:sz="4" w:space="0" w:color="auto"/>
              <w:bottom w:val="single" w:sz="4" w:space="0" w:color="auto"/>
              <w:right w:val="single" w:sz="4" w:space="0" w:color="auto"/>
            </w:tcBorders>
          </w:tcPr>
          <w:p w14:paraId="62143C70"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Înțelegerea dumneavoastră este eronată. Vă indicăm cartea “Construcții hidrotehnice” de Radu Prișcu unde la pag. 533 sunt explicate centralele de derivație. Un exemplu concludent îl reprezintă barajul Vidraru, care prezintă unul din cele mai frumoase lacuri de acumulare din România. Totodată facem precizarea că în documentul “Documentație suport pentru fundamentarea cantităților rest de executat pentru studiul de evaluare adecvată și raportul privind impactul asupra mediului pentru obiectivul de investiții AHE a râului Jiu pe sectorul Livezeni-Bumbești” (SPEEH Hidroelectrica, 2023) este definit lacul de acumulare Livezeni.</w:t>
            </w:r>
          </w:p>
        </w:tc>
      </w:tr>
      <w:tr w:rsidR="00EB39F3" w:rsidRPr="008A6631" w14:paraId="5E4615BA" w14:textId="77777777" w:rsidTr="00EB39F3">
        <w:trPr>
          <w:trHeight w:val="449"/>
        </w:trPr>
        <w:tc>
          <w:tcPr>
            <w:tcW w:w="671" w:type="dxa"/>
          </w:tcPr>
          <w:p w14:paraId="141F8030"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31</w:t>
            </w:r>
            <w:r>
              <w:rPr>
                <w:rFonts w:cs="Times New Roman"/>
                <w:sz w:val="22"/>
                <w:szCs w:val="22"/>
                <w:lang w:val="ro-RO"/>
              </w:rPr>
              <w:t>3</w:t>
            </w:r>
          </w:p>
        </w:tc>
        <w:tc>
          <w:tcPr>
            <w:tcW w:w="1598" w:type="dxa"/>
            <w:vMerge/>
            <w:shd w:val="clear" w:color="auto" w:fill="auto"/>
          </w:tcPr>
          <w:p w14:paraId="178570AE" w14:textId="77777777" w:rsidR="00EB39F3" w:rsidRPr="008A6631" w:rsidRDefault="00EB39F3" w:rsidP="005A1D72">
            <w:pPr>
              <w:pStyle w:val="NoSpacing"/>
              <w:jc w:val="both"/>
              <w:rPr>
                <w:rFonts w:cs="Times New Roman"/>
                <w:sz w:val="22"/>
                <w:szCs w:val="22"/>
                <w:lang w:val="ro-RO"/>
              </w:rPr>
            </w:pPr>
          </w:p>
        </w:tc>
        <w:tc>
          <w:tcPr>
            <w:tcW w:w="1912" w:type="dxa"/>
            <w:vMerge/>
          </w:tcPr>
          <w:p w14:paraId="7540825F"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46D67B6F"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Găsim la pagina 18 propagandă, nu date reale: Amenajarea hidroenergetică este în prezent finalizată, în proporţie de 87%, astfel în tabelul de mai jos sunt sumarizate lucrările realizate. Din moment ce Hidroelectrica declara că proiectul presupune o cheltuială de 230 de milioane de euro și au fost deja cheltuite 155 de milioane, proiectul a ajuns, financiar vorbind, la 67%. Stadiul fizic poate să difere de cel financiar, dar sub nicio formă atât de mult.</w:t>
            </w:r>
          </w:p>
        </w:tc>
        <w:tc>
          <w:tcPr>
            <w:tcW w:w="5940" w:type="dxa"/>
            <w:tcBorders>
              <w:top w:val="single" w:sz="4" w:space="0" w:color="auto"/>
              <w:bottom w:val="single" w:sz="4" w:space="0" w:color="auto"/>
              <w:right w:val="single" w:sz="4" w:space="0" w:color="auto"/>
            </w:tcBorders>
          </w:tcPr>
          <w:p w14:paraId="2D4A3428" w14:textId="77777777" w:rsidR="00EB39F3" w:rsidRDefault="00EB39F3" w:rsidP="005A1D72">
            <w:pPr>
              <w:pStyle w:val="NoSpacing"/>
              <w:jc w:val="both"/>
              <w:rPr>
                <w:rFonts w:cs="Times New Roman"/>
                <w:sz w:val="22"/>
                <w:szCs w:val="22"/>
                <w:lang w:val="ro-RO"/>
              </w:rPr>
            </w:pPr>
            <w:r w:rsidRPr="007353A1">
              <w:rPr>
                <w:rFonts w:cs="Times New Roman"/>
                <w:sz w:val="22"/>
                <w:szCs w:val="22"/>
                <w:lang w:val="ro-RO"/>
              </w:rPr>
              <w:t>Stadiul de realizare a proiectului este de 87% așa cum a fost precizat în cadrul documentației.</w:t>
            </w:r>
          </w:p>
          <w:p w14:paraId="12BFAC6A" w14:textId="77777777" w:rsidR="00EB39F3" w:rsidRPr="007353A1" w:rsidRDefault="00EB39F3" w:rsidP="005A1D72">
            <w:pPr>
              <w:pStyle w:val="NoSpacing"/>
              <w:jc w:val="both"/>
              <w:rPr>
                <w:rFonts w:cs="Times New Roman"/>
                <w:sz w:val="22"/>
                <w:szCs w:val="22"/>
                <w:lang w:val="ro-RO"/>
              </w:rPr>
            </w:pPr>
            <w:r w:rsidRPr="007353A1">
              <w:rPr>
                <w:rFonts w:cs="Times New Roman"/>
                <w:sz w:val="22"/>
                <w:szCs w:val="22"/>
                <w:lang w:val="ro-RO"/>
              </w:rPr>
              <w:t>Proiectul s-a desfasurat pe o perioada indelungata, sumele cheltuite acum 20 de ani nu pot fi comparate cu sumele necesare pentru finalizarea lucrărilor.Din acest motiv exista o diferenta intre stadiul valoric si stadiul fizic. Afirmatia este nefondata.</w:t>
            </w:r>
          </w:p>
        </w:tc>
      </w:tr>
      <w:tr w:rsidR="00EB39F3" w:rsidRPr="008A6631" w14:paraId="47DAF831" w14:textId="77777777" w:rsidTr="00EB39F3">
        <w:trPr>
          <w:trHeight w:val="449"/>
        </w:trPr>
        <w:tc>
          <w:tcPr>
            <w:tcW w:w="671" w:type="dxa"/>
          </w:tcPr>
          <w:p w14:paraId="41BC7BC1"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31</w:t>
            </w:r>
            <w:r>
              <w:rPr>
                <w:rFonts w:cs="Times New Roman"/>
                <w:sz w:val="22"/>
                <w:szCs w:val="22"/>
                <w:lang w:val="ro-RO"/>
              </w:rPr>
              <w:t>4</w:t>
            </w:r>
          </w:p>
        </w:tc>
        <w:tc>
          <w:tcPr>
            <w:tcW w:w="1598" w:type="dxa"/>
            <w:vMerge/>
            <w:shd w:val="clear" w:color="auto" w:fill="auto"/>
          </w:tcPr>
          <w:p w14:paraId="76E46643" w14:textId="77777777" w:rsidR="00EB39F3" w:rsidRPr="008A6631" w:rsidRDefault="00EB39F3" w:rsidP="005A1D72">
            <w:pPr>
              <w:pStyle w:val="NoSpacing"/>
              <w:jc w:val="both"/>
              <w:rPr>
                <w:rFonts w:cs="Times New Roman"/>
                <w:sz w:val="22"/>
                <w:szCs w:val="22"/>
                <w:lang w:val="ro-RO"/>
              </w:rPr>
            </w:pPr>
          </w:p>
        </w:tc>
        <w:tc>
          <w:tcPr>
            <w:tcW w:w="1912" w:type="dxa"/>
            <w:vMerge/>
          </w:tcPr>
          <w:p w14:paraId="33341FA9"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71AF7207"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Referitor la captarea de pe Dumitra, la pag. 23 se recunoaște că: ”această captare a fost asociată corpului de apă Jiu confl. Jiu de Est-Acum. Vadeni”. Ori râul Dumitra are caracteristici mult diferite de Jiu și trebuia să fie desemnat ca un corp de apă distinct. În Ghidul nr. 2 la Directiva Cadru privind Apa (Identificarea Corpurilor de Apă) se menționează, la ”2.1 Scopul Identificării Corpurilor de Apă”, că ”Un scop esențial al Directivei este să prevină deteriorarea în continuare, și să protejeze și îmbunătățească starea ecosistemelor acvatice, și, cu privire la nevoile lor de apă, ecosistemele terestre și zonele umede care depind direct de ecosistemele acvatice. Succesul Directivei în a atinge acest scop și obiectivele aferente acestuia va fi în principal măsurat prin starea ”corpurilor de apă”... Dacă sunt identificate corpuri de apă care nu permit o descriere cu acuratețe a stării ecosistemelor acvatice, Statele Membre nu vor putea să aplice corect obiectivele Directivei.” Ghidul mai prevede astfel: ”Fiecare corp de apă trebuie identificat pe baza caracterului său distinct și semnificativ”.</w:t>
            </w:r>
          </w:p>
        </w:tc>
        <w:tc>
          <w:tcPr>
            <w:tcW w:w="5940" w:type="dxa"/>
            <w:tcBorders>
              <w:top w:val="single" w:sz="4" w:space="0" w:color="auto"/>
              <w:bottom w:val="single" w:sz="4" w:space="0" w:color="auto"/>
              <w:right w:val="single" w:sz="4" w:space="0" w:color="auto"/>
            </w:tcBorders>
          </w:tcPr>
          <w:p w14:paraId="72B67C5D" w14:textId="77777777" w:rsidR="00EB39F3"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Desemnarea corpurilor de apă intră în atribuțiile Autorității Competente în domeniul Gospodăririi Apelor, procesul de desemnare fiind realizat in baza metodologiilor naționale elaborate în baza ghidurilor CE, elaboratorul SEICA preluând informațiile din cadrul PMBH actualizate aprobate prin Hotărâri de Guvern.</w:t>
            </w:r>
          </w:p>
          <w:p w14:paraId="5DCDE582" w14:textId="77777777" w:rsidR="00EB39F3" w:rsidRDefault="00EB39F3" w:rsidP="005A1D72">
            <w:pPr>
              <w:pStyle w:val="NoSpacing"/>
              <w:jc w:val="both"/>
              <w:rPr>
                <w:rFonts w:cs="Times New Roman"/>
                <w:color w:val="000000"/>
                <w:sz w:val="22"/>
                <w:szCs w:val="22"/>
                <w:lang w:val="ro-RO"/>
              </w:rPr>
            </w:pPr>
          </w:p>
          <w:p w14:paraId="3EEA9174" w14:textId="1256FCFA" w:rsidR="00EB39F3" w:rsidRPr="008A6631" w:rsidRDefault="00EB39F3" w:rsidP="005A1D72">
            <w:pPr>
              <w:pStyle w:val="NoSpacing"/>
              <w:jc w:val="both"/>
              <w:rPr>
                <w:rFonts w:cs="Times New Roman"/>
                <w:color w:val="000000"/>
                <w:sz w:val="22"/>
                <w:szCs w:val="22"/>
                <w:lang w:val="ro-RO"/>
              </w:rPr>
            </w:pPr>
            <w:r w:rsidRPr="00712848">
              <w:rPr>
                <w:rFonts w:cs="Times New Roman"/>
                <w:color w:val="000000"/>
                <w:sz w:val="22"/>
                <w:szCs w:val="22"/>
                <w:lang w:val="ro-RO"/>
              </w:rPr>
              <w:t>SEICA supus dezbaterii publice ofer</w:t>
            </w:r>
            <w:r>
              <w:rPr>
                <w:rFonts w:cs="Times New Roman"/>
                <w:color w:val="000000"/>
                <w:sz w:val="22"/>
                <w:szCs w:val="22"/>
                <w:lang w:val="ro-RO"/>
              </w:rPr>
              <w:t>ă</w:t>
            </w:r>
            <w:r w:rsidRPr="00712848">
              <w:rPr>
                <w:rFonts w:cs="Times New Roman"/>
                <w:color w:val="000000"/>
                <w:sz w:val="22"/>
                <w:szCs w:val="22"/>
                <w:lang w:val="ro-RO"/>
              </w:rPr>
              <w:t xml:space="preserve"> elemente de analiz</w:t>
            </w:r>
            <w:r>
              <w:rPr>
                <w:rFonts w:cs="Times New Roman"/>
                <w:color w:val="000000"/>
                <w:sz w:val="22"/>
                <w:szCs w:val="22"/>
                <w:lang w:val="ro-RO"/>
              </w:rPr>
              <w:t>ă</w:t>
            </w:r>
            <w:r w:rsidRPr="00712848">
              <w:rPr>
                <w:rFonts w:cs="Times New Roman"/>
                <w:color w:val="000000"/>
                <w:sz w:val="22"/>
                <w:szCs w:val="22"/>
                <w:lang w:val="ro-RO"/>
              </w:rPr>
              <w:t xml:space="preserve"> a capt</w:t>
            </w:r>
            <w:r>
              <w:rPr>
                <w:rFonts w:cs="Times New Roman"/>
                <w:color w:val="000000"/>
                <w:sz w:val="22"/>
                <w:szCs w:val="22"/>
                <w:lang w:val="ro-RO"/>
              </w:rPr>
              <w:t>ă</w:t>
            </w:r>
            <w:r w:rsidRPr="00712848">
              <w:rPr>
                <w:rFonts w:cs="Times New Roman"/>
                <w:color w:val="000000"/>
                <w:sz w:val="22"/>
                <w:szCs w:val="22"/>
                <w:lang w:val="ro-RO"/>
              </w:rPr>
              <w:t>rii Dumitra. Se men</w:t>
            </w:r>
            <w:r>
              <w:rPr>
                <w:rFonts w:cs="Times New Roman"/>
                <w:color w:val="000000"/>
                <w:sz w:val="22"/>
                <w:szCs w:val="22"/>
                <w:lang w:val="ro-RO"/>
              </w:rPr>
              <w:t>ț</w:t>
            </w:r>
            <w:r w:rsidRPr="00712848">
              <w:rPr>
                <w:rFonts w:cs="Times New Roman"/>
                <w:color w:val="000000"/>
                <w:sz w:val="22"/>
                <w:szCs w:val="22"/>
                <w:lang w:val="ro-RO"/>
              </w:rPr>
              <w:t>ioneaz</w:t>
            </w:r>
            <w:r>
              <w:rPr>
                <w:rFonts w:cs="Times New Roman"/>
                <w:color w:val="000000"/>
                <w:sz w:val="22"/>
                <w:szCs w:val="22"/>
                <w:lang w:val="ro-RO"/>
              </w:rPr>
              <w:t>ă</w:t>
            </w:r>
            <w:r w:rsidRPr="00712848">
              <w:rPr>
                <w:rFonts w:cs="Times New Roman"/>
                <w:color w:val="000000"/>
                <w:sz w:val="22"/>
                <w:szCs w:val="22"/>
                <w:lang w:val="ro-RO"/>
              </w:rPr>
              <w:t>: captarea Dumitra este amplasată pe cursul de apă necadastrat Dumitra afluent direct al râului Jiu, care nu constituie un corp de apă de suprafaţă (râu), ȋnsă ȋn vederea considerării ȋn analiză această captare a fost asociată corpului de apă Jiu confl. Jiu de Est-Acum. Vadeni. Analiza se reg</w:t>
            </w:r>
            <w:r>
              <w:rPr>
                <w:rFonts w:cs="Times New Roman"/>
                <w:color w:val="000000"/>
                <w:sz w:val="22"/>
                <w:szCs w:val="22"/>
                <w:lang w:val="ro-RO"/>
              </w:rPr>
              <w:t>ă</w:t>
            </w:r>
            <w:r w:rsidRPr="00712848">
              <w:rPr>
                <w:rFonts w:cs="Times New Roman"/>
                <w:color w:val="000000"/>
                <w:sz w:val="22"/>
                <w:szCs w:val="22"/>
                <w:lang w:val="ro-RO"/>
              </w:rPr>
              <w:t>se</w:t>
            </w:r>
            <w:r>
              <w:rPr>
                <w:rFonts w:cs="Times New Roman"/>
                <w:color w:val="000000"/>
                <w:sz w:val="22"/>
                <w:szCs w:val="22"/>
                <w:lang w:val="ro-RO"/>
              </w:rPr>
              <w:t>ș</w:t>
            </w:r>
            <w:r w:rsidRPr="00712848">
              <w:rPr>
                <w:rFonts w:cs="Times New Roman"/>
                <w:color w:val="000000"/>
                <w:sz w:val="22"/>
                <w:szCs w:val="22"/>
                <w:lang w:val="ro-RO"/>
              </w:rPr>
              <w:t xml:space="preserve">te </w:t>
            </w:r>
            <w:r>
              <w:rPr>
                <w:rFonts w:cs="Times New Roman"/>
                <w:color w:val="000000"/>
                <w:sz w:val="22"/>
                <w:szCs w:val="22"/>
                <w:lang w:val="ro-RO"/>
              </w:rPr>
              <w:t>î</w:t>
            </w:r>
            <w:r w:rsidRPr="00712848">
              <w:rPr>
                <w:rFonts w:cs="Times New Roman"/>
                <w:color w:val="000000"/>
                <w:sz w:val="22"/>
                <w:szCs w:val="22"/>
                <w:lang w:val="ro-RO"/>
              </w:rPr>
              <w:t>n cadrul SEICA</w:t>
            </w:r>
            <w:r w:rsidR="00642393">
              <w:rPr>
                <w:rFonts w:cs="Times New Roman"/>
                <w:color w:val="000000"/>
                <w:sz w:val="22"/>
                <w:szCs w:val="22"/>
                <w:lang w:val="ro-RO"/>
              </w:rPr>
              <w:t xml:space="preserve"> la capitolul C.6.</w:t>
            </w:r>
          </w:p>
        </w:tc>
      </w:tr>
      <w:tr w:rsidR="00EB39F3" w:rsidRPr="008A6631" w14:paraId="355B181D" w14:textId="77777777" w:rsidTr="00EB39F3">
        <w:trPr>
          <w:trHeight w:val="449"/>
        </w:trPr>
        <w:tc>
          <w:tcPr>
            <w:tcW w:w="671" w:type="dxa"/>
          </w:tcPr>
          <w:p w14:paraId="36703C9A"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31</w:t>
            </w:r>
            <w:r>
              <w:rPr>
                <w:rFonts w:cs="Times New Roman"/>
                <w:sz w:val="22"/>
                <w:szCs w:val="22"/>
                <w:lang w:val="ro-RO"/>
              </w:rPr>
              <w:t>5</w:t>
            </w:r>
          </w:p>
        </w:tc>
        <w:tc>
          <w:tcPr>
            <w:tcW w:w="1598" w:type="dxa"/>
            <w:vMerge/>
            <w:shd w:val="clear" w:color="auto" w:fill="auto"/>
          </w:tcPr>
          <w:p w14:paraId="0AD1C0C2" w14:textId="77777777" w:rsidR="00EB39F3" w:rsidRPr="008A6631" w:rsidRDefault="00EB39F3" w:rsidP="005A1D72">
            <w:pPr>
              <w:pStyle w:val="NoSpacing"/>
              <w:jc w:val="both"/>
              <w:rPr>
                <w:rFonts w:cs="Times New Roman"/>
                <w:sz w:val="22"/>
                <w:szCs w:val="22"/>
                <w:lang w:val="ro-RO"/>
              </w:rPr>
            </w:pPr>
          </w:p>
        </w:tc>
        <w:tc>
          <w:tcPr>
            <w:tcW w:w="1912" w:type="dxa"/>
            <w:vMerge/>
          </w:tcPr>
          <w:p w14:paraId="2BDC79AA"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4434488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Elementele de calitate din tabelul 19 nu corespund cu cele 16 elemente din Anexa 5 la Directiva Cadru privind Apa.</w:t>
            </w:r>
          </w:p>
        </w:tc>
        <w:tc>
          <w:tcPr>
            <w:tcW w:w="5940" w:type="dxa"/>
            <w:tcBorders>
              <w:top w:val="single" w:sz="4" w:space="0" w:color="auto"/>
              <w:bottom w:val="single" w:sz="4" w:space="0" w:color="auto"/>
              <w:right w:val="single" w:sz="4" w:space="0" w:color="auto"/>
            </w:tcBorders>
          </w:tcPr>
          <w:p w14:paraId="24CF0763"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Anexa V a DCA menționează 13 elemente de calitate care trebuie considerate la evaluarea stării ecologice a corpurilor de apa râuri. Elementele hidromorfologice sunt 3: </w:t>
            </w:r>
            <w:r w:rsidRPr="008A6631">
              <w:rPr>
                <w:rFonts w:cs="Times New Roman"/>
                <w:i/>
                <w:iCs/>
                <w:color w:val="000000"/>
                <w:sz w:val="22"/>
                <w:szCs w:val="22"/>
                <w:lang w:val="ro-RO"/>
              </w:rPr>
              <w:t>regimul hidrologic (avand 2 sub-elemente)</w:t>
            </w:r>
            <w:r w:rsidRPr="008A6631">
              <w:rPr>
                <w:rFonts w:cs="Times New Roman"/>
                <w:color w:val="000000"/>
                <w:sz w:val="22"/>
                <w:szCs w:val="22"/>
                <w:lang w:val="ro-RO"/>
              </w:rPr>
              <w:t xml:space="preserve">, </w:t>
            </w:r>
            <w:r w:rsidRPr="008A6631">
              <w:rPr>
                <w:rFonts w:cs="Times New Roman"/>
                <w:i/>
                <w:iCs/>
                <w:color w:val="000000"/>
                <w:sz w:val="22"/>
                <w:szCs w:val="22"/>
                <w:lang w:val="ro-RO"/>
              </w:rPr>
              <w:t>continuitatea râului</w:t>
            </w:r>
            <w:r w:rsidRPr="008A6631">
              <w:rPr>
                <w:rFonts w:cs="Times New Roman"/>
                <w:color w:val="000000"/>
                <w:sz w:val="22"/>
                <w:szCs w:val="22"/>
                <w:lang w:val="ro-RO"/>
              </w:rPr>
              <w:t xml:space="preserve"> si </w:t>
            </w:r>
            <w:r w:rsidRPr="008A6631">
              <w:rPr>
                <w:rFonts w:cs="Times New Roman"/>
                <w:i/>
                <w:iCs/>
                <w:color w:val="000000"/>
                <w:sz w:val="22"/>
                <w:szCs w:val="22"/>
                <w:lang w:val="ro-RO"/>
              </w:rPr>
              <w:t>condițiile morfologice (avand 3 sub-elemente)</w:t>
            </w:r>
            <w:r w:rsidRPr="008A6631">
              <w:rPr>
                <w:rFonts w:cs="Times New Roman"/>
                <w:color w:val="000000"/>
                <w:sz w:val="22"/>
                <w:szCs w:val="22"/>
                <w:lang w:val="ro-RO"/>
              </w:rPr>
              <w:t xml:space="preserve">.  </w:t>
            </w:r>
          </w:p>
        </w:tc>
      </w:tr>
      <w:tr w:rsidR="00EB39F3" w:rsidRPr="008A6631" w14:paraId="470154A6" w14:textId="77777777" w:rsidTr="00EB39F3">
        <w:trPr>
          <w:trHeight w:val="449"/>
        </w:trPr>
        <w:tc>
          <w:tcPr>
            <w:tcW w:w="671" w:type="dxa"/>
          </w:tcPr>
          <w:p w14:paraId="02B8DE64"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16</w:t>
            </w:r>
          </w:p>
        </w:tc>
        <w:tc>
          <w:tcPr>
            <w:tcW w:w="1598" w:type="dxa"/>
            <w:vMerge/>
            <w:shd w:val="clear" w:color="auto" w:fill="auto"/>
          </w:tcPr>
          <w:p w14:paraId="09384B3E" w14:textId="77777777" w:rsidR="00EB39F3" w:rsidRPr="008A6631" w:rsidRDefault="00EB39F3" w:rsidP="005A1D72">
            <w:pPr>
              <w:pStyle w:val="NoSpacing"/>
              <w:jc w:val="both"/>
              <w:rPr>
                <w:rFonts w:cs="Times New Roman"/>
                <w:sz w:val="22"/>
                <w:szCs w:val="22"/>
                <w:lang w:val="ro-RO"/>
              </w:rPr>
            </w:pPr>
          </w:p>
        </w:tc>
        <w:tc>
          <w:tcPr>
            <w:tcW w:w="1912" w:type="dxa"/>
            <w:vMerge/>
          </w:tcPr>
          <w:p w14:paraId="4FAB43BF"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7852C60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Alte date false găsim la pagina 67: ”Continuitatea longitudinală a râului se referă la lucrările de barare care pot reprezenta obstacole pentru deplasarea faunei piscicole.” Conectivitatea sub nicio formă nu se poate referi doar la pești, această viziune îngustă reprezintă un fals grosolan dacă este introdusă într-o evaluare de mediu. Pe site la Dam Removal Europe găsim o prezentare făcută chiar de un cadrul universitar din București, domnul conf. Daniel Constantin Diaconu, care include definiția conectivității: ”Connectivity describes the degree to which matter, energy and organisms can move between spatially defined units in a natural ecosystem (Turner and Gardner, 2015).” </w:t>
            </w:r>
            <w:hyperlink r:id="rId89" w:history="1">
              <w:r w:rsidRPr="00F93BE8">
                <w:rPr>
                  <w:rStyle w:val="Hyperlink"/>
                  <w:rFonts w:cs="Times New Roman"/>
                  <w:sz w:val="22"/>
                  <w:szCs w:val="22"/>
                  <w:lang w:val="ro-RO"/>
                </w:rPr>
                <w:t>https://damremoval.eu/wp-content/uploads/2023/11/7.-Daniel-Diaconu_08.11.2023-English-version.pdf</w:t>
              </w:r>
            </w:hyperlink>
          </w:p>
          <w:p w14:paraId="1A83C852" w14:textId="77777777" w:rsidR="00EB39F3" w:rsidRPr="00F93BE8" w:rsidRDefault="00EB39F3" w:rsidP="005A1D72">
            <w:pPr>
              <w:pStyle w:val="NoSpacing"/>
              <w:jc w:val="both"/>
              <w:rPr>
                <w:rFonts w:cs="Times New Roman"/>
                <w:sz w:val="22"/>
                <w:szCs w:val="22"/>
                <w:lang w:val="ro-RO"/>
              </w:rPr>
            </w:pPr>
          </w:p>
        </w:tc>
        <w:tc>
          <w:tcPr>
            <w:tcW w:w="5940" w:type="dxa"/>
            <w:tcBorders>
              <w:top w:val="single" w:sz="4" w:space="0" w:color="auto"/>
              <w:bottom w:val="single" w:sz="4" w:space="0" w:color="auto"/>
              <w:right w:val="single" w:sz="4" w:space="0" w:color="auto"/>
            </w:tcBorders>
          </w:tcPr>
          <w:p w14:paraId="4CA8BA3F"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Continuitatea unui râu se refer</w:t>
            </w:r>
            <w:r>
              <w:rPr>
                <w:rFonts w:cs="Times New Roman"/>
                <w:color w:val="000000"/>
                <w:sz w:val="22"/>
                <w:szCs w:val="22"/>
                <w:lang w:val="ro-RO"/>
              </w:rPr>
              <w:t>ă</w:t>
            </w:r>
            <w:r w:rsidRPr="008A6631">
              <w:rPr>
                <w:rFonts w:cs="Times New Roman"/>
                <w:color w:val="000000"/>
                <w:sz w:val="22"/>
                <w:szCs w:val="22"/>
                <w:lang w:val="ro-RO"/>
              </w:rPr>
              <w:t xml:space="preserve"> la continuitatea curgerii apei, a sedimentelor, la legătura cu apele subterane, la legătura dintre râu </w:t>
            </w:r>
            <w:r>
              <w:rPr>
                <w:rFonts w:cs="Times New Roman"/>
                <w:color w:val="000000"/>
                <w:sz w:val="22"/>
                <w:szCs w:val="22"/>
                <w:lang w:val="ro-RO"/>
              </w:rPr>
              <w:t>ș</w:t>
            </w:r>
            <w:r w:rsidRPr="008A6631">
              <w:rPr>
                <w:rFonts w:cs="Times New Roman"/>
                <w:color w:val="000000"/>
                <w:sz w:val="22"/>
                <w:szCs w:val="22"/>
                <w:lang w:val="ro-RO"/>
              </w:rPr>
              <w:t>i zona inundabil</w:t>
            </w:r>
            <w:r>
              <w:rPr>
                <w:rFonts w:cs="Times New Roman"/>
                <w:color w:val="000000"/>
                <w:sz w:val="22"/>
                <w:szCs w:val="22"/>
                <w:lang w:val="ro-RO"/>
              </w:rPr>
              <w:t>ă</w:t>
            </w:r>
            <w:r w:rsidRPr="008A6631">
              <w:rPr>
                <w:rFonts w:cs="Times New Roman"/>
                <w:color w:val="000000"/>
                <w:sz w:val="22"/>
                <w:szCs w:val="22"/>
                <w:lang w:val="ro-RO"/>
              </w:rPr>
              <w:t xml:space="preserve"> precum </w:t>
            </w:r>
            <w:r>
              <w:rPr>
                <w:rFonts w:cs="Times New Roman"/>
                <w:color w:val="000000"/>
                <w:sz w:val="22"/>
                <w:szCs w:val="22"/>
                <w:lang w:val="ro-RO"/>
              </w:rPr>
              <w:t>ș</w:t>
            </w:r>
            <w:r w:rsidRPr="008A6631">
              <w:rPr>
                <w:rFonts w:cs="Times New Roman"/>
                <w:color w:val="000000"/>
                <w:sz w:val="22"/>
                <w:szCs w:val="22"/>
                <w:lang w:val="ro-RO"/>
              </w:rPr>
              <w:t xml:space="preserve">i la libera circulație a organismelor acvatice. De aceea, </w:t>
            </w:r>
            <w:r>
              <w:rPr>
                <w:rFonts w:cs="Times New Roman"/>
                <w:color w:val="000000"/>
                <w:sz w:val="22"/>
                <w:szCs w:val="22"/>
                <w:lang w:val="ro-RO"/>
              </w:rPr>
              <w:t>î</w:t>
            </w:r>
            <w:r w:rsidRPr="008A6631">
              <w:rPr>
                <w:rFonts w:cs="Times New Roman"/>
                <w:color w:val="000000"/>
                <w:sz w:val="22"/>
                <w:szCs w:val="22"/>
                <w:lang w:val="ro-RO"/>
              </w:rPr>
              <w:t>n studiul SEICA, la categoria elementelor hidromorfologice sunt analizate: debitul, conectivitatea cu apele subterane, conectivitatea longitudinal</w:t>
            </w:r>
            <w:r>
              <w:rPr>
                <w:rFonts w:cs="Times New Roman"/>
                <w:color w:val="000000"/>
                <w:sz w:val="22"/>
                <w:szCs w:val="22"/>
                <w:lang w:val="ro-RO"/>
              </w:rPr>
              <w:t>ă</w:t>
            </w:r>
            <w:r w:rsidRPr="008A6631">
              <w:rPr>
                <w:rFonts w:cs="Times New Roman"/>
                <w:color w:val="000000"/>
                <w:sz w:val="22"/>
                <w:szCs w:val="22"/>
                <w:lang w:val="ro-RO"/>
              </w:rPr>
              <w:t>, conectivitatea lateral</w:t>
            </w:r>
            <w:r>
              <w:rPr>
                <w:rFonts w:cs="Times New Roman"/>
                <w:color w:val="000000"/>
                <w:sz w:val="22"/>
                <w:szCs w:val="22"/>
                <w:lang w:val="ro-RO"/>
              </w:rPr>
              <w:t>ă</w:t>
            </w:r>
            <w:r w:rsidRPr="008A6631">
              <w:rPr>
                <w:rFonts w:cs="Times New Roman"/>
                <w:color w:val="000000"/>
                <w:sz w:val="22"/>
                <w:szCs w:val="22"/>
                <w:lang w:val="ro-RO"/>
              </w:rPr>
              <w:t xml:space="preserve">, substratul. </w:t>
            </w:r>
          </w:p>
          <w:p w14:paraId="7FFDCF29"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Având </w:t>
            </w:r>
            <w:r>
              <w:rPr>
                <w:rFonts w:cs="Times New Roman"/>
                <w:color w:val="000000"/>
                <w:sz w:val="22"/>
                <w:szCs w:val="22"/>
                <w:lang w:val="ro-RO"/>
              </w:rPr>
              <w:t>î</w:t>
            </w:r>
            <w:r w:rsidRPr="008A6631">
              <w:rPr>
                <w:rFonts w:cs="Times New Roman"/>
                <w:color w:val="000000"/>
                <w:sz w:val="22"/>
                <w:szCs w:val="22"/>
                <w:lang w:val="ro-RO"/>
              </w:rPr>
              <w:t>n vedere c</w:t>
            </w:r>
            <w:r>
              <w:rPr>
                <w:rFonts w:cs="Times New Roman"/>
                <w:color w:val="000000"/>
                <w:sz w:val="22"/>
                <w:szCs w:val="22"/>
                <w:lang w:val="ro-RO"/>
              </w:rPr>
              <w:t>ă</w:t>
            </w:r>
            <w:r w:rsidRPr="008A6631">
              <w:rPr>
                <w:rFonts w:cs="Times New Roman"/>
                <w:color w:val="000000"/>
                <w:sz w:val="22"/>
                <w:szCs w:val="22"/>
                <w:lang w:val="ro-RO"/>
              </w:rPr>
              <w:t xml:space="preserve"> dintre toate elementele biologice care definesc starea ecologică peștii au mobilitatea cea mai mare, devine evident că o lucrare de barare poate reprezenta un obstacol ȋn calea deplasării acestora amonte/aval la fel cum şi o lucrare de îndiguire poate limita accesul peștilor ȋn zonele inundabile.</w:t>
            </w:r>
          </w:p>
        </w:tc>
      </w:tr>
      <w:tr w:rsidR="00EB39F3" w:rsidRPr="008A6631" w14:paraId="7C781860" w14:textId="77777777" w:rsidTr="00EB39F3">
        <w:trPr>
          <w:trHeight w:val="449"/>
        </w:trPr>
        <w:tc>
          <w:tcPr>
            <w:tcW w:w="671" w:type="dxa"/>
          </w:tcPr>
          <w:p w14:paraId="19194EC8"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17</w:t>
            </w:r>
          </w:p>
        </w:tc>
        <w:tc>
          <w:tcPr>
            <w:tcW w:w="1598" w:type="dxa"/>
            <w:vMerge/>
            <w:shd w:val="clear" w:color="auto" w:fill="auto"/>
          </w:tcPr>
          <w:p w14:paraId="7AF00666" w14:textId="77777777" w:rsidR="00EB39F3" w:rsidRPr="008A6631" w:rsidRDefault="00EB39F3" w:rsidP="005A1D72">
            <w:pPr>
              <w:pStyle w:val="NoSpacing"/>
              <w:jc w:val="both"/>
              <w:rPr>
                <w:rFonts w:cs="Times New Roman"/>
                <w:sz w:val="22"/>
                <w:szCs w:val="22"/>
                <w:lang w:val="ro-RO"/>
              </w:rPr>
            </w:pPr>
          </w:p>
        </w:tc>
        <w:tc>
          <w:tcPr>
            <w:tcW w:w="1912" w:type="dxa"/>
            <w:vMerge/>
          </w:tcPr>
          <w:p w14:paraId="65327CA6"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5CE4E76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Barajul de la Livezeni este extrem de grav din perspectiva conectivității ecologice pentru că izolează populațiile de rac de ponoare din aval de cele din amonte. Racul de ponoare este specie prioritară și SEICA recunoaște astfel: ”Deci, derogările de la obiectivele de mediu ale DCA nu pot fi utilizate pentru a se abate de la obiectivele şi obligațiile stabilite de Directiva Habitate şi Directiva Păsări şi vice-versa.”</w:t>
            </w:r>
          </w:p>
        </w:tc>
        <w:tc>
          <w:tcPr>
            <w:tcW w:w="5940" w:type="dxa"/>
            <w:tcBorders>
              <w:top w:val="single" w:sz="4" w:space="0" w:color="auto"/>
              <w:bottom w:val="single" w:sz="4" w:space="0" w:color="auto"/>
              <w:right w:val="single" w:sz="4" w:space="0" w:color="auto"/>
            </w:tcBorders>
          </w:tcPr>
          <w:p w14:paraId="548E91B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In EA și RIM au fost prevăzute măsuri de reducere a impactului astfe încât impactul rezidual este negativ nesemnificativ.</w:t>
            </w:r>
          </w:p>
        </w:tc>
      </w:tr>
      <w:tr w:rsidR="00EB39F3" w:rsidRPr="008A6631" w14:paraId="7078CC1B" w14:textId="77777777" w:rsidTr="00EB39F3">
        <w:trPr>
          <w:trHeight w:val="449"/>
        </w:trPr>
        <w:tc>
          <w:tcPr>
            <w:tcW w:w="671" w:type="dxa"/>
          </w:tcPr>
          <w:p w14:paraId="264C1C5A"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18</w:t>
            </w:r>
          </w:p>
        </w:tc>
        <w:tc>
          <w:tcPr>
            <w:tcW w:w="1598" w:type="dxa"/>
            <w:vMerge/>
            <w:shd w:val="clear" w:color="auto" w:fill="auto"/>
          </w:tcPr>
          <w:p w14:paraId="50E87DBD" w14:textId="77777777" w:rsidR="00EB39F3" w:rsidRPr="008A6631" w:rsidRDefault="00EB39F3" w:rsidP="005A1D72">
            <w:pPr>
              <w:pStyle w:val="NoSpacing"/>
              <w:jc w:val="both"/>
              <w:rPr>
                <w:rFonts w:cs="Times New Roman"/>
                <w:sz w:val="22"/>
                <w:szCs w:val="22"/>
                <w:lang w:val="ro-RO"/>
              </w:rPr>
            </w:pPr>
          </w:p>
        </w:tc>
        <w:tc>
          <w:tcPr>
            <w:tcW w:w="1912" w:type="dxa"/>
            <w:vMerge/>
          </w:tcPr>
          <w:p w14:paraId="022C9BB9"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045EB671"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Pa pagina 71 urmează alte concluzii false siderante: ”Finalizarea lucrărilor de construcție a barajului Livezeni și a captării Jiu, are prevazut în proiect și construirea unor structuri de trecere pentru pești (conectivitate longitudinală asigurată în teorie). Prin urmare, operarea barajului Livezeni și a captării Jiu în condițiile asigurării continuității longitudinale şi a debitului ecologic nu poate conduce la identificarea un mecanism cauză–efect asupra faunei piscicole.”</w:t>
            </w:r>
          </w:p>
        </w:tc>
        <w:tc>
          <w:tcPr>
            <w:tcW w:w="5940" w:type="dxa"/>
            <w:tcBorders>
              <w:top w:val="single" w:sz="4" w:space="0" w:color="auto"/>
              <w:bottom w:val="single" w:sz="4" w:space="0" w:color="auto"/>
              <w:right w:val="single" w:sz="4" w:space="0" w:color="auto"/>
            </w:tcBorders>
          </w:tcPr>
          <w:p w14:paraId="4089C34D" w14:textId="77777777" w:rsidR="00EB39F3" w:rsidRPr="008A6631" w:rsidRDefault="00EB39F3" w:rsidP="005A1D72">
            <w:pPr>
              <w:pStyle w:val="NoSpacing"/>
              <w:spacing w:line="259" w:lineRule="auto"/>
              <w:jc w:val="both"/>
              <w:rPr>
                <w:rFonts w:cs="Times New Roman"/>
                <w:color w:val="000000"/>
                <w:sz w:val="22"/>
                <w:szCs w:val="22"/>
                <w:lang w:val="ro-RO"/>
              </w:rPr>
            </w:pPr>
            <w:r w:rsidRPr="008A6631">
              <w:rPr>
                <w:rFonts w:cs="Times New Roman"/>
                <w:color w:val="000000"/>
                <w:sz w:val="22"/>
                <w:szCs w:val="22"/>
                <w:lang w:val="ro-RO"/>
              </w:rPr>
              <w:t>Rolul unei m</w:t>
            </w:r>
            <w:r>
              <w:rPr>
                <w:rFonts w:cs="Times New Roman"/>
                <w:color w:val="000000"/>
                <w:sz w:val="22"/>
                <w:szCs w:val="22"/>
                <w:lang w:val="ro-RO"/>
              </w:rPr>
              <w:t>ă</w:t>
            </w:r>
            <w:r w:rsidRPr="008A6631">
              <w:rPr>
                <w:rFonts w:cs="Times New Roman"/>
                <w:color w:val="000000"/>
                <w:sz w:val="22"/>
                <w:szCs w:val="22"/>
                <w:lang w:val="ro-RO"/>
              </w:rPr>
              <w:t xml:space="preserve">suri de atenuare a impactului este de a avea rezultate, respectiv de a aduce îmbunătățiri la nivelul elementului de calitate vizat. </w:t>
            </w:r>
          </w:p>
          <w:p w14:paraId="00163EED"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Este cunoscut faptul ca eficien</w:t>
            </w:r>
            <w:r>
              <w:rPr>
                <w:rFonts w:cs="Times New Roman"/>
                <w:color w:val="000000"/>
                <w:sz w:val="22"/>
                <w:szCs w:val="22"/>
                <w:lang w:val="ro-RO"/>
              </w:rPr>
              <w:t>ț</w:t>
            </w:r>
            <w:r w:rsidRPr="008A6631">
              <w:rPr>
                <w:rFonts w:cs="Times New Roman"/>
                <w:color w:val="000000"/>
                <w:sz w:val="22"/>
                <w:szCs w:val="22"/>
                <w:lang w:val="ro-RO"/>
              </w:rPr>
              <w:t>a unei m</w:t>
            </w:r>
            <w:r>
              <w:rPr>
                <w:rFonts w:cs="Times New Roman"/>
                <w:color w:val="000000"/>
                <w:sz w:val="22"/>
                <w:szCs w:val="22"/>
                <w:lang w:val="ro-RO"/>
              </w:rPr>
              <w:t>ă</w:t>
            </w:r>
            <w:r w:rsidRPr="008A6631">
              <w:rPr>
                <w:rFonts w:cs="Times New Roman"/>
                <w:color w:val="000000"/>
                <w:sz w:val="22"/>
                <w:szCs w:val="22"/>
                <w:lang w:val="ro-RO"/>
              </w:rPr>
              <w:t xml:space="preserve">suri de atenuare a unei alterări hidromorfologice este evaluată după implementarea măsurii prin realizarea unui program de monitorizare. </w:t>
            </w:r>
            <w:r>
              <w:rPr>
                <w:rFonts w:cs="Times New Roman"/>
                <w:color w:val="000000"/>
                <w:sz w:val="22"/>
                <w:szCs w:val="22"/>
                <w:lang w:val="ro-RO"/>
              </w:rPr>
              <w:t>Programul de monitorizare se regăsește în secțiunea F din cadrul SEICA.</w:t>
            </w:r>
          </w:p>
        </w:tc>
      </w:tr>
      <w:tr w:rsidR="00EB39F3" w:rsidRPr="008A6631" w14:paraId="6C587C76" w14:textId="77777777" w:rsidTr="00EB39F3">
        <w:trPr>
          <w:trHeight w:val="449"/>
        </w:trPr>
        <w:tc>
          <w:tcPr>
            <w:tcW w:w="671" w:type="dxa"/>
          </w:tcPr>
          <w:p w14:paraId="653B28FC"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19</w:t>
            </w:r>
          </w:p>
        </w:tc>
        <w:tc>
          <w:tcPr>
            <w:tcW w:w="1598" w:type="dxa"/>
            <w:vMerge/>
            <w:shd w:val="clear" w:color="auto" w:fill="auto"/>
          </w:tcPr>
          <w:p w14:paraId="29A038DE" w14:textId="77777777" w:rsidR="00EB39F3" w:rsidRPr="008A6631" w:rsidRDefault="00EB39F3" w:rsidP="005A1D72">
            <w:pPr>
              <w:pStyle w:val="NoSpacing"/>
              <w:jc w:val="both"/>
              <w:rPr>
                <w:rFonts w:cs="Times New Roman"/>
                <w:sz w:val="22"/>
                <w:szCs w:val="22"/>
                <w:lang w:val="ro-RO"/>
              </w:rPr>
            </w:pPr>
          </w:p>
        </w:tc>
        <w:tc>
          <w:tcPr>
            <w:tcW w:w="1912" w:type="dxa"/>
            <w:vMerge/>
          </w:tcPr>
          <w:p w14:paraId="02B27704"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138C8A2E"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Scara de pești este mai mult un element propagandistic. Majoritatea scărilor de pești nu permit deloc trecerea peștilor, altele pot fi trecute doar de unele specii, dar oricât de bine ar fi proiectată și construită o scară de pești ea nu va asigura trecerea nestingherită a peștilor pe care o asigură râul fără baraj. Poate deci să fie o măsură de diminuare a impactului, dar acesta rămâne semnificativ.</w:t>
            </w:r>
          </w:p>
        </w:tc>
        <w:tc>
          <w:tcPr>
            <w:tcW w:w="5940" w:type="dxa"/>
            <w:tcBorders>
              <w:top w:val="single" w:sz="4" w:space="0" w:color="auto"/>
              <w:bottom w:val="single" w:sz="4" w:space="0" w:color="auto"/>
              <w:right w:val="single" w:sz="4" w:space="0" w:color="auto"/>
            </w:tcBorders>
          </w:tcPr>
          <w:p w14:paraId="119DC342" w14:textId="77777777" w:rsidR="00EB39F3" w:rsidRPr="008A6631" w:rsidRDefault="00EB39F3" w:rsidP="005A1D72">
            <w:pPr>
              <w:pStyle w:val="NoSpacing"/>
              <w:jc w:val="both"/>
              <w:rPr>
                <w:rFonts w:cs="Times New Roman"/>
                <w:color w:val="000000"/>
                <w:sz w:val="22"/>
                <w:szCs w:val="22"/>
                <w:lang w:val="ro-RO"/>
              </w:rPr>
            </w:pPr>
            <w:r>
              <w:rPr>
                <w:rFonts w:cs="Times New Roman"/>
                <w:color w:val="000000"/>
                <w:sz w:val="22"/>
                <w:szCs w:val="22"/>
                <w:lang w:val="ro-RO"/>
              </w:rPr>
              <w:t>Î</w:t>
            </w:r>
            <w:r w:rsidRPr="008A6631">
              <w:rPr>
                <w:rFonts w:cs="Times New Roman"/>
                <w:color w:val="000000"/>
                <w:sz w:val="22"/>
                <w:szCs w:val="22"/>
                <w:lang w:val="ro-RO"/>
              </w:rPr>
              <w:t>n studiul SEICA se propun m</w:t>
            </w:r>
            <w:r>
              <w:rPr>
                <w:rFonts w:cs="Times New Roman"/>
                <w:color w:val="000000"/>
                <w:sz w:val="22"/>
                <w:szCs w:val="22"/>
                <w:lang w:val="ro-RO"/>
              </w:rPr>
              <w:t>ă</w:t>
            </w:r>
            <w:r w:rsidRPr="008A6631">
              <w:rPr>
                <w:rFonts w:cs="Times New Roman"/>
                <w:color w:val="000000"/>
                <w:sz w:val="22"/>
                <w:szCs w:val="22"/>
                <w:lang w:val="ro-RO"/>
              </w:rPr>
              <w:t>suri de atenuare/reducere a impactului denumite generic “structuri de trecere a peștilor</w:t>
            </w:r>
            <w:r>
              <w:rPr>
                <w:rFonts w:cs="Times New Roman"/>
                <w:color w:val="000000"/>
                <w:sz w:val="22"/>
                <w:szCs w:val="22"/>
                <w:lang w:val="ro-RO"/>
              </w:rPr>
              <w:t xml:space="preserve">”. Masurile de atenuare identificate in cadrul </w:t>
            </w:r>
            <w:r w:rsidRPr="00712848">
              <w:rPr>
                <w:rFonts w:cs="Times New Roman"/>
                <w:color w:val="000000"/>
                <w:sz w:val="22"/>
                <w:szCs w:val="22"/>
                <w:lang w:val="ro-RO"/>
              </w:rPr>
              <w:t>SEICA a</w:t>
            </w:r>
            <w:r>
              <w:rPr>
                <w:rFonts w:cs="Times New Roman"/>
                <w:color w:val="000000"/>
                <w:sz w:val="22"/>
                <w:szCs w:val="22"/>
                <w:lang w:val="ro-RO"/>
              </w:rPr>
              <w:t xml:space="preserve">u </w:t>
            </w:r>
            <w:r w:rsidRPr="00712848">
              <w:rPr>
                <w:rFonts w:cs="Times New Roman"/>
                <w:color w:val="000000"/>
                <w:sz w:val="22"/>
                <w:szCs w:val="22"/>
                <w:lang w:val="ro-RO"/>
              </w:rPr>
              <w:t>avut în vedere prevederile PMBH Jiu actualizat, aprobat prin HG nr. 392/2023, privind stabilirea și aplicarea măsurilor de bază și suplimentare, a Catalogului măsurilor de restaurare și atenuare aferente alterărilor hidromorfologice și eficiența acestora în planul stării ecologice pentru râuri, prevăzut în cadrul PMBH, dar și a NTLH 001 (Criterii și principii evaluarea și selectarea soluțiilor tehnice de proiectare și realizare a lucrărilor hidrotehnice de amenajare a cursurilor de apă), a prevederilor HG nr. 148/2020 privind modul de determinare și calcul a debitului ecologic.</w:t>
            </w:r>
          </w:p>
        </w:tc>
      </w:tr>
      <w:tr w:rsidR="00EB39F3" w:rsidRPr="008A6631" w14:paraId="5B4425B2" w14:textId="77777777" w:rsidTr="00EB39F3">
        <w:trPr>
          <w:trHeight w:val="449"/>
        </w:trPr>
        <w:tc>
          <w:tcPr>
            <w:tcW w:w="671" w:type="dxa"/>
          </w:tcPr>
          <w:p w14:paraId="19ABB1A2"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32</w:t>
            </w:r>
            <w:r>
              <w:rPr>
                <w:rFonts w:cs="Times New Roman"/>
                <w:sz w:val="22"/>
                <w:szCs w:val="22"/>
                <w:lang w:val="ro-RO"/>
              </w:rPr>
              <w:t>0</w:t>
            </w:r>
          </w:p>
        </w:tc>
        <w:tc>
          <w:tcPr>
            <w:tcW w:w="1598" w:type="dxa"/>
            <w:vMerge/>
            <w:shd w:val="clear" w:color="auto" w:fill="auto"/>
          </w:tcPr>
          <w:p w14:paraId="6ACA4394" w14:textId="77777777" w:rsidR="00EB39F3" w:rsidRPr="008A6631" w:rsidRDefault="00EB39F3" w:rsidP="005A1D72">
            <w:pPr>
              <w:pStyle w:val="NoSpacing"/>
              <w:jc w:val="both"/>
              <w:rPr>
                <w:rFonts w:cs="Times New Roman"/>
                <w:sz w:val="22"/>
                <w:szCs w:val="22"/>
                <w:lang w:val="ro-RO"/>
              </w:rPr>
            </w:pPr>
          </w:p>
        </w:tc>
        <w:tc>
          <w:tcPr>
            <w:tcW w:w="1912" w:type="dxa"/>
            <w:vMerge/>
          </w:tcPr>
          <w:p w14:paraId="6C8F79A7"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573AE34B"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La pag. 73, la zona protejată reprezentată recunoscută pentru ROSCI0063 Defileul Jiului, au uitat esențialul, specia prioritară Austropotamobius torrentium, precum și specia protejată Carabus variolosus. De asemenea, concluzia privind neafectarea integrității sitului contrazice concluziile din proiectul ”Managementul integrat al diversităţii biologice şi a peisajului pentru dezvoltarea regional durabilă şi conectivitate ecologică în Carpaţi (BIOREGIO Carpathians)”, având ca beneficiar APM Sibiu, concluzii care prezintă ca principare amenințare pentru habitatul prioritar 91E0 ”schimbările regimului hidrologic”. Și contrazic chiar și publicația științifică care analizează impactul proiectului hidroenergetic în cauză: capitolul ”Ecological Impact of Hydropower Building Yards in Romania” din cartea Water Resources Management Methods, Applications and Challenges. În aceasta se menționează că proiectul ecocidar în cauză a distrus deja 7% din habitatul prioritar, ceea ce pentru un habitat prioritar reprezintă un impact negativ semnificativ extrem de grav.</w:t>
            </w:r>
          </w:p>
        </w:tc>
        <w:tc>
          <w:tcPr>
            <w:tcW w:w="5940" w:type="dxa"/>
            <w:tcBorders>
              <w:top w:val="single" w:sz="4" w:space="0" w:color="auto"/>
              <w:bottom w:val="single" w:sz="4" w:space="0" w:color="auto"/>
              <w:right w:val="single" w:sz="4" w:space="0" w:color="auto"/>
            </w:tcBorders>
          </w:tcPr>
          <w:p w14:paraId="092E962E" w14:textId="77777777" w:rsidR="00EB39F3" w:rsidRPr="008A6631" w:rsidRDefault="00EB39F3" w:rsidP="005A1D72">
            <w:pPr>
              <w:pStyle w:val="NoSpacing"/>
              <w:jc w:val="both"/>
              <w:rPr>
                <w:rFonts w:cs="Times New Roman"/>
                <w:color w:val="000000"/>
                <w:sz w:val="22"/>
                <w:szCs w:val="22"/>
                <w:lang w:val="ro-RO"/>
              </w:rPr>
            </w:pPr>
            <w:r>
              <w:rPr>
                <w:rFonts w:cs="Times New Roman"/>
                <w:color w:val="000000"/>
                <w:sz w:val="22"/>
                <w:szCs w:val="22"/>
                <w:lang w:val="ro-RO"/>
              </w:rPr>
              <w:t>Î</w:t>
            </w:r>
            <w:r w:rsidRPr="008A6631">
              <w:rPr>
                <w:rFonts w:cs="Times New Roman"/>
                <w:color w:val="000000"/>
                <w:sz w:val="22"/>
                <w:szCs w:val="22"/>
                <w:lang w:val="ro-RO"/>
              </w:rPr>
              <w:t>n EA și RIM au fost prevăzute măsuri de reducere a impactului astfe încât impactul rezidual este negativ nesemnificativ. Totodată, Studiul EA a fost întocmit conform legislației în vigoare luându-se în analiză toate informațiile disponibile referitoare la astfel de proiecte.</w:t>
            </w:r>
          </w:p>
        </w:tc>
      </w:tr>
      <w:tr w:rsidR="00EB39F3" w:rsidRPr="008A6631" w14:paraId="0703E023" w14:textId="77777777" w:rsidTr="00EB39F3">
        <w:trPr>
          <w:trHeight w:val="449"/>
        </w:trPr>
        <w:tc>
          <w:tcPr>
            <w:tcW w:w="671" w:type="dxa"/>
          </w:tcPr>
          <w:p w14:paraId="6067065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32</w:t>
            </w:r>
            <w:r>
              <w:rPr>
                <w:rFonts w:cs="Times New Roman"/>
                <w:sz w:val="22"/>
                <w:szCs w:val="22"/>
                <w:lang w:val="ro-RO"/>
              </w:rPr>
              <w:t>1</w:t>
            </w:r>
          </w:p>
        </w:tc>
        <w:tc>
          <w:tcPr>
            <w:tcW w:w="1598" w:type="dxa"/>
            <w:vMerge/>
            <w:shd w:val="clear" w:color="auto" w:fill="auto"/>
          </w:tcPr>
          <w:p w14:paraId="6B6B07ED" w14:textId="77777777" w:rsidR="00EB39F3" w:rsidRPr="008A6631" w:rsidRDefault="00EB39F3" w:rsidP="005A1D72">
            <w:pPr>
              <w:pStyle w:val="NoSpacing"/>
              <w:jc w:val="both"/>
              <w:rPr>
                <w:rFonts w:cs="Times New Roman"/>
                <w:sz w:val="22"/>
                <w:szCs w:val="22"/>
                <w:lang w:val="ro-RO"/>
              </w:rPr>
            </w:pPr>
          </w:p>
        </w:tc>
        <w:tc>
          <w:tcPr>
            <w:tcW w:w="1912" w:type="dxa"/>
            <w:vMerge/>
          </w:tcPr>
          <w:p w14:paraId="041C0484"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41E5E158"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Și privitor la impactul cumulat avem în SEICA, la pag. 100, date false grave: </w:t>
            </w:r>
          </w:p>
          <w:p w14:paraId="2B02B8F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”Prin urmare, nu a fost identificat un mecanism cauză-efect al proiectul propus cumulat cu proiectele autorizate/în curs de autorizare/avizate/în curs de avizare/planificate.” </w:t>
            </w:r>
          </w:p>
          <w:p w14:paraId="227DFCC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Ori în realitate chiar și în documente oficiale, precum memoriul pentru PUG Mălaia (la pag. 10) găsim că din bazinul superior al Jiețului se deviază un debit de 1,3 m3/s către Lotru. </w:t>
            </w:r>
            <w:hyperlink r:id="rId90" w:history="1">
              <w:r w:rsidRPr="00F93BE8">
                <w:rPr>
                  <w:rStyle w:val="Hyperlink"/>
                  <w:rFonts w:cs="Times New Roman"/>
                  <w:sz w:val="22"/>
                  <w:szCs w:val="22"/>
                  <w:lang w:val="ro-RO"/>
                </w:rPr>
                <w:t>https://primariamalaiavl.ro/wp-content/uploads/2023/05/MEMORIU-PUG-MALAIA-oct-2014.pdf</w:t>
              </w:r>
            </w:hyperlink>
            <w:r w:rsidRPr="00F93BE8">
              <w:rPr>
                <w:rFonts w:cs="Times New Roman"/>
                <w:sz w:val="22"/>
                <w:szCs w:val="22"/>
                <w:lang w:val="ro-RO"/>
              </w:rPr>
              <w:t xml:space="preserve"> </w:t>
            </w:r>
          </w:p>
        </w:tc>
        <w:tc>
          <w:tcPr>
            <w:tcW w:w="5940" w:type="dxa"/>
            <w:tcBorders>
              <w:top w:val="single" w:sz="4" w:space="0" w:color="auto"/>
              <w:bottom w:val="single" w:sz="4" w:space="0" w:color="auto"/>
              <w:right w:val="single" w:sz="4" w:space="0" w:color="auto"/>
            </w:tcBorders>
          </w:tcPr>
          <w:p w14:paraId="5657F2A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Impactul cumulat se refer</w:t>
            </w:r>
            <w:r>
              <w:rPr>
                <w:rFonts w:cs="Times New Roman"/>
                <w:color w:val="000000"/>
                <w:sz w:val="22"/>
                <w:szCs w:val="22"/>
                <w:lang w:val="ro-RO"/>
              </w:rPr>
              <w:t>ă</w:t>
            </w:r>
            <w:r w:rsidRPr="008A6631">
              <w:rPr>
                <w:rFonts w:cs="Times New Roman"/>
                <w:color w:val="000000"/>
                <w:sz w:val="22"/>
                <w:szCs w:val="22"/>
                <w:lang w:val="ro-RO"/>
              </w:rPr>
              <w:t xml:space="preserve"> la corpurile de apa analizate. In plus, in cazul corpului de apa Jiu de Est-loc. Petrila-confl. Jiu elementul regim hidrologic se afla in clasa I conform informatiiilor recente furnizate de ANAR (a se vedea tabelul 19 din studiul SEICA).  Prin urmare, dac</w:t>
            </w:r>
            <w:r>
              <w:rPr>
                <w:rFonts w:cs="Times New Roman"/>
                <w:color w:val="000000"/>
                <w:sz w:val="22"/>
                <w:szCs w:val="22"/>
                <w:lang w:val="ro-RO"/>
              </w:rPr>
              <w:t>ă</w:t>
            </w:r>
            <w:r w:rsidRPr="008A6631">
              <w:rPr>
                <w:rFonts w:cs="Times New Roman"/>
                <w:color w:val="000000"/>
                <w:sz w:val="22"/>
                <w:szCs w:val="22"/>
                <w:lang w:val="ro-RO"/>
              </w:rPr>
              <w:t xml:space="preserve"> deficitul de debit generat de captările din bazinul râului Jiet nu s-a propagat in aval pe corpul de ap</w:t>
            </w:r>
            <w:r>
              <w:rPr>
                <w:rFonts w:cs="Times New Roman"/>
                <w:color w:val="000000"/>
                <w:sz w:val="22"/>
                <w:szCs w:val="22"/>
                <w:lang w:val="ro-RO"/>
              </w:rPr>
              <w:t>ă</w:t>
            </w:r>
            <w:r w:rsidRPr="008A6631">
              <w:rPr>
                <w:rFonts w:cs="Times New Roman"/>
                <w:color w:val="000000"/>
                <w:sz w:val="22"/>
                <w:szCs w:val="22"/>
                <w:lang w:val="ro-RO"/>
              </w:rPr>
              <w:t xml:space="preserve"> Jiu de Est-loc. Petrila-confl. Jiu, nu se justific</w:t>
            </w:r>
            <w:r>
              <w:rPr>
                <w:rFonts w:cs="Times New Roman"/>
                <w:color w:val="000000"/>
                <w:sz w:val="22"/>
                <w:szCs w:val="22"/>
                <w:lang w:val="ro-RO"/>
              </w:rPr>
              <w:t>ă</w:t>
            </w:r>
            <w:r w:rsidRPr="008A6631">
              <w:rPr>
                <w:rFonts w:cs="Times New Roman"/>
                <w:color w:val="000000"/>
                <w:sz w:val="22"/>
                <w:szCs w:val="22"/>
                <w:lang w:val="ro-RO"/>
              </w:rPr>
              <w:t xml:space="preserve"> considerarea acestor captări la analiza impactului cumulat </w:t>
            </w:r>
            <w:r>
              <w:rPr>
                <w:rFonts w:cs="Times New Roman"/>
                <w:color w:val="000000"/>
                <w:sz w:val="22"/>
                <w:szCs w:val="22"/>
                <w:lang w:val="ro-RO"/>
              </w:rPr>
              <w:t>î</w:t>
            </w:r>
            <w:r w:rsidRPr="008A6631">
              <w:rPr>
                <w:rFonts w:cs="Times New Roman"/>
                <w:color w:val="000000"/>
                <w:sz w:val="22"/>
                <w:szCs w:val="22"/>
                <w:lang w:val="ro-RO"/>
              </w:rPr>
              <w:t>n cazul corpului de ap</w:t>
            </w:r>
            <w:r>
              <w:rPr>
                <w:rFonts w:cs="Times New Roman"/>
                <w:color w:val="000000"/>
                <w:sz w:val="22"/>
                <w:szCs w:val="22"/>
                <w:lang w:val="ro-RO"/>
              </w:rPr>
              <w:t>ă</w:t>
            </w:r>
            <w:r w:rsidRPr="008A6631">
              <w:rPr>
                <w:rFonts w:cs="Times New Roman"/>
                <w:color w:val="000000"/>
                <w:sz w:val="22"/>
                <w:szCs w:val="22"/>
                <w:lang w:val="ro-RO"/>
              </w:rPr>
              <w:t xml:space="preserve"> Jiu-confl. Jiu de Est-Ac. Vădeni.  </w:t>
            </w:r>
          </w:p>
        </w:tc>
      </w:tr>
      <w:tr w:rsidR="00EB39F3" w:rsidRPr="008A6631" w14:paraId="27D56BAC" w14:textId="77777777" w:rsidTr="00EB39F3">
        <w:trPr>
          <w:trHeight w:val="449"/>
        </w:trPr>
        <w:tc>
          <w:tcPr>
            <w:tcW w:w="671" w:type="dxa"/>
          </w:tcPr>
          <w:p w14:paraId="3ABA436E"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32</w:t>
            </w:r>
            <w:r>
              <w:rPr>
                <w:rFonts w:cs="Times New Roman"/>
                <w:sz w:val="22"/>
                <w:szCs w:val="22"/>
                <w:lang w:val="ro-RO"/>
              </w:rPr>
              <w:t>2</w:t>
            </w:r>
          </w:p>
        </w:tc>
        <w:tc>
          <w:tcPr>
            <w:tcW w:w="1598" w:type="dxa"/>
            <w:vMerge/>
            <w:shd w:val="clear" w:color="auto" w:fill="auto"/>
          </w:tcPr>
          <w:p w14:paraId="16B9ACF4" w14:textId="77777777" w:rsidR="00EB39F3" w:rsidRPr="008A6631" w:rsidRDefault="00EB39F3" w:rsidP="005A1D72">
            <w:pPr>
              <w:pStyle w:val="NoSpacing"/>
              <w:jc w:val="both"/>
              <w:rPr>
                <w:rFonts w:cs="Times New Roman"/>
                <w:sz w:val="22"/>
                <w:szCs w:val="22"/>
                <w:lang w:val="ro-RO"/>
              </w:rPr>
            </w:pPr>
          </w:p>
        </w:tc>
        <w:tc>
          <w:tcPr>
            <w:tcW w:w="1912" w:type="dxa"/>
            <w:vMerge/>
          </w:tcPr>
          <w:p w14:paraId="6C2CC5E2"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0CB0669E"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Deci avem un impact cumulat cu proiectul hidrocentralei Lotru-Ciunget. Cum se poate ca un evaluator să nu fie în stare să identifice nici măcar proiectele aceluiași titular, care cauzează un impact cumulat?</w:t>
            </w:r>
          </w:p>
        </w:tc>
        <w:tc>
          <w:tcPr>
            <w:tcW w:w="5940" w:type="dxa"/>
            <w:tcBorders>
              <w:top w:val="single" w:sz="4" w:space="0" w:color="auto"/>
              <w:bottom w:val="single" w:sz="4" w:space="0" w:color="auto"/>
              <w:right w:val="single" w:sz="4" w:space="0" w:color="auto"/>
            </w:tcBorders>
          </w:tcPr>
          <w:p w14:paraId="665D641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Impactul cumulat se refer</w:t>
            </w:r>
            <w:r>
              <w:rPr>
                <w:rFonts w:cs="Times New Roman"/>
                <w:color w:val="000000"/>
                <w:sz w:val="22"/>
                <w:szCs w:val="22"/>
                <w:lang w:val="ro-RO"/>
              </w:rPr>
              <w:t>ă</w:t>
            </w:r>
            <w:r w:rsidRPr="008A6631">
              <w:rPr>
                <w:rFonts w:cs="Times New Roman"/>
                <w:color w:val="000000"/>
                <w:sz w:val="22"/>
                <w:szCs w:val="22"/>
                <w:lang w:val="ro-RO"/>
              </w:rPr>
              <w:t xml:space="preserve"> la corpurile de apa analizate. </w:t>
            </w:r>
            <w:r>
              <w:rPr>
                <w:rFonts w:cs="Times New Roman"/>
                <w:color w:val="000000"/>
                <w:sz w:val="22"/>
                <w:szCs w:val="22"/>
                <w:lang w:val="ro-RO"/>
              </w:rPr>
              <w:t>Î</w:t>
            </w:r>
            <w:r w:rsidRPr="008A6631">
              <w:rPr>
                <w:rFonts w:cs="Times New Roman"/>
                <w:color w:val="000000"/>
                <w:sz w:val="22"/>
                <w:szCs w:val="22"/>
                <w:lang w:val="ro-RO"/>
              </w:rPr>
              <w:t>n plus, in cazul corpului de apa Jiu de Est-loc. Petrila-confl. Jiu elementul regim hidrologic se afl</w:t>
            </w:r>
            <w:r>
              <w:rPr>
                <w:rFonts w:cs="Times New Roman"/>
                <w:color w:val="000000"/>
                <w:sz w:val="22"/>
                <w:szCs w:val="22"/>
                <w:lang w:val="ro-RO"/>
              </w:rPr>
              <w:t>ă</w:t>
            </w:r>
            <w:r w:rsidRPr="008A6631">
              <w:rPr>
                <w:rFonts w:cs="Times New Roman"/>
                <w:color w:val="000000"/>
                <w:sz w:val="22"/>
                <w:szCs w:val="22"/>
                <w:lang w:val="ro-RO"/>
              </w:rPr>
              <w:t xml:space="preserve"> </w:t>
            </w:r>
            <w:r>
              <w:rPr>
                <w:rFonts w:cs="Times New Roman"/>
                <w:color w:val="000000"/>
                <w:sz w:val="22"/>
                <w:szCs w:val="22"/>
                <w:lang w:val="ro-RO"/>
              </w:rPr>
              <w:t>î</w:t>
            </w:r>
            <w:r w:rsidRPr="008A6631">
              <w:rPr>
                <w:rFonts w:cs="Times New Roman"/>
                <w:color w:val="000000"/>
                <w:sz w:val="22"/>
                <w:szCs w:val="22"/>
                <w:lang w:val="ro-RO"/>
              </w:rPr>
              <w:t>n clasa I conform informa</w:t>
            </w:r>
            <w:r>
              <w:rPr>
                <w:rFonts w:cs="Times New Roman"/>
                <w:color w:val="000000"/>
                <w:sz w:val="22"/>
                <w:szCs w:val="22"/>
                <w:lang w:val="ro-RO"/>
              </w:rPr>
              <w:t>ț</w:t>
            </w:r>
            <w:r w:rsidRPr="008A6631">
              <w:rPr>
                <w:rFonts w:cs="Times New Roman"/>
                <w:color w:val="000000"/>
                <w:sz w:val="22"/>
                <w:szCs w:val="22"/>
                <w:lang w:val="ro-RO"/>
              </w:rPr>
              <w:t>iilor recente furnizate de ANAR (a se vedea tabelul 19 din studiul SEICA). Prin urmare, dac</w:t>
            </w:r>
            <w:r>
              <w:rPr>
                <w:rFonts w:cs="Times New Roman"/>
                <w:color w:val="000000"/>
                <w:sz w:val="22"/>
                <w:szCs w:val="22"/>
                <w:lang w:val="ro-RO"/>
              </w:rPr>
              <w:t>ă</w:t>
            </w:r>
            <w:r w:rsidRPr="008A6631">
              <w:rPr>
                <w:rFonts w:cs="Times New Roman"/>
                <w:color w:val="000000"/>
                <w:sz w:val="22"/>
                <w:szCs w:val="22"/>
                <w:lang w:val="ro-RO"/>
              </w:rPr>
              <w:t xml:space="preserve"> deficitul de debit generat de capt</w:t>
            </w:r>
            <w:r>
              <w:rPr>
                <w:rFonts w:cs="Times New Roman"/>
                <w:color w:val="000000"/>
                <w:sz w:val="22"/>
                <w:szCs w:val="22"/>
                <w:lang w:val="ro-RO"/>
              </w:rPr>
              <w:t>ă</w:t>
            </w:r>
            <w:r w:rsidRPr="008A6631">
              <w:rPr>
                <w:rFonts w:cs="Times New Roman"/>
                <w:color w:val="000000"/>
                <w:sz w:val="22"/>
                <w:szCs w:val="22"/>
                <w:lang w:val="ro-RO"/>
              </w:rPr>
              <w:t>rile din bazinul r</w:t>
            </w:r>
            <w:r>
              <w:rPr>
                <w:rFonts w:cs="Times New Roman"/>
                <w:color w:val="000000"/>
                <w:sz w:val="22"/>
                <w:szCs w:val="22"/>
                <w:lang w:val="ro-RO"/>
              </w:rPr>
              <w:t>â</w:t>
            </w:r>
            <w:r w:rsidRPr="008A6631">
              <w:rPr>
                <w:rFonts w:cs="Times New Roman"/>
                <w:color w:val="000000"/>
                <w:sz w:val="22"/>
                <w:szCs w:val="22"/>
                <w:lang w:val="ro-RO"/>
              </w:rPr>
              <w:t xml:space="preserve">ului Jiet nu s-a propagat </w:t>
            </w:r>
            <w:r>
              <w:rPr>
                <w:rFonts w:cs="Times New Roman"/>
                <w:color w:val="000000"/>
                <w:sz w:val="22"/>
                <w:szCs w:val="22"/>
                <w:lang w:val="ro-RO"/>
              </w:rPr>
              <w:t>î</w:t>
            </w:r>
            <w:r w:rsidRPr="008A6631">
              <w:rPr>
                <w:rFonts w:cs="Times New Roman"/>
                <w:color w:val="000000"/>
                <w:sz w:val="22"/>
                <w:szCs w:val="22"/>
                <w:lang w:val="ro-RO"/>
              </w:rPr>
              <w:t>n aval pe corpul de ap</w:t>
            </w:r>
            <w:r>
              <w:rPr>
                <w:rFonts w:cs="Times New Roman"/>
                <w:color w:val="000000"/>
                <w:sz w:val="22"/>
                <w:szCs w:val="22"/>
                <w:lang w:val="ro-RO"/>
              </w:rPr>
              <w:t>ă</w:t>
            </w:r>
            <w:r w:rsidRPr="008A6631">
              <w:rPr>
                <w:rFonts w:cs="Times New Roman"/>
                <w:color w:val="000000"/>
                <w:sz w:val="22"/>
                <w:szCs w:val="22"/>
                <w:lang w:val="ro-RO"/>
              </w:rPr>
              <w:t xml:space="preserve"> Jiu de Est-loc. Petrila-confl. Jiu, nu se justific</w:t>
            </w:r>
            <w:r>
              <w:rPr>
                <w:rFonts w:cs="Times New Roman"/>
                <w:color w:val="000000"/>
                <w:sz w:val="22"/>
                <w:szCs w:val="22"/>
                <w:lang w:val="ro-RO"/>
              </w:rPr>
              <w:t>ă</w:t>
            </w:r>
            <w:r w:rsidRPr="008A6631">
              <w:rPr>
                <w:rFonts w:cs="Times New Roman"/>
                <w:color w:val="000000"/>
                <w:sz w:val="22"/>
                <w:szCs w:val="22"/>
                <w:lang w:val="ro-RO"/>
              </w:rPr>
              <w:t xml:space="preserve"> considerarea acestor capt</w:t>
            </w:r>
            <w:r>
              <w:rPr>
                <w:rFonts w:cs="Times New Roman"/>
                <w:color w:val="000000"/>
                <w:sz w:val="22"/>
                <w:szCs w:val="22"/>
                <w:lang w:val="ro-RO"/>
              </w:rPr>
              <w:t>ă</w:t>
            </w:r>
            <w:r w:rsidRPr="008A6631">
              <w:rPr>
                <w:rFonts w:cs="Times New Roman"/>
                <w:color w:val="000000"/>
                <w:sz w:val="22"/>
                <w:szCs w:val="22"/>
                <w:lang w:val="ro-RO"/>
              </w:rPr>
              <w:t xml:space="preserve">ri la analiza impactului cumulat </w:t>
            </w:r>
            <w:r>
              <w:rPr>
                <w:rFonts w:cs="Times New Roman"/>
                <w:color w:val="000000"/>
                <w:sz w:val="22"/>
                <w:szCs w:val="22"/>
                <w:lang w:val="ro-RO"/>
              </w:rPr>
              <w:t>î</w:t>
            </w:r>
            <w:r w:rsidRPr="008A6631">
              <w:rPr>
                <w:rFonts w:cs="Times New Roman"/>
                <w:color w:val="000000"/>
                <w:sz w:val="22"/>
                <w:szCs w:val="22"/>
                <w:lang w:val="ro-RO"/>
              </w:rPr>
              <w:t>n cazul corpului de ap</w:t>
            </w:r>
            <w:r>
              <w:rPr>
                <w:rFonts w:cs="Times New Roman"/>
                <w:color w:val="000000"/>
                <w:sz w:val="22"/>
                <w:szCs w:val="22"/>
                <w:lang w:val="ro-RO"/>
              </w:rPr>
              <w:t>ă</w:t>
            </w:r>
            <w:r w:rsidRPr="008A6631">
              <w:rPr>
                <w:rFonts w:cs="Times New Roman"/>
                <w:color w:val="000000"/>
                <w:sz w:val="22"/>
                <w:szCs w:val="22"/>
                <w:lang w:val="ro-RO"/>
              </w:rPr>
              <w:t xml:space="preserve"> Jiu-confl. Jiu de Est-Ac. V</w:t>
            </w:r>
            <w:r>
              <w:rPr>
                <w:rFonts w:cs="Times New Roman"/>
                <w:color w:val="000000"/>
                <w:sz w:val="22"/>
                <w:szCs w:val="22"/>
                <w:lang w:val="ro-RO"/>
              </w:rPr>
              <w:t>ă</w:t>
            </w:r>
            <w:r w:rsidRPr="008A6631">
              <w:rPr>
                <w:rFonts w:cs="Times New Roman"/>
                <w:color w:val="000000"/>
                <w:sz w:val="22"/>
                <w:szCs w:val="22"/>
                <w:lang w:val="ro-RO"/>
              </w:rPr>
              <w:t>deni.</w:t>
            </w:r>
          </w:p>
        </w:tc>
      </w:tr>
      <w:tr w:rsidR="00EB39F3" w:rsidRPr="008A6631" w14:paraId="2C0020DB" w14:textId="77777777" w:rsidTr="00EB39F3">
        <w:trPr>
          <w:trHeight w:val="449"/>
        </w:trPr>
        <w:tc>
          <w:tcPr>
            <w:tcW w:w="671" w:type="dxa"/>
          </w:tcPr>
          <w:p w14:paraId="41906A7E"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32</w:t>
            </w:r>
            <w:r>
              <w:rPr>
                <w:rFonts w:cs="Times New Roman"/>
                <w:sz w:val="22"/>
                <w:szCs w:val="22"/>
                <w:lang w:val="ro-RO"/>
              </w:rPr>
              <w:t>3</w:t>
            </w:r>
          </w:p>
        </w:tc>
        <w:tc>
          <w:tcPr>
            <w:tcW w:w="1598" w:type="dxa"/>
            <w:vMerge/>
            <w:shd w:val="clear" w:color="auto" w:fill="auto"/>
          </w:tcPr>
          <w:p w14:paraId="5C5248C6" w14:textId="77777777" w:rsidR="00EB39F3" w:rsidRPr="008A6631" w:rsidRDefault="00EB39F3" w:rsidP="005A1D72">
            <w:pPr>
              <w:pStyle w:val="NoSpacing"/>
              <w:jc w:val="both"/>
              <w:rPr>
                <w:rFonts w:cs="Times New Roman"/>
                <w:sz w:val="22"/>
                <w:szCs w:val="22"/>
                <w:lang w:val="ro-RO"/>
              </w:rPr>
            </w:pPr>
          </w:p>
        </w:tc>
        <w:tc>
          <w:tcPr>
            <w:tcW w:w="1912" w:type="dxa"/>
            <w:vMerge/>
          </w:tcPr>
          <w:p w14:paraId="5BBECE70"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420277DA"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Pragul de 30% pentru impact semnificativ, prag fără niciun fundament științific, îl găsim la pagina 121. Atașez o poziție pentru proiectul analog în ilegalitate de la Răstolița, poziție transmisă de un cercetător de top din domeniul managementului apelor, Dr. Jürg Bloesch de la Swiss Federal Institute of Aquatic Science and Technology, poziție în care demontează acest prag arbitrar.</w:t>
            </w:r>
          </w:p>
        </w:tc>
        <w:tc>
          <w:tcPr>
            <w:tcW w:w="5940" w:type="dxa"/>
            <w:tcBorders>
              <w:top w:val="single" w:sz="4" w:space="0" w:color="auto"/>
              <w:bottom w:val="single" w:sz="4" w:space="0" w:color="auto"/>
              <w:right w:val="single" w:sz="4" w:space="0" w:color="auto"/>
            </w:tcBorders>
          </w:tcPr>
          <w:p w14:paraId="73BCC5E0"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Pentru extinderea impactului de la scară locală, la scara corpului de apă (unitatea de management și raportare a Directivei Cadru a Apei către Comisia Europeană) a fost ales pragul de 30%, ȋn mod convenţional, deoarece acesta reprezintă valoarea prag dintre clasa a II-a (stare ecologică bună) şi a III-a (stare ecologică moderată) de calitate pentru majoritatea indicatorilor hidromorfologici menționați ȋn cadrul metodei naţionale pentru evaluarea stării ecologice din punct de vedere a elementelor hidromorfologice (Metodologie de determinare a indicatorilor hidromorfologici pentru cursurile de apă din România - INHGA, 2015). Metodologia este Anexa 6.1.2.A a Planului naţional de management actualizat aferent porţiunii din bazinul hidrografic internaţional al fluviului Dunărea care este cuprinsă în teritoriul României (PMBH 2021-2027) aprobat prin HG </w:t>
            </w:r>
            <w:r>
              <w:rPr>
                <w:rFonts w:cs="Times New Roman"/>
                <w:color w:val="000000"/>
                <w:sz w:val="22"/>
                <w:szCs w:val="22"/>
                <w:lang w:val="ro-RO"/>
              </w:rPr>
              <w:t xml:space="preserve">nr. </w:t>
            </w:r>
            <w:r w:rsidRPr="008A6631">
              <w:rPr>
                <w:rFonts w:cs="Times New Roman"/>
                <w:color w:val="000000"/>
                <w:sz w:val="22"/>
                <w:szCs w:val="22"/>
                <w:lang w:val="ro-RO"/>
              </w:rPr>
              <w:t>392/2023. Se menţionează că valorile prag dintre clasele de calitate ale indicatorilor hidromorfologici au fost validate cu starea ecologică a corpurilor de apă stabilită ȋn baza elementelor biologice şi fizico-chimice. Se apreciază că procentul de 30% este unul precaut.</w:t>
            </w:r>
          </w:p>
        </w:tc>
      </w:tr>
      <w:tr w:rsidR="00EB39F3" w:rsidRPr="008A6631" w14:paraId="6BF56538" w14:textId="77777777" w:rsidTr="00EB39F3">
        <w:trPr>
          <w:trHeight w:val="449"/>
        </w:trPr>
        <w:tc>
          <w:tcPr>
            <w:tcW w:w="671" w:type="dxa"/>
          </w:tcPr>
          <w:p w14:paraId="1BF93C6A"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32</w:t>
            </w:r>
            <w:r>
              <w:rPr>
                <w:rFonts w:cs="Times New Roman"/>
                <w:sz w:val="22"/>
                <w:szCs w:val="22"/>
                <w:lang w:val="ro-RO"/>
              </w:rPr>
              <w:t>4</w:t>
            </w:r>
          </w:p>
        </w:tc>
        <w:tc>
          <w:tcPr>
            <w:tcW w:w="1598" w:type="dxa"/>
            <w:vMerge/>
            <w:shd w:val="clear" w:color="auto" w:fill="auto"/>
          </w:tcPr>
          <w:p w14:paraId="438F7398" w14:textId="77777777" w:rsidR="00EB39F3" w:rsidRPr="008A6631" w:rsidRDefault="00EB39F3" w:rsidP="005A1D72">
            <w:pPr>
              <w:pStyle w:val="NoSpacing"/>
              <w:jc w:val="both"/>
              <w:rPr>
                <w:rFonts w:cs="Times New Roman"/>
                <w:sz w:val="22"/>
                <w:szCs w:val="22"/>
                <w:lang w:val="ro-RO"/>
              </w:rPr>
            </w:pPr>
          </w:p>
        </w:tc>
        <w:tc>
          <w:tcPr>
            <w:tcW w:w="1912" w:type="dxa"/>
            <w:vMerge/>
          </w:tcPr>
          <w:p w14:paraId="715253D3"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7E66BC0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Culmea este că până și în acest studiu total lipsit de imparțialitate se recunoaște ceva esențial pentru a înțelege impactul grav al acestui proiect: ”</w:t>
            </w:r>
            <w:r w:rsidRPr="00991F7D">
              <w:rPr>
                <w:rFonts w:cs="Times New Roman"/>
                <w:i/>
                <w:iCs/>
                <w:sz w:val="22"/>
                <w:szCs w:val="22"/>
                <w:lang w:val="ro-RO"/>
              </w:rPr>
              <w:t>Menţinerea continuităţii râului şi a regimului hidrologic natural reprezintă două elemente esenţiale care pot permite crearea unor habitate acvatice diverse şi complexe, precum şi deplasarea liberă a organismelor acvatice</w:t>
            </w:r>
            <w:r w:rsidRPr="00F93BE8">
              <w:rPr>
                <w:rFonts w:cs="Times New Roman"/>
                <w:sz w:val="22"/>
                <w:szCs w:val="22"/>
                <w:lang w:val="ro-RO"/>
              </w:rPr>
              <w:t>” (la pag. 124).</w:t>
            </w:r>
          </w:p>
        </w:tc>
        <w:tc>
          <w:tcPr>
            <w:tcW w:w="5940" w:type="dxa"/>
            <w:tcBorders>
              <w:top w:val="single" w:sz="4" w:space="0" w:color="auto"/>
              <w:bottom w:val="single" w:sz="4" w:space="0" w:color="auto"/>
              <w:right w:val="single" w:sz="4" w:space="0" w:color="auto"/>
            </w:tcBorders>
          </w:tcPr>
          <w:p w14:paraId="4648A52C" w14:textId="77777777" w:rsidR="00EB39F3" w:rsidRPr="008A6631" w:rsidRDefault="00EB39F3" w:rsidP="005A1D72">
            <w:pPr>
              <w:pStyle w:val="NoSpacing"/>
              <w:jc w:val="both"/>
              <w:rPr>
                <w:rFonts w:cs="Times New Roman"/>
                <w:color w:val="000000"/>
                <w:sz w:val="22"/>
                <w:szCs w:val="22"/>
                <w:lang w:val="ro-RO"/>
              </w:rPr>
            </w:pPr>
            <w:r>
              <w:rPr>
                <w:rFonts w:cs="Times New Roman"/>
                <w:color w:val="000000"/>
                <w:sz w:val="22"/>
                <w:szCs w:val="22"/>
                <w:lang w:val="ro-RO"/>
              </w:rPr>
              <w:t>Î</w:t>
            </w:r>
            <w:r w:rsidRPr="008A6631">
              <w:rPr>
                <w:rFonts w:cs="Times New Roman"/>
                <w:color w:val="000000"/>
                <w:sz w:val="22"/>
                <w:szCs w:val="22"/>
                <w:lang w:val="ro-RO"/>
              </w:rPr>
              <w:t>n EA și RIM au fost prevăzute măsuri de reducere a impactului astfe încât impactul rezidual este negativ nesemnificativ.</w:t>
            </w:r>
          </w:p>
        </w:tc>
      </w:tr>
      <w:tr w:rsidR="00EB39F3" w:rsidRPr="008A6631" w14:paraId="48E12CF7" w14:textId="77777777" w:rsidTr="00EB39F3">
        <w:trPr>
          <w:trHeight w:val="449"/>
        </w:trPr>
        <w:tc>
          <w:tcPr>
            <w:tcW w:w="671" w:type="dxa"/>
          </w:tcPr>
          <w:p w14:paraId="40390630"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32</w:t>
            </w:r>
            <w:r>
              <w:rPr>
                <w:rFonts w:cs="Times New Roman"/>
                <w:sz w:val="22"/>
                <w:szCs w:val="22"/>
                <w:lang w:val="ro-RO"/>
              </w:rPr>
              <w:t>5</w:t>
            </w:r>
          </w:p>
        </w:tc>
        <w:tc>
          <w:tcPr>
            <w:tcW w:w="1598" w:type="dxa"/>
            <w:vMerge/>
            <w:shd w:val="clear" w:color="auto" w:fill="auto"/>
          </w:tcPr>
          <w:p w14:paraId="66AF2831" w14:textId="77777777" w:rsidR="00EB39F3" w:rsidRPr="008A6631" w:rsidRDefault="00EB39F3" w:rsidP="005A1D72">
            <w:pPr>
              <w:pStyle w:val="NoSpacing"/>
              <w:jc w:val="both"/>
              <w:rPr>
                <w:rFonts w:cs="Times New Roman"/>
                <w:sz w:val="22"/>
                <w:szCs w:val="22"/>
                <w:lang w:val="ro-RO"/>
              </w:rPr>
            </w:pPr>
          </w:p>
        </w:tc>
        <w:tc>
          <w:tcPr>
            <w:tcW w:w="1912" w:type="dxa"/>
            <w:vMerge/>
          </w:tcPr>
          <w:p w14:paraId="68A5C7F3"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3AF4A18D"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La pagina 141 găsim nu doar enunțarea arbitrară a interesului public major (încălcând legislația UE, după cum am demonstrat mai sus), tradus greșit, mot-à-mot, ca ”</w:t>
            </w:r>
            <w:r w:rsidRPr="00991F7D">
              <w:rPr>
                <w:rFonts w:cs="Times New Roman"/>
                <w:i/>
                <w:iCs/>
                <w:sz w:val="22"/>
                <w:szCs w:val="22"/>
                <w:lang w:val="ro-RO"/>
              </w:rPr>
              <w:t>interes public major</w:t>
            </w:r>
            <w:r w:rsidRPr="00F93BE8">
              <w:rPr>
                <w:rFonts w:cs="Times New Roman"/>
                <w:sz w:val="22"/>
                <w:szCs w:val="22"/>
                <w:lang w:val="ro-RO"/>
              </w:rPr>
              <w:t xml:space="preserve">”, dar și un fals absolut: ”Ordonanța </w:t>
            </w:r>
            <w:r w:rsidRPr="00531651">
              <w:rPr>
                <w:rFonts w:cs="Times New Roman"/>
                <w:sz w:val="22"/>
                <w:szCs w:val="22"/>
                <w:lang w:val="ro-RO"/>
              </w:rPr>
              <w:t>175/2022 a fost adoptată în cadrul Planului de măsuri REPowerEU”. In realitate, REPowerEU nu conține niciunul dintre cele 9 proiecte hidroenergetice ilegale promovate de OUG nr. 175/2022 (Ordonanța Ecocidelor), pentru că, în ciuda insistențelor, Comisia Europeană a refuzat să accepte finantarea unor proiecte ilegale</w:t>
            </w:r>
            <w:r w:rsidRPr="00F93BE8">
              <w:rPr>
                <w:rFonts w:cs="Times New Roman"/>
                <w:sz w:val="22"/>
                <w:szCs w:val="22"/>
                <w:lang w:val="ro-RO"/>
              </w:rPr>
              <w:t xml:space="preserve"> și nocive din fonduri publice comunitare.</w:t>
            </w:r>
          </w:p>
        </w:tc>
        <w:tc>
          <w:tcPr>
            <w:tcW w:w="5940" w:type="dxa"/>
            <w:tcBorders>
              <w:top w:val="single" w:sz="4" w:space="0" w:color="auto"/>
              <w:bottom w:val="single" w:sz="4" w:space="0" w:color="auto"/>
              <w:right w:val="single" w:sz="4" w:space="0" w:color="auto"/>
            </w:tcBorders>
          </w:tcPr>
          <w:p w14:paraId="2AB1FB0A" w14:textId="77777777" w:rsidR="00531651" w:rsidRDefault="003A7E92" w:rsidP="005A1D72">
            <w:pPr>
              <w:pStyle w:val="NoSpacing"/>
              <w:jc w:val="both"/>
              <w:rPr>
                <w:rFonts w:cs="Times New Roman"/>
                <w:color w:val="000000"/>
                <w:sz w:val="22"/>
                <w:szCs w:val="22"/>
                <w:lang w:val="ro-RO"/>
              </w:rPr>
            </w:pPr>
            <w:r>
              <w:rPr>
                <w:rFonts w:cs="Times New Roman"/>
                <w:color w:val="000000"/>
                <w:sz w:val="22"/>
                <w:szCs w:val="22"/>
                <w:lang w:val="ro-RO"/>
              </w:rPr>
              <w:t>Vezi și preambul, punctele II și III</w:t>
            </w:r>
            <w:r w:rsidR="00EB39F3" w:rsidRPr="008A6631">
              <w:rPr>
                <w:rFonts w:cs="Times New Roman"/>
                <w:color w:val="000000"/>
                <w:sz w:val="22"/>
                <w:szCs w:val="22"/>
                <w:lang w:val="ro-RO"/>
              </w:rPr>
              <w:t xml:space="preserve">- </w:t>
            </w:r>
          </w:p>
          <w:p w14:paraId="028DD289" w14:textId="7E6CB03C"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Amenajările Hidroenergetice permit flexibilizarea operațională, asigurând astfel ajustarea rapidă a producției de energie pentru a răspunde variațiilor cererii și ofertelor de pe piață, funcționând și ca unități de stocare, esențială pentru echilibrarea rețelei electrice și pentru integrarea altor surse regenerabile. Acest aspect vine încă odată să susțină Planul REPower EU, respectiv “Stocarea energiei joacă un rol semnificativ în asigurarea flexibilității și securității aprovizionării în sistemul energetic, facilitând integrarea generării de energie regenerabilă, sprijinind rețeaua și deplasând energia către momentele în care este cel mai necesară. În cele din urmă, stocarea energiei reduce utilizarea centralelor pe gaz în sistemul energetic - REPowerEU Plan SWD (2022) 230 final”;</w:t>
            </w:r>
          </w:p>
          <w:p w14:paraId="15D28912"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Planul REPowerEU, dezvoltat de Comisia Europeană, subliniază mai multe elemente esențiale legate de dezvoltarea sectorului hidroenergetic. Un aspect major este modernizarea și extinderea infrastructurii hidroenergetice pentru a spori eficiența și a reduce impactul asupra mediului. Acest lucru include reabilitarea centralelor existente și dezvoltarea de noi proiecte, utilizând progresele tehnologice pentru a minimiza amprenta ecologică și a le integra perfect în rețeaua energetică.</w:t>
            </w:r>
          </w:p>
        </w:tc>
      </w:tr>
      <w:tr w:rsidR="00EB39F3" w:rsidRPr="008A6631" w14:paraId="6B377C5A" w14:textId="77777777" w:rsidTr="00EB39F3">
        <w:trPr>
          <w:trHeight w:val="449"/>
        </w:trPr>
        <w:tc>
          <w:tcPr>
            <w:tcW w:w="671" w:type="dxa"/>
          </w:tcPr>
          <w:p w14:paraId="0186DDC5"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26</w:t>
            </w:r>
          </w:p>
        </w:tc>
        <w:tc>
          <w:tcPr>
            <w:tcW w:w="1598" w:type="dxa"/>
            <w:vMerge/>
            <w:shd w:val="clear" w:color="auto" w:fill="auto"/>
          </w:tcPr>
          <w:p w14:paraId="2DF68078" w14:textId="77777777" w:rsidR="00EB39F3" w:rsidRPr="008A6631" w:rsidRDefault="00EB39F3" w:rsidP="005A1D72">
            <w:pPr>
              <w:pStyle w:val="NoSpacing"/>
              <w:jc w:val="both"/>
              <w:rPr>
                <w:rFonts w:cs="Times New Roman"/>
                <w:sz w:val="22"/>
                <w:szCs w:val="22"/>
                <w:lang w:val="ro-RO"/>
              </w:rPr>
            </w:pPr>
          </w:p>
        </w:tc>
        <w:tc>
          <w:tcPr>
            <w:tcW w:w="1912" w:type="dxa"/>
            <w:vMerge/>
          </w:tcPr>
          <w:p w14:paraId="64AB5462"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1BD1225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La paginile 143 – 146 se observă că lipsește esențialul, nu au fost deloc luate în calcul opțiunile sustenabile pentru a obține energie regenerabilă, alternative care, în mod evident, ar produce mult mai multă energie și cu investiție financiară mult mai mică (centrale fotovoltaice sau eoliene). Se confundă variante ale proiectului cu opțiuni alternative!</w:t>
            </w:r>
          </w:p>
        </w:tc>
        <w:tc>
          <w:tcPr>
            <w:tcW w:w="5940" w:type="dxa"/>
            <w:tcBorders>
              <w:top w:val="single" w:sz="4" w:space="0" w:color="auto"/>
              <w:bottom w:val="single" w:sz="4" w:space="0" w:color="auto"/>
              <w:right w:val="single" w:sz="4" w:space="0" w:color="auto"/>
            </w:tcBorders>
          </w:tcPr>
          <w:p w14:paraId="411E05AB"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Pentru următoarele centrale: </w:t>
            </w:r>
            <w:r w:rsidRPr="00531651">
              <w:rPr>
                <w:rFonts w:cs="Times New Roman"/>
                <w:sz w:val="22"/>
                <w:szCs w:val="22"/>
                <w:lang w:val="ro-RO"/>
              </w:rPr>
              <w:t>MHC Livezeni,</w:t>
            </w:r>
            <w:r w:rsidRPr="008A6631">
              <w:rPr>
                <w:rFonts w:cs="Times New Roman"/>
                <w:color w:val="000000"/>
                <w:sz w:val="22"/>
                <w:szCs w:val="22"/>
                <w:lang w:val="ro-RO"/>
              </w:rPr>
              <w:t xml:space="preserve"> CHE Dumitra și CHE Bumbești puterea instalată este de: 0,14 MW; 24,5 MW, respectiv 40,5 MW, iar energia de: 1 GWh/an; 91 GWh/an; 167 GWh/an. </w:t>
            </w:r>
          </w:p>
          <w:p w14:paraId="37CC4A36"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Astfel conform cerințelor din ghiduri, analizând strict “restul de executat” la valoarea de 82.068,83 mii euro.</w:t>
            </w:r>
          </w:p>
          <w:p w14:paraId="3347D25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La o simplă analiză se poate observa că pentru o valoare similară de investiție se poate considera că am putea obține un parc fotovoltaic de cca. 125 MW fără stocaj energetic sau un parc fotovoltaic de cca 71 MW (considerând prețuri extrem de optimiste 650E/KW fotovoltaic și 1150E/KW eolian). În acest caz producția energetică fiind de cca. 156GWh/an sau 161GWh/an cu un preț mediu de vânzare extrem de mic (până la prețuri negative în unele circumstanțe). Astfel investiția în panouri sau în turbine eoliene, deși aparent generează comparabil - 60% din energie (259 GWh în Hidro pe rest de executat), în mod real piața energiei din surse regenerabile arată că afluxul de energie eoliană sau fotovoltaică este atunci când cererea este satisfacută iar energia hidro este cea care acoperă momentele în care regenerabilele intermitente nu au capacitate. </w:t>
            </w:r>
          </w:p>
          <w:p w14:paraId="655CE31D" w14:textId="6A066B42"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Ducem conceptul mai departe, pentru echivalarea între sursele eolian/fotovoltaic și hidro se atașează o capacitate de stocare, care în mod convențional o decidem la 2 MWh stocaj/1 MW instalat. Astfel din suma “rest de executat” se poate realiza o centrală fotovoltaică de 61MW Putere instalată și 122 MWh stocaj. Astfel se vor putea livra în rețea la o “calitate” energetică relativ superioară, dar comparabilă cu hidro o cantitate de 76GWh. Astfel putem concluziona că prin investiții similare, pe rest de executat s-ar putea obține o cantitate energetică de cca 30%, rezultând într-un randament hidro/fotovoltaic+stocaj de 1 la 3. </w:t>
            </w:r>
          </w:p>
          <w:p w14:paraId="3781C06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În plus având în vedere că vor trebui ocupate între 70-150 ha în comparație cu hidro care nu ocupă spațiu cu potențial de producție agricolă. Considerăm că această analiză simplificată, în care rolul energiei din hidrocentrale a fost mult diminuat și ipotezele favorabile au fost aplicate surselor energetice regenerabile intermitente sunt suficiente pentru a demonstra, în acest caz, nefezabilitatea tehnică și economică a variantelor alternative. În acest caz, în defavoarea amenajării hidroenergetice, nici nu s-a considerat că centrala Dumitra ar putea să înceapă să debiteze energie extrem de repede cu o investiție extrem de mică. </w:t>
            </w:r>
          </w:p>
          <w:p w14:paraId="07BE11D9" w14:textId="77777777" w:rsidR="00EB39F3"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Cazul este unul aparte datorită gradului în care se află lucrarile,investițiile relativ mici necesare punerii în funcțiune și termenelor reduse pentru atingerea scopului.</w:t>
            </w:r>
          </w:p>
          <w:p w14:paraId="21BF65AF" w14:textId="77777777" w:rsidR="00EB39F3" w:rsidRPr="00991F7D" w:rsidRDefault="00EB39F3" w:rsidP="005A1D72">
            <w:pPr>
              <w:pStyle w:val="Default"/>
              <w:jc w:val="both"/>
              <w:rPr>
                <w:rFonts w:ascii="Times New Roman" w:hAnsi="Times New Roman" w:cs="Times New Roman"/>
                <w:color w:val="auto"/>
                <w:sz w:val="22"/>
                <w:szCs w:val="22"/>
                <w:lang w:eastAsia="en-US"/>
              </w:rPr>
            </w:pPr>
            <w:r w:rsidRPr="00991F7D">
              <w:rPr>
                <w:rFonts w:ascii="Times New Roman" w:hAnsi="Times New Roman" w:cs="Times New Roman"/>
                <w:color w:val="auto"/>
                <w:sz w:val="22"/>
                <w:szCs w:val="22"/>
                <w:lang w:val="ro-RO"/>
              </w:rPr>
              <w:t>În acest context amintim prevederile Regulamentului (UE) 2024/223 de modificare a Regulamentului (UE) 2022/2577 de stabilire a unui cadru pentru accelerarea implementării energiei din surse regenerabile care  menționează la art. 3a:</w:t>
            </w:r>
          </w:p>
          <w:p w14:paraId="46ACB8B9" w14:textId="77777777" w:rsidR="00EB39F3" w:rsidRPr="008A6631" w:rsidRDefault="00EB39F3" w:rsidP="005A1D72">
            <w:pPr>
              <w:pStyle w:val="NoSpacing"/>
              <w:jc w:val="both"/>
              <w:rPr>
                <w:rFonts w:cs="Times New Roman"/>
                <w:color w:val="000000"/>
                <w:sz w:val="22"/>
                <w:szCs w:val="22"/>
                <w:lang w:val="ro-RO"/>
              </w:rPr>
            </w:pPr>
            <w:r w:rsidRPr="00991F7D">
              <w:rPr>
                <w:rFonts w:cs="Times New Roman"/>
                <w:sz w:val="22"/>
                <w:szCs w:val="22"/>
              </w:rPr>
              <w:t xml:space="preserve">“…soluții alternative satisfăcătoare care să permită atingerea aceluiași obiectiv al proiectului în cauză, în special în ceea ce privește </w:t>
            </w:r>
            <w:r w:rsidRPr="00991F7D">
              <w:rPr>
                <w:rFonts w:cs="Times New Roman"/>
                <w:b/>
                <w:sz w:val="22"/>
                <w:szCs w:val="22"/>
              </w:rPr>
              <w:t>dezvoltarea aceleiași capacități de energie din surse regenerabile prin aceeași tehnologie energetică în același interval de timp sau într-un interval de timp similar și fără a genera costuri semnificativ mai mari”</w:t>
            </w:r>
          </w:p>
        </w:tc>
      </w:tr>
      <w:tr w:rsidR="00EB39F3" w:rsidRPr="008A6631" w14:paraId="6ECF5756" w14:textId="77777777" w:rsidTr="00EB39F3">
        <w:trPr>
          <w:trHeight w:val="449"/>
        </w:trPr>
        <w:tc>
          <w:tcPr>
            <w:tcW w:w="671" w:type="dxa"/>
          </w:tcPr>
          <w:p w14:paraId="4AAA7F28"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27</w:t>
            </w:r>
          </w:p>
        </w:tc>
        <w:tc>
          <w:tcPr>
            <w:tcW w:w="1598" w:type="dxa"/>
            <w:vMerge/>
            <w:shd w:val="clear" w:color="auto" w:fill="auto"/>
          </w:tcPr>
          <w:p w14:paraId="09DD021E" w14:textId="77777777" w:rsidR="00EB39F3" w:rsidRPr="008A6631" w:rsidRDefault="00EB39F3" w:rsidP="005A1D72">
            <w:pPr>
              <w:pStyle w:val="NoSpacing"/>
              <w:jc w:val="both"/>
              <w:rPr>
                <w:rFonts w:cs="Times New Roman"/>
                <w:sz w:val="22"/>
                <w:szCs w:val="22"/>
                <w:lang w:val="ro-RO"/>
              </w:rPr>
            </w:pPr>
          </w:p>
        </w:tc>
        <w:tc>
          <w:tcPr>
            <w:tcW w:w="1912" w:type="dxa"/>
            <w:vMerge/>
          </w:tcPr>
          <w:p w14:paraId="7EA6F18A"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658D479F"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Este șocant că la pagina 148 se insinuează că distrugerea principalei atracții turistice a zonei, râul Jiu, ar atrage turiști! Se amintește din nou un lac de acumulare care nu va exista. Este un proiect de hidrocentrală pe derivație, cantitatea de apă din spatele barajului de captare nu constituie un lac de acumulare propriu-zis, cu doar un scurt sector de râu alterat, mai adânc și cu o curgere mai lentă. O astfel de propagandă șocantă, de nivelul fostului senator Iriza, sub nicio formă nu are ce să caute într-un document considerat de autorități drept studiu. </w:t>
            </w:r>
            <w:hyperlink r:id="rId91" w:history="1">
              <w:r w:rsidRPr="00F93BE8">
                <w:rPr>
                  <w:rStyle w:val="Hyperlink"/>
                  <w:rFonts w:cs="Times New Roman"/>
                  <w:sz w:val="22"/>
                  <w:szCs w:val="22"/>
                  <w:lang w:val="ro-RO"/>
                </w:rPr>
                <w:t>https://www.romaniacurata.ro/senatorul-si-fauna-florara/</w:t>
              </w:r>
            </w:hyperlink>
            <w:r w:rsidRPr="00F93BE8">
              <w:rPr>
                <w:rFonts w:cs="Times New Roman"/>
                <w:sz w:val="22"/>
                <w:szCs w:val="22"/>
                <w:lang w:val="ro-RO"/>
              </w:rPr>
              <w:t xml:space="preserve"> </w:t>
            </w:r>
          </w:p>
        </w:tc>
        <w:tc>
          <w:tcPr>
            <w:tcW w:w="5940" w:type="dxa"/>
            <w:tcBorders>
              <w:top w:val="single" w:sz="4" w:space="0" w:color="auto"/>
              <w:bottom w:val="single" w:sz="4" w:space="0" w:color="auto"/>
              <w:right w:val="single" w:sz="4" w:space="0" w:color="auto"/>
            </w:tcBorders>
          </w:tcPr>
          <w:p w14:paraId="78018EC7"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Înțelegerea dumneavoastră este eronată. Vă indicăm cartea “Construcții hidrotehnice” de Radu Prișcu unde la pag. 533 sunt explicate centralele de derivație. Un exemplu concludent îl reprezintă barajul Vidraru, care prezintă unul din cele mai frumoase lacuri de acumulare din România. Totodată facem precizarea că în documentul “</w:t>
            </w:r>
            <w:r w:rsidRPr="00766445">
              <w:rPr>
                <w:rFonts w:cs="Times New Roman"/>
                <w:i/>
                <w:iCs/>
                <w:color w:val="000000"/>
                <w:sz w:val="22"/>
                <w:szCs w:val="22"/>
                <w:lang w:val="ro-RO"/>
              </w:rPr>
              <w:t>Documentație suport pentru fundamentarea cantităților rest de executat pentru studiul de evaluare adecvată și raportul privind impactul asupra mediului pentru obiectivul de investiții AHE a râului Jiu pe sectorul Livezeni-Bumbești</w:t>
            </w:r>
            <w:r w:rsidRPr="008A6631">
              <w:rPr>
                <w:rFonts w:cs="Times New Roman"/>
                <w:color w:val="000000"/>
                <w:sz w:val="22"/>
                <w:szCs w:val="22"/>
                <w:lang w:val="ro-RO"/>
              </w:rPr>
              <w:t>” (SPEEH Hidroelectrica, 2023) este definit lacul de acumulare.</w:t>
            </w:r>
          </w:p>
        </w:tc>
      </w:tr>
      <w:tr w:rsidR="00EB39F3" w:rsidRPr="008A6631" w14:paraId="7ED3E675" w14:textId="77777777" w:rsidTr="00EB39F3">
        <w:trPr>
          <w:trHeight w:val="449"/>
        </w:trPr>
        <w:tc>
          <w:tcPr>
            <w:tcW w:w="671" w:type="dxa"/>
          </w:tcPr>
          <w:p w14:paraId="23565F93"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28</w:t>
            </w:r>
          </w:p>
        </w:tc>
        <w:tc>
          <w:tcPr>
            <w:tcW w:w="1598" w:type="dxa"/>
            <w:vMerge/>
            <w:shd w:val="clear" w:color="auto" w:fill="auto"/>
          </w:tcPr>
          <w:p w14:paraId="439D6271" w14:textId="77777777" w:rsidR="00EB39F3" w:rsidRPr="008A6631" w:rsidRDefault="00EB39F3" w:rsidP="005A1D72">
            <w:pPr>
              <w:pStyle w:val="NoSpacing"/>
              <w:jc w:val="both"/>
              <w:rPr>
                <w:rFonts w:cs="Times New Roman"/>
                <w:sz w:val="22"/>
                <w:szCs w:val="22"/>
                <w:lang w:val="ro-RO"/>
              </w:rPr>
            </w:pPr>
          </w:p>
        </w:tc>
        <w:tc>
          <w:tcPr>
            <w:tcW w:w="1912" w:type="dxa"/>
            <w:vMerge/>
          </w:tcPr>
          <w:p w14:paraId="07D6734E"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49121A2D"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După cum o demonstrează chiar și broșura amintită mai sus, actualul guvern recunoaște public că adevărata valoare turistică este chiar cea care va dispărea dacă proiectul ilegal continuă: cursul Jiului cu debit natural, pe care se practică raftingul.</w:t>
            </w:r>
          </w:p>
        </w:tc>
        <w:tc>
          <w:tcPr>
            <w:tcW w:w="5940" w:type="dxa"/>
            <w:tcBorders>
              <w:top w:val="single" w:sz="4" w:space="0" w:color="auto"/>
              <w:bottom w:val="single" w:sz="4" w:space="0" w:color="auto"/>
              <w:right w:val="single" w:sz="4" w:space="0" w:color="auto"/>
            </w:tcBorders>
          </w:tcPr>
          <w:p w14:paraId="56831BF2"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La momentul elaborării regulamentului de exploatare se poate ține cont și acest aspect inclusiv de controlul d</w:t>
            </w:r>
            <w:r w:rsidR="00CC0D5E">
              <w:rPr>
                <w:rFonts w:cs="Times New Roman"/>
                <w:color w:val="000000"/>
                <w:sz w:val="22"/>
                <w:szCs w:val="22"/>
                <w:lang w:val="ro-RO"/>
              </w:rPr>
              <w:t>e</w:t>
            </w:r>
            <w:r w:rsidRPr="008A6631">
              <w:rPr>
                <w:rFonts w:cs="Times New Roman"/>
                <w:color w:val="000000"/>
                <w:sz w:val="22"/>
                <w:szCs w:val="22"/>
                <w:lang w:val="ro-RO"/>
              </w:rPr>
              <w:t>bitului, cu ajutorul rezervorului amonte astfel încât condițiile să fie propice raftingului.</w:t>
            </w:r>
          </w:p>
        </w:tc>
      </w:tr>
      <w:tr w:rsidR="00EB39F3" w:rsidRPr="008A6631" w14:paraId="3E4DCBFC" w14:textId="77777777" w:rsidTr="00EB39F3">
        <w:trPr>
          <w:trHeight w:val="449"/>
        </w:trPr>
        <w:tc>
          <w:tcPr>
            <w:tcW w:w="671" w:type="dxa"/>
          </w:tcPr>
          <w:p w14:paraId="223D04A7"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29</w:t>
            </w:r>
          </w:p>
        </w:tc>
        <w:tc>
          <w:tcPr>
            <w:tcW w:w="1598" w:type="dxa"/>
            <w:vMerge/>
            <w:shd w:val="clear" w:color="auto" w:fill="auto"/>
          </w:tcPr>
          <w:p w14:paraId="19E82EBF" w14:textId="77777777" w:rsidR="00EB39F3" w:rsidRPr="008A6631" w:rsidRDefault="00EB39F3" w:rsidP="005A1D72">
            <w:pPr>
              <w:pStyle w:val="NoSpacing"/>
              <w:jc w:val="both"/>
              <w:rPr>
                <w:rFonts w:cs="Times New Roman"/>
                <w:sz w:val="22"/>
                <w:szCs w:val="22"/>
                <w:lang w:val="ro-RO"/>
              </w:rPr>
            </w:pPr>
          </w:p>
        </w:tc>
        <w:tc>
          <w:tcPr>
            <w:tcW w:w="1912" w:type="dxa"/>
            <w:vMerge/>
          </w:tcPr>
          <w:p w14:paraId="7B561213"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3000680D"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La pagina 163 avem propagandă pentru hidroenergie, care atestă un refuz total de a asimila principiile de bază ale Directivei Cadru privind Apa. Această propagandă deșănțată este contrazisă total de poziția cercetătorilor, din ”Ghidul metodologic pentru monitorizarea impactului hidroenergetic asupra ecosistemelor fluviale transfrontaliere”: </w:t>
            </w:r>
          </w:p>
          <w:p w14:paraId="1AA48C0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”Dar, cu regret, deja este dovedit pentru mai multe regiuni că complexele sau centralele hidroenergetice, cu baraje construite pe albia râurilor, deși nu sunt surse care poluează, totuși, distrug ecosistemele curgătoare sau lotice ... Aceste dovezi ne permit să constatăm că hidroenergetica nu poare fi în lista „energiei verzi”.</w:t>
            </w:r>
          </w:p>
        </w:tc>
        <w:tc>
          <w:tcPr>
            <w:tcW w:w="5940" w:type="dxa"/>
            <w:tcBorders>
              <w:top w:val="single" w:sz="4" w:space="0" w:color="auto"/>
              <w:bottom w:val="single" w:sz="4" w:space="0" w:color="auto"/>
              <w:right w:val="single" w:sz="4" w:space="0" w:color="auto"/>
            </w:tcBorders>
          </w:tcPr>
          <w:p w14:paraId="359C78BA"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ceea ce privește lucrările necesare îndepărtării efectelor lucrărilor hidro, în situația actuală, dacă acest lucru ar fi considerat, costurile sunt minime și aproape nule deoarece:</w:t>
            </w:r>
          </w:p>
          <w:p w14:paraId="4ED05A66"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1)</w:t>
            </w:r>
            <w:r w:rsidRPr="008A6631">
              <w:rPr>
                <w:rFonts w:cs="Times New Roman"/>
                <w:color w:val="000000"/>
                <w:sz w:val="22"/>
                <w:szCs w:val="22"/>
                <w:lang w:val="ro-RO"/>
              </w:rPr>
              <w:tab/>
              <w:t>Captarea Livezeni este un baraj de tip stăvilar (movable weir in engleza) astfel prin ridicarea completă a stavilelor acesta nu are niciun impact asupra râului, realizându-se conectivitatea longitudinală fără probleme (radierul barajului fiind la nivelul actual a talvegului). Tranzitarea plajei de debite minim/maxime este de asemenea asigurată, fără lucrări suplimentare. Experiența ne arată că investițiile în mentenanță pentru astfel de obiective este extrem de mică (ex fiind barajul Ogrezeni pe R. Argeș sau prin similitudine cu orice acumulare nepermanentă)</w:t>
            </w:r>
          </w:p>
          <w:p w14:paraId="2A28EB4D"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2)</w:t>
            </w:r>
            <w:r w:rsidRPr="008A6631">
              <w:rPr>
                <w:rFonts w:cs="Times New Roman"/>
                <w:color w:val="000000"/>
                <w:sz w:val="22"/>
                <w:szCs w:val="22"/>
                <w:lang w:val="ro-RO"/>
              </w:rPr>
              <w:tab/>
              <w:t xml:space="preserve">Se poate considera îndepărtarea lucrărilor din râuri cu investiții minime (pentru captări) </w:t>
            </w:r>
          </w:p>
          <w:p w14:paraId="7ED7A03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3)</w:t>
            </w:r>
            <w:r w:rsidRPr="008A6631">
              <w:rPr>
                <w:rFonts w:cs="Times New Roman"/>
                <w:color w:val="000000"/>
                <w:sz w:val="22"/>
                <w:szCs w:val="22"/>
                <w:lang w:val="ro-RO"/>
              </w:rPr>
              <w:tab/>
              <w:t>Aducțiunile și centralele sunt obiecte fără impact direct asupra râului fiind fie subterane fie în afara albiei.</w:t>
            </w:r>
          </w:p>
          <w:p w14:paraId="312972FC"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4)</w:t>
            </w:r>
            <w:r w:rsidRPr="008A6631">
              <w:rPr>
                <w:rFonts w:cs="Times New Roman"/>
                <w:color w:val="000000"/>
                <w:sz w:val="22"/>
                <w:szCs w:val="22"/>
                <w:lang w:val="ro-RO"/>
              </w:rPr>
              <w:tab/>
              <w:t>Restituția (Bumbești/Dumitra) poat fi reamenajată după caz ca praguri de fund pentru stabilizarea albiei și structuri de protecția malurilor, iarași fără costuri suplimentare semnificative.</w:t>
            </w:r>
          </w:p>
          <w:p w14:paraId="1E2CF8B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Concluzionând cele de mai sus este clar că investițiile necesare pentru “neutralizarea” impactului asupra corpurilor de apă cauzat de structurile existente, în cazul în care am considera această ipoteză, sunt minime, atât din punct de vedere costuri cât și lucrări</w:t>
            </w:r>
            <w:r>
              <w:rPr>
                <w:rFonts w:cs="Times New Roman"/>
                <w:color w:val="000000"/>
                <w:sz w:val="22"/>
                <w:szCs w:val="22"/>
                <w:lang w:val="ro-RO"/>
              </w:rPr>
              <w:t>.</w:t>
            </w:r>
          </w:p>
        </w:tc>
      </w:tr>
      <w:tr w:rsidR="00EB39F3" w:rsidRPr="008A6631" w14:paraId="4DE30150" w14:textId="77777777" w:rsidTr="00EB39F3">
        <w:trPr>
          <w:trHeight w:val="449"/>
        </w:trPr>
        <w:tc>
          <w:tcPr>
            <w:tcW w:w="671" w:type="dxa"/>
          </w:tcPr>
          <w:p w14:paraId="49975E09"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33</w:t>
            </w:r>
            <w:r>
              <w:rPr>
                <w:rFonts w:cs="Times New Roman"/>
                <w:sz w:val="22"/>
                <w:szCs w:val="22"/>
                <w:lang w:val="ro-RO"/>
              </w:rPr>
              <w:t>0</w:t>
            </w:r>
          </w:p>
        </w:tc>
        <w:tc>
          <w:tcPr>
            <w:tcW w:w="1598" w:type="dxa"/>
            <w:vMerge/>
            <w:shd w:val="clear" w:color="auto" w:fill="auto"/>
          </w:tcPr>
          <w:p w14:paraId="4EFF50CA" w14:textId="77777777" w:rsidR="00EB39F3" w:rsidRPr="008A6631" w:rsidRDefault="00EB39F3" w:rsidP="005A1D72">
            <w:pPr>
              <w:pStyle w:val="NoSpacing"/>
              <w:jc w:val="both"/>
              <w:rPr>
                <w:rFonts w:cs="Times New Roman"/>
                <w:sz w:val="22"/>
                <w:szCs w:val="22"/>
                <w:lang w:val="ro-RO"/>
              </w:rPr>
            </w:pPr>
          </w:p>
        </w:tc>
        <w:tc>
          <w:tcPr>
            <w:tcW w:w="1912" w:type="dxa"/>
            <w:vMerge/>
          </w:tcPr>
          <w:p w14:paraId="33CB4733"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187745FF"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La pagina 165 găsim o nouă dovadă că autorii sunt complet rupți de realitățile contemporane în managementul apelor: ”Una din măsuri ar fi dezafectarea barajului Livezeni. Această opţiune se consideră neviabilă, nefezabilitatea măsurii fiind detaliată din punct de vedere tehnic, economic, social şi de mediu.”</w:t>
            </w:r>
          </w:p>
        </w:tc>
        <w:tc>
          <w:tcPr>
            <w:tcW w:w="5940" w:type="dxa"/>
            <w:tcBorders>
              <w:top w:val="single" w:sz="4" w:space="0" w:color="auto"/>
              <w:bottom w:val="single" w:sz="4" w:space="0" w:color="auto"/>
              <w:right w:val="single" w:sz="4" w:space="0" w:color="auto"/>
            </w:tcBorders>
          </w:tcPr>
          <w:p w14:paraId="32C512A4" w14:textId="2634D0B1" w:rsidR="00EB39F3" w:rsidRDefault="00EB39F3" w:rsidP="005A1D72">
            <w:pPr>
              <w:pStyle w:val="NoSpacing"/>
              <w:jc w:val="both"/>
              <w:rPr>
                <w:rFonts w:cs="Times New Roman"/>
                <w:sz w:val="22"/>
                <w:szCs w:val="22"/>
                <w:lang w:val="ro-RO"/>
              </w:rPr>
            </w:pPr>
            <w:r w:rsidRPr="00766445">
              <w:rPr>
                <w:rFonts w:cs="Times New Roman"/>
                <w:sz w:val="22"/>
                <w:szCs w:val="22"/>
                <w:lang w:val="ro-RO"/>
              </w:rPr>
              <w:t xml:space="preserve">Opţiunea dezafectării barajului este nefezabilă din punct de vedere tehnic, economic, social şi de mediu. </w:t>
            </w:r>
            <w:r w:rsidR="00642393">
              <w:rPr>
                <w:rFonts w:cs="Times New Roman"/>
                <w:sz w:val="22"/>
                <w:szCs w:val="22"/>
                <w:lang w:val="ro-RO"/>
              </w:rPr>
              <w:t>Î</w:t>
            </w:r>
            <w:r w:rsidRPr="00766445">
              <w:rPr>
                <w:rFonts w:cs="Times New Roman"/>
                <w:sz w:val="22"/>
                <w:szCs w:val="22"/>
                <w:lang w:val="ro-RO"/>
              </w:rPr>
              <w:t>n EA și RIM au fost prevăzute măsuri de reducere a impactului astfe</w:t>
            </w:r>
            <w:r w:rsidR="00B02601">
              <w:rPr>
                <w:rFonts w:cs="Times New Roman"/>
                <w:sz w:val="22"/>
                <w:szCs w:val="22"/>
                <w:lang w:val="ro-RO"/>
              </w:rPr>
              <w:t>l</w:t>
            </w:r>
            <w:r w:rsidRPr="00766445">
              <w:rPr>
                <w:rFonts w:cs="Times New Roman"/>
                <w:sz w:val="22"/>
                <w:szCs w:val="22"/>
                <w:lang w:val="ro-RO"/>
              </w:rPr>
              <w:t xml:space="preserve"> încât impactul rezidual este negativ nesemnificativ.</w:t>
            </w:r>
          </w:p>
          <w:p w14:paraId="4D68F099" w14:textId="2F48E82E" w:rsidR="00EB39F3" w:rsidRPr="00766445" w:rsidRDefault="00EB39F3" w:rsidP="005A1D72">
            <w:pPr>
              <w:pStyle w:val="NoSpacing"/>
              <w:jc w:val="both"/>
              <w:rPr>
                <w:rFonts w:cs="Times New Roman"/>
                <w:sz w:val="22"/>
                <w:szCs w:val="22"/>
                <w:lang w:val="ro-RO"/>
              </w:rPr>
            </w:pPr>
            <w:r w:rsidRPr="00766445">
              <w:rPr>
                <w:rFonts w:cs="Times New Roman"/>
                <w:sz w:val="22"/>
                <w:szCs w:val="22"/>
                <w:lang w:val="ro-RO"/>
              </w:rPr>
              <w:t>Analiza alternativelor (optiunilor) mai bune din punct de vedere al mediului (ca parte a conditiei d) Art 4.7 realizat</w:t>
            </w:r>
            <w:r w:rsidR="00B02601">
              <w:rPr>
                <w:rFonts w:cs="Times New Roman"/>
                <w:sz w:val="22"/>
                <w:szCs w:val="22"/>
                <w:lang w:val="ro-RO"/>
              </w:rPr>
              <w:t>ă</w:t>
            </w:r>
            <w:r w:rsidRPr="00766445">
              <w:rPr>
                <w:rFonts w:cs="Times New Roman"/>
                <w:sz w:val="22"/>
                <w:szCs w:val="22"/>
                <w:lang w:val="ro-RO"/>
              </w:rPr>
              <w:t xml:space="preserve"> </w:t>
            </w:r>
            <w:r w:rsidR="00B02601">
              <w:rPr>
                <w:rFonts w:cs="Times New Roman"/>
                <w:sz w:val="22"/>
                <w:szCs w:val="22"/>
                <w:lang w:val="ro-RO"/>
              </w:rPr>
              <w:t>î</w:t>
            </w:r>
            <w:r w:rsidRPr="00766445">
              <w:rPr>
                <w:rFonts w:cs="Times New Roman"/>
                <w:sz w:val="22"/>
                <w:szCs w:val="22"/>
                <w:lang w:val="ro-RO"/>
              </w:rPr>
              <w:t>n cadrul SEICA vizeaz</w:t>
            </w:r>
            <w:r w:rsidR="00B02601">
              <w:rPr>
                <w:rFonts w:cs="Times New Roman"/>
                <w:sz w:val="22"/>
                <w:szCs w:val="22"/>
                <w:lang w:val="ro-RO"/>
              </w:rPr>
              <w:t>ă</w:t>
            </w:r>
            <w:r w:rsidRPr="00766445">
              <w:rPr>
                <w:rFonts w:cs="Times New Roman"/>
                <w:sz w:val="22"/>
                <w:szCs w:val="22"/>
                <w:lang w:val="ro-RO"/>
              </w:rPr>
              <w:t xml:space="preserve"> alternativele care au ca scop obiectul </w:t>
            </w:r>
            <w:r w:rsidR="00B02601">
              <w:rPr>
                <w:rFonts w:cs="Times New Roman"/>
                <w:sz w:val="22"/>
                <w:szCs w:val="22"/>
                <w:lang w:val="ro-RO"/>
              </w:rPr>
              <w:t>î</w:t>
            </w:r>
            <w:r w:rsidRPr="00766445">
              <w:rPr>
                <w:rFonts w:cs="Times New Roman"/>
                <w:sz w:val="22"/>
                <w:szCs w:val="22"/>
                <w:lang w:val="ro-RO"/>
              </w:rPr>
              <w:t>n sine al proiectului (respectiv producerea de energie prin finalizarea obiectivului de investitii, motiv pentru care op</w:t>
            </w:r>
            <w:r w:rsidR="00B02601">
              <w:rPr>
                <w:rFonts w:cs="Times New Roman"/>
                <w:sz w:val="22"/>
                <w:szCs w:val="22"/>
                <w:lang w:val="ro-RO"/>
              </w:rPr>
              <w:t>ț</w:t>
            </w:r>
            <w:r w:rsidRPr="00766445">
              <w:rPr>
                <w:rFonts w:cs="Times New Roman"/>
                <w:sz w:val="22"/>
                <w:szCs w:val="22"/>
                <w:lang w:val="ro-RO"/>
              </w:rPr>
              <w:t>iunea de dezafectare nu poate fi considerat</w:t>
            </w:r>
            <w:r w:rsidR="00B02601">
              <w:rPr>
                <w:rFonts w:cs="Times New Roman"/>
                <w:sz w:val="22"/>
                <w:szCs w:val="22"/>
                <w:lang w:val="ro-RO"/>
              </w:rPr>
              <w:t>ă</w:t>
            </w:r>
            <w:r w:rsidRPr="00766445">
              <w:rPr>
                <w:rFonts w:cs="Times New Roman"/>
                <w:sz w:val="22"/>
                <w:szCs w:val="22"/>
                <w:lang w:val="ro-RO"/>
              </w:rPr>
              <w:t xml:space="preserve"> </w:t>
            </w:r>
            <w:r w:rsidR="00B02601">
              <w:rPr>
                <w:rFonts w:cs="Times New Roman"/>
                <w:sz w:val="22"/>
                <w:szCs w:val="22"/>
                <w:lang w:val="ro-RO"/>
              </w:rPr>
              <w:t>î</w:t>
            </w:r>
            <w:r w:rsidRPr="00766445">
              <w:rPr>
                <w:rFonts w:cs="Times New Roman"/>
                <w:sz w:val="22"/>
                <w:szCs w:val="22"/>
                <w:lang w:val="ro-RO"/>
              </w:rPr>
              <w:t>n analiz</w:t>
            </w:r>
            <w:r w:rsidR="00B02601">
              <w:rPr>
                <w:rFonts w:cs="Times New Roman"/>
                <w:sz w:val="22"/>
                <w:szCs w:val="22"/>
                <w:lang w:val="ro-RO"/>
              </w:rPr>
              <w:t>ă</w:t>
            </w:r>
          </w:p>
        </w:tc>
      </w:tr>
      <w:tr w:rsidR="00EB39F3" w:rsidRPr="008A6631" w14:paraId="7DFDF71D" w14:textId="77777777" w:rsidTr="00EB39F3">
        <w:trPr>
          <w:trHeight w:val="449"/>
        </w:trPr>
        <w:tc>
          <w:tcPr>
            <w:tcW w:w="671" w:type="dxa"/>
          </w:tcPr>
          <w:p w14:paraId="18B62AD7"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33</w:t>
            </w:r>
            <w:r>
              <w:rPr>
                <w:rFonts w:cs="Times New Roman"/>
                <w:sz w:val="22"/>
                <w:szCs w:val="22"/>
                <w:lang w:val="ro-RO"/>
              </w:rPr>
              <w:t>1</w:t>
            </w:r>
          </w:p>
        </w:tc>
        <w:tc>
          <w:tcPr>
            <w:tcW w:w="1598" w:type="dxa"/>
            <w:vMerge/>
            <w:shd w:val="clear" w:color="auto" w:fill="auto"/>
          </w:tcPr>
          <w:p w14:paraId="1F96263E" w14:textId="77777777" w:rsidR="00EB39F3" w:rsidRPr="008A6631" w:rsidRDefault="00EB39F3" w:rsidP="005A1D72">
            <w:pPr>
              <w:pStyle w:val="NoSpacing"/>
              <w:jc w:val="both"/>
              <w:rPr>
                <w:rFonts w:cs="Times New Roman"/>
                <w:sz w:val="22"/>
                <w:szCs w:val="22"/>
                <w:lang w:val="ro-RO"/>
              </w:rPr>
            </w:pPr>
          </w:p>
        </w:tc>
        <w:tc>
          <w:tcPr>
            <w:tcW w:w="1912" w:type="dxa"/>
            <w:vMerge/>
          </w:tcPr>
          <w:p w14:paraId="5E45CB79"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369BCE94"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Barajul Livezeni este un baraj mic iar dezafectarea lui este cât se poate de facilă, dacă până și barajele mari de pe Klamath au fost îndepărtate: </w:t>
            </w:r>
            <w:hyperlink r:id="rId92" w:history="1">
              <w:r w:rsidRPr="00F93BE8">
                <w:rPr>
                  <w:rStyle w:val="Hyperlink"/>
                  <w:rFonts w:cs="Times New Roman"/>
                  <w:sz w:val="22"/>
                  <w:szCs w:val="22"/>
                  <w:lang w:val="ro-RO"/>
                </w:rPr>
                <w:t>https://www.bbc.com/future/article/20240903-removing-the-klamath-river-dams-to-restore-the-river-what-happens-next</w:t>
              </w:r>
            </w:hyperlink>
            <w:r w:rsidRPr="00F93BE8">
              <w:rPr>
                <w:rFonts w:cs="Times New Roman"/>
                <w:sz w:val="22"/>
                <w:szCs w:val="22"/>
                <w:lang w:val="ro-RO"/>
              </w:rPr>
              <w:t xml:space="preserve"> </w:t>
            </w:r>
          </w:p>
        </w:tc>
        <w:tc>
          <w:tcPr>
            <w:tcW w:w="5940" w:type="dxa"/>
            <w:tcBorders>
              <w:top w:val="single" w:sz="4" w:space="0" w:color="auto"/>
              <w:bottom w:val="single" w:sz="4" w:space="0" w:color="auto"/>
              <w:right w:val="single" w:sz="4" w:space="0" w:color="auto"/>
            </w:tcBorders>
          </w:tcPr>
          <w:p w14:paraId="1250D3A4" w14:textId="79B67424" w:rsidR="00EB39F3" w:rsidRDefault="00EB39F3" w:rsidP="005A1D72">
            <w:pPr>
              <w:pStyle w:val="NoSpacing"/>
              <w:jc w:val="both"/>
              <w:rPr>
                <w:rFonts w:cs="Times New Roman"/>
                <w:sz w:val="22"/>
                <w:szCs w:val="22"/>
                <w:lang w:val="ro-RO"/>
              </w:rPr>
            </w:pPr>
            <w:r w:rsidRPr="00766445">
              <w:rPr>
                <w:rFonts w:cs="Times New Roman"/>
                <w:sz w:val="22"/>
                <w:szCs w:val="22"/>
                <w:lang w:val="ro-RO"/>
              </w:rPr>
              <w:t xml:space="preserve">Opţiunea dezafectării barajului este nefezabilă din punct de vedere tehnic, economic, social şi de mediu. </w:t>
            </w:r>
            <w:r w:rsidR="00642393">
              <w:rPr>
                <w:rFonts w:cs="Times New Roman"/>
                <w:sz w:val="22"/>
                <w:szCs w:val="22"/>
                <w:lang w:val="ro-RO"/>
              </w:rPr>
              <w:t>Î</w:t>
            </w:r>
            <w:r w:rsidRPr="00766445">
              <w:rPr>
                <w:rFonts w:cs="Times New Roman"/>
                <w:sz w:val="22"/>
                <w:szCs w:val="22"/>
                <w:lang w:val="ro-RO"/>
              </w:rPr>
              <w:t>n EA și RIM au fost prevăzute măsuri de reducere a impactului astfe</w:t>
            </w:r>
            <w:r w:rsidR="00CC0D5E">
              <w:rPr>
                <w:rFonts w:cs="Times New Roman"/>
                <w:sz w:val="22"/>
                <w:szCs w:val="22"/>
                <w:lang w:val="ro-RO"/>
              </w:rPr>
              <w:t>l</w:t>
            </w:r>
            <w:r w:rsidRPr="00766445">
              <w:rPr>
                <w:rFonts w:cs="Times New Roman"/>
                <w:sz w:val="22"/>
                <w:szCs w:val="22"/>
                <w:lang w:val="ro-RO"/>
              </w:rPr>
              <w:t xml:space="preserve"> încât impactul rezidual este negativ nesemnificativ.</w:t>
            </w:r>
          </w:p>
          <w:p w14:paraId="41D4062E" w14:textId="4FD6D8DC" w:rsidR="00EB39F3" w:rsidRPr="00766445" w:rsidRDefault="00EB39F3" w:rsidP="005A1D72">
            <w:pPr>
              <w:pStyle w:val="NoSpacing"/>
              <w:jc w:val="both"/>
              <w:rPr>
                <w:rFonts w:cs="Times New Roman"/>
                <w:sz w:val="22"/>
                <w:szCs w:val="22"/>
                <w:lang w:val="ro-RO"/>
              </w:rPr>
            </w:pPr>
            <w:r w:rsidRPr="00766445">
              <w:rPr>
                <w:rFonts w:cs="Times New Roman"/>
                <w:sz w:val="22"/>
                <w:szCs w:val="22"/>
                <w:lang w:val="ro-RO"/>
              </w:rPr>
              <w:t>Analiza alternativelor (optiunilor) mai bune din punct de vedere al mediului (ca parte a conditiei d) Art 4.7 realizat</w:t>
            </w:r>
            <w:r w:rsidR="00B02601">
              <w:rPr>
                <w:rFonts w:cs="Times New Roman"/>
                <w:sz w:val="22"/>
                <w:szCs w:val="22"/>
                <w:lang w:val="ro-RO"/>
              </w:rPr>
              <w:t>ă</w:t>
            </w:r>
            <w:r w:rsidRPr="00766445">
              <w:rPr>
                <w:rFonts w:cs="Times New Roman"/>
                <w:sz w:val="22"/>
                <w:szCs w:val="22"/>
                <w:lang w:val="ro-RO"/>
              </w:rPr>
              <w:t xml:space="preserve"> </w:t>
            </w:r>
            <w:r w:rsidR="00B02601">
              <w:rPr>
                <w:rFonts w:cs="Times New Roman"/>
                <w:sz w:val="22"/>
                <w:szCs w:val="22"/>
                <w:lang w:val="ro-RO"/>
              </w:rPr>
              <w:t>î</w:t>
            </w:r>
            <w:r w:rsidRPr="00766445">
              <w:rPr>
                <w:rFonts w:cs="Times New Roman"/>
                <w:sz w:val="22"/>
                <w:szCs w:val="22"/>
                <w:lang w:val="ro-RO"/>
              </w:rPr>
              <w:t>n cadrul SEICA vizeaz</w:t>
            </w:r>
            <w:r w:rsidR="00B02601">
              <w:rPr>
                <w:rFonts w:cs="Times New Roman"/>
                <w:sz w:val="22"/>
                <w:szCs w:val="22"/>
                <w:lang w:val="ro-RO"/>
              </w:rPr>
              <w:t>ă</w:t>
            </w:r>
            <w:r w:rsidRPr="00766445">
              <w:rPr>
                <w:rFonts w:cs="Times New Roman"/>
                <w:sz w:val="22"/>
                <w:szCs w:val="22"/>
                <w:lang w:val="ro-RO"/>
              </w:rPr>
              <w:t xml:space="preserve"> alternativele care au ca scop obiectul </w:t>
            </w:r>
            <w:r w:rsidR="00B02601">
              <w:rPr>
                <w:rFonts w:cs="Times New Roman"/>
                <w:sz w:val="22"/>
                <w:szCs w:val="22"/>
                <w:lang w:val="ro-RO"/>
              </w:rPr>
              <w:t>î</w:t>
            </w:r>
            <w:r w:rsidRPr="00766445">
              <w:rPr>
                <w:rFonts w:cs="Times New Roman"/>
                <w:sz w:val="22"/>
                <w:szCs w:val="22"/>
                <w:lang w:val="ro-RO"/>
              </w:rPr>
              <w:t>n sine al proiectului (respectiv producerea de energie prin finalizarea obiectivului de investi</w:t>
            </w:r>
            <w:r w:rsidR="00B02601">
              <w:rPr>
                <w:rFonts w:cs="Times New Roman"/>
                <w:sz w:val="22"/>
                <w:szCs w:val="22"/>
                <w:lang w:val="ro-RO"/>
              </w:rPr>
              <w:t>ț</w:t>
            </w:r>
            <w:r w:rsidRPr="00766445">
              <w:rPr>
                <w:rFonts w:cs="Times New Roman"/>
                <w:sz w:val="22"/>
                <w:szCs w:val="22"/>
                <w:lang w:val="ro-RO"/>
              </w:rPr>
              <w:t>ii, motiv pentru care optiunea de dezafectare nu poate fi considerat</w:t>
            </w:r>
            <w:r w:rsidR="00B02601">
              <w:rPr>
                <w:rFonts w:cs="Times New Roman"/>
                <w:sz w:val="22"/>
                <w:szCs w:val="22"/>
                <w:lang w:val="ro-RO"/>
              </w:rPr>
              <w:t>ă</w:t>
            </w:r>
            <w:r w:rsidRPr="00766445">
              <w:rPr>
                <w:rFonts w:cs="Times New Roman"/>
                <w:sz w:val="22"/>
                <w:szCs w:val="22"/>
                <w:lang w:val="ro-RO"/>
              </w:rPr>
              <w:t xml:space="preserve"> </w:t>
            </w:r>
            <w:r w:rsidR="00B02601">
              <w:rPr>
                <w:rFonts w:cs="Times New Roman"/>
                <w:sz w:val="22"/>
                <w:szCs w:val="22"/>
                <w:lang w:val="ro-RO"/>
              </w:rPr>
              <w:t>î</w:t>
            </w:r>
            <w:r w:rsidRPr="00766445">
              <w:rPr>
                <w:rFonts w:cs="Times New Roman"/>
                <w:sz w:val="22"/>
                <w:szCs w:val="22"/>
                <w:lang w:val="ro-RO"/>
              </w:rPr>
              <w:t>n analiz</w:t>
            </w:r>
            <w:r w:rsidR="00B02601">
              <w:rPr>
                <w:rFonts w:cs="Times New Roman"/>
                <w:sz w:val="22"/>
                <w:szCs w:val="22"/>
                <w:lang w:val="ro-RO"/>
              </w:rPr>
              <w:t>ă</w:t>
            </w:r>
            <w:r>
              <w:rPr>
                <w:rFonts w:cs="Times New Roman"/>
                <w:sz w:val="22"/>
                <w:szCs w:val="22"/>
                <w:lang w:val="ro-RO"/>
              </w:rPr>
              <w:t>.</w:t>
            </w:r>
          </w:p>
        </w:tc>
      </w:tr>
      <w:tr w:rsidR="00EB39F3" w:rsidRPr="008A6631" w14:paraId="69C3435E" w14:textId="77777777" w:rsidTr="00EB39F3">
        <w:trPr>
          <w:trHeight w:val="449"/>
        </w:trPr>
        <w:tc>
          <w:tcPr>
            <w:tcW w:w="671" w:type="dxa"/>
          </w:tcPr>
          <w:p w14:paraId="12FDFCAA"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33</w:t>
            </w:r>
            <w:r>
              <w:rPr>
                <w:rFonts w:cs="Times New Roman"/>
                <w:sz w:val="22"/>
                <w:szCs w:val="22"/>
                <w:lang w:val="ro-RO"/>
              </w:rPr>
              <w:t>2</w:t>
            </w:r>
          </w:p>
        </w:tc>
        <w:tc>
          <w:tcPr>
            <w:tcW w:w="1598" w:type="dxa"/>
            <w:vMerge/>
            <w:shd w:val="clear" w:color="auto" w:fill="auto"/>
          </w:tcPr>
          <w:p w14:paraId="34D2B33E" w14:textId="77777777" w:rsidR="00EB39F3" w:rsidRPr="008A6631" w:rsidRDefault="00EB39F3" w:rsidP="005A1D72">
            <w:pPr>
              <w:pStyle w:val="NoSpacing"/>
              <w:jc w:val="both"/>
              <w:rPr>
                <w:rFonts w:cs="Times New Roman"/>
                <w:sz w:val="22"/>
                <w:szCs w:val="22"/>
                <w:lang w:val="ro-RO"/>
              </w:rPr>
            </w:pPr>
          </w:p>
        </w:tc>
        <w:tc>
          <w:tcPr>
            <w:tcW w:w="1912" w:type="dxa"/>
            <w:vMerge/>
          </w:tcPr>
          <w:p w14:paraId="12330ED1"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4BCC31BB"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Există chiar și finanțare pentru așa ceva:</w:t>
            </w:r>
          </w:p>
          <w:p w14:paraId="739CA98C" w14:textId="77777777" w:rsidR="00EB39F3" w:rsidRPr="00F93BE8" w:rsidRDefault="00EB39F3" w:rsidP="005A1D72">
            <w:pPr>
              <w:pStyle w:val="NoSpacing"/>
              <w:jc w:val="both"/>
              <w:rPr>
                <w:rFonts w:cs="Times New Roman"/>
                <w:sz w:val="22"/>
                <w:szCs w:val="22"/>
                <w:lang w:val="ro-RO"/>
              </w:rPr>
            </w:pPr>
            <w:hyperlink r:id="rId93" w:history="1">
              <w:r w:rsidRPr="00F93BE8">
                <w:rPr>
                  <w:rStyle w:val="Hyperlink"/>
                  <w:rFonts w:cs="Times New Roman"/>
                  <w:sz w:val="22"/>
                  <w:szCs w:val="22"/>
                  <w:lang w:val="ro-RO"/>
                </w:rPr>
                <w:t>https://openrivers.eu/projects/category/dam-removal/</w:t>
              </w:r>
            </w:hyperlink>
          </w:p>
          <w:p w14:paraId="5C215F2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Proiectul hidroenergetic din Defileul Jiului, fiind cel mai cunoscut în lume proiect de distrugere a naturii din România, fianțarea pentru îndepărtatea daunei de mediu reprezentate de barajul ilegal de la Livezeni ar fi extrem de ușor de obținut. Dar deocamdată, nefiind acum blocată continuitatea râului, stavilele segment fiind ridicate, demolarea barajului nu este o prioritate.</w:t>
            </w:r>
          </w:p>
        </w:tc>
        <w:tc>
          <w:tcPr>
            <w:tcW w:w="5940" w:type="dxa"/>
            <w:tcBorders>
              <w:top w:val="single" w:sz="4" w:space="0" w:color="auto"/>
              <w:bottom w:val="single" w:sz="4" w:space="0" w:color="auto"/>
              <w:right w:val="single" w:sz="4" w:space="0" w:color="auto"/>
            </w:tcBorders>
          </w:tcPr>
          <w:p w14:paraId="074C991D" w14:textId="79E61547" w:rsidR="00EB39F3" w:rsidRDefault="00EB39F3" w:rsidP="005A1D72">
            <w:pPr>
              <w:pStyle w:val="NoSpacing"/>
              <w:jc w:val="both"/>
              <w:rPr>
                <w:rFonts w:cs="Times New Roman"/>
                <w:sz w:val="22"/>
                <w:szCs w:val="22"/>
                <w:lang w:val="ro-RO"/>
              </w:rPr>
            </w:pPr>
            <w:r w:rsidRPr="00766445">
              <w:rPr>
                <w:rFonts w:cs="Times New Roman"/>
                <w:sz w:val="22"/>
                <w:szCs w:val="22"/>
                <w:lang w:val="ro-RO"/>
              </w:rPr>
              <w:t xml:space="preserve">Opţiunea dezafectării barajului este nefezabilă din punct de vedere tehnic, economic, social şi de mediu. </w:t>
            </w:r>
            <w:r w:rsidR="00642393">
              <w:rPr>
                <w:rFonts w:cs="Times New Roman"/>
                <w:sz w:val="22"/>
                <w:szCs w:val="22"/>
                <w:lang w:val="ro-RO"/>
              </w:rPr>
              <w:t>Î</w:t>
            </w:r>
            <w:r w:rsidRPr="00766445">
              <w:rPr>
                <w:rFonts w:cs="Times New Roman"/>
                <w:sz w:val="22"/>
                <w:szCs w:val="22"/>
                <w:lang w:val="ro-RO"/>
              </w:rPr>
              <w:t>n EA și RIM au fost prevăzute măsuri de reducere a impactului astfe</w:t>
            </w:r>
            <w:r w:rsidR="00CC0D5E">
              <w:rPr>
                <w:rFonts w:cs="Times New Roman"/>
                <w:sz w:val="22"/>
                <w:szCs w:val="22"/>
                <w:lang w:val="ro-RO"/>
              </w:rPr>
              <w:t>l</w:t>
            </w:r>
            <w:r w:rsidRPr="00766445">
              <w:rPr>
                <w:rFonts w:cs="Times New Roman"/>
                <w:sz w:val="22"/>
                <w:szCs w:val="22"/>
                <w:lang w:val="ro-RO"/>
              </w:rPr>
              <w:t xml:space="preserve"> încât impactul rezidual este negativ nesemnificativ.</w:t>
            </w:r>
          </w:p>
          <w:p w14:paraId="209AB29F" w14:textId="0C1F09D7" w:rsidR="00EB39F3" w:rsidRPr="00766445" w:rsidRDefault="00EB39F3" w:rsidP="005A1D72">
            <w:pPr>
              <w:pStyle w:val="NoSpacing"/>
              <w:jc w:val="both"/>
              <w:rPr>
                <w:rFonts w:cs="Times New Roman"/>
                <w:sz w:val="22"/>
                <w:szCs w:val="22"/>
                <w:lang w:val="ro-RO"/>
              </w:rPr>
            </w:pPr>
            <w:r w:rsidRPr="00766445">
              <w:rPr>
                <w:rFonts w:cs="Times New Roman"/>
                <w:sz w:val="22"/>
                <w:szCs w:val="22"/>
                <w:lang w:val="ro-RO"/>
              </w:rPr>
              <w:t>Analiza alternativelor (op</w:t>
            </w:r>
            <w:r w:rsidR="00B02601">
              <w:rPr>
                <w:rFonts w:cs="Times New Roman"/>
                <w:sz w:val="22"/>
                <w:szCs w:val="22"/>
                <w:lang w:val="ro-RO"/>
              </w:rPr>
              <w:t>ț</w:t>
            </w:r>
            <w:r w:rsidRPr="00766445">
              <w:rPr>
                <w:rFonts w:cs="Times New Roman"/>
                <w:sz w:val="22"/>
                <w:szCs w:val="22"/>
                <w:lang w:val="ro-RO"/>
              </w:rPr>
              <w:t>iunilor) mai bune din punct de vedere al mediului (ca parte a condi</w:t>
            </w:r>
            <w:r w:rsidR="00B02601">
              <w:rPr>
                <w:rFonts w:cs="Times New Roman"/>
                <w:sz w:val="22"/>
                <w:szCs w:val="22"/>
                <w:lang w:val="ro-RO"/>
              </w:rPr>
              <w:t>ț</w:t>
            </w:r>
            <w:r w:rsidRPr="00766445">
              <w:rPr>
                <w:rFonts w:cs="Times New Roman"/>
                <w:sz w:val="22"/>
                <w:szCs w:val="22"/>
                <w:lang w:val="ro-RO"/>
              </w:rPr>
              <w:t>iei d) Art 4.7 realizat</w:t>
            </w:r>
            <w:r w:rsidR="00B02601">
              <w:rPr>
                <w:rFonts w:cs="Times New Roman"/>
                <w:sz w:val="22"/>
                <w:szCs w:val="22"/>
                <w:lang w:val="ro-RO"/>
              </w:rPr>
              <w:t>ă</w:t>
            </w:r>
            <w:r w:rsidRPr="00766445">
              <w:rPr>
                <w:rFonts w:cs="Times New Roman"/>
                <w:sz w:val="22"/>
                <w:szCs w:val="22"/>
                <w:lang w:val="ro-RO"/>
              </w:rPr>
              <w:t xml:space="preserve"> </w:t>
            </w:r>
            <w:r w:rsidR="00B02601">
              <w:rPr>
                <w:rFonts w:cs="Times New Roman"/>
                <w:sz w:val="22"/>
                <w:szCs w:val="22"/>
                <w:lang w:val="ro-RO"/>
              </w:rPr>
              <w:t>î</w:t>
            </w:r>
            <w:r w:rsidRPr="00766445">
              <w:rPr>
                <w:rFonts w:cs="Times New Roman"/>
                <w:sz w:val="22"/>
                <w:szCs w:val="22"/>
                <w:lang w:val="ro-RO"/>
              </w:rPr>
              <w:t>n cadrul SEICA vizeaz</w:t>
            </w:r>
            <w:r w:rsidR="00B02601">
              <w:rPr>
                <w:rFonts w:cs="Times New Roman"/>
                <w:sz w:val="22"/>
                <w:szCs w:val="22"/>
                <w:lang w:val="ro-RO"/>
              </w:rPr>
              <w:t>ă</w:t>
            </w:r>
            <w:r w:rsidRPr="00766445">
              <w:rPr>
                <w:rFonts w:cs="Times New Roman"/>
                <w:sz w:val="22"/>
                <w:szCs w:val="22"/>
                <w:lang w:val="ro-RO"/>
              </w:rPr>
              <w:t xml:space="preserve"> alternativele care au ca scop obiectul </w:t>
            </w:r>
            <w:r w:rsidR="00B02601">
              <w:rPr>
                <w:rFonts w:cs="Times New Roman"/>
                <w:sz w:val="22"/>
                <w:szCs w:val="22"/>
                <w:lang w:val="ro-RO"/>
              </w:rPr>
              <w:t>î</w:t>
            </w:r>
            <w:r w:rsidRPr="00766445">
              <w:rPr>
                <w:rFonts w:cs="Times New Roman"/>
                <w:sz w:val="22"/>
                <w:szCs w:val="22"/>
                <w:lang w:val="ro-RO"/>
              </w:rPr>
              <w:t>n sine al proiectului (respectiv producerea de energie prin finalizarea obiectivului de investi</w:t>
            </w:r>
            <w:r w:rsidR="00B02601">
              <w:rPr>
                <w:rFonts w:cs="Times New Roman"/>
                <w:sz w:val="22"/>
                <w:szCs w:val="22"/>
                <w:lang w:val="ro-RO"/>
              </w:rPr>
              <w:t>ț</w:t>
            </w:r>
            <w:r w:rsidRPr="00766445">
              <w:rPr>
                <w:rFonts w:cs="Times New Roman"/>
                <w:sz w:val="22"/>
                <w:szCs w:val="22"/>
                <w:lang w:val="ro-RO"/>
              </w:rPr>
              <w:t>ii, motiv pentru care op</w:t>
            </w:r>
            <w:r w:rsidR="00B02601">
              <w:rPr>
                <w:rFonts w:cs="Times New Roman"/>
                <w:sz w:val="22"/>
                <w:szCs w:val="22"/>
                <w:lang w:val="ro-RO"/>
              </w:rPr>
              <w:t>ț</w:t>
            </w:r>
            <w:r w:rsidRPr="00766445">
              <w:rPr>
                <w:rFonts w:cs="Times New Roman"/>
                <w:sz w:val="22"/>
                <w:szCs w:val="22"/>
                <w:lang w:val="ro-RO"/>
              </w:rPr>
              <w:t>iunea de dezafectare nu poate fi considerat</w:t>
            </w:r>
            <w:r w:rsidR="00B02601">
              <w:rPr>
                <w:rFonts w:cs="Times New Roman"/>
                <w:sz w:val="22"/>
                <w:szCs w:val="22"/>
                <w:lang w:val="ro-RO"/>
              </w:rPr>
              <w:t>ă</w:t>
            </w:r>
            <w:r w:rsidRPr="00766445">
              <w:rPr>
                <w:rFonts w:cs="Times New Roman"/>
                <w:sz w:val="22"/>
                <w:szCs w:val="22"/>
                <w:lang w:val="ro-RO"/>
              </w:rPr>
              <w:t xml:space="preserve"> </w:t>
            </w:r>
            <w:r>
              <w:rPr>
                <w:rFonts w:cs="Times New Roman"/>
                <w:sz w:val="22"/>
                <w:szCs w:val="22"/>
                <w:lang w:val="ro-RO"/>
              </w:rPr>
              <w:t>î</w:t>
            </w:r>
            <w:r w:rsidRPr="00766445">
              <w:rPr>
                <w:rFonts w:cs="Times New Roman"/>
                <w:sz w:val="22"/>
                <w:szCs w:val="22"/>
                <w:lang w:val="ro-RO"/>
              </w:rPr>
              <w:t>n analiz</w:t>
            </w:r>
            <w:r>
              <w:rPr>
                <w:rFonts w:cs="Times New Roman"/>
                <w:sz w:val="22"/>
                <w:szCs w:val="22"/>
                <w:lang w:val="ro-RO"/>
              </w:rPr>
              <w:t>ă.</w:t>
            </w:r>
          </w:p>
        </w:tc>
      </w:tr>
      <w:tr w:rsidR="00EB39F3" w:rsidRPr="008A6631" w14:paraId="0FFAB00E" w14:textId="77777777" w:rsidTr="00EB39F3">
        <w:trPr>
          <w:trHeight w:val="449"/>
        </w:trPr>
        <w:tc>
          <w:tcPr>
            <w:tcW w:w="671" w:type="dxa"/>
          </w:tcPr>
          <w:p w14:paraId="02FC638A"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33</w:t>
            </w:r>
            <w:r>
              <w:rPr>
                <w:rFonts w:cs="Times New Roman"/>
                <w:sz w:val="22"/>
                <w:szCs w:val="22"/>
                <w:lang w:val="ro-RO"/>
              </w:rPr>
              <w:t>3</w:t>
            </w:r>
          </w:p>
        </w:tc>
        <w:tc>
          <w:tcPr>
            <w:tcW w:w="1598" w:type="dxa"/>
            <w:vMerge/>
            <w:shd w:val="clear" w:color="auto" w:fill="auto"/>
          </w:tcPr>
          <w:p w14:paraId="27835850" w14:textId="77777777" w:rsidR="00EB39F3" w:rsidRPr="008A6631" w:rsidRDefault="00EB39F3" w:rsidP="005A1D72">
            <w:pPr>
              <w:pStyle w:val="NoSpacing"/>
              <w:jc w:val="both"/>
              <w:rPr>
                <w:rFonts w:cs="Times New Roman"/>
                <w:sz w:val="22"/>
                <w:szCs w:val="22"/>
                <w:lang w:val="ro-RO"/>
              </w:rPr>
            </w:pPr>
          </w:p>
        </w:tc>
        <w:tc>
          <w:tcPr>
            <w:tcW w:w="1912" w:type="dxa"/>
            <w:vMerge/>
          </w:tcPr>
          <w:p w14:paraId="74DFAADC"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43AABAC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Dezafectarea este cât se poate de fezabilă, mai ales că, în cele din urmă, aceasta este soarta tuturor barajelor. Omenirea nu are de ales, trebuie să depășească această etapă de primitivism extrem, în care distruge fără discernământ natura.</w:t>
            </w:r>
          </w:p>
        </w:tc>
        <w:tc>
          <w:tcPr>
            <w:tcW w:w="5940" w:type="dxa"/>
            <w:tcBorders>
              <w:top w:val="single" w:sz="4" w:space="0" w:color="auto"/>
              <w:bottom w:val="single" w:sz="4" w:space="0" w:color="auto"/>
              <w:right w:val="single" w:sz="4" w:space="0" w:color="auto"/>
            </w:tcBorders>
          </w:tcPr>
          <w:p w14:paraId="07CD0E23" w14:textId="3461CE1B" w:rsidR="00EB39F3" w:rsidRDefault="00EB39F3" w:rsidP="005A1D72">
            <w:pPr>
              <w:pStyle w:val="NoSpacing"/>
              <w:jc w:val="both"/>
              <w:rPr>
                <w:rFonts w:cs="Times New Roman"/>
                <w:sz w:val="22"/>
                <w:szCs w:val="22"/>
                <w:lang w:val="ro-RO"/>
              </w:rPr>
            </w:pPr>
            <w:r w:rsidRPr="00766445">
              <w:rPr>
                <w:rFonts w:cs="Times New Roman"/>
                <w:sz w:val="22"/>
                <w:szCs w:val="22"/>
                <w:lang w:val="ro-RO"/>
              </w:rPr>
              <w:t xml:space="preserve">Opţiunea dezafectării barajului este nefezabilă din punct de vedere tehnic, economic, social şi de mediu. </w:t>
            </w:r>
            <w:r w:rsidR="00642393">
              <w:rPr>
                <w:rFonts w:cs="Times New Roman"/>
                <w:sz w:val="22"/>
                <w:szCs w:val="22"/>
                <w:lang w:val="ro-RO"/>
              </w:rPr>
              <w:t>Î</w:t>
            </w:r>
            <w:r w:rsidRPr="00766445">
              <w:rPr>
                <w:rFonts w:cs="Times New Roman"/>
                <w:sz w:val="22"/>
                <w:szCs w:val="22"/>
                <w:lang w:val="ro-RO"/>
              </w:rPr>
              <w:t>n EA și RIM au fost prevăzute măsuri de reducere a impactului astfe</w:t>
            </w:r>
            <w:r w:rsidR="00B02601">
              <w:rPr>
                <w:rFonts w:cs="Times New Roman"/>
                <w:sz w:val="22"/>
                <w:szCs w:val="22"/>
                <w:lang w:val="ro-RO"/>
              </w:rPr>
              <w:t>l</w:t>
            </w:r>
            <w:r w:rsidRPr="00766445">
              <w:rPr>
                <w:rFonts w:cs="Times New Roman"/>
                <w:sz w:val="22"/>
                <w:szCs w:val="22"/>
                <w:lang w:val="ro-RO"/>
              </w:rPr>
              <w:t xml:space="preserve"> încât impactul rezidual este negativ nesemnificativ.</w:t>
            </w:r>
          </w:p>
          <w:p w14:paraId="60A40903" w14:textId="3B5BC244" w:rsidR="00EB39F3" w:rsidRPr="008A6631" w:rsidRDefault="00EB39F3" w:rsidP="005A1D72">
            <w:pPr>
              <w:pStyle w:val="NoSpacing"/>
              <w:jc w:val="both"/>
              <w:rPr>
                <w:rFonts w:cs="Times New Roman"/>
                <w:color w:val="000000"/>
                <w:sz w:val="22"/>
                <w:szCs w:val="22"/>
                <w:lang w:val="ro-RO"/>
              </w:rPr>
            </w:pPr>
            <w:r w:rsidRPr="00766445">
              <w:rPr>
                <w:rFonts w:cs="Times New Roman"/>
                <w:sz w:val="22"/>
                <w:szCs w:val="22"/>
                <w:lang w:val="ro-RO"/>
              </w:rPr>
              <w:t>Analiza alternativelor (op</w:t>
            </w:r>
            <w:r w:rsidR="00B02601">
              <w:rPr>
                <w:rFonts w:cs="Times New Roman"/>
                <w:sz w:val="22"/>
                <w:szCs w:val="22"/>
                <w:lang w:val="ro-RO"/>
              </w:rPr>
              <w:t>ț</w:t>
            </w:r>
            <w:r w:rsidRPr="00766445">
              <w:rPr>
                <w:rFonts w:cs="Times New Roman"/>
                <w:sz w:val="22"/>
                <w:szCs w:val="22"/>
                <w:lang w:val="ro-RO"/>
              </w:rPr>
              <w:t>iunilor) mai bune din punct de vedere al mediului (ca parte a condi</w:t>
            </w:r>
            <w:r w:rsidR="00B02601">
              <w:rPr>
                <w:rFonts w:cs="Times New Roman"/>
                <w:sz w:val="22"/>
                <w:szCs w:val="22"/>
                <w:lang w:val="ro-RO"/>
              </w:rPr>
              <w:t>ț</w:t>
            </w:r>
            <w:r w:rsidRPr="00766445">
              <w:rPr>
                <w:rFonts w:cs="Times New Roman"/>
                <w:sz w:val="22"/>
                <w:szCs w:val="22"/>
                <w:lang w:val="ro-RO"/>
              </w:rPr>
              <w:t xml:space="preserve">iei d) Art 4.7 realizata </w:t>
            </w:r>
            <w:r w:rsidR="00B02601">
              <w:rPr>
                <w:rFonts w:cs="Times New Roman"/>
                <w:sz w:val="22"/>
                <w:szCs w:val="22"/>
                <w:lang w:val="ro-RO"/>
              </w:rPr>
              <w:t>î</w:t>
            </w:r>
            <w:r w:rsidRPr="00766445">
              <w:rPr>
                <w:rFonts w:cs="Times New Roman"/>
                <w:sz w:val="22"/>
                <w:szCs w:val="22"/>
                <w:lang w:val="ro-RO"/>
              </w:rPr>
              <w:t>n cadrul SEICA vizeaz</w:t>
            </w:r>
            <w:r w:rsidR="00B02601">
              <w:rPr>
                <w:rFonts w:cs="Times New Roman"/>
                <w:sz w:val="22"/>
                <w:szCs w:val="22"/>
                <w:lang w:val="ro-RO"/>
              </w:rPr>
              <w:t>ă</w:t>
            </w:r>
            <w:r w:rsidRPr="00766445">
              <w:rPr>
                <w:rFonts w:cs="Times New Roman"/>
                <w:sz w:val="22"/>
                <w:szCs w:val="22"/>
                <w:lang w:val="ro-RO"/>
              </w:rPr>
              <w:t xml:space="preserve"> alternativele care au ca scop obiectul </w:t>
            </w:r>
            <w:r w:rsidR="00B02601">
              <w:rPr>
                <w:rFonts w:cs="Times New Roman"/>
                <w:sz w:val="22"/>
                <w:szCs w:val="22"/>
                <w:lang w:val="ro-RO"/>
              </w:rPr>
              <w:t>î</w:t>
            </w:r>
            <w:r w:rsidRPr="00766445">
              <w:rPr>
                <w:rFonts w:cs="Times New Roman"/>
                <w:sz w:val="22"/>
                <w:szCs w:val="22"/>
                <w:lang w:val="ro-RO"/>
              </w:rPr>
              <w:t>n sine al proiectului (respectiv producerea de energie prin finalizarea obiectivului de investi</w:t>
            </w:r>
            <w:r w:rsidR="00B02601">
              <w:rPr>
                <w:rFonts w:cs="Times New Roman"/>
                <w:sz w:val="22"/>
                <w:szCs w:val="22"/>
                <w:lang w:val="ro-RO"/>
              </w:rPr>
              <w:t>ț</w:t>
            </w:r>
            <w:r w:rsidRPr="00766445">
              <w:rPr>
                <w:rFonts w:cs="Times New Roman"/>
                <w:sz w:val="22"/>
                <w:szCs w:val="22"/>
                <w:lang w:val="ro-RO"/>
              </w:rPr>
              <w:t>ii, motiv pentru care op</w:t>
            </w:r>
            <w:r w:rsidR="00B02601">
              <w:rPr>
                <w:rFonts w:cs="Times New Roman"/>
                <w:sz w:val="22"/>
                <w:szCs w:val="22"/>
                <w:lang w:val="ro-RO"/>
              </w:rPr>
              <w:t>ț</w:t>
            </w:r>
            <w:r w:rsidRPr="00766445">
              <w:rPr>
                <w:rFonts w:cs="Times New Roman"/>
                <w:sz w:val="22"/>
                <w:szCs w:val="22"/>
                <w:lang w:val="ro-RO"/>
              </w:rPr>
              <w:t>iunea de dezafectare nu poate fi considerat</w:t>
            </w:r>
            <w:r w:rsidR="00B02601">
              <w:rPr>
                <w:rFonts w:cs="Times New Roman"/>
                <w:sz w:val="22"/>
                <w:szCs w:val="22"/>
                <w:lang w:val="ro-RO"/>
              </w:rPr>
              <w:t>ă</w:t>
            </w:r>
            <w:r w:rsidRPr="00766445">
              <w:rPr>
                <w:rFonts w:cs="Times New Roman"/>
                <w:sz w:val="22"/>
                <w:szCs w:val="22"/>
                <w:lang w:val="ro-RO"/>
              </w:rPr>
              <w:t xml:space="preserve"> </w:t>
            </w:r>
            <w:r>
              <w:rPr>
                <w:rFonts w:cs="Times New Roman"/>
                <w:sz w:val="22"/>
                <w:szCs w:val="22"/>
                <w:lang w:val="ro-RO"/>
              </w:rPr>
              <w:t>î</w:t>
            </w:r>
            <w:r w:rsidRPr="00766445">
              <w:rPr>
                <w:rFonts w:cs="Times New Roman"/>
                <w:sz w:val="22"/>
                <w:szCs w:val="22"/>
                <w:lang w:val="ro-RO"/>
              </w:rPr>
              <w:t>n analiz</w:t>
            </w:r>
            <w:r>
              <w:rPr>
                <w:rFonts w:cs="Times New Roman"/>
                <w:sz w:val="22"/>
                <w:szCs w:val="22"/>
                <w:lang w:val="ro-RO"/>
              </w:rPr>
              <w:t>ă.</w:t>
            </w:r>
          </w:p>
        </w:tc>
      </w:tr>
      <w:tr w:rsidR="00EB39F3" w:rsidRPr="008A6631" w14:paraId="70242317" w14:textId="77777777" w:rsidTr="00EB39F3">
        <w:trPr>
          <w:trHeight w:val="449"/>
        </w:trPr>
        <w:tc>
          <w:tcPr>
            <w:tcW w:w="671" w:type="dxa"/>
          </w:tcPr>
          <w:p w14:paraId="1F40B525"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33</w:t>
            </w:r>
            <w:r>
              <w:rPr>
                <w:rFonts w:cs="Times New Roman"/>
                <w:sz w:val="22"/>
                <w:szCs w:val="22"/>
                <w:lang w:val="ro-RO"/>
              </w:rPr>
              <w:t>4</w:t>
            </w:r>
          </w:p>
        </w:tc>
        <w:tc>
          <w:tcPr>
            <w:tcW w:w="1598" w:type="dxa"/>
            <w:vMerge/>
            <w:shd w:val="clear" w:color="auto" w:fill="auto"/>
          </w:tcPr>
          <w:p w14:paraId="10721ECA" w14:textId="77777777" w:rsidR="00EB39F3" w:rsidRPr="008A6631" w:rsidRDefault="00EB39F3" w:rsidP="005A1D72">
            <w:pPr>
              <w:pStyle w:val="NoSpacing"/>
              <w:jc w:val="both"/>
              <w:rPr>
                <w:rFonts w:cs="Times New Roman"/>
                <w:sz w:val="22"/>
                <w:szCs w:val="22"/>
                <w:lang w:val="ro-RO"/>
              </w:rPr>
            </w:pPr>
          </w:p>
        </w:tc>
        <w:tc>
          <w:tcPr>
            <w:tcW w:w="1912" w:type="dxa"/>
            <w:vMerge/>
          </w:tcPr>
          <w:p w14:paraId="0513F6C4"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69EE665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La pagina 166 găsim: ”Demolarea barajului va conduce la dispariția unor zone de hrănire a populatiilor acvatice specifice.” Este grotesc să vedem că niște detractori ai protecției naturii s-au trezit brusc să fie îngrijorați pentru populații acvatice. Finalizare proiectului va duce de fapt la dispariția completă a peștilor, după cum au concluzionat specialiștii din mediul academic: </w:t>
            </w:r>
            <w:hyperlink r:id="rId94" w:history="1">
              <w:r w:rsidRPr="00F93BE8">
                <w:rPr>
                  <w:rStyle w:val="Hyperlink"/>
                  <w:rFonts w:cs="Times New Roman"/>
                  <w:sz w:val="22"/>
                  <w:szCs w:val="22"/>
                  <w:lang w:val="ro-RO"/>
                </w:rPr>
                <w:t>https://www.austriaca.at/0xc1aa5576%200x0034c881.pdf</w:t>
              </w:r>
            </w:hyperlink>
            <w:r w:rsidRPr="00F93BE8">
              <w:rPr>
                <w:rFonts w:cs="Times New Roman"/>
                <w:sz w:val="22"/>
                <w:szCs w:val="22"/>
                <w:lang w:val="ro-RO"/>
              </w:rPr>
              <w:t xml:space="preserve"> </w:t>
            </w:r>
          </w:p>
        </w:tc>
        <w:tc>
          <w:tcPr>
            <w:tcW w:w="5940" w:type="dxa"/>
            <w:tcBorders>
              <w:top w:val="single" w:sz="4" w:space="0" w:color="auto"/>
              <w:bottom w:val="single" w:sz="4" w:space="0" w:color="auto"/>
              <w:right w:val="single" w:sz="4" w:space="0" w:color="auto"/>
            </w:tcBorders>
          </w:tcPr>
          <w:p w14:paraId="79D8E6BA" w14:textId="3B0418F3" w:rsidR="00EB39F3" w:rsidRDefault="00EB39F3" w:rsidP="005A1D72">
            <w:pPr>
              <w:pStyle w:val="NoSpacing"/>
              <w:jc w:val="both"/>
              <w:rPr>
                <w:rFonts w:cs="Times New Roman"/>
                <w:sz w:val="22"/>
                <w:szCs w:val="22"/>
                <w:lang w:val="ro-RO"/>
              </w:rPr>
            </w:pPr>
            <w:r w:rsidRPr="00766445">
              <w:rPr>
                <w:rFonts w:cs="Times New Roman"/>
                <w:sz w:val="22"/>
                <w:szCs w:val="22"/>
                <w:lang w:val="ro-RO"/>
              </w:rPr>
              <w:t xml:space="preserve">Opţiunea dezafectării barajului este nefezabilă din punct de vedere tehnic, economic, social şi de mediu. </w:t>
            </w:r>
            <w:r w:rsidR="00B02601">
              <w:rPr>
                <w:rFonts w:cs="Times New Roman"/>
                <w:sz w:val="22"/>
                <w:szCs w:val="22"/>
                <w:lang w:val="ro-RO"/>
              </w:rPr>
              <w:t>Î</w:t>
            </w:r>
            <w:r w:rsidRPr="00766445">
              <w:rPr>
                <w:rFonts w:cs="Times New Roman"/>
                <w:sz w:val="22"/>
                <w:szCs w:val="22"/>
                <w:lang w:val="ro-RO"/>
              </w:rPr>
              <w:t>n EA și RIM au fost prevăzute măsuri de reducere a impactului astfe</w:t>
            </w:r>
            <w:r w:rsidR="00B02601">
              <w:rPr>
                <w:rFonts w:cs="Times New Roman"/>
                <w:sz w:val="22"/>
                <w:szCs w:val="22"/>
                <w:lang w:val="ro-RO"/>
              </w:rPr>
              <w:t>l</w:t>
            </w:r>
            <w:r w:rsidRPr="00766445">
              <w:rPr>
                <w:rFonts w:cs="Times New Roman"/>
                <w:sz w:val="22"/>
                <w:szCs w:val="22"/>
                <w:lang w:val="ro-RO"/>
              </w:rPr>
              <w:t xml:space="preserve"> încât impactul rezidual este negativ nesemnificativ.</w:t>
            </w:r>
          </w:p>
          <w:p w14:paraId="11186695" w14:textId="4CF477CC" w:rsidR="00EB39F3" w:rsidRPr="008A6631" w:rsidRDefault="00EB39F3" w:rsidP="005A1D72">
            <w:pPr>
              <w:pStyle w:val="NoSpacing"/>
              <w:jc w:val="both"/>
              <w:rPr>
                <w:rFonts w:cs="Times New Roman"/>
                <w:color w:val="000000"/>
                <w:sz w:val="22"/>
                <w:szCs w:val="22"/>
                <w:lang w:val="ro-RO"/>
              </w:rPr>
            </w:pPr>
            <w:r w:rsidRPr="00766445">
              <w:rPr>
                <w:rFonts w:cs="Times New Roman"/>
                <w:sz w:val="22"/>
                <w:szCs w:val="22"/>
                <w:lang w:val="ro-RO"/>
              </w:rPr>
              <w:t>Analiza alternativelor (op</w:t>
            </w:r>
            <w:r w:rsidR="00B02601">
              <w:rPr>
                <w:rFonts w:cs="Times New Roman"/>
                <w:sz w:val="22"/>
                <w:szCs w:val="22"/>
                <w:lang w:val="ro-RO"/>
              </w:rPr>
              <w:t>ț</w:t>
            </w:r>
            <w:r w:rsidRPr="00766445">
              <w:rPr>
                <w:rFonts w:cs="Times New Roman"/>
                <w:sz w:val="22"/>
                <w:szCs w:val="22"/>
                <w:lang w:val="ro-RO"/>
              </w:rPr>
              <w:t>iunilor) mai bune din punct de vedere al mediului (ca parte a condi</w:t>
            </w:r>
            <w:r w:rsidR="00B02601">
              <w:rPr>
                <w:rFonts w:cs="Times New Roman"/>
                <w:sz w:val="22"/>
                <w:szCs w:val="22"/>
                <w:lang w:val="ro-RO"/>
              </w:rPr>
              <w:t>ț</w:t>
            </w:r>
            <w:r w:rsidRPr="00766445">
              <w:rPr>
                <w:rFonts w:cs="Times New Roman"/>
                <w:sz w:val="22"/>
                <w:szCs w:val="22"/>
                <w:lang w:val="ro-RO"/>
              </w:rPr>
              <w:t>iei d) Art 4.7 realizat</w:t>
            </w:r>
            <w:r w:rsidR="00B02601">
              <w:rPr>
                <w:rFonts w:cs="Times New Roman"/>
                <w:sz w:val="22"/>
                <w:szCs w:val="22"/>
                <w:lang w:val="ro-RO"/>
              </w:rPr>
              <w:t>ă</w:t>
            </w:r>
            <w:r w:rsidRPr="00766445">
              <w:rPr>
                <w:rFonts w:cs="Times New Roman"/>
                <w:sz w:val="22"/>
                <w:szCs w:val="22"/>
                <w:lang w:val="ro-RO"/>
              </w:rPr>
              <w:t xml:space="preserve"> </w:t>
            </w:r>
            <w:r w:rsidR="00B02601">
              <w:rPr>
                <w:rFonts w:cs="Times New Roman"/>
                <w:sz w:val="22"/>
                <w:szCs w:val="22"/>
                <w:lang w:val="ro-RO"/>
              </w:rPr>
              <w:t>î</w:t>
            </w:r>
            <w:r w:rsidRPr="00766445">
              <w:rPr>
                <w:rFonts w:cs="Times New Roman"/>
                <w:sz w:val="22"/>
                <w:szCs w:val="22"/>
                <w:lang w:val="ro-RO"/>
              </w:rPr>
              <w:t>n cadrul SEICA vizeaz</w:t>
            </w:r>
            <w:r w:rsidR="00B02601">
              <w:rPr>
                <w:rFonts w:cs="Times New Roman"/>
                <w:sz w:val="22"/>
                <w:szCs w:val="22"/>
                <w:lang w:val="ro-RO"/>
              </w:rPr>
              <w:t>ă</w:t>
            </w:r>
            <w:r w:rsidRPr="00766445">
              <w:rPr>
                <w:rFonts w:cs="Times New Roman"/>
                <w:sz w:val="22"/>
                <w:szCs w:val="22"/>
                <w:lang w:val="ro-RO"/>
              </w:rPr>
              <w:t xml:space="preserve"> alternativele care au ca scop obiectul </w:t>
            </w:r>
            <w:r w:rsidR="00B02601">
              <w:rPr>
                <w:rFonts w:cs="Times New Roman"/>
                <w:sz w:val="22"/>
                <w:szCs w:val="22"/>
                <w:lang w:val="ro-RO"/>
              </w:rPr>
              <w:t>î</w:t>
            </w:r>
            <w:r w:rsidRPr="00766445">
              <w:rPr>
                <w:rFonts w:cs="Times New Roman"/>
                <w:sz w:val="22"/>
                <w:szCs w:val="22"/>
                <w:lang w:val="ro-RO"/>
              </w:rPr>
              <w:t>n sine al proiectului</w:t>
            </w:r>
            <w:r w:rsidR="00CC0D5E">
              <w:rPr>
                <w:rFonts w:cs="Times New Roman"/>
                <w:sz w:val="22"/>
                <w:szCs w:val="22"/>
                <w:lang w:val="ro-RO"/>
              </w:rPr>
              <w:t>,</w:t>
            </w:r>
            <w:r w:rsidR="00B02601">
              <w:rPr>
                <w:rFonts w:cs="Times New Roman"/>
                <w:sz w:val="22"/>
                <w:szCs w:val="22"/>
                <w:lang w:val="ro-RO"/>
              </w:rPr>
              <w:t xml:space="preserve"> </w:t>
            </w:r>
            <w:r w:rsidRPr="00766445">
              <w:rPr>
                <w:rFonts w:cs="Times New Roman"/>
                <w:sz w:val="22"/>
                <w:szCs w:val="22"/>
                <w:lang w:val="ro-RO"/>
              </w:rPr>
              <w:t>respectiv producerea de energie prin finalizarea obiectivului de investi</w:t>
            </w:r>
            <w:r w:rsidR="00B02601">
              <w:rPr>
                <w:rFonts w:cs="Times New Roman"/>
                <w:sz w:val="22"/>
                <w:szCs w:val="22"/>
                <w:lang w:val="ro-RO"/>
              </w:rPr>
              <w:t>ț</w:t>
            </w:r>
            <w:r w:rsidRPr="00766445">
              <w:rPr>
                <w:rFonts w:cs="Times New Roman"/>
                <w:sz w:val="22"/>
                <w:szCs w:val="22"/>
                <w:lang w:val="ro-RO"/>
              </w:rPr>
              <w:t>ii, motiv pentru care op</w:t>
            </w:r>
            <w:r w:rsidR="00B02601">
              <w:rPr>
                <w:rFonts w:cs="Times New Roman"/>
                <w:sz w:val="22"/>
                <w:szCs w:val="22"/>
                <w:lang w:val="ro-RO"/>
              </w:rPr>
              <w:t>ț</w:t>
            </w:r>
            <w:r w:rsidRPr="00766445">
              <w:rPr>
                <w:rFonts w:cs="Times New Roman"/>
                <w:sz w:val="22"/>
                <w:szCs w:val="22"/>
                <w:lang w:val="ro-RO"/>
              </w:rPr>
              <w:t>iunea de dezafectare nu poate fi considerat</w:t>
            </w:r>
            <w:r w:rsidR="00B02601">
              <w:rPr>
                <w:rFonts w:cs="Times New Roman"/>
                <w:sz w:val="22"/>
                <w:szCs w:val="22"/>
                <w:lang w:val="ro-RO"/>
              </w:rPr>
              <w:t>ă</w:t>
            </w:r>
            <w:r w:rsidRPr="00766445">
              <w:rPr>
                <w:rFonts w:cs="Times New Roman"/>
                <w:sz w:val="22"/>
                <w:szCs w:val="22"/>
                <w:lang w:val="ro-RO"/>
              </w:rPr>
              <w:t xml:space="preserve"> </w:t>
            </w:r>
            <w:r>
              <w:rPr>
                <w:rFonts w:cs="Times New Roman"/>
                <w:sz w:val="22"/>
                <w:szCs w:val="22"/>
                <w:lang w:val="ro-RO"/>
              </w:rPr>
              <w:t>î</w:t>
            </w:r>
            <w:r w:rsidRPr="00766445">
              <w:rPr>
                <w:rFonts w:cs="Times New Roman"/>
                <w:sz w:val="22"/>
                <w:szCs w:val="22"/>
                <w:lang w:val="ro-RO"/>
              </w:rPr>
              <w:t>n analiz</w:t>
            </w:r>
            <w:r>
              <w:rPr>
                <w:rFonts w:cs="Times New Roman"/>
                <w:sz w:val="22"/>
                <w:szCs w:val="22"/>
                <w:lang w:val="ro-RO"/>
              </w:rPr>
              <w:t>ă.</w:t>
            </w:r>
          </w:p>
        </w:tc>
      </w:tr>
      <w:tr w:rsidR="00EB39F3" w:rsidRPr="008A6631" w14:paraId="4646DEEC" w14:textId="77777777" w:rsidTr="00EB39F3">
        <w:trPr>
          <w:trHeight w:val="449"/>
        </w:trPr>
        <w:tc>
          <w:tcPr>
            <w:tcW w:w="671" w:type="dxa"/>
          </w:tcPr>
          <w:p w14:paraId="356315B4"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33</w:t>
            </w:r>
            <w:r>
              <w:rPr>
                <w:rFonts w:cs="Times New Roman"/>
                <w:sz w:val="22"/>
                <w:szCs w:val="22"/>
                <w:lang w:val="ro-RO"/>
              </w:rPr>
              <w:t>5</w:t>
            </w:r>
          </w:p>
        </w:tc>
        <w:tc>
          <w:tcPr>
            <w:tcW w:w="1598" w:type="dxa"/>
            <w:vMerge/>
            <w:shd w:val="clear" w:color="auto" w:fill="auto"/>
          </w:tcPr>
          <w:p w14:paraId="3544670B" w14:textId="77777777" w:rsidR="00EB39F3" w:rsidRPr="008A6631" w:rsidRDefault="00EB39F3" w:rsidP="005A1D72">
            <w:pPr>
              <w:pStyle w:val="NoSpacing"/>
              <w:jc w:val="both"/>
              <w:rPr>
                <w:rFonts w:cs="Times New Roman"/>
                <w:sz w:val="22"/>
                <w:szCs w:val="22"/>
                <w:lang w:val="ro-RO"/>
              </w:rPr>
            </w:pPr>
          </w:p>
        </w:tc>
        <w:tc>
          <w:tcPr>
            <w:tcW w:w="1912" w:type="dxa"/>
            <w:vMerge/>
          </w:tcPr>
          <w:p w14:paraId="1C31E3DF"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40FF9171"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Tot la pag. 166 se a firmă: ”În conformitate cu art. 4.8 al DCA, statele membre trebuie să se asigure că aplicarea art. 4.7. nu împiedică sau nu compromite realizarea obiectivelor prezentei directive în cazul altor corpuri de apă din acelaşi district hidrografic. În cadrul studiului s-au analizat 4 corpuri de apă de suprafaţă potenţial afectate de lucrările proiectului. În zona proiectului nu au fost identificate şi alte corpuri de apă adiacente lucrărilor.”</w:t>
            </w:r>
          </w:p>
        </w:tc>
        <w:tc>
          <w:tcPr>
            <w:tcW w:w="5940" w:type="dxa"/>
            <w:tcBorders>
              <w:top w:val="single" w:sz="4" w:space="0" w:color="auto"/>
              <w:bottom w:val="single" w:sz="4" w:space="0" w:color="auto"/>
              <w:right w:val="single" w:sz="4" w:space="0" w:color="auto"/>
            </w:tcBorders>
          </w:tcPr>
          <w:p w14:paraId="277B7511" w14:textId="08BAF842"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Secțiunea E din cadrul SEICA a abordat demonstrarea conformității cu articolul 4 alineatul (8) al DCA transpus în legislația națională prin </w:t>
            </w:r>
            <w:r>
              <w:rPr>
                <w:rFonts w:cs="Times New Roman"/>
                <w:color w:val="000000"/>
                <w:sz w:val="22"/>
                <w:szCs w:val="22"/>
                <w:lang w:val="ro-RO"/>
              </w:rPr>
              <w:t>L</w:t>
            </w:r>
            <w:r w:rsidRPr="008A6631">
              <w:rPr>
                <w:rFonts w:cs="Times New Roman"/>
                <w:color w:val="000000"/>
                <w:sz w:val="22"/>
                <w:szCs w:val="22"/>
                <w:lang w:val="ro-RO"/>
              </w:rPr>
              <w:t xml:space="preserve">egea </w:t>
            </w:r>
            <w:r>
              <w:rPr>
                <w:rFonts w:cs="Times New Roman"/>
                <w:color w:val="000000"/>
                <w:sz w:val="22"/>
                <w:szCs w:val="22"/>
                <w:lang w:val="ro-RO"/>
              </w:rPr>
              <w:t>A</w:t>
            </w:r>
            <w:r w:rsidRPr="008A6631">
              <w:rPr>
                <w:rFonts w:cs="Times New Roman"/>
                <w:color w:val="000000"/>
                <w:sz w:val="22"/>
                <w:szCs w:val="22"/>
                <w:lang w:val="ro-RO"/>
              </w:rPr>
              <w:t xml:space="preserve">pelor </w:t>
            </w:r>
            <w:r>
              <w:rPr>
                <w:rFonts w:cs="Times New Roman"/>
                <w:color w:val="000000"/>
                <w:sz w:val="22"/>
                <w:szCs w:val="22"/>
                <w:lang w:val="ro-RO"/>
              </w:rPr>
              <w:t xml:space="preserve">nr. </w:t>
            </w:r>
            <w:r w:rsidRPr="008A6631">
              <w:rPr>
                <w:rFonts w:cs="Times New Roman"/>
                <w:color w:val="000000"/>
                <w:sz w:val="22"/>
                <w:szCs w:val="22"/>
                <w:lang w:val="ro-RO"/>
              </w:rPr>
              <w:t xml:space="preserve">107/1996 cu modificările și completările ulterioare în art. 2^9 conform conținutului-cadrul al Ord. </w:t>
            </w:r>
            <w:r w:rsidR="00B02601">
              <w:rPr>
                <w:rFonts w:cs="Times New Roman"/>
                <w:color w:val="000000"/>
                <w:sz w:val="22"/>
                <w:szCs w:val="22"/>
                <w:lang w:val="ro-RO"/>
              </w:rPr>
              <w:t xml:space="preserve">nr. </w:t>
            </w:r>
            <w:r w:rsidRPr="008A6631">
              <w:rPr>
                <w:rFonts w:cs="Times New Roman"/>
                <w:color w:val="000000"/>
                <w:sz w:val="22"/>
                <w:szCs w:val="22"/>
                <w:lang w:val="ro-RO"/>
              </w:rPr>
              <w:t>828/2019.</w:t>
            </w:r>
          </w:p>
        </w:tc>
      </w:tr>
      <w:tr w:rsidR="00EB39F3" w:rsidRPr="008A6631" w14:paraId="6CC5C71A" w14:textId="77777777" w:rsidTr="00EB39F3">
        <w:trPr>
          <w:trHeight w:val="449"/>
        </w:trPr>
        <w:tc>
          <w:tcPr>
            <w:tcW w:w="671" w:type="dxa"/>
          </w:tcPr>
          <w:p w14:paraId="27E2E418"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36</w:t>
            </w:r>
          </w:p>
        </w:tc>
        <w:tc>
          <w:tcPr>
            <w:tcW w:w="1598" w:type="dxa"/>
            <w:vMerge/>
            <w:shd w:val="clear" w:color="auto" w:fill="auto"/>
          </w:tcPr>
          <w:p w14:paraId="465536D3" w14:textId="77777777" w:rsidR="00EB39F3" w:rsidRPr="008A6631" w:rsidRDefault="00EB39F3" w:rsidP="005A1D72">
            <w:pPr>
              <w:pStyle w:val="NoSpacing"/>
              <w:jc w:val="both"/>
              <w:rPr>
                <w:rFonts w:cs="Times New Roman"/>
                <w:sz w:val="22"/>
                <w:szCs w:val="22"/>
                <w:lang w:val="ro-RO"/>
              </w:rPr>
            </w:pPr>
          </w:p>
        </w:tc>
        <w:tc>
          <w:tcPr>
            <w:tcW w:w="1912" w:type="dxa"/>
            <w:vMerge/>
          </w:tcPr>
          <w:p w14:paraId="4E2508C7"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7DCEA91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Toate corpurile de apă din amonte sunt afectate, prin blocarea conectivității ecologice spre aval. Studiile specialiștilor de top la nivel mondial atestă că un sigur baraj afectează negativ un întreg râu, de la izvor până la vărsare. </w:t>
            </w:r>
            <w:hyperlink r:id="rId95" w:history="1">
              <w:r w:rsidRPr="00F93BE8">
                <w:rPr>
                  <w:rStyle w:val="Hyperlink"/>
                  <w:rFonts w:cs="Times New Roman"/>
                  <w:sz w:val="22"/>
                  <w:szCs w:val="22"/>
                  <w:lang w:val="ro-RO"/>
                </w:rPr>
                <w:t>https://www.euronatur.org/en/what-we-do/news/even-one-dam-can-destroy-the-river</w:t>
              </w:r>
            </w:hyperlink>
            <w:r w:rsidRPr="00F93BE8">
              <w:rPr>
                <w:rFonts w:cs="Times New Roman"/>
                <w:sz w:val="22"/>
                <w:szCs w:val="22"/>
                <w:lang w:val="ro-RO"/>
              </w:rPr>
              <w:t xml:space="preserve"> </w:t>
            </w:r>
          </w:p>
        </w:tc>
        <w:tc>
          <w:tcPr>
            <w:tcW w:w="5940" w:type="dxa"/>
            <w:tcBorders>
              <w:top w:val="single" w:sz="4" w:space="0" w:color="auto"/>
              <w:bottom w:val="single" w:sz="4" w:space="0" w:color="auto"/>
              <w:right w:val="single" w:sz="4" w:space="0" w:color="auto"/>
            </w:tcBorders>
          </w:tcPr>
          <w:p w14:paraId="7C3A89CF"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Aspectele legate de conectivitatea longitudinal</w:t>
            </w:r>
            <w:r>
              <w:rPr>
                <w:rFonts w:cs="Times New Roman"/>
                <w:color w:val="000000"/>
                <w:sz w:val="22"/>
                <w:szCs w:val="22"/>
                <w:lang w:val="ro-RO"/>
              </w:rPr>
              <w:t>ă</w:t>
            </w:r>
            <w:r w:rsidRPr="008A6631">
              <w:rPr>
                <w:rFonts w:cs="Times New Roman"/>
                <w:color w:val="000000"/>
                <w:sz w:val="22"/>
                <w:szCs w:val="22"/>
                <w:lang w:val="ro-RO"/>
              </w:rPr>
              <w:t xml:space="preserve"> a r</w:t>
            </w:r>
            <w:r>
              <w:rPr>
                <w:rFonts w:cs="Times New Roman"/>
                <w:color w:val="000000"/>
                <w:sz w:val="22"/>
                <w:szCs w:val="22"/>
                <w:lang w:val="ro-RO"/>
              </w:rPr>
              <w:t>â</w:t>
            </w:r>
            <w:r w:rsidRPr="008A6631">
              <w:rPr>
                <w:rFonts w:cs="Times New Roman"/>
                <w:color w:val="000000"/>
                <w:sz w:val="22"/>
                <w:szCs w:val="22"/>
                <w:lang w:val="ro-RO"/>
              </w:rPr>
              <w:t xml:space="preserve">ului Jiu sunt explicate </w:t>
            </w:r>
            <w:r>
              <w:rPr>
                <w:rFonts w:cs="Times New Roman"/>
                <w:color w:val="000000"/>
                <w:sz w:val="22"/>
                <w:szCs w:val="22"/>
                <w:lang w:val="ro-RO"/>
              </w:rPr>
              <w:t>î</w:t>
            </w:r>
            <w:r w:rsidRPr="008A6631">
              <w:rPr>
                <w:rFonts w:cs="Times New Roman"/>
                <w:color w:val="000000"/>
                <w:sz w:val="22"/>
                <w:szCs w:val="22"/>
                <w:lang w:val="ro-RO"/>
              </w:rPr>
              <w:t>n cadrul acestui document.</w:t>
            </w:r>
          </w:p>
        </w:tc>
      </w:tr>
      <w:tr w:rsidR="00EB39F3" w:rsidRPr="008A6631" w14:paraId="65DCEE72" w14:textId="77777777" w:rsidTr="00EB39F3">
        <w:trPr>
          <w:trHeight w:val="449"/>
        </w:trPr>
        <w:tc>
          <w:tcPr>
            <w:tcW w:w="671" w:type="dxa"/>
          </w:tcPr>
          <w:p w14:paraId="7A7428DA"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37</w:t>
            </w:r>
          </w:p>
        </w:tc>
        <w:tc>
          <w:tcPr>
            <w:tcW w:w="1598" w:type="dxa"/>
            <w:vMerge/>
            <w:shd w:val="clear" w:color="auto" w:fill="auto"/>
          </w:tcPr>
          <w:p w14:paraId="55502F80" w14:textId="77777777" w:rsidR="00EB39F3" w:rsidRPr="008A6631" w:rsidRDefault="00EB39F3" w:rsidP="005A1D72">
            <w:pPr>
              <w:pStyle w:val="NoSpacing"/>
              <w:jc w:val="both"/>
              <w:rPr>
                <w:rFonts w:cs="Times New Roman"/>
                <w:sz w:val="22"/>
                <w:szCs w:val="22"/>
                <w:lang w:val="ro-RO"/>
              </w:rPr>
            </w:pPr>
          </w:p>
        </w:tc>
        <w:tc>
          <w:tcPr>
            <w:tcW w:w="1912" w:type="dxa"/>
            <w:vMerge/>
          </w:tcPr>
          <w:p w14:paraId="003B2888"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788E938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Două pagini mai jos se afirmă: ”Atât DCA căt şi Directiva Habitate permit utilizarea unor derogări din motive socio-economice în anumite condiții, deşi există diferenţe semnificative între proceduri şi condiții”. Da, dar nu pentru acest proiect. Din moment ce are impact negativ semnificativ asupra unui habitat prioritar (91E0) și asupra unei specii prioritare (Austopotamobius torrentium), proiectul nu are nicio portiță legală pentru a continua.</w:t>
            </w:r>
          </w:p>
        </w:tc>
        <w:tc>
          <w:tcPr>
            <w:tcW w:w="5940" w:type="dxa"/>
            <w:tcBorders>
              <w:top w:val="single" w:sz="4" w:space="0" w:color="auto"/>
              <w:bottom w:val="single" w:sz="4" w:space="0" w:color="auto"/>
              <w:right w:val="single" w:sz="4" w:space="0" w:color="auto"/>
            </w:tcBorders>
          </w:tcPr>
          <w:p w14:paraId="10BE0BF2" w14:textId="77777777" w:rsidR="00EB39F3" w:rsidRPr="008A6631" w:rsidRDefault="00EB39F3" w:rsidP="005A1D72">
            <w:pPr>
              <w:pStyle w:val="NoSpacing"/>
              <w:jc w:val="both"/>
              <w:rPr>
                <w:rFonts w:cs="Times New Roman"/>
                <w:color w:val="000000"/>
                <w:sz w:val="22"/>
                <w:szCs w:val="22"/>
                <w:lang w:val="ro-RO"/>
              </w:rPr>
            </w:pPr>
            <w:r>
              <w:rPr>
                <w:rFonts w:cs="Times New Roman"/>
                <w:color w:val="000000"/>
                <w:sz w:val="22"/>
                <w:szCs w:val="22"/>
                <w:lang w:val="ro-RO"/>
              </w:rPr>
              <w:t>Î</w:t>
            </w:r>
            <w:r w:rsidRPr="008A6631">
              <w:rPr>
                <w:rFonts w:cs="Times New Roman"/>
                <w:color w:val="000000"/>
                <w:sz w:val="22"/>
                <w:szCs w:val="22"/>
                <w:lang w:val="ro-RO"/>
              </w:rPr>
              <w:t>n EA și RIM au fost prevăzute măsuri de reducere a impactului astfe încât impactul rezidual este negativ nesemnificativ.</w:t>
            </w:r>
          </w:p>
        </w:tc>
      </w:tr>
      <w:tr w:rsidR="00EB39F3" w:rsidRPr="008A6631" w14:paraId="1C32F2BF" w14:textId="77777777" w:rsidTr="00EB39F3">
        <w:trPr>
          <w:trHeight w:val="449"/>
        </w:trPr>
        <w:tc>
          <w:tcPr>
            <w:tcW w:w="671" w:type="dxa"/>
          </w:tcPr>
          <w:p w14:paraId="67B479B5"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38</w:t>
            </w:r>
          </w:p>
        </w:tc>
        <w:tc>
          <w:tcPr>
            <w:tcW w:w="1598" w:type="dxa"/>
            <w:vMerge/>
            <w:shd w:val="clear" w:color="auto" w:fill="auto"/>
          </w:tcPr>
          <w:p w14:paraId="11ADFCFB" w14:textId="77777777" w:rsidR="00EB39F3" w:rsidRPr="008A6631" w:rsidRDefault="00EB39F3" w:rsidP="005A1D72">
            <w:pPr>
              <w:pStyle w:val="NoSpacing"/>
              <w:jc w:val="both"/>
              <w:rPr>
                <w:rFonts w:cs="Times New Roman"/>
                <w:sz w:val="22"/>
                <w:szCs w:val="22"/>
                <w:lang w:val="ro-RO"/>
              </w:rPr>
            </w:pPr>
          </w:p>
        </w:tc>
        <w:tc>
          <w:tcPr>
            <w:tcW w:w="1912" w:type="dxa"/>
            <w:vMerge/>
          </w:tcPr>
          <w:p w14:paraId="5ACEF60F"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50C2853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Iar la pag. 170 este din nou o afirmație care are acoperire doar aparent: ”Motivele pentru posibilele modificări sau schimbări la nivelul elementelor de calitate ale corpurilor de apă sunt indicate şi motivate în Planul Naţional de Management actualizat aferent porţiunii din bazinul hidrografice internaţional al fluviului Dunărea care este cuprinsă în teritoriul României - Sinteza Planurilor de management actualizate la nivel de bazine/spații hidrografice cât și a Planului de Management al Bazinul Hidrografic Jiu (2022-2027).” Distrugerea râului Dumitra, un râu extrem de important prin prezența peștilor din complexul ”</w:t>
            </w:r>
            <w:r w:rsidRPr="00AB3A27">
              <w:rPr>
                <w:rFonts w:cs="Times New Roman"/>
                <w:i/>
                <w:iCs/>
                <w:sz w:val="22"/>
                <w:szCs w:val="22"/>
                <w:lang w:val="ro-RO"/>
              </w:rPr>
              <w:t>Barbus meridionalis</w:t>
            </w:r>
            <w:r w:rsidRPr="00F93BE8">
              <w:rPr>
                <w:rFonts w:cs="Times New Roman"/>
                <w:sz w:val="22"/>
                <w:szCs w:val="22"/>
                <w:lang w:val="ro-RO"/>
              </w:rPr>
              <w:t>” și a racului de ponoare, nu este nici indicată și nici motivată, iar justificarea nu lipsa cadastrării este dincolo de ridicol și nu are nicio acoperire legală.</w:t>
            </w:r>
          </w:p>
        </w:tc>
        <w:tc>
          <w:tcPr>
            <w:tcW w:w="5940" w:type="dxa"/>
            <w:tcBorders>
              <w:top w:val="single" w:sz="4" w:space="0" w:color="auto"/>
              <w:bottom w:val="single" w:sz="4" w:space="0" w:color="auto"/>
              <w:right w:val="single" w:sz="4" w:space="0" w:color="auto"/>
            </w:tcBorders>
          </w:tcPr>
          <w:p w14:paraId="517DCB80"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Sectiunea E din cadrul SECA prezintă în detaliu și în conformitate cu cerințele Anexei 3 </w:t>
            </w:r>
            <w:r>
              <w:rPr>
                <w:rFonts w:cs="Times New Roman"/>
                <w:color w:val="000000"/>
                <w:sz w:val="22"/>
                <w:szCs w:val="22"/>
                <w:lang w:val="ro-RO"/>
              </w:rPr>
              <w:t xml:space="preserve">din </w:t>
            </w:r>
            <w:r w:rsidRPr="008A6631">
              <w:rPr>
                <w:rFonts w:cs="Times New Roman"/>
                <w:color w:val="000000"/>
                <w:sz w:val="22"/>
                <w:szCs w:val="22"/>
                <w:lang w:val="ro-RO"/>
              </w:rPr>
              <w:t>Ordin</w:t>
            </w:r>
            <w:r>
              <w:rPr>
                <w:rFonts w:cs="Times New Roman"/>
                <w:color w:val="000000"/>
                <w:sz w:val="22"/>
                <w:szCs w:val="22"/>
                <w:lang w:val="ro-RO"/>
              </w:rPr>
              <w:t>ul nr.</w:t>
            </w:r>
            <w:r w:rsidRPr="008A6631">
              <w:rPr>
                <w:rFonts w:cs="Times New Roman"/>
                <w:color w:val="000000"/>
                <w:sz w:val="22"/>
                <w:szCs w:val="22"/>
                <w:lang w:val="ro-RO"/>
              </w:rPr>
              <w:t xml:space="preserve"> 828/2019, ale prevederilor HG </w:t>
            </w:r>
            <w:r>
              <w:rPr>
                <w:rFonts w:cs="Times New Roman"/>
                <w:color w:val="000000"/>
                <w:sz w:val="22"/>
                <w:szCs w:val="22"/>
                <w:lang w:val="ro-RO"/>
              </w:rPr>
              <w:t xml:space="preserve">nr. </w:t>
            </w:r>
            <w:r w:rsidRPr="008A6631">
              <w:rPr>
                <w:rFonts w:cs="Times New Roman"/>
                <w:color w:val="000000"/>
                <w:sz w:val="22"/>
                <w:szCs w:val="22"/>
                <w:lang w:val="ro-RO"/>
              </w:rPr>
              <w:t xml:space="preserve">392/2023 privind actualizarea PMBH cerințele Art 2^7. Elaboratorul SEICA a preluat informațiile din cadrul PMBH actualizat (2021-2027) aprobat prin Hotărâri de Guvern și publicat în </w:t>
            </w:r>
            <w:r>
              <w:rPr>
                <w:rFonts w:cs="Times New Roman"/>
                <w:color w:val="000000"/>
                <w:sz w:val="22"/>
                <w:szCs w:val="22"/>
                <w:lang w:val="ro-RO"/>
              </w:rPr>
              <w:t>M</w:t>
            </w:r>
            <w:r w:rsidRPr="008A6631">
              <w:rPr>
                <w:rFonts w:cs="Times New Roman"/>
                <w:color w:val="000000"/>
                <w:sz w:val="22"/>
                <w:szCs w:val="22"/>
                <w:lang w:val="ro-RO"/>
              </w:rPr>
              <w:t xml:space="preserve">onitorul </w:t>
            </w:r>
            <w:r>
              <w:rPr>
                <w:rFonts w:cs="Times New Roman"/>
                <w:color w:val="000000"/>
                <w:sz w:val="22"/>
                <w:szCs w:val="22"/>
                <w:lang w:val="ro-RO"/>
              </w:rPr>
              <w:t>O</w:t>
            </w:r>
            <w:r w:rsidRPr="008A6631">
              <w:rPr>
                <w:rFonts w:cs="Times New Roman"/>
                <w:color w:val="000000"/>
                <w:sz w:val="22"/>
                <w:szCs w:val="22"/>
                <w:lang w:val="ro-RO"/>
              </w:rPr>
              <w:t>ficial nr. 551bis din data 20.06.2023.</w:t>
            </w:r>
          </w:p>
          <w:p w14:paraId="61F4C7A3"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Potrivit Directivei Parlamentului European și a Consiliului nr.2000/60/CE privind stabilirea unui cadru de politică comunitară în domeniul apei (DCA), statele membre elaborează Planuri de management ale bazinelor hidrografice, care sunt actualizate la fiecare 6 ani, începând cu anul 2009.</w:t>
            </w:r>
          </w:p>
          <w:p w14:paraId="069BA5C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România a aprobat Planul Național de Management actualizat aferent porțiunii din bazinul hidrografic internațional al fluviului Dunărea și Planurile de Management actualizate la nivel de bazine hidrografice/spaţii hidrografice prin Hotărârea Guvernului nr.</w:t>
            </w:r>
            <w:r>
              <w:rPr>
                <w:rFonts w:cs="Times New Roman"/>
                <w:color w:val="000000"/>
                <w:sz w:val="22"/>
                <w:szCs w:val="22"/>
                <w:lang w:val="ro-RO"/>
              </w:rPr>
              <w:t xml:space="preserve"> </w:t>
            </w:r>
            <w:r w:rsidRPr="008A6631">
              <w:rPr>
                <w:rFonts w:cs="Times New Roman"/>
                <w:color w:val="000000"/>
                <w:sz w:val="22"/>
                <w:szCs w:val="22"/>
                <w:lang w:val="ro-RO"/>
              </w:rPr>
              <w:t>392/2023.</w:t>
            </w:r>
          </w:p>
        </w:tc>
      </w:tr>
      <w:tr w:rsidR="00EB39F3" w:rsidRPr="008A6631" w14:paraId="6009E434" w14:textId="77777777" w:rsidTr="00EB39F3">
        <w:trPr>
          <w:trHeight w:val="449"/>
        </w:trPr>
        <w:tc>
          <w:tcPr>
            <w:tcW w:w="671" w:type="dxa"/>
          </w:tcPr>
          <w:p w14:paraId="6997591C"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39</w:t>
            </w:r>
          </w:p>
        </w:tc>
        <w:tc>
          <w:tcPr>
            <w:tcW w:w="1598" w:type="dxa"/>
            <w:vMerge/>
            <w:shd w:val="clear" w:color="auto" w:fill="auto"/>
          </w:tcPr>
          <w:p w14:paraId="6E426B33" w14:textId="77777777" w:rsidR="00EB39F3" w:rsidRPr="008A6631" w:rsidRDefault="00EB39F3" w:rsidP="005A1D72">
            <w:pPr>
              <w:pStyle w:val="NoSpacing"/>
              <w:jc w:val="both"/>
              <w:rPr>
                <w:rFonts w:cs="Times New Roman"/>
                <w:sz w:val="22"/>
                <w:szCs w:val="22"/>
                <w:lang w:val="ro-RO"/>
              </w:rPr>
            </w:pPr>
          </w:p>
        </w:tc>
        <w:tc>
          <w:tcPr>
            <w:tcW w:w="1912" w:type="dxa"/>
            <w:vMerge/>
          </w:tcPr>
          <w:p w14:paraId="0517702D"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6F373082"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Un alt impact grav complet ignorat este cel al debitelor pulsatorii (hydropeaking). Când hidrocentralele nu mai operează, aval de captări debitul crește brusc.</w:t>
            </w:r>
          </w:p>
        </w:tc>
        <w:tc>
          <w:tcPr>
            <w:tcW w:w="5940" w:type="dxa"/>
            <w:tcBorders>
              <w:top w:val="single" w:sz="4" w:space="0" w:color="auto"/>
              <w:bottom w:val="single" w:sz="4" w:space="0" w:color="auto"/>
              <w:right w:val="single" w:sz="4" w:space="0" w:color="auto"/>
            </w:tcBorders>
          </w:tcPr>
          <w:p w14:paraId="334CD3FA" w14:textId="77777777" w:rsidR="00EB39F3"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Variația de nivel aval de debușare va fi reglementată prin condițiile impuse în cadrul regimului de funcționare și a regulilor de exploatare din cadrul Regulamentului de exploatare.</w:t>
            </w:r>
          </w:p>
          <w:p w14:paraId="256CF543" w14:textId="77777777" w:rsidR="00EB39F3" w:rsidRPr="008A6631" w:rsidRDefault="00EB39F3" w:rsidP="005A1D72">
            <w:pPr>
              <w:pStyle w:val="NoSpacing"/>
              <w:jc w:val="both"/>
              <w:rPr>
                <w:rFonts w:cs="Times New Roman"/>
                <w:color w:val="000000"/>
                <w:sz w:val="22"/>
                <w:szCs w:val="22"/>
                <w:lang w:val="ro-RO"/>
              </w:rPr>
            </w:pPr>
            <w:r w:rsidRPr="00AB3A27">
              <w:rPr>
                <w:rFonts w:cs="Times New Roman"/>
                <w:color w:val="000000"/>
                <w:sz w:val="22"/>
                <w:szCs w:val="22"/>
                <w:lang w:val="ro-RO"/>
              </w:rPr>
              <w:t xml:space="preserve">La oprirea centralelor, aval de captarea Livezeni debitul nu creste, intrucat apa este captata </w:t>
            </w:r>
            <w:r>
              <w:rPr>
                <w:rFonts w:cs="Times New Roman"/>
                <w:color w:val="000000"/>
                <w:sz w:val="22"/>
                <w:szCs w:val="22"/>
                <w:lang w:val="ro-RO"/>
              </w:rPr>
              <w:t>î</w:t>
            </w:r>
            <w:r w:rsidRPr="00AB3A27">
              <w:rPr>
                <w:rFonts w:cs="Times New Roman"/>
                <w:color w:val="000000"/>
                <w:sz w:val="22"/>
                <w:szCs w:val="22"/>
                <w:lang w:val="ro-RO"/>
              </w:rPr>
              <w:t>n polder, fiind utilizat</w:t>
            </w:r>
            <w:r>
              <w:rPr>
                <w:rFonts w:cs="Times New Roman"/>
                <w:color w:val="000000"/>
                <w:sz w:val="22"/>
                <w:szCs w:val="22"/>
                <w:lang w:val="ro-RO"/>
              </w:rPr>
              <w:t>ă</w:t>
            </w:r>
            <w:r w:rsidRPr="00AB3A27">
              <w:rPr>
                <w:rFonts w:cs="Times New Roman"/>
                <w:color w:val="000000"/>
                <w:sz w:val="22"/>
                <w:szCs w:val="22"/>
                <w:lang w:val="ro-RO"/>
              </w:rPr>
              <w:t xml:space="preserve"> ulterior pentru o nou</w:t>
            </w:r>
            <w:r>
              <w:rPr>
                <w:rFonts w:cs="Times New Roman"/>
                <w:color w:val="000000"/>
                <w:sz w:val="22"/>
                <w:szCs w:val="22"/>
                <w:lang w:val="ro-RO"/>
              </w:rPr>
              <w:t>ă</w:t>
            </w:r>
            <w:r w:rsidRPr="00AB3A27">
              <w:rPr>
                <w:rFonts w:cs="Times New Roman"/>
                <w:color w:val="000000"/>
                <w:sz w:val="22"/>
                <w:szCs w:val="22"/>
                <w:lang w:val="ro-RO"/>
              </w:rPr>
              <w:t xml:space="preserve"> turbinare. Acest fenomen nu se manifest</w:t>
            </w:r>
            <w:r>
              <w:rPr>
                <w:rFonts w:cs="Times New Roman"/>
                <w:color w:val="000000"/>
                <w:sz w:val="22"/>
                <w:szCs w:val="22"/>
                <w:lang w:val="ro-RO"/>
              </w:rPr>
              <w:t>ă</w:t>
            </w:r>
            <w:r w:rsidRPr="00AB3A27">
              <w:rPr>
                <w:rFonts w:cs="Times New Roman"/>
                <w:color w:val="000000"/>
                <w:sz w:val="22"/>
                <w:szCs w:val="22"/>
                <w:lang w:val="ro-RO"/>
              </w:rPr>
              <w:t xml:space="preserve"> </w:t>
            </w:r>
            <w:r>
              <w:rPr>
                <w:rFonts w:cs="Times New Roman"/>
                <w:color w:val="000000"/>
                <w:sz w:val="22"/>
                <w:szCs w:val="22"/>
                <w:lang w:val="ro-RO"/>
              </w:rPr>
              <w:t>î</w:t>
            </w:r>
            <w:r w:rsidRPr="00AB3A27">
              <w:rPr>
                <w:rFonts w:cs="Times New Roman"/>
                <w:color w:val="000000"/>
                <w:sz w:val="22"/>
                <w:szCs w:val="22"/>
                <w:lang w:val="ro-RO"/>
              </w:rPr>
              <w:t>n conceptul actualei amenaj</w:t>
            </w:r>
            <w:r>
              <w:rPr>
                <w:rFonts w:cs="Times New Roman"/>
                <w:color w:val="000000"/>
                <w:sz w:val="22"/>
                <w:szCs w:val="22"/>
                <w:lang w:val="ro-RO"/>
              </w:rPr>
              <w:t>ă</w:t>
            </w:r>
            <w:r w:rsidRPr="00AB3A27">
              <w:rPr>
                <w:rFonts w:cs="Times New Roman"/>
                <w:color w:val="000000"/>
                <w:sz w:val="22"/>
                <w:szCs w:val="22"/>
                <w:lang w:val="ro-RO"/>
              </w:rPr>
              <w:t>ri, oprirea centralei cu generarea unei devers</w:t>
            </w:r>
            <w:r>
              <w:rPr>
                <w:rFonts w:cs="Times New Roman"/>
                <w:color w:val="000000"/>
                <w:sz w:val="22"/>
                <w:szCs w:val="22"/>
                <w:lang w:val="ro-RO"/>
              </w:rPr>
              <w:t>ă</w:t>
            </w:r>
            <w:r w:rsidRPr="00AB3A27">
              <w:rPr>
                <w:rFonts w:cs="Times New Roman"/>
                <w:color w:val="000000"/>
                <w:sz w:val="22"/>
                <w:szCs w:val="22"/>
                <w:lang w:val="ro-RO"/>
              </w:rPr>
              <w:t>ri la captarea de ap</w:t>
            </w:r>
            <w:r>
              <w:rPr>
                <w:rFonts w:cs="Times New Roman"/>
                <w:color w:val="000000"/>
                <w:sz w:val="22"/>
                <w:szCs w:val="22"/>
                <w:lang w:val="ro-RO"/>
              </w:rPr>
              <w:t>ă</w:t>
            </w:r>
            <w:r w:rsidRPr="00AB3A27">
              <w:rPr>
                <w:rFonts w:cs="Times New Roman"/>
                <w:color w:val="000000"/>
                <w:sz w:val="22"/>
                <w:szCs w:val="22"/>
                <w:lang w:val="ro-RO"/>
              </w:rPr>
              <w:t xml:space="preserve"> fiind doar o situa</w:t>
            </w:r>
            <w:r>
              <w:rPr>
                <w:rFonts w:cs="Times New Roman"/>
                <w:color w:val="000000"/>
                <w:sz w:val="22"/>
                <w:szCs w:val="22"/>
                <w:lang w:val="ro-RO"/>
              </w:rPr>
              <w:t>ț</w:t>
            </w:r>
            <w:r w:rsidRPr="00AB3A27">
              <w:rPr>
                <w:rFonts w:cs="Times New Roman"/>
                <w:color w:val="000000"/>
                <w:sz w:val="22"/>
                <w:szCs w:val="22"/>
                <w:lang w:val="ro-RO"/>
              </w:rPr>
              <w:t>ie incidental</w:t>
            </w:r>
            <w:r>
              <w:rPr>
                <w:rFonts w:cs="Times New Roman"/>
                <w:color w:val="000000"/>
                <w:sz w:val="22"/>
                <w:szCs w:val="22"/>
                <w:lang w:val="ro-RO"/>
              </w:rPr>
              <w:t>ă</w:t>
            </w:r>
            <w:r w:rsidRPr="00AB3A27">
              <w:rPr>
                <w:rFonts w:cs="Times New Roman"/>
                <w:color w:val="000000"/>
                <w:sz w:val="22"/>
                <w:szCs w:val="22"/>
                <w:lang w:val="ro-RO"/>
              </w:rPr>
              <w:t xml:space="preserve">, aspect ce nu este </w:t>
            </w:r>
            <w:r>
              <w:rPr>
                <w:rFonts w:cs="Times New Roman"/>
                <w:color w:val="000000"/>
                <w:sz w:val="22"/>
                <w:szCs w:val="22"/>
                <w:lang w:val="ro-RO"/>
              </w:rPr>
              <w:t>ș</w:t>
            </w:r>
            <w:r w:rsidRPr="00AB3A27">
              <w:rPr>
                <w:rFonts w:cs="Times New Roman"/>
                <w:color w:val="000000"/>
                <w:sz w:val="22"/>
                <w:szCs w:val="22"/>
                <w:lang w:val="ro-RO"/>
              </w:rPr>
              <w:t>i nu se dore</w:t>
            </w:r>
            <w:r>
              <w:rPr>
                <w:rFonts w:cs="Times New Roman"/>
                <w:color w:val="000000"/>
                <w:sz w:val="22"/>
                <w:szCs w:val="22"/>
                <w:lang w:val="ro-RO"/>
              </w:rPr>
              <w:t>ș</w:t>
            </w:r>
            <w:r w:rsidRPr="00AB3A27">
              <w:rPr>
                <w:rFonts w:cs="Times New Roman"/>
                <w:color w:val="000000"/>
                <w:sz w:val="22"/>
                <w:szCs w:val="22"/>
                <w:lang w:val="ro-RO"/>
              </w:rPr>
              <w:t xml:space="preserve">te </w:t>
            </w:r>
            <w:r>
              <w:rPr>
                <w:rFonts w:cs="Times New Roman"/>
                <w:color w:val="000000"/>
                <w:sz w:val="22"/>
                <w:szCs w:val="22"/>
                <w:lang w:val="ro-RO"/>
              </w:rPr>
              <w:t>î</w:t>
            </w:r>
            <w:r w:rsidRPr="00AB3A27">
              <w:rPr>
                <w:rFonts w:cs="Times New Roman"/>
                <w:color w:val="000000"/>
                <w:sz w:val="22"/>
                <w:szCs w:val="22"/>
                <w:lang w:val="ro-RO"/>
              </w:rPr>
              <w:t>n logica normal</w:t>
            </w:r>
            <w:r>
              <w:rPr>
                <w:rFonts w:cs="Times New Roman"/>
                <w:color w:val="000000"/>
                <w:sz w:val="22"/>
                <w:szCs w:val="22"/>
                <w:lang w:val="ro-RO"/>
              </w:rPr>
              <w:t>ă</w:t>
            </w:r>
            <w:r w:rsidRPr="00AB3A27">
              <w:rPr>
                <w:rFonts w:cs="Times New Roman"/>
                <w:color w:val="000000"/>
                <w:sz w:val="22"/>
                <w:szCs w:val="22"/>
                <w:lang w:val="ro-RO"/>
              </w:rPr>
              <w:t xml:space="preserve"> de func</w:t>
            </w:r>
            <w:r>
              <w:rPr>
                <w:rFonts w:cs="Times New Roman"/>
                <w:color w:val="000000"/>
                <w:sz w:val="22"/>
                <w:szCs w:val="22"/>
                <w:lang w:val="ro-RO"/>
              </w:rPr>
              <w:t>ț</w:t>
            </w:r>
            <w:r w:rsidRPr="00AB3A27">
              <w:rPr>
                <w:rFonts w:cs="Times New Roman"/>
                <w:color w:val="000000"/>
                <w:sz w:val="22"/>
                <w:szCs w:val="22"/>
                <w:lang w:val="ro-RO"/>
              </w:rPr>
              <w:t>ionare.</w:t>
            </w:r>
          </w:p>
        </w:tc>
      </w:tr>
      <w:tr w:rsidR="00EB39F3" w:rsidRPr="008A6631" w14:paraId="1CF72F5E" w14:textId="77777777" w:rsidTr="00EB39F3">
        <w:trPr>
          <w:trHeight w:val="449"/>
        </w:trPr>
        <w:tc>
          <w:tcPr>
            <w:tcW w:w="671" w:type="dxa"/>
          </w:tcPr>
          <w:p w14:paraId="76848910"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34</w:t>
            </w:r>
            <w:r>
              <w:rPr>
                <w:rFonts w:cs="Times New Roman"/>
                <w:sz w:val="22"/>
                <w:szCs w:val="22"/>
                <w:lang w:val="ro-RO"/>
              </w:rPr>
              <w:t>0</w:t>
            </w:r>
          </w:p>
        </w:tc>
        <w:tc>
          <w:tcPr>
            <w:tcW w:w="1598" w:type="dxa"/>
            <w:vMerge/>
            <w:shd w:val="clear" w:color="auto" w:fill="auto"/>
          </w:tcPr>
          <w:p w14:paraId="558B1369" w14:textId="77777777" w:rsidR="00EB39F3" w:rsidRPr="008A6631" w:rsidRDefault="00EB39F3" w:rsidP="005A1D72">
            <w:pPr>
              <w:pStyle w:val="NoSpacing"/>
              <w:jc w:val="both"/>
              <w:rPr>
                <w:rFonts w:cs="Times New Roman"/>
                <w:sz w:val="22"/>
                <w:szCs w:val="22"/>
                <w:lang w:val="ro-RO"/>
              </w:rPr>
            </w:pPr>
          </w:p>
        </w:tc>
        <w:tc>
          <w:tcPr>
            <w:tcW w:w="1912" w:type="dxa"/>
            <w:vMerge/>
          </w:tcPr>
          <w:p w14:paraId="537492DD"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3A32FB7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O altă latură a caracterului incomplet al SEICA pleacă de la faptul că nu a fost deloc luat în considerare ghidul care trebuia să constituie elementul de bază al evaluării, fiind vorba de o hidrocentrală în sit Natura 2000: ”Ghid privind cerințele pentru producția de energie hidroelectrică în contextul legislației UE privind natura” </w:t>
            </w:r>
          </w:p>
          <w:p w14:paraId="50E582CE" w14:textId="77777777" w:rsidR="00EB39F3" w:rsidRPr="00F93BE8" w:rsidRDefault="00EB39F3" w:rsidP="005A1D72">
            <w:pPr>
              <w:pStyle w:val="NoSpacing"/>
              <w:jc w:val="both"/>
              <w:rPr>
                <w:rFonts w:cs="Times New Roman"/>
                <w:sz w:val="22"/>
                <w:szCs w:val="22"/>
                <w:lang w:val="ro-RO"/>
              </w:rPr>
            </w:pPr>
            <w:hyperlink r:id="rId96" w:history="1">
              <w:r w:rsidRPr="00F93BE8">
                <w:rPr>
                  <w:rStyle w:val="Hyperlink"/>
                  <w:rFonts w:cs="Times New Roman"/>
                  <w:sz w:val="22"/>
                  <w:szCs w:val="22"/>
                  <w:lang w:val="ro-RO"/>
                </w:rPr>
                <w:t>https://op.europa.eu/en/publication-detail/-/publication/9d8c1c3d-b7c7-11e8-99ee-01aa75ed71a1/language-ro</w:t>
              </w:r>
            </w:hyperlink>
          </w:p>
          <w:p w14:paraId="0FD807B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 Această lacună, faptul că ghidul Comisiei Europene nu apare nici măcar în bibliografie, face și ea ca acest studiu să nu poată fi cu adevărat considerat un SEICA. Ghidul Comisiei Europene menționează impactul debitelor pulsatorii: ”Oscilațiile puternice ale debitului de apă pot afecta grav atât speciile, cât și habitatele acestora, în special în râurile mici. Debitele pulsatorii stresează organismele care trăiesc în zonele afectate ale cursului de apă, în special pe cele care nu pot face față schimbărilor bruște ale nivelului apei, cum ar fi puietul de pește ori alte organisme lente sau statice (în special speciile de plante). Regimul acestor debite pulsatorii influențează și comportamentul organismelor care constituie prada speciilor protejate și, în consecință, afectează condiția lor fizică.”</w:t>
            </w:r>
          </w:p>
        </w:tc>
        <w:tc>
          <w:tcPr>
            <w:tcW w:w="5940" w:type="dxa"/>
            <w:tcBorders>
              <w:top w:val="single" w:sz="4" w:space="0" w:color="auto"/>
              <w:bottom w:val="single" w:sz="4" w:space="0" w:color="auto"/>
              <w:right w:val="single" w:sz="4" w:space="0" w:color="auto"/>
            </w:tcBorders>
          </w:tcPr>
          <w:p w14:paraId="6DAD642D"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Elaborarea SEICA a avut în vedere elementele legislative în vigoare care definesc conținutul cadru, respectiv Ordinul nr. 828/2019, ghidurile subsecvente definite de același Ordin, respectiv Ghidul 36 Excepții de la obiectivele de mediu, și nu în ultimul rând prevederile Planului De Management bazinal aprobat prin Hotărâre de Guvern </w:t>
            </w:r>
          </w:p>
          <w:p w14:paraId="2FE90AFC" w14:textId="77777777" w:rsidR="00EB39F3"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Nu în ultimul rând precizăm că SEICA, respectiv conținutul cadru este elaborat având la bază în totalitate instrumentul de listă de verificare pentru evaluarea conformității cu DCA dezvoltat JASPERS., instrument recunoscut de CE ca fiind cel mai adecvat în evaluarea studiului de impact asupra stării corpurilor de apă</w:t>
            </w:r>
            <w:r>
              <w:rPr>
                <w:rFonts w:cs="Times New Roman"/>
                <w:color w:val="000000"/>
                <w:sz w:val="22"/>
                <w:szCs w:val="22"/>
                <w:lang w:val="ro-RO"/>
              </w:rPr>
              <w:t>.</w:t>
            </w:r>
          </w:p>
          <w:p w14:paraId="1A572A1C" w14:textId="77777777" w:rsidR="00EB39F3" w:rsidRPr="008A6631" w:rsidRDefault="00EB39F3" w:rsidP="005A1D72">
            <w:pPr>
              <w:pStyle w:val="NoSpacing"/>
              <w:jc w:val="both"/>
              <w:rPr>
                <w:rFonts w:cs="Times New Roman"/>
                <w:color w:val="000000"/>
                <w:sz w:val="22"/>
                <w:szCs w:val="22"/>
                <w:lang w:val="ro-RO"/>
              </w:rPr>
            </w:pPr>
            <w:r w:rsidRPr="00AB3A27">
              <w:rPr>
                <w:rFonts w:cs="Times New Roman"/>
                <w:color w:val="000000"/>
                <w:sz w:val="22"/>
                <w:szCs w:val="22"/>
                <w:lang w:val="ro-RO"/>
              </w:rPr>
              <w:t>Func</w:t>
            </w:r>
            <w:r>
              <w:rPr>
                <w:rFonts w:cs="Times New Roman"/>
                <w:color w:val="000000"/>
                <w:sz w:val="22"/>
                <w:szCs w:val="22"/>
                <w:lang w:val="ro-RO"/>
              </w:rPr>
              <w:t>ț</w:t>
            </w:r>
            <w:r w:rsidRPr="00AB3A27">
              <w:rPr>
                <w:rFonts w:cs="Times New Roman"/>
                <w:color w:val="000000"/>
                <w:sz w:val="22"/>
                <w:szCs w:val="22"/>
                <w:lang w:val="ro-RO"/>
              </w:rPr>
              <w:t>ionarea acestor centrale a fost g</w:t>
            </w:r>
            <w:r>
              <w:rPr>
                <w:rFonts w:cs="Times New Roman"/>
                <w:color w:val="000000"/>
                <w:sz w:val="22"/>
                <w:szCs w:val="22"/>
                <w:lang w:val="ro-RO"/>
              </w:rPr>
              <w:t>â</w:t>
            </w:r>
            <w:r w:rsidRPr="00AB3A27">
              <w:rPr>
                <w:rFonts w:cs="Times New Roman"/>
                <w:color w:val="000000"/>
                <w:sz w:val="22"/>
                <w:szCs w:val="22"/>
                <w:lang w:val="ro-RO"/>
              </w:rPr>
              <w:t>ndit</w:t>
            </w:r>
            <w:r>
              <w:rPr>
                <w:rFonts w:cs="Times New Roman"/>
                <w:color w:val="000000"/>
                <w:sz w:val="22"/>
                <w:szCs w:val="22"/>
                <w:lang w:val="ro-RO"/>
              </w:rPr>
              <w:t>ă</w:t>
            </w:r>
            <w:r w:rsidRPr="00AB3A27">
              <w:rPr>
                <w:rFonts w:cs="Times New Roman"/>
                <w:color w:val="000000"/>
                <w:sz w:val="22"/>
                <w:szCs w:val="22"/>
                <w:lang w:val="ro-RO"/>
              </w:rPr>
              <w:t xml:space="preserve"> utilizand debitul afluent, care, dupa cum stim, nu fluctueaza pe raul Jiu decat in situatii de viitura. Variatiile sunt relativ mici iar fenomenul debitelor pulsatorii este minim, aproape inexistent. Debitul in aval de captari va fi unul constant, debitul ecologic.</w:t>
            </w:r>
          </w:p>
        </w:tc>
      </w:tr>
      <w:tr w:rsidR="00EB39F3" w:rsidRPr="008A6631" w14:paraId="666885B2" w14:textId="77777777" w:rsidTr="00EB39F3">
        <w:trPr>
          <w:trHeight w:val="449"/>
        </w:trPr>
        <w:tc>
          <w:tcPr>
            <w:tcW w:w="671" w:type="dxa"/>
          </w:tcPr>
          <w:p w14:paraId="51E0EFA8"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34</w:t>
            </w:r>
            <w:r>
              <w:rPr>
                <w:rFonts w:cs="Times New Roman"/>
                <w:sz w:val="22"/>
                <w:szCs w:val="22"/>
                <w:lang w:val="ro-RO"/>
              </w:rPr>
              <w:t>1</w:t>
            </w:r>
          </w:p>
        </w:tc>
        <w:tc>
          <w:tcPr>
            <w:tcW w:w="1598" w:type="dxa"/>
            <w:vMerge/>
            <w:tcBorders>
              <w:bottom w:val="single" w:sz="4" w:space="0" w:color="auto"/>
            </w:tcBorders>
            <w:shd w:val="clear" w:color="auto" w:fill="auto"/>
          </w:tcPr>
          <w:p w14:paraId="3D56D6F3" w14:textId="77777777" w:rsidR="00EB39F3" w:rsidRPr="008A6631" w:rsidRDefault="00EB39F3" w:rsidP="005A1D72">
            <w:pPr>
              <w:pStyle w:val="NoSpacing"/>
              <w:jc w:val="both"/>
              <w:rPr>
                <w:rFonts w:cs="Times New Roman"/>
                <w:sz w:val="22"/>
                <w:szCs w:val="22"/>
                <w:lang w:val="ro-RO"/>
              </w:rPr>
            </w:pPr>
          </w:p>
        </w:tc>
        <w:tc>
          <w:tcPr>
            <w:tcW w:w="1912" w:type="dxa"/>
            <w:vMerge/>
            <w:tcBorders>
              <w:bottom w:val="single" w:sz="4" w:space="0" w:color="auto"/>
            </w:tcBorders>
          </w:tcPr>
          <w:p w14:paraId="4780F6BA"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bottom w:val="single" w:sz="4" w:space="0" w:color="auto"/>
              <w:right w:val="single" w:sz="4" w:space="0" w:color="auto"/>
            </w:tcBorders>
            <w:shd w:val="clear" w:color="auto" w:fill="auto"/>
          </w:tcPr>
          <w:p w14:paraId="39861E3B"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CONCLUZIE </w:t>
            </w:r>
          </w:p>
          <w:p w14:paraId="69427D0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Luând în considerare conflictul de interese, propaganda și datele false, vădita ”filosofie instituțională” opusă implementării Directivei Cadru privind Apa, este cert că este imposibil ca acești autori să ”corecteze” studiul, să intocmească un studiu real de impact asupra corpurilor de apă și mai ales să analizeze alternativele la continuarea acestui proiect ilegal, oprit prin hotărâre judecătorească definitivă bazată pe jurisprudența CJUE. </w:t>
            </w:r>
            <w:r w:rsidRPr="00531651">
              <w:rPr>
                <w:rFonts w:cs="Times New Roman"/>
                <w:sz w:val="22"/>
                <w:szCs w:val="22"/>
                <w:lang w:val="ro-RO"/>
              </w:rPr>
              <w:t>Așadar, singura optiune a Ministerului Mediului, Apelor și Pădurilor este să respingă acest studiu și să respingă solicitarea de aviz de gospodărirea apelor sau cel puțin (dacă presiunile politice sunt prea mari) să ceară titularului să depună un nou studiu, elaborat de un alt evaluator. Dacă in Romania nu găsesc</w:t>
            </w:r>
            <w:r w:rsidRPr="00F93BE8">
              <w:rPr>
                <w:rFonts w:cs="Times New Roman"/>
                <w:sz w:val="22"/>
                <w:szCs w:val="22"/>
                <w:lang w:val="ro-RO"/>
              </w:rPr>
              <w:t xml:space="preserve"> un evaluator obiectiv și capabil, se poate căuta un evaluator internațional. La câți bani are Hidroelectrica de aruncat pe proiecte nerentabile, ce mai contează că platește un studiu cu evaluatori internaționali?</w:t>
            </w:r>
          </w:p>
        </w:tc>
        <w:tc>
          <w:tcPr>
            <w:tcW w:w="5940" w:type="dxa"/>
            <w:tcBorders>
              <w:top w:val="single" w:sz="4" w:space="0" w:color="auto"/>
              <w:bottom w:val="single" w:sz="4" w:space="0" w:color="auto"/>
              <w:right w:val="single" w:sz="4" w:space="0" w:color="auto"/>
            </w:tcBorders>
          </w:tcPr>
          <w:p w14:paraId="36C4175E" w14:textId="77777777" w:rsidR="00EB39F3"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Decizia de emitere/respingere a solicitării de emitere a acordului de mediu aparține autorității competente pentru protecția mediului</w:t>
            </w:r>
            <w:r>
              <w:rPr>
                <w:rFonts w:cs="Times New Roman"/>
                <w:color w:val="000000"/>
                <w:sz w:val="22"/>
                <w:szCs w:val="22"/>
                <w:lang w:val="ro-RO"/>
              </w:rPr>
              <w:t xml:space="preserve">, </w:t>
            </w:r>
            <w:r w:rsidRPr="00AB3A27">
              <w:rPr>
                <w:rFonts w:cs="Times New Roman"/>
                <w:color w:val="000000"/>
                <w:sz w:val="22"/>
                <w:szCs w:val="22"/>
                <w:lang w:val="ro-RO"/>
              </w:rPr>
              <w:t>cu respectarea prevederilor legale.</w:t>
            </w:r>
            <w:r>
              <w:rPr>
                <w:rFonts w:cs="Times New Roman"/>
                <w:color w:val="000000"/>
                <w:sz w:val="22"/>
                <w:szCs w:val="22"/>
                <w:lang w:val="ro-RO"/>
              </w:rPr>
              <w:t xml:space="preserve"> </w:t>
            </w:r>
          </w:p>
          <w:p w14:paraId="1BC13B1B" w14:textId="63665FB0" w:rsidR="00EB39F3" w:rsidRDefault="00EB39F3" w:rsidP="005A1D72">
            <w:pPr>
              <w:pStyle w:val="NoSpacing"/>
              <w:jc w:val="both"/>
              <w:rPr>
                <w:rFonts w:cs="Times New Roman"/>
                <w:color w:val="000000"/>
                <w:sz w:val="22"/>
                <w:szCs w:val="22"/>
                <w:lang w:val="ro-RO"/>
              </w:rPr>
            </w:pPr>
            <w:r w:rsidRPr="00AB3A27">
              <w:rPr>
                <w:rFonts w:cs="Times New Roman"/>
                <w:color w:val="000000"/>
                <w:sz w:val="22"/>
                <w:szCs w:val="22"/>
                <w:lang w:val="ro-RO"/>
              </w:rPr>
              <w:t xml:space="preserve">Afirmatiile sunt nefondate, studiile au fost intocmite de specialiști imparțiali, contractați de Hidroelectrica prin organizarea unor proceduri de achiziție publică. Proiectul nu este ilegal, iar Hidroelectrica nu aruncă cu bani, ci investește </w:t>
            </w:r>
            <w:r w:rsidR="006C4D87">
              <w:rPr>
                <w:rFonts w:cs="Times New Roman"/>
                <w:color w:val="000000"/>
                <w:sz w:val="22"/>
                <w:szCs w:val="22"/>
                <w:lang w:val="ro-RO"/>
              </w:rPr>
              <w:t>î</w:t>
            </w:r>
            <w:r w:rsidRPr="00AB3A27">
              <w:rPr>
                <w:rFonts w:cs="Times New Roman"/>
                <w:color w:val="000000"/>
                <w:sz w:val="22"/>
                <w:szCs w:val="22"/>
                <w:lang w:val="ro-RO"/>
              </w:rPr>
              <w:t>n proiecte strategice ale Statului Român.</w:t>
            </w:r>
          </w:p>
          <w:p w14:paraId="5F0538FF" w14:textId="77777777" w:rsidR="00EB39F3" w:rsidRPr="008A6631" w:rsidRDefault="00EB39F3" w:rsidP="005A1D72">
            <w:pPr>
              <w:pStyle w:val="NoSpacing"/>
              <w:jc w:val="both"/>
              <w:rPr>
                <w:rFonts w:cs="Times New Roman"/>
                <w:color w:val="000000"/>
                <w:sz w:val="22"/>
                <w:szCs w:val="22"/>
                <w:lang w:val="ro-RO"/>
              </w:rPr>
            </w:pPr>
          </w:p>
        </w:tc>
      </w:tr>
      <w:tr w:rsidR="00EB39F3" w:rsidRPr="008A6631" w14:paraId="23CB7E4F" w14:textId="77777777" w:rsidTr="00EB39F3">
        <w:trPr>
          <w:trHeight w:val="449"/>
        </w:trPr>
        <w:tc>
          <w:tcPr>
            <w:tcW w:w="671" w:type="dxa"/>
          </w:tcPr>
          <w:p w14:paraId="52DDEF8E"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34</w:t>
            </w:r>
            <w:r>
              <w:rPr>
                <w:rFonts w:cs="Times New Roman"/>
                <w:sz w:val="22"/>
                <w:szCs w:val="22"/>
                <w:lang w:val="ro-RO"/>
              </w:rPr>
              <w:t>2</w:t>
            </w:r>
          </w:p>
        </w:tc>
        <w:tc>
          <w:tcPr>
            <w:tcW w:w="1598" w:type="dxa"/>
            <w:vMerge w:val="restart"/>
            <w:shd w:val="clear" w:color="auto" w:fill="auto"/>
          </w:tcPr>
          <w:p w14:paraId="273BF806" w14:textId="77777777" w:rsidR="00EB39F3" w:rsidRPr="008A6631" w:rsidRDefault="00EB39F3" w:rsidP="005A1D72">
            <w:pPr>
              <w:pStyle w:val="NoSpacing"/>
              <w:jc w:val="both"/>
              <w:rPr>
                <w:rFonts w:cs="Times New Roman"/>
                <w:sz w:val="22"/>
                <w:szCs w:val="22"/>
                <w:lang w:val="ro-RO"/>
              </w:rPr>
            </w:pPr>
            <w:r w:rsidRPr="008A6631">
              <w:rPr>
                <w:rFonts w:cs="Times New Roman"/>
                <w:sz w:val="22"/>
                <w:szCs w:val="22"/>
                <w:lang w:val="ro-RO"/>
              </w:rPr>
              <w:t>Dr. Jürg Bloesch, Emeritus Eawag and IAD Honorary Member</w:t>
            </w:r>
          </w:p>
        </w:tc>
        <w:tc>
          <w:tcPr>
            <w:tcW w:w="1912" w:type="dxa"/>
            <w:vMerge w:val="restart"/>
          </w:tcPr>
          <w:p w14:paraId="42A6C51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2E2CA3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As former president of the International Association for Danube Research (IAD, 1998-2004), as member of the expert group elaborating the ICPDR Study „Sustainable Hydropower Development in the Danube Basin. Guiding Principles” (2013, </w:t>
            </w:r>
            <w:hyperlink r:id="rId97" w:history="1">
              <w:r w:rsidRPr="00F93BE8">
                <w:rPr>
                  <w:rStyle w:val="Hyperlink"/>
                  <w:rFonts w:cs="Times New Roman"/>
                  <w:color w:val="auto"/>
                  <w:sz w:val="22"/>
                  <w:szCs w:val="22"/>
                  <w:lang w:val="ro-RO"/>
                </w:rPr>
                <w:t>www.icpdr.org</w:t>
              </w:r>
            </w:hyperlink>
            <w:r w:rsidRPr="00F93BE8">
              <w:rPr>
                <w:rFonts w:cs="Times New Roman"/>
                <w:sz w:val="22"/>
                <w:szCs w:val="22"/>
                <w:lang w:val="ro-RO"/>
              </w:rPr>
              <w:t xml:space="preserve"> ), and as initiator of the IAD Reports on the Mures River1</w:t>
            </w:r>
            <w:r w:rsidRPr="00F93BE8">
              <w:rPr>
                <w:rStyle w:val="FootnoteReference"/>
                <w:rFonts w:cs="Times New Roman"/>
                <w:sz w:val="22"/>
                <w:szCs w:val="22"/>
                <w:lang w:val="ro-RO"/>
              </w:rPr>
              <w:footnoteReference w:id="16"/>
            </w:r>
            <w:r w:rsidRPr="00F93BE8">
              <w:rPr>
                <w:rFonts w:cs="Times New Roman"/>
                <w:sz w:val="22"/>
                <w:szCs w:val="22"/>
                <w:lang w:val="ro-RO"/>
              </w:rPr>
              <w:t xml:space="preserve"> , I have extensive experience in Romania with Apele Romane and environmental reports. In addition, I have participated in many objection processes in Switzerland with hydropower companies and authorities at various stages of courts. Last but not least, IAD is observer in the ICPDR and actively involved in the RBM-EG.</w:t>
            </w:r>
          </w:p>
        </w:tc>
        <w:tc>
          <w:tcPr>
            <w:tcW w:w="5940" w:type="dxa"/>
          </w:tcPr>
          <w:p w14:paraId="1F32D9A3" w14:textId="77777777" w:rsidR="00255E92" w:rsidRPr="00255E92" w:rsidRDefault="00EB39F3" w:rsidP="002A279E">
            <w:pPr>
              <w:spacing w:after="0" w:line="240" w:lineRule="auto"/>
              <w:jc w:val="both"/>
              <w:rPr>
                <w:rFonts w:cs="Times New Roman"/>
                <w:sz w:val="22"/>
                <w:szCs w:val="22"/>
              </w:rPr>
            </w:pPr>
            <w:r w:rsidRPr="00255E92">
              <w:rPr>
                <w:rFonts w:eastAsia="Calibri" w:cs="Times New Roman"/>
                <w:sz w:val="22"/>
                <w:szCs w:val="22"/>
              </w:rPr>
              <w:t xml:space="preserve">Punctul de vedere al dlui Bloesch a fost emis ca urmare a </w:t>
            </w:r>
            <w:r w:rsidRPr="00255E92">
              <w:rPr>
                <w:rFonts w:cs="Times New Roman"/>
                <w:sz w:val="22"/>
                <w:szCs w:val="22"/>
              </w:rPr>
              <w:t xml:space="preserve">analizei </w:t>
            </w:r>
            <w:r w:rsidRPr="00255E92">
              <w:rPr>
                <w:rFonts w:cs="Times New Roman"/>
                <w:i/>
                <w:iCs/>
                <w:sz w:val="22"/>
                <w:szCs w:val="22"/>
              </w:rPr>
              <w:t>Studiului</w:t>
            </w:r>
            <w:r w:rsidRPr="00255E92">
              <w:rPr>
                <w:rFonts w:cs="Times New Roman"/>
                <w:i/>
                <w:sz w:val="22"/>
                <w:szCs w:val="22"/>
              </w:rPr>
              <w:t xml:space="preserve"> de Evaluare a Impactului asupra Corpurilor de Apă pentru “Scoaterea definitivă din fondul forestier şi defrişare teren în vederea finalizării Amenajării hidroenergetice Răstoliţa</w:t>
            </w:r>
            <w:r w:rsidRPr="00255E92">
              <w:rPr>
                <w:rFonts w:cs="Times New Roman"/>
                <w:i/>
                <w:iCs/>
                <w:sz w:val="22"/>
                <w:szCs w:val="22"/>
              </w:rPr>
              <w:t>”</w:t>
            </w:r>
            <w:r w:rsidRPr="00255E92">
              <w:rPr>
                <w:rFonts w:cs="Times New Roman"/>
                <w:sz w:val="22"/>
                <w:szCs w:val="22"/>
              </w:rPr>
              <w:t xml:space="preserve">. </w:t>
            </w:r>
          </w:p>
          <w:p w14:paraId="3BA99EFC" w14:textId="33171950" w:rsidR="00255E92" w:rsidRPr="00255E92" w:rsidRDefault="00255E92" w:rsidP="00255E92">
            <w:pPr>
              <w:shd w:val="clear" w:color="auto" w:fill="FFFFFF" w:themeFill="background1"/>
              <w:spacing w:after="0" w:line="240" w:lineRule="auto"/>
              <w:jc w:val="both"/>
              <w:rPr>
                <w:rFonts w:cs="Times New Roman"/>
                <w:color w:val="000000"/>
                <w:sz w:val="22"/>
                <w:szCs w:val="22"/>
                <w:shd w:val="clear" w:color="auto" w:fill="FFFF00"/>
              </w:rPr>
            </w:pPr>
            <w:r>
              <w:rPr>
                <w:rFonts w:cs="Times New Roman"/>
                <w:color w:val="000000"/>
                <w:sz w:val="22"/>
                <w:szCs w:val="22"/>
                <w:shd w:val="clear" w:color="auto" w:fill="FFFFFF" w:themeFill="background1"/>
              </w:rPr>
              <w:t>Î</w:t>
            </w:r>
            <w:r w:rsidRPr="00255E92">
              <w:rPr>
                <w:rFonts w:cs="Times New Roman"/>
                <w:color w:val="000000"/>
                <w:sz w:val="22"/>
                <w:szCs w:val="22"/>
                <w:shd w:val="clear" w:color="auto" w:fill="FFFFFF" w:themeFill="background1"/>
              </w:rPr>
              <w:t>n continuare se prezint</w:t>
            </w:r>
            <w:r>
              <w:rPr>
                <w:rFonts w:cs="Times New Roman"/>
                <w:color w:val="000000"/>
                <w:sz w:val="22"/>
                <w:szCs w:val="22"/>
                <w:shd w:val="clear" w:color="auto" w:fill="FFFFFF" w:themeFill="background1"/>
              </w:rPr>
              <w:t>ă</w:t>
            </w:r>
            <w:r w:rsidRPr="00255E92">
              <w:rPr>
                <w:rFonts w:cs="Times New Roman"/>
                <w:color w:val="000000"/>
                <w:sz w:val="22"/>
                <w:szCs w:val="22"/>
                <w:shd w:val="clear" w:color="auto" w:fill="FFFFFF" w:themeFill="background1"/>
              </w:rPr>
              <w:t xml:space="preserve"> acest r</w:t>
            </w:r>
            <w:r>
              <w:rPr>
                <w:rFonts w:cs="Times New Roman"/>
                <w:color w:val="000000"/>
                <w:sz w:val="22"/>
                <w:szCs w:val="22"/>
                <w:shd w:val="clear" w:color="auto" w:fill="FFFFFF" w:themeFill="background1"/>
              </w:rPr>
              <w:t>ă</w:t>
            </w:r>
            <w:r w:rsidRPr="00255E92">
              <w:rPr>
                <w:rFonts w:cs="Times New Roman"/>
                <w:color w:val="000000"/>
                <w:sz w:val="22"/>
                <w:szCs w:val="22"/>
                <w:shd w:val="clear" w:color="auto" w:fill="FFFFFF" w:themeFill="background1"/>
              </w:rPr>
              <w:t>spuns</w:t>
            </w:r>
            <w:r>
              <w:rPr>
                <w:rFonts w:cs="Times New Roman"/>
                <w:color w:val="000000"/>
                <w:sz w:val="22"/>
                <w:szCs w:val="22"/>
                <w:shd w:val="clear" w:color="auto" w:fill="FFFFFF" w:themeFill="background1"/>
              </w:rPr>
              <w:t>:</w:t>
            </w:r>
          </w:p>
          <w:p w14:paraId="754506D4" w14:textId="12776B8D" w:rsidR="00255E92" w:rsidRPr="009D2D89" w:rsidRDefault="00255E92" w:rsidP="00255E92">
            <w:pPr>
              <w:shd w:val="clear" w:color="auto" w:fill="FFFFFF" w:themeFill="background1"/>
              <w:spacing w:after="0" w:line="240" w:lineRule="auto"/>
              <w:jc w:val="both"/>
              <w:rPr>
                <w:rFonts w:cs="Times New Roman"/>
                <w:color w:val="000000"/>
                <w:sz w:val="22"/>
                <w:szCs w:val="22"/>
              </w:rPr>
            </w:pPr>
            <w:r w:rsidRPr="00255E92">
              <w:rPr>
                <w:rFonts w:cs="Times New Roman"/>
                <w:color w:val="000000"/>
                <w:sz w:val="22"/>
                <w:szCs w:val="22"/>
                <w:shd w:val="clear" w:color="auto" w:fill="FFFFFF" w:themeFill="background1"/>
              </w:rPr>
              <w:t>&lt;</w:t>
            </w:r>
            <w:r w:rsidRPr="00255E92">
              <w:rPr>
                <w:rFonts w:cs="Times New Roman"/>
                <w:color w:val="000000"/>
                <w:sz w:val="22"/>
                <w:szCs w:val="22"/>
              </w:rPr>
              <w:t>&lt;&lt;</w:t>
            </w:r>
            <w:r>
              <w:rPr>
                <w:rFonts w:cs="Times New Roman"/>
                <w:color w:val="000000"/>
                <w:sz w:val="22"/>
                <w:szCs w:val="22"/>
              </w:rPr>
              <w:t xml:space="preserve"> </w:t>
            </w:r>
            <w:r w:rsidRPr="009D2D89">
              <w:rPr>
                <w:rFonts w:cs="Times New Roman"/>
                <w:color w:val="000000"/>
                <w:sz w:val="22"/>
                <w:szCs w:val="22"/>
              </w:rPr>
              <w:t xml:space="preserve">Referitor la comentariul privind desemnarea corpurilor de apă puternic modificate (CAPM), precizăm că acestea intră în atribuțiile Autorității Competente în domeniul Gospodăririi Apelor, procesul de desemnare fiind realizat </w:t>
            </w:r>
            <w:r>
              <w:rPr>
                <w:rFonts w:cs="Times New Roman"/>
                <w:color w:val="000000"/>
                <w:sz w:val="22"/>
                <w:szCs w:val="22"/>
              </w:rPr>
              <w:t>î</w:t>
            </w:r>
            <w:r w:rsidRPr="009D2D89">
              <w:rPr>
                <w:rFonts w:cs="Times New Roman"/>
                <w:color w:val="000000"/>
                <w:sz w:val="22"/>
                <w:szCs w:val="22"/>
              </w:rPr>
              <w:t>n baza metodologiilor naționale elaborate în baza ghidurilor CE, elaboratorul SEICA preluând informațiile din cadrul PMBH actualizate aprobate prin Hotărâri de Guvern.</w:t>
            </w:r>
          </w:p>
          <w:p w14:paraId="7423F8AF" w14:textId="506FA217" w:rsidR="00255E92" w:rsidRPr="009D2D89" w:rsidRDefault="00255E92" w:rsidP="00255E92">
            <w:pPr>
              <w:spacing w:after="0"/>
              <w:jc w:val="both"/>
              <w:rPr>
                <w:rFonts w:cs="Times New Roman"/>
                <w:color w:val="000000"/>
                <w:sz w:val="22"/>
                <w:szCs w:val="22"/>
              </w:rPr>
            </w:pPr>
            <w:r w:rsidRPr="009D2D89">
              <w:rPr>
                <w:rFonts w:cs="Times New Roman"/>
                <w:color w:val="000000"/>
                <w:sz w:val="22"/>
                <w:szCs w:val="22"/>
              </w:rPr>
              <w:t>Referitor la declararea interesului public major, precizăm că elaboratorul SEICA a considerat în totalitatea lor prevederile PMBH privind încadrarea unui proiect ca fiind de interes public major. Astfel, definirea interesului public major având în vedere strategiile stabilite la nivelul Guvernului României răspunde prevederilor Ghidului Comisiei Europene 36 elaborat în cadrul Strategiei Comune de Implementare a Directivei Cadru Apă, care face referire în mod clar la “</w:t>
            </w:r>
            <w:r w:rsidRPr="00255E92">
              <w:rPr>
                <w:rFonts w:cs="Times New Roman"/>
                <w:i/>
                <w:iCs/>
                <w:color w:val="000000"/>
                <w:sz w:val="22"/>
                <w:szCs w:val="22"/>
              </w:rPr>
              <w:t>integrarea politicilor diferitelor sectoare ca și o precondiție pentru coerența abordării</w:t>
            </w:r>
            <w:r w:rsidRPr="009D2D89">
              <w:rPr>
                <w:rFonts w:cs="Times New Roman"/>
                <w:color w:val="000000"/>
                <w:sz w:val="22"/>
                <w:szCs w:val="22"/>
              </w:rPr>
              <w:t>”, cu referire directă la politicile energetice, inclusiv politica privind energia regenerabilă, astfel: „</w:t>
            </w:r>
            <w:r w:rsidRPr="00255E92">
              <w:rPr>
                <w:rFonts w:cs="Times New Roman"/>
                <w:i/>
                <w:iCs/>
                <w:color w:val="000000"/>
                <w:sz w:val="22"/>
                <w:szCs w:val="22"/>
              </w:rPr>
              <w:t>obiectivul Strategiei Energetice a UE fiind de a face aprovizionarea cu energie mai sigură, accesibilă și durabilă. Instalațiile de generare a energiei convenționale sunt așteptate să joace în continuare un rol important în aprovizionarea cu energie în viitorul previzibil</w:t>
            </w:r>
            <w:r w:rsidRPr="009D2D89">
              <w:rPr>
                <w:rFonts w:cs="Times New Roman"/>
                <w:color w:val="000000"/>
                <w:sz w:val="22"/>
                <w:szCs w:val="22"/>
              </w:rPr>
              <w:t>”. În plus sunt respectate prevederile Planurilor de Management Bazinale referitoare la definirea interesului public major, respectiv:  “</w:t>
            </w:r>
            <w:r w:rsidRPr="00255E92">
              <w:rPr>
                <w:rFonts w:cs="Times New Roman"/>
                <w:i/>
                <w:iCs/>
                <w:color w:val="000000"/>
                <w:sz w:val="22"/>
                <w:szCs w:val="22"/>
              </w:rPr>
              <w:t>Motivele imperative de interes public major se referă la situații în care planurile sau proiectele avute în vedere se dovedesc a fi indispensabile în cadrul acțiunilor sau politicilor care vizează protejarea valorilor fundamentale pentru viața cetățenilor (sănătate, siguranță,)/politicilor fundamentale pentru stat și societate/desfășurării activităților de natură economică sau socială, îndeplinind obligații specifice ale serviciilor publice</w:t>
            </w:r>
            <w:r w:rsidRPr="009D2D89">
              <w:rPr>
                <w:rFonts w:cs="Times New Roman"/>
                <w:color w:val="000000"/>
                <w:sz w:val="22"/>
                <w:szCs w:val="22"/>
              </w:rPr>
              <w:t>”.</w:t>
            </w:r>
          </w:p>
          <w:p w14:paraId="23085394" w14:textId="77777777" w:rsidR="00255E92" w:rsidRPr="009D2D89" w:rsidRDefault="00255E92" w:rsidP="00255E92">
            <w:pPr>
              <w:spacing w:after="0"/>
              <w:jc w:val="both"/>
              <w:rPr>
                <w:rFonts w:cs="Times New Roman"/>
                <w:color w:val="000000"/>
                <w:sz w:val="22"/>
                <w:szCs w:val="22"/>
              </w:rPr>
            </w:pPr>
            <w:r w:rsidRPr="009D2D89">
              <w:rPr>
                <w:rFonts w:cs="Times New Roman"/>
                <w:color w:val="000000"/>
                <w:sz w:val="22"/>
                <w:szCs w:val="22"/>
              </w:rPr>
              <w:t>Referitor la propunerea finală de a crea un grup ecologic format din experți științifici independenți, care să se întâlnească periodic și să supervizeze dezvoltarea în continuare a proiectului, precizăm că acest demers nu este conform legislației și prevederilor în vigoare. Titularul investiției urmează o procedură de consultare a publicului interesat bazat pe o legislație ce transpune Directive Europene și care definește in mod clar si transparent termenii acestor consultări si dezbateri publice.</w:t>
            </w:r>
          </w:p>
          <w:p w14:paraId="117B0DF0" w14:textId="77777777" w:rsidR="00255E92" w:rsidRPr="009D2D89" w:rsidRDefault="00255E92" w:rsidP="00255E92">
            <w:pPr>
              <w:spacing w:after="0"/>
              <w:jc w:val="both"/>
              <w:rPr>
                <w:rFonts w:cs="Times New Roman"/>
                <w:color w:val="000000"/>
                <w:sz w:val="22"/>
                <w:szCs w:val="22"/>
              </w:rPr>
            </w:pPr>
            <w:r w:rsidRPr="009D2D89">
              <w:rPr>
                <w:rFonts w:cs="Times New Roman"/>
                <w:color w:val="000000"/>
                <w:sz w:val="22"/>
                <w:szCs w:val="22"/>
              </w:rPr>
              <w:t>Referitor la articolul citat al domnului J Bloesch privind Producerea de energie – echilibrul dintre schimbările climatice globale si protecția resurselor de apa, facem următoarele precizări:</w:t>
            </w:r>
          </w:p>
          <w:p w14:paraId="0E8F310B" w14:textId="77777777" w:rsidR="00255E92" w:rsidRPr="009D2D89" w:rsidRDefault="00255E92" w:rsidP="00255E92">
            <w:pPr>
              <w:numPr>
                <w:ilvl w:val="0"/>
                <w:numId w:val="22"/>
              </w:numPr>
              <w:spacing w:after="0"/>
              <w:ind w:left="360"/>
              <w:contextualSpacing/>
              <w:jc w:val="both"/>
              <w:rPr>
                <w:rFonts w:eastAsia="Calibri" w:cs="Times New Roman"/>
                <w:sz w:val="22"/>
                <w:szCs w:val="22"/>
              </w:rPr>
            </w:pPr>
            <w:r w:rsidRPr="009D2D89">
              <w:rPr>
                <w:rFonts w:eastAsia="Calibri" w:cs="Times New Roman"/>
                <w:sz w:val="22"/>
                <w:szCs w:val="22"/>
              </w:rPr>
              <w:t xml:space="preserve">Finalizarea amenajărilor hidroenergetice aflate în execuție are la bază prevederile </w:t>
            </w:r>
            <w:r w:rsidRPr="009D2D89">
              <w:rPr>
                <w:rFonts w:eastAsia="Calibri" w:cs="Times New Roman"/>
                <w:i/>
                <w:iCs/>
                <w:sz w:val="22"/>
                <w:szCs w:val="22"/>
              </w:rPr>
              <w:t xml:space="preserve">Strategiilor și Politicilor în domeniul energiei, elaborate în conformitate cu </w:t>
            </w:r>
            <w:r w:rsidRPr="009D2D89">
              <w:rPr>
                <w:rFonts w:eastAsia="Calibri" w:cs="Times New Roman"/>
                <w:sz w:val="22"/>
                <w:szCs w:val="22"/>
              </w:rPr>
              <w:t>regulamentul de guvernanță al UE, Statele Membre fiind obligate să elaboreze strategii naționale pe termen lung și să asigure coerența între strategiile pe termen lung și PNIEC-urile (Planurile Naționale Integrate în domeniul Energiei și Climei) pe 10 ani;</w:t>
            </w:r>
          </w:p>
          <w:p w14:paraId="26591D1C" w14:textId="77777777" w:rsidR="00255E92" w:rsidRPr="009D2D89" w:rsidRDefault="00255E92" w:rsidP="00255E92">
            <w:pPr>
              <w:numPr>
                <w:ilvl w:val="0"/>
                <w:numId w:val="22"/>
              </w:numPr>
              <w:spacing w:after="0"/>
              <w:ind w:left="360"/>
              <w:contextualSpacing/>
              <w:jc w:val="both"/>
              <w:rPr>
                <w:rFonts w:eastAsia="Calibri" w:cs="Times New Roman"/>
                <w:sz w:val="22"/>
                <w:szCs w:val="22"/>
              </w:rPr>
            </w:pPr>
            <w:r w:rsidRPr="009D2D89">
              <w:rPr>
                <w:rFonts w:eastAsia="Calibri" w:cs="Times New Roman"/>
                <w:i/>
                <w:iCs/>
                <w:sz w:val="22"/>
                <w:szCs w:val="22"/>
              </w:rPr>
              <w:t>PNIESC și Strategia Energetică a României 2020-2030, cu perspectiva anului 2050</w:t>
            </w:r>
            <w:r w:rsidRPr="009D2D89">
              <w:rPr>
                <w:rFonts w:eastAsia="Calibri" w:cs="Times New Roman"/>
                <w:sz w:val="22"/>
                <w:szCs w:val="22"/>
              </w:rPr>
              <w:t>, sunt aliniate planului REPower EU privind stimularea producerii de energie din surse regenerabile (creștere cu 45% a producerii de energie per total mix energetic cu 45% până în 2030)</w:t>
            </w:r>
          </w:p>
          <w:p w14:paraId="43BE71CB" w14:textId="77777777" w:rsidR="00255E92" w:rsidRDefault="00255E92" w:rsidP="00255E92">
            <w:pPr>
              <w:numPr>
                <w:ilvl w:val="0"/>
                <w:numId w:val="22"/>
              </w:numPr>
              <w:spacing w:after="0"/>
              <w:ind w:left="360"/>
              <w:contextualSpacing/>
              <w:jc w:val="both"/>
              <w:rPr>
                <w:rFonts w:eastAsia="Calibri" w:cs="Times New Roman"/>
                <w:sz w:val="22"/>
                <w:szCs w:val="22"/>
              </w:rPr>
            </w:pPr>
            <w:r w:rsidRPr="009D2D89">
              <w:rPr>
                <w:rFonts w:eastAsia="Calibri" w:cs="Times New Roman"/>
                <w:sz w:val="22"/>
                <w:szCs w:val="22"/>
              </w:rPr>
              <w:t>Amenajările Hidroenergetice permit flexibilizarea operațională, asigurând astfel ajustarea rapidă a producției de energie pentru a răspunde variațiilor cererii și ofertelor de pe piață, funcționând și ca unități de stocare, esențială pentru echilibrarea rețelei electrice și pentru integrarea altor surse regenerabile. Acest aspect vine încă odată să susțină Planul REPower EU, respectiv “</w:t>
            </w:r>
            <w:r w:rsidRPr="009D2D89">
              <w:rPr>
                <w:rFonts w:eastAsia="Calibri" w:cs="Times New Roman"/>
                <w:i/>
                <w:iCs/>
                <w:sz w:val="22"/>
                <w:szCs w:val="22"/>
              </w:rPr>
              <w:t>Stocarea energiei joacă un rol semnificativ în asigurarea flexibilității și securității aprovizionării în sistemul energetic, facilitând integrarea generării de energie regenerabilă, sprijinind rețeaua și deplasând energia către momentele în care este cel mai necesară. În cele din urmă, stocarea energiei reduce utilizarea centralelor pe gaz în sistemul energetic - REPowerEU Plan SWD (2022) 230 final”</w:t>
            </w:r>
            <w:r w:rsidRPr="009D2D89">
              <w:rPr>
                <w:rFonts w:eastAsia="Calibri" w:cs="Times New Roman"/>
                <w:sz w:val="22"/>
                <w:szCs w:val="22"/>
              </w:rPr>
              <w:t>;</w:t>
            </w:r>
          </w:p>
          <w:p w14:paraId="7C20628B" w14:textId="77777777" w:rsidR="00255E92" w:rsidRDefault="00255E92" w:rsidP="00255E92">
            <w:pPr>
              <w:numPr>
                <w:ilvl w:val="0"/>
                <w:numId w:val="22"/>
              </w:numPr>
              <w:spacing w:after="0"/>
              <w:ind w:left="360"/>
              <w:contextualSpacing/>
              <w:jc w:val="both"/>
              <w:rPr>
                <w:rFonts w:eastAsia="Calibri" w:cs="Times New Roman"/>
                <w:sz w:val="22"/>
                <w:szCs w:val="22"/>
              </w:rPr>
            </w:pPr>
            <w:r w:rsidRPr="009D2D89">
              <w:rPr>
                <w:rFonts w:cs="Times New Roman"/>
                <w:color w:val="000000"/>
                <w:sz w:val="22"/>
                <w:szCs w:val="22"/>
              </w:rPr>
              <w:t>Planul REPowerEU, dezvoltat de Comisia Europeană, subliniază mai multe elemente esențiale legate de dezvoltarea sectorului hidroenergetic. Un aspect major este modernizarea și extinderea infrastructurii hidroenergetice pentru a spori eficiența și a reduce impactul asupra mediului. Acest lucru include reabilitarea centralelor existente și dezvoltarea de noi proiecte, utilizând progresele tehnologice pentru a minimiza amprenta ecologică și a le integra perfect în rețeaua energetică.</w:t>
            </w:r>
          </w:p>
          <w:p w14:paraId="01715A9F" w14:textId="77777777" w:rsidR="00255E92" w:rsidRDefault="00255E92" w:rsidP="00255E92">
            <w:pPr>
              <w:numPr>
                <w:ilvl w:val="0"/>
                <w:numId w:val="22"/>
              </w:numPr>
              <w:spacing w:after="0"/>
              <w:ind w:left="360"/>
              <w:contextualSpacing/>
              <w:jc w:val="both"/>
              <w:rPr>
                <w:rFonts w:eastAsia="Calibri" w:cs="Times New Roman"/>
                <w:sz w:val="22"/>
                <w:szCs w:val="22"/>
              </w:rPr>
            </w:pPr>
            <w:r w:rsidRPr="009D2D89">
              <w:rPr>
                <w:rFonts w:cs="Times New Roman"/>
                <w:color w:val="000000"/>
                <w:sz w:val="22"/>
                <w:szCs w:val="22"/>
              </w:rPr>
              <w:t>Referitor la observația “Hidroenergia - conflict între obiectivele de atenuare a schimbărilor climatice globale și protecția regională a naturii și a ape” contrazicem perspectiva unilaterală a acestui punct de vedere. Dezvoltarea sectorului hidroenergetic are în vedere minimizarea impactului asupra mediului, aspecte impuse în primul rând de cadrul legislativ UE. În al doilea rând BAT-urile aplicate (tipuri de turbine, managementul sedimentelor), prevederea pasajelor de migrare a peștilor, asigurarea în aval a debitelor ecologice vin să susțină eligibilitatea acestor proiecte in relație cu dezvoltarea capacităților din surse regenerabile. În plus este evidentă reducerea spre valori foarte reduse a amprentei de carbon în relație cu centralele pe combustibili fosili (producerea de energie la nivelul României din cărbune și gaze fiind de cca 31%). Proiectele hidroenergetice pot fi integrate în sisteme multifuncționale de gestionare a apei, cu beneficii evidente în planul atenuării schimbărilor climatice (prin creșterea capacităților de stocare, atenuarea  viiturilor), dar și social, respectiv asigurarea alimentării cu apă a populației și industriei.</w:t>
            </w:r>
          </w:p>
          <w:p w14:paraId="74AE3D6E" w14:textId="77777777" w:rsidR="00255E92" w:rsidRPr="009D2D89" w:rsidRDefault="00255E92" w:rsidP="00255E92">
            <w:pPr>
              <w:numPr>
                <w:ilvl w:val="0"/>
                <w:numId w:val="22"/>
              </w:numPr>
              <w:spacing w:after="0"/>
              <w:ind w:left="360"/>
              <w:contextualSpacing/>
              <w:jc w:val="both"/>
              <w:rPr>
                <w:rFonts w:eastAsia="Calibri" w:cs="Times New Roman"/>
                <w:sz w:val="22"/>
                <w:szCs w:val="22"/>
              </w:rPr>
            </w:pPr>
            <w:r w:rsidRPr="009D2D89">
              <w:rPr>
                <w:rFonts w:cs="Times New Roman"/>
                <w:color w:val="000000"/>
                <w:sz w:val="22"/>
                <w:szCs w:val="22"/>
              </w:rPr>
              <w:t>Finalizarea amenajărilor hidroenergetice aflate în stadii foarte avansate de execuție este esențială pentru menținerea stabilității SEN. Finalizarea amenajării va contribui la asigurarea reglajului secundar, a rezervei terțiare rapide la creștere și scădere precum și la serviciul de asigurare a energiei reactive, asigurând stabilitatea Sistemului Energetic Național;</w:t>
            </w:r>
          </w:p>
          <w:p w14:paraId="5B77A397" w14:textId="77777777" w:rsidR="00255E92" w:rsidRPr="009D2D89" w:rsidRDefault="00255E92" w:rsidP="00255E92">
            <w:pPr>
              <w:numPr>
                <w:ilvl w:val="0"/>
                <w:numId w:val="22"/>
              </w:numPr>
              <w:spacing w:after="0"/>
              <w:ind w:left="360"/>
              <w:contextualSpacing/>
              <w:jc w:val="both"/>
              <w:rPr>
                <w:rFonts w:eastAsia="Calibri" w:cs="Times New Roman"/>
                <w:sz w:val="22"/>
                <w:szCs w:val="22"/>
              </w:rPr>
            </w:pPr>
            <w:r w:rsidRPr="009D2D89">
              <w:rPr>
                <w:rFonts w:cs="Times New Roman"/>
                <w:color w:val="000000"/>
                <w:sz w:val="22"/>
                <w:szCs w:val="22"/>
              </w:rPr>
              <w:t>Cu privire la: “atenuarea impactului pentru protejarea râurilor noastre în sectorul hidroenergetic, protecția și gestionarea integrativă a râurilor ar trebui să furnizeze liniile directoare de bază”, finalizarea amenajării ia în considerare și urmărește în totalitatea lui acest principiu, cadrul legislativ, prevederile PMBH privind măsurile de atenuare,  exemplu pasaje de migrare a peștilor la captările secundare), asigurarea debitelor ecologice aval de structurile de barare. În plus din 6 captări secundare în urma dezbaterilor publice s-a renunțat la 3 astfel că alternativa rămasă este clar o soluție mai bună din punct de vedere al protecției mediului</w:t>
            </w:r>
          </w:p>
          <w:p w14:paraId="4F19160B" w14:textId="69BE7D6F" w:rsidR="00255E92" w:rsidRPr="009D2D89" w:rsidRDefault="00255E92" w:rsidP="00255E92">
            <w:pPr>
              <w:spacing w:after="0"/>
              <w:jc w:val="both"/>
              <w:rPr>
                <w:rFonts w:cs="Times New Roman"/>
                <w:color w:val="000000"/>
                <w:sz w:val="22"/>
                <w:szCs w:val="22"/>
              </w:rPr>
            </w:pPr>
            <w:r w:rsidRPr="009D2D89">
              <w:rPr>
                <w:rFonts w:cs="Times New Roman"/>
                <w:color w:val="000000"/>
                <w:sz w:val="22"/>
                <w:szCs w:val="22"/>
              </w:rPr>
              <w:t xml:space="preserve">Normativul de conținut SEICA prevăzut in cadrul Ordinului </w:t>
            </w:r>
            <w:r>
              <w:rPr>
                <w:rFonts w:cs="Times New Roman"/>
                <w:color w:val="000000"/>
                <w:sz w:val="22"/>
                <w:szCs w:val="22"/>
              </w:rPr>
              <w:t xml:space="preserve">nr. </w:t>
            </w:r>
            <w:r w:rsidRPr="009D2D89">
              <w:rPr>
                <w:rFonts w:cs="Times New Roman"/>
                <w:color w:val="000000"/>
                <w:sz w:val="22"/>
                <w:szCs w:val="22"/>
              </w:rPr>
              <w:t xml:space="preserve">828/2019 prevede, </w:t>
            </w:r>
            <w:r>
              <w:rPr>
                <w:rFonts w:cs="Times New Roman"/>
                <w:color w:val="000000"/>
                <w:sz w:val="22"/>
                <w:szCs w:val="22"/>
              </w:rPr>
              <w:t>î</w:t>
            </w:r>
            <w:r w:rsidRPr="009D2D89">
              <w:rPr>
                <w:rFonts w:cs="Times New Roman"/>
                <w:color w:val="000000"/>
                <w:sz w:val="22"/>
                <w:szCs w:val="22"/>
              </w:rPr>
              <w:t xml:space="preserve">n relație cu fiecare element de calitate definit de Anexa V DCA, identificarea mecanismelor cauzale </w:t>
            </w:r>
            <w:r>
              <w:rPr>
                <w:rFonts w:cs="Times New Roman"/>
                <w:color w:val="000000"/>
                <w:sz w:val="22"/>
                <w:szCs w:val="22"/>
              </w:rPr>
              <w:t>î</w:t>
            </w:r>
            <w:r w:rsidRPr="009D2D89">
              <w:rPr>
                <w:rFonts w:cs="Times New Roman"/>
                <w:color w:val="000000"/>
                <w:sz w:val="22"/>
                <w:szCs w:val="22"/>
              </w:rPr>
              <w:t xml:space="preserve">n relație cu efectele presiunilor </w:t>
            </w:r>
            <w:r>
              <w:rPr>
                <w:rFonts w:cs="Times New Roman"/>
                <w:color w:val="000000"/>
                <w:sz w:val="22"/>
                <w:szCs w:val="22"/>
              </w:rPr>
              <w:t>î</w:t>
            </w:r>
            <w:r w:rsidRPr="009D2D89">
              <w:rPr>
                <w:rFonts w:cs="Times New Roman"/>
                <w:color w:val="000000"/>
                <w:sz w:val="22"/>
                <w:szCs w:val="22"/>
              </w:rPr>
              <w:t xml:space="preserve">n planul acestor elemente, precum și a evaluării acestui efect </w:t>
            </w:r>
            <w:r>
              <w:rPr>
                <w:rFonts w:cs="Times New Roman"/>
                <w:color w:val="000000"/>
                <w:sz w:val="22"/>
                <w:szCs w:val="22"/>
              </w:rPr>
              <w:t>î</w:t>
            </w:r>
            <w:r w:rsidRPr="009D2D89">
              <w:rPr>
                <w:rFonts w:cs="Times New Roman"/>
                <w:color w:val="000000"/>
                <w:sz w:val="22"/>
                <w:szCs w:val="22"/>
              </w:rPr>
              <w:t xml:space="preserve">n raport deteriorarea/nedeteriorarea clasei de calitate a fiecărui element ce definește starea/potențialul corpurilor de apă aferente. </w:t>
            </w:r>
          </w:p>
          <w:p w14:paraId="106F815C" w14:textId="77777777" w:rsidR="00255E92" w:rsidRPr="009D2D89" w:rsidRDefault="00255E92" w:rsidP="00255E92">
            <w:pPr>
              <w:spacing w:after="0"/>
              <w:jc w:val="both"/>
              <w:rPr>
                <w:rFonts w:cs="Times New Roman"/>
                <w:color w:val="000000"/>
                <w:sz w:val="22"/>
                <w:szCs w:val="22"/>
              </w:rPr>
            </w:pPr>
            <w:r w:rsidRPr="009D2D89">
              <w:rPr>
                <w:rFonts w:cs="Times New Roman"/>
                <w:color w:val="000000"/>
                <w:sz w:val="22"/>
                <w:szCs w:val="22"/>
              </w:rPr>
              <w:t>Studiul SEICA analizează compartimentul biotic la nivel de element (nu la nivel de specie) în conformitate cu Anexa 3 a Ordinului Ministerului de resort nr. 828/2019, în cazul tipologiei de râu RO01 elementele biologice relevante fiind nevertebratele bentonice, fitobentosul și fauna piscicolă. Se menționează că în cazul elementelor biologice au fost identificate mecanisme cauza-efect în cazul tuturor corpurilor de apă potențial afectate de proiect iar în cazul unor corpuri de apă a fost identificat și un impact semnificativ.</w:t>
            </w:r>
          </w:p>
          <w:p w14:paraId="3E1D3A71" w14:textId="77777777" w:rsidR="00255E92" w:rsidRPr="009D2D89" w:rsidRDefault="00255E92" w:rsidP="00255E92">
            <w:pPr>
              <w:spacing w:after="0"/>
              <w:jc w:val="both"/>
              <w:rPr>
                <w:rFonts w:cs="Times New Roman"/>
                <w:color w:val="000000"/>
                <w:sz w:val="22"/>
                <w:szCs w:val="22"/>
              </w:rPr>
            </w:pPr>
            <w:r w:rsidRPr="009D2D89">
              <w:rPr>
                <w:rFonts w:cs="Times New Roman"/>
                <w:color w:val="000000"/>
                <w:sz w:val="22"/>
                <w:szCs w:val="22"/>
              </w:rPr>
              <w:t xml:space="preserve">În studiul SEICA se menţionează că abordările utilizate pentru evaluarea impactului (inclusiv a impactului cumulat) s-au bazat pe o serie de instrumente metodologice şi legislative precum şi pe “părerea expertului”. Conform Ordinului nr. 828/2019, studiul SEICA se bazează pe datele/informațiile recente privind corpurile de apă desemnate în Planurile de Management Bazinale actualizate și nu pe date de monitorizare obținute pe perioada realizării studiului. Studiul SEICA menționează că o monitorizare intensă a elementelor de calitate (care stau la baza evaluării stării ecologice/potenţialului ecologic) pentru situaţia iniţială (fără lucrări aferente AHE Răstoliţa), </w:t>
            </w:r>
            <w:r>
              <w:rPr>
                <w:rFonts w:cs="Times New Roman"/>
                <w:color w:val="000000"/>
                <w:sz w:val="22"/>
                <w:szCs w:val="22"/>
              </w:rPr>
              <w:t>î</w:t>
            </w:r>
            <w:r w:rsidRPr="009D2D89">
              <w:rPr>
                <w:rFonts w:cs="Times New Roman"/>
                <w:color w:val="000000"/>
                <w:sz w:val="22"/>
                <w:szCs w:val="22"/>
              </w:rPr>
              <w:t>n timpul realizării lucrărilor şi</w:t>
            </w:r>
            <w:r>
              <w:rPr>
                <w:rFonts w:cs="Times New Roman"/>
                <w:color w:val="000000"/>
                <w:sz w:val="22"/>
                <w:szCs w:val="22"/>
              </w:rPr>
              <w:t xml:space="preserve"> </w:t>
            </w:r>
            <w:r w:rsidRPr="009D2D89">
              <w:rPr>
                <w:rFonts w:cs="Times New Roman"/>
                <w:color w:val="000000"/>
                <w:sz w:val="22"/>
                <w:szCs w:val="22"/>
              </w:rPr>
              <w:t>situaţia post implementare proiect, poate sta la baza unor analize comparative ce pot conduce la o evaluare mai precisă a efectelor/impactului.</w:t>
            </w:r>
          </w:p>
          <w:p w14:paraId="199FD56D" w14:textId="60EA74E6" w:rsidR="00EB39F3" w:rsidRPr="00255E92" w:rsidRDefault="00255E92" w:rsidP="00255E92">
            <w:pPr>
              <w:spacing w:after="0" w:line="240" w:lineRule="auto"/>
              <w:jc w:val="both"/>
              <w:rPr>
                <w:rFonts w:cs="Times New Roman"/>
                <w:color w:val="FF0000"/>
                <w:sz w:val="22"/>
                <w:szCs w:val="22"/>
              </w:rPr>
            </w:pPr>
            <w:r w:rsidRPr="009D2D89">
              <w:rPr>
                <w:rFonts w:cs="Times New Roman"/>
                <w:color w:val="000000"/>
                <w:sz w:val="22"/>
                <w:szCs w:val="22"/>
              </w:rPr>
              <w:t>Pentru extinderea impactului de la scară locală,  la scara corpului de apă (unitatea de management și raportare a Directivei Cadru a Apei către Comisia Europeană) a fost ales pragul de 30%, ȋn mod convenţional, deoarece acesta reprezintă valoarea prag dintre clasa a II-a (stare ecologică bună) şi a III-a (stare ecologică moderată) de calitate pentru majoritatea indicatorilor hidromorfologici menționați ȋn cadrul metodei naţionale pentru evaluarea stării ecologice din punct de vedere a elementelor hidromorfologice (Metodologie de determinare a indicatorilor hidromorfologici pentru cursurile de apă din România - INHGA, 2015). Metodologia este Anexa 6.1.2.A a Planului naţional de management actualizat aferent porţiunii din bazinul hidrografic internaţional al fluviului Dunărea care este cuprinsă în teritoriul României (PMBH 2021-2027) aprobat prin HG nr. 392/2023. Se menţionează că valorile prag dintre clasele de calitate ale indicatorilor hidromorfologici au fost validate cu starea ecologică a corpurilor de apă stabilită ȋn baza elementelor biologice şi</w:t>
            </w:r>
            <w:r>
              <w:rPr>
                <w:rFonts w:cs="Times New Roman"/>
                <w:color w:val="000000"/>
                <w:sz w:val="22"/>
                <w:szCs w:val="22"/>
              </w:rPr>
              <w:t xml:space="preserve"> </w:t>
            </w:r>
            <w:r w:rsidRPr="009D2D89">
              <w:rPr>
                <w:rFonts w:cs="Times New Roman"/>
                <w:color w:val="000000"/>
                <w:sz w:val="22"/>
                <w:szCs w:val="22"/>
              </w:rPr>
              <w:t>fizico-chimice. Se apreciază că procentul de 30% este unul precaut.</w:t>
            </w:r>
            <w:r>
              <w:rPr>
                <w:rFonts w:cs="Times New Roman"/>
                <w:color w:val="000000"/>
                <w:sz w:val="22"/>
                <w:szCs w:val="22"/>
              </w:rPr>
              <w:t xml:space="preserve"> &gt;&gt;&gt;</w:t>
            </w:r>
            <w:r w:rsidR="006C4D87" w:rsidRPr="006C4D87">
              <w:rPr>
                <w:color w:val="FF0000"/>
              </w:rPr>
              <w:t xml:space="preserve"> </w:t>
            </w:r>
          </w:p>
        </w:tc>
      </w:tr>
      <w:tr w:rsidR="00EB39F3" w:rsidRPr="008A6631" w14:paraId="418D03D8" w14:textId="77777777" w:rsidTr="00EB39F3">
        <w:trPr>
          <w:trHeight w:val="449"/>
        </w:trPr>
        <w:tc>
          <w:tcPr>
            <w:tcW w:w="671" w:type="dxa"/>
          </w:tcPr>
          <w:p w14:paraId="50B960A9"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34</w:t>
            </w:r>
            <w:r>
              <w:rPr>
                <w:rFonts w:cs="Times New Roman"/>
                <w:sz w:val="22"/>
                <w:szCs w:val="22"/>
                <w:lang w:val="ro-RO"/>
              </w:rPr>
              <w:t>3</w:t>
            </w:r>
          </w:p>
        </w:tc>
        <w:tc>
          <w:tcPr>
            <w:tcW w:w="1598" w:type="dxa"/>
            <w:vMerge/>
            <w:shd w:val="clear" w:color="auto" w:fill="auto"/>
          </w:tcPr>
          <w:p w14:paraId="72BE0391" w14:textId="77777777" w:rsidR="00EB39F3" w:rsidRPr="008A6631" w:rsidRDefault="00EB39F3" w:rsidP="005A1D72">
            <w:pPr>
              <w:pStyle w:val="NoSpacing"/>
              <w:jc w:val="both"/>
              <w:rPr>
                <w:rFonts w:cs="Times New Roman"/>
                <w:sz w:val="22"/>
                <w:szCs w:val="22"/>
                <w:lang w:val="ro-RO"/>
              </w:rPr>
            </w:pPr>
          </w:p>
        </w:tc>
        <w:tc>
          <w:tcPr>
            <w:tcW w:w="1912" w:type="dxa"/>
            <w:vMerge/>
          </w:tcPr>
          <w:p w14:paraId="7E9BB926"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71AE12A"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My comments are based on an English translation of the official SEICA document in Romanian. I am fully aware of the inherent conflict of interest between hydropower as renewable energy source (in the context of climate change) and water protection (ecological function of rivers), see my DN-Article, 2021</w:t>
            </w:r>
            <w:r w:rsidRPr="00F93BE8">
              <w:rPr>
                <w:rStyle w:val="FootnoteReference"/>
                <w:rFonts w:cs="Times New Roman"/>
                <w:sz w:val="22"/>
                <w:szCs w:val="22"/>
                <w:lang w:val="ro-RO"/>
              </w:rPr>
              <w:footnoteReference w:id="17"/>
            </w:r>
            <w:r w:rsidRPr="00F93BE8">
              <w:rPr>
                <w:rFonts w:cs="Times New Roman"/>
                <w:sz w:val="22"/>
                <w:szCs w:val="22"/>
                <w:lang w:val="ro-RO"/>
              </w:rPr>
              <w:t xml:space="preserve"> . This conflict can only be resolved by political processes that must be based on sound technical reports and reliable data from experts. In the present project of Hidroelectrica, this internationally accepted and applied procedure is not fulfilled, because public participation (based on the Aarhus Convention, which has been signed and ratified by Romania on 25.6.1998 and 11.7.2000, respectively) has not been properly executed, and the presented study (part 1) about the „impact on water bodies” is of poor quality, although encompassing some 370 pages. This is evident, because this study is biased towards an engineering point of view and is rather driven top down than inspired bottom up.</w:t>
            </w:r>
          </w:p>
        </w:tc>
        <w:tc>
          <w:tcPr>
            <w:tcW w:w="5940" w:type="dxa"/>
            <w:vMerge w:val="restart"/>
          </w:tcPr>
          <w:p w14:paraId="1D3CD390" w14:textId="77777777" w:rsidR="00EB39F3" w:rsidRPr="008A6631" w:rsidRDefault="00EB39F3" w:rsidP="005A1D72">
            <w:pPr>
              <w:pStyle w:val="NoSpacing"/>
              <w:jc w:val="both"/>
              <w:rPr>
                <w:rFonts w:cs="Times New Roman"/>
                <w:color w:val="000000"/>
                <w:sz w:val="22"/>
                <w:szCs w:val="22"/>
                <w:lang w:val="ro-RO"/>
              </w:rPr>
            </w:pPr>
          </w:p>
        </w:tc>
      </w:tr>
      <w:tr w:rsidR="00EB39F3" w:rsidRPr="008A6631" w14:paraId="2399CF44" w14:textId="77777777" w:rsidTr="00EB39F3">
        <w:trPr>
          <w:trHeight w:val="350"/>
        </w:trPr>
        <w:tc>
          <w:tcPr>
            <w:tcW w:w="671" w:type="dxa"/>
          </w:tcPr>
          <w:p w14:paraId="59D948B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34</w:t>
            </w:r>
            <w:r>
              <w:rPr>
                <w:rFonts w:cs="Times New Roman"/>
                <w:sz w:val="22"/>
                <w:szCs w:val="22"/>
                <w:lang w:val="ro-RO"/>
              </w:rPr>
              <w:t>4</w:t>
            </w:r>
          </w:p>
        </w:tc>
        <w:tc>
          <w:tcPr>
            <w:tcW w:w="1598" w:type="dxa"/>
            <w:vMerge/>
            <w:shd w:val="clear" w:color="auto" w:fill="auto"/>
          </w:tcPr>
          <w:p w14:paraId="7FC766C0" w14:textId="77777777" w:rsidR="00EB39F3" w:rsidRPr="008A6631" w:rsidRDefault="00EB39F3" w:rsidP="005A1D72">
            <w:pPr>
              <w:pStyle w:val="NoSpacing"/>
              <w:jc w:val="both"/>
              <w:rPr>
                <w:rFonts w:cs="Times New Roman"/>
                <w:sz w:val="22"/>
                <w:szCs w:val="22"/>
                <w:lang w:val="ro-RO"/>
              </w:rPr>
            </w:pPr>
          </w:p>
        </w:tc>
        <w:tc>
          <w:tcPr>
            <w:tcW w:w="1912" w:type="dxa"/>
            <w:vMerge/>
          </w:tcPr>
          <w:p w14:paraId="1FBDBE86"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D42EE6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From an international judicial branch perspective, i.e., the EU Water Framework Directive (WFD) and associated Directives, the definition of Heavily Modified Water Bodies (HMWBs) matters, and already within the elaboration of the Danube River Basin District Management Plan (DRBDMP) in the ICPDR, Romanias official definition of HMWBs was rather strange and exceptional. In particular, this categorization is completely beyond reality in the mountainous area concerned and impacted by the planned hydropower plant. This is documented in the IAD Mapping on the Mures River, where the overall good hydromorphological status has been scientifically investigated (only 9% of 760 rkm strongly altered, 45% moderately altered, and 46% in good or near natural state). This status applies generally to all tributaries and has not greatly changed since the 2010s.</w:t>
            </w:r>
          </w:p>
        </w:tc>
        <w:tc>
          <w:tcPr>
            <w:tcW w:w="5940" w:type="dxa"/>
            <w:vMerge/>
          </w:tcPr>
          <w:p w14:paraId="1BBFAE98" w14:textId="77777777" w:rsidR="00EB39F3" w:rsidRPr="008A6631" w:rsidRDefault="00EB39F3" w:rsidP="005A1D72">
            <w:pPr>
              <w:pStyle w:val="NoSpacing"/>
              <w:jc w:val="both"/>
              <w:rPr>
                <w:rFonts w:cs="Times New Roman"/>
                <w:color w:val="000000"/>
                <w:sz w:val="22"/>
                <w:szCs w:val="22"/>
                <w:lang w:val="ro-RO"/>
              </w:rPr>
            </w:pPr>
          </w:p>
        </w:tc>
      </w:tr>
      <w:tr w:rsidR="00EB39F3" w:rsidRPr="008A6631" w14:paraId="52F228A5" w14:textId="77777777" w:rsidTr="00EB39F3">
        <w:trPr>
          <w:trHeight w:val="449"/>
        </w:trPr>
        <w:tc>
          <w:tcPr>
            <w:tcW w:w="671" w:type="dxa"/>
          </w:tcPr>
          <w:p w14:paraId="5EB13992"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34</w:t>
            </w:r>
            <w:r>
              <w:rPr>
                <w:rFonts w:cs="Times New Roman"/>
                <w:sz w:val="22"/>
                <w:szCs w:val="22"/>
                <w:lang w:val="ro-RO"/>
              </w:rPr>
              <w:t>5</w:t>
            </w:r>
          </w:p>
        </w:tc>
        <w:tc>
          <w:tcPr>
            <w:tcW w:w="1598" w:type="dxa"/>
            <w:vMerge/>
            <w:shd w:val="clear" w:color="auto" w:fill="auto"/>
          </w:tcPr>
          <w:p w14:paraId="4FFA7606" w14:textId="77777777" w:rsidR="00EB39F3" w:rsidRPr="008A6631" w:rsidRDefault="00EB39F3" w:rsidP="005A1D72">
            <w:pPr>
              <w:pStyle w:val="NoSpacing"/>
              <w:jc w:val="both"/>
              <w:rPr>
                <w:rFonts w:cs="Times New Roman"/>
                <w:sz w:val="22"/>
                <w:szCs w:val="22"/>
                <w:lang w:val="ro-RO"/>
              </w:rPr>
            </w:pPr>
          </w:p>
        </w:tc>
        <w:tc>
          <w:tcPr>
            <w:tcW w:w="1912" w:type="dxa"/>
            <w:vMerge/>
          </w:tcPr>
          <w:p w14:paraId="568E91CE"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67C6C92"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In this context, the treatment and interpretation of Art.4(7) about derogation and overriding public interest is more than doubtful. The water quality classes will decrease, according to the EU WFD. The environment (habitats and biota) in Protected Areas of any kinds are supposed to be protected, according to the national and international law. The basic procedure of „first: avoid environmental impacts”, „second: mitigate those impacts that cannot be avoided” and „third: propose compensation measures, if steps 1 and 2 cannot be completely realized” is only superficially considered. In this respect, also a true cost-benefit analysis is missing: the low capacity of the planned hydropower plant (35 MW), that may be even smaller due to frequent droughts in the region, should be balanced against the irreversible, unsustainable damage to the river system concerned. The energy production of the planned project must be provided in the context of the national energy strategy, and it does not matter that the project has been initiated decades ago (in 1989) and some construction has been already partly started, but stopped since 2018. In this context, even a demolition of the existing constructions should be considered, as the completion of this hydropower plant is not convincingly delineated. Romania is faced by an EU infringement procedure, and this should be considered before approving new micro-hydropower plants that breach EU legislation. By all means, the actual project must respect the actual environmental laws.</w:t>
            </w:r>
          </w:p>
        </w:tc>
        <w:tc>
          <w:tcPr>
            <w:tcW w:w="5940" w:type="dxa"/>
            <w:vMerge/>
          </w:tcPr>
          <w:p w14:paraId="5E5DE39F" w14:textId="77777777" w:rsidR="00EB39F3" w:rsidRPr="008A6631" w:rsidRDefault="00EB39F3" w:rsidP="005A1D72">
            <w:pPr>
              <w:pStyle w:val="NoSpacing"/>
              <w:jc w:val="both"/>
              <w:rPr>
                <w:rFonts w:cs="Times New Roman"/>
                <w:color w:val="000000"/>
                <w:sz w:val="22"/>
                <w:szCs w:val="22"/>
                <w:lang w:val="ro-RO"/>
              </w:rPr>
            </w:pPr>
          </w:p>
        </w:tc>
      </w:tr>
      <w:tr w:rsidR="00EB39F3" w:rsidRPr="008A6631" w14:paraId="359843A0" w14:textId="77777777" w:rsidTr="00EB39F3">
        <w:trPr>
          <w:trHeight w:val="449"/>
        </w:trPr>
        <w:tc>
          <w:tcPr>
            <w:tcW w:w="671" w:type="dxa"/>
          </w:tcPr>
          <w:p w14:paraId="2F0E32A3"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46</w:t>
            </w:r>
          </w:p>
        </w:tc>
        <w:tc>
          <w:tcPr>
            <w:tcW w:w="1598" w:type="dxa"/>
            <w:vMerge/>
            <w:shd w:val="clear" w:color="auto" w:fill="auto"/>
          </w:tcPr>
          <w:p w14:paraId="4EB951E2" w14:textId="77777777" w:rsidR="00EB39F3" w:rsidRPr="008A6631" w:rsidRDefault="00EB39F3" w:rsidP="005A1D72">
            <w:pPr>
              <w:pStyle w:val="NoSpacing"/>
              <w:jc w:val="both"/>
              <w:rPr>
                <w:rFonts w:cs="Times New Roman"/>
                <w:sz w:val="22"/>
                <w:szCs w:val="22"/>
                <w:lang w:val="ro-RO"/>
              </w:rPr>
            </w:pPr>
          </w:p>
        </w:tc>
        <w:tc>
          <w:tcPr>
            <w:tcW w:w="1912" w:type="dxa"/>
            <w:vMerge/>
          </w:tcPr>
          <w:p w14:paraId="36872D8F"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AEB945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The basic ecological aspects (ecological function of aquatic ecosystems) are either only marginally and rather theoretically or not at all mentioned in the report: disrupted longitudinal continuum (benthos, fish passes, sediment transport), hydropeaking effects for benthos and fish, residual water (ecological flow), forest cut in the riverine landscape, and respecting legally protected areas, such as Natura 2000 sites and the National Park. The forest is not only an important element for these mountanous rivers, but also applies to impacts on terrestrial ecosystems with their own flora and fauna (e.g., beech, lynx, birds). Thus, the deforestation of some 138 hectares represents a significant negative environmental impact.</w:t>
            </w:r>
          </w:p>
        </w:tc>
        <w:tc>
          <w:tcPr>
            <w:tcW w:w="5940" w:type="dxa"/>
            <w:vMerge/>
          </w:tcPr>
          <w:p w14:paraId="3AA70C86" w14:textId="77777777" w:rsidR="00EB39F3" w:rsidRPr="008A6631" w:rsidRDefault="00EB39F3" w:rsidP="005A1D72">
            <w:pPr>
              <w:pStyle w:val="NoSpacing"/>
              <w:jc w:val="both"/>
              <w:rPr>
                <w:rFonts w:cs="Times New Roman"/>
                <w:color w:val="000000"/>
                <w:sz w:val="22"/>
                <w:szCs w:val="22"/>
                <w:lang w:val="ro-RO"/>
              </w:rPr>
            </w:pPr>
          </w:p>
        </w:tc>
      </w:tr>
      <w:tr w:rsidR="00EB39F3" w:rsidRPr="008A6631" w14:paraId="1BE25107" w14:textId="77777777" w:rsidTr="00EB39F3">
        <w:trPr>
          <w:trHeight w:val="449"/>
        </w:trPr>
        <w:tc>
          <w:tcPr>
            <w:tcW w:w="671" w:type="dxa"/>
          </w:tcPr>
          <w:p w14:paraId="2D672DE3"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47</w:t>
            </w:r>
          </w:p>
        </w:tc>
        <w:tc>
          <w:tcPr>
            <w:tcW w:w="1598" w:type="dxa"/>
            <w:vMerge/>
            <w:shd w:val="clear" w:color="auto" w:fill="auto"/>
          </w:tcPr>
          <w:p w14:paraId="6A58325B" w14:textId="77777777" w:rsidR="00EB39F3" w:rsidRPr="008A6631" w:rsidRDefault="00EB39F3" w:rsidP="005A1D72">
            <w:pPr>
              <w:pStyle w:val="NoSpacing"/>
              <w:jc w:val="both"/>
              <w:rPr>
                <w:rFonts w:cs="Times New Roman"/>
                <w:sz w:val="22"/>
                <w:szCs w:val="22"/>
                <w:lang w:val="ro-RO"/>
              </w:rPr>
            </w:pPr>
          </w:p>
        </w:tc>
        <w:tc>
          <w:tcPr>
            <w:tcW w:w="1912" w:type="dxa"/>
            <w:vMerge/>
          </w:tcPr>
          <w:p w14:paraId="5490C58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0F7425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Hydromorphological changes by hydropower plants are certainly one of the most significant interferences to an ecosystem. However, the impact on the benthic community is not treated in detail, which is the basic food source of fish (food chain). There is no documentation of field work on riverine biota and quantitative hydrology in a complex catchment with many water diversions with some tunnels. In contrast, the ecological cause-effect is analyzed rather generally and as a platitude, repeated site by site in extensive tables, instead of a concrete prediction of species-specific in-site effects. In particular, „average” flow, depth and width do not refer to the living requirements of distinct aquatic species, because these are exposed to and dependent on the real/actual conditions.</w:t>
            </w:r>
          </w:p>
        </w:tc>
        <w:tc>
          <w:tcPr>
            <w:tcW w:w="5940" w:type="dxa"/>
            <w:vMerge/>
          </w:tcPr>
          <w:p w14:paraId="38B892BE" w14:textId="77777777" w:rsidR="00EB39F3" w:rsidRPr="008A6631" w:rsidRDefault="00EB39F3" w:rsidP="005A1D72">
            <w:pPr>
              <w:pStyle w:val="NoSpacing"/>
              <w:jc w:val="both"/>
              <w:rPr>
                <w:rFonts w:cs="Times New Roman"/>
                <w:color w:val="000000"/>
                <w:sz w:val="22"/>
                <w:szCs w:val="22"/>
                <w:lang w:val="ro-RO"/>
              </w:rPr>
            </w:pPr>
          </w:p>
        </w:tc>
      </w:tr>
      <w:tr w:rsidR="00EB39F3" w:rsidRPr="008A6631" w14:paraId="3464116D" w14:textId="77777777" w:rsidTr="00EB39F3">
        <w:trPr>
          <w:trHeight w:val="449"/>
        </w:trPr>
        <w:tc>
          <w:tcPr>
            <w:tcW w:w="671" w:type="dxa"/>
          </w:tcPr>
          <w:p w14:paraId="544B3064"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48</w:t>
            </w:r>
          </w:p>
        </w:tc>
        <w:tc>
          <w:tcPr>
            <w:tcW w:w="1598" w:type="dxa"/>
            <w:vMerge/>
            <w:shd w:val="clear" w:color="auto" w:fill="auto"/>
          </w:tcPr>
          <w:p w14:paraId="638C44AB" w14:textId="77777777" w:rsidR="00EB39F3" w:rsidRPr="008A6631" w:rsidRDefault="00EB39F3" w:rsidP="005A1D72">
            <w:pPr>
              <w:pStyle w:val="NoSpacing"/>
              <w:jc w:val="both"/>
              <w:rPr>
                <w:rFonts w:cs="Times New Roman"/>
                <w:sz w:val="22"/>
                <w:szCs w:val="22"/>
                <w:lang w:val="ro-RO"/>
              </w:rPr>
            </w:pPr>
          </w:p>
        </w:tc>
        <w:tc>
          <w:tcPr>
            <w:tcW w:w="1912" w:type="dxa"/>
            <w:vMerge/>
          </w:tcPr>
          <w:p w14:paraId="173333E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25A1DD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Monitoring should have been performed before construction to document the reference conditions; it should be continued during project execution to show possible impacts of construction works, and it is needed after finalization of construction works to ensure a success control. The fact that the hydropower plant was built in parallel with the application for the environmental permit cannot be understood, as this permit is mandatory before starting any construction. Furthermore, it is hard to see, why it was allowed to destroy habitats in protected areas.</w:t>
            </w:r>
          </w:p>
        </w:tc>
        <w:tc>
          <w:tcPr>
            <w:tcW w:w="5940" w:type="dxa"/>
            <w:vMerge/>
          </w:tcPr>
          <w:p w14:paraId="7636EE62" w14:textId="77777777" w:rsidR="00EB39F3" w:rsidRPr="008A6631" w:rsidRDefault="00EB39F3" w:rsidP="005A1D72">
            <w:pPr>
              <w:pStyle w:val="NoSpacing"/>
              <w:jc w:val="both"/>
              <w:rPr>
                <w:rFonts w:cs="Times New Roman"/>
                <w:color w:val="000000"/>
                <w:sz w:val="22"/>
                <w:szCs w:val="22"/>
                <w:lang w:val="ro-RO"/>
              </w:rPr>
            </w:pPr>
          </w:p>
        </w:tc>
      </w:tr>
      <w:tr w:rsidR="00EB39F3" w:rsidRPr="008A6631" w14:paraId="6B913C8D" w14:textId="77777777" w:rsidTr="00EB39F3">
        <w:trPr>
          <w:trHeight w:val="449"/>
        </w:trPr>
        <w:tc>
          <w:tcPr>
            <w:tcW w:w="671" w:type="dxa"/>
          </w:tcPr>
          <w:p w14:paraId="7DFD44C2"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49</w:t>
            </w:r>
          </w:p>
        </w:tc>
        <w:tc>
          <w:tcPr>
            <w:tcW w:w="1598" w:type="dxa"/>
            <w:vMerge/>
            <w:shd w:val="clear" w:color="auto" w:fill="auto"/>
          </w:tcPr>
          <w:p w14:paraId="7843AF39" w14:textId="77777777" w:rsidR="00EB39F3" w:rsidRPr="008A6631" w:rsidRDefault="00EB39F3" w:rsidP="005A1D72">
            <w:pPr>
              <w:pStyle w:val="NoSpacing"/>
              <w:jc w:val="both"/>
              <w:rPr>
                <w:rFonts w:cs="Times New Roman"/>
                <w:sz w:val="22"/>
                <w:szCs w:val="22"/>
                <w:lang w:val="ro-RO"/>
              </w:rPr>
            </w:pPr>
          </w:p>
        </w:tc>
        <w:tc>
          <w:tcPr>
            <w:tcW w:w="1912" w:type="dxa"/>
            <w:vMerge/>
          </w:tcPr>
          <w:p w14:paraId="57A61B83"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A7A4988"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The deduction of benefits is also not complete and partly doubtful: while the reduction of CO2 emissions is obvious, the positive effects on tourism and water supply can be debated, but the multiple use of hydropower to mitigate floods by water storage in the reservoir is not a great issue in this study.</w:t>
            </w:r>
          </w:p>
        </w:tc>
        <w:tc>
          <w:tcPr>
            <w:tcW w:w="5940" w:type="dxa"/>
            <w:vMerge/>
          </w:tcPr>
          <w:p w14:paraId="6063B12F" w14:textId="77777777" w:rsidR="00EB39F3" w:rsidRPr="008A6631" w:rsidRDefault="00EB39F3" w:rsidP="005A1D72">
            <w:pPr>
              <w:pStyle w:val="NoSpacing"/>
              <w:jc w:val="both"/>
              <w:rPr>
                <w:rFonts w:cs="Times New Roman"/>
                <w:color w:val="000000"/>
                <w:sz w:val="22"/>
                <w:szCs w:val="22"/>
                <w:lang w:val="ro-RO"/>
              </w:rPr>
            </w:pPr>
          </w:p>
        </w:tc>
      </w:tr>
      <w:tr w:rsidR="00EB39F3" w:rsidRPr="008A6631" w14:paraId="2E3071D0" w14:textId="77777777" w:rsidTr="00EB39F3">
        <w:trPr>
          <w:trHeight w:val="449"/>
        </w:trPr>
        <w:tc>
          <w:tcPr>
            <w:tcW w:w="671" w:type="dxa"/>
          </w:tcPr>
          <w:p w14:paraId="3DCCDD51"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35</w:t>
            </w:r>
            <w:r>
              <w:rPr>
                <w:rFonts w:cs="Times New Roman"/>
                <w:sz w:val="22"/>
                <w:szCs w:val="22"/>
                <w:lang w:val="ro-RO"/>
              </w:rPr>
              <w:t>0</w:t>
            </w:r>
          </w:p>
        </w:tc>
        <w:tc>
          <w:tcPr>
            <w:tcW w:w="1598" w:type="dxa"/>
            <w:vMerge/>
            <w:shd w:val="clear" w:color="auto" w:fill="auto"/>
          </w:tcPr>
          <w:p w14:paraId="77533C12" w14:textId="77777777" w:rsidR="00EB39F3" w:rsidRPr="008A6631" w:rsidRDefault="00EB39F3" w:rsidP="005A1D72">
            <w:pPr>
              <w:pStyle w:val="NoSpacing"/>
              <w:jc w:val="both"/>
              <w:rPr>
                <w:rFonts w:cs="Times New Roman"/>
                <w:sz w:val="22"/>
                <w:szCs w:val="22"/>
                <w:lang w:val="ro-RO"/>
              </w:rPr>
            </w:pPr>
          </w:p>
        </w:tc>
        <w:tc>
          <w:tcPr>
            <w:tcW w:w="1912" w:type="dxa"/>
            <w:vMerge/>
          </w:tcPr>
          <w:p w14:paraId="4F3481F6"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C6AAB4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Therefore, and in summary, this report can be classified as pure deskwork, incomplete, biased, and partly even wrong. For example, the threshold of 30% of disturbed share is totally arbitrary and not based on scientific evidence. In addition, „the environmental impact study and the appropriate assessment study were not completed at the time of this study”; however, these two studies are an essential part of this project.</w:t>
            </w:r>
          </w:p>
        </w:tc>
        <w:tc>
          <w:tcPr>
            <w:tcW w:w="5940" w:type="dxa"/>
            <w:vMerge/>
          </w:tcPr>
          <w:p w14:paraId="1339DF19" w14:textId="77777777" w:rsidR="00EB39F3" w:rsidRPr="008A6631" w:rsidRDefault="00EB39F3" w:rsidP="005A1D72">
            <w:pPr>
              <w:pStyle w:val="NoSpacing"/>
              <w:jc w:val="both"/>
              <w:rPr>
                <w:rFonts w:cs="Times New Roman"/>
                <w:color w:val="000000"/>
                <w:sz w:val="22"/>
                <w:szCs w:val="22"/>
                <w:lang w:val="ro-RO"/>
              </w:rPr>
            </w:pPr>
          </w:p>
        </w:tc>
      </w:tr>
      <w:tr w:rsidR="00EB39F3" w:rsidRPr="008A6631" w14:paraId="0B502B7E" w14:textId="77777777" w:rsidTr="00EB39F3">
        <w:trPr>
          <w:trHeight w:val="449"/>
        </w:trPr>
        <w:tc>
          <w:tcPr>
            <w:tcW w:w="671" w:type="dxa"/>
          </w:tcPr>
          <w:p w14:paraId="138B0717"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35</w:t>
            </w:r>
            <w:r>
              <w:rPr>
                <w:rFonts w:cs="Times New Roman"/>
                <w:sz w:val="22"/>
                <w:szCs w:val="22"/>
                <w:lang w:val="ro-RO"/>
              </w:rPr>
              <w:t>1</w:t>
            </w:r>
          </w:p>
        </w:tc>
        <w:tc>
          <w:tcPr>
            <w:tcW w:w="1598" w:type="dxa"/>
            <w:vMerge/>
            <w:shd w:val="clear" w:color="auto" w:fill="auto"/>
          </w:tcPr>
          <w:p w14:paraId="579BBE9E" w14:textId="77777777" w:rsidR="00EB39F3" w:rsidRPr="008A6631" w:rsidRDefault="00EB39F3" w:rsidP="005A1D72">
            <w:pPr>
              <w:pStyle w:val="NoSpacing"/>
              <w:jc w:val="both"/>
              <w:rPr>
                <w:rFonts w:cs="Times New Roman"/>
                <w:sz w:val="22"/>
                <w:szCs w:val="22"/>
                <w:lang w:val="ro-RO"/>
              </w:rPr>
            </w:pPr>
          </w:p>
        </w:tc>
        <w:tc>
          <w:tcPr>
            <w:tcW w:w="1912" w:type="dxa"/>
            <w:vMerge/>
          </w:tcPr>
          <w:p w14:paraId="0CEC954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B26C0FE"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Finally, I propose to install a distinct ecological group of independent scientific experts, who should meet periodically and „supervise” the further development of this project.</w:t>
            </w:r>
          </w:p>
        </w:tc>
        <w:tc>
          <w:tcPr>
            <w:tcW w:w="5940" w:type="dxa"/>
            <w:vMerge/>
          </w:tcPr>
          <w:p w14:paraId="48C6BD12" w14:textId="77777777" w:rsidR="00EB39F3" w:rsidRPr="008A6631" w:rsidRDefault="00EB39F3" w:rsidP="005A1D72">
            <w:pPr>
              <w:pStyle w:val="NoSpacing"/>
              <w:jc w:val="both"/>
              <w:rPr>
                <w:rFonts w:cs="Times New Roman"/>
                <w:color w:val="000000"/>
                <w:sz w:val="22"/>
                <w:szCs w:val="22"/>
                <w:lang w:val="ro-RO"/>
              </w:rPr>
            </w:pPr>
          </w:p>
        </w:tc>
      </w:tr>
      <w:tr w:rsidR="00EB39F3" w:rsidRPr="008A6631" w14:paraId="02B8FA55" w14:textId="77777777" w:rsidTr="00EB39F3">
        <w:trPr>
          <w:trHeight w:val="449"/>
        </w:trPr>
        <w:tc>
          <w:tcPr>
            <w:tcW w:w="671" w:type="dxa"/>
          </w:tcPr>
          <w:p w14:paraId="1DA12CFC"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35</w:t>
            </w:r>
            <w:r>
              <w:rPr>
                <w:rFonts w:cs="Times New Roman"/>
                <w:sz w:val="22"/>
                <w:szCs w:val="22"/>
                <w:lang w:val="ro-RO"/>
              </w:rPr>
              <w:t>2</w:t>
            </w:r>
          </w:p>
        </w:tc>
        <w:tc>
          <w:tcPr>
            <w:tcW w:w="1598" w:type="dxa"/>
            <w:vMerge w:val="restart"/>
            <w:shd w:val="clear" w:color="auto" w:fill="auto"/>
          </w:tcPr>
          <w:p w14:paraId="4B477977" w14:textId="77777777" w:rsidR="00EB39F3" w:rsidRPr="008A6631" w:rsidRDefault="00EB39F3" w:rsidP="005A1D72">
            <w:pPr>
              <w:pStyle w:val="NoSpacing"/>
              <w:jc w:val="both"/>
              <w:rPr>
                <w:rFonts w:cs="Times New Roman"/>
                <w:sz w:val="22"/>
                <w:szCs w:val="22"/>
                <w:lang w:val="ro-RO"/>
              </w:rPr>
            </w:pPr>
            <w:r w:rsidRPr="008A6631">
              <w:rPr>
                <w:rFonts w:cs="Times New Roman"/>
                <w:sz w:val="22"/>
                <w:szCs w:val="22"/>
                <w:lang w:val="ro-RO"/>
              </w:rPr>
              <w:t>RNP -ROMSILVA ADMINISTRAȚIA PARCULUI NA</w:t>
            </w:r>
            <w:r>
              <w:rPr>
                <w:rFonts w:cs="Times New Roman"/>
                <w:sz w:val="22"/>
                <w:szCs w:val="22"/>
                <w:lang w:val="ro-RO"/>
              </w:rPr>
              <w:t>Ț</w:t>
            </w:r>
            <w:r w:rsidRPr="008A6631">
              <w:rPr>
                <w:rFonts w:cs="Times New Roman"/>
                <w:sz w:val="22"/>
                <w:szCs w:val="22"/>
                <w:lang w:val="ro-RO"/>
              </w:rPr>
              <w:t>IONAL DEFILEU</w:t>
            </w:r>
            <w:r>
              <w:rPr>
                <w:rFonts w:cs="Times New Roman"/>
                <w:sz w:val="22"/>
                <w:szCs w:val="22"/>
                <w:lang w:val="ro-RO"/>
              </w:rPr>
              <w:t>L</w:t>
            </w:r>
            <w:r w:rsidRPr="008A6631">
              <w:rPr>
                <w:rFonts w:cs="Times New Roman"/>
                <w:sz w:val="22"/>
                <w:szCs w:val="22"/>
                <w:lang w:val="ro-RO"/>
              </w:rPr>
              <w:t xml:space="preserve"> JIULUI R.A.</w:t>
            </w:r>
          </w:p>
        </w:tc>
        <w:tc>
          <w:tcPr>
            <w:tcW w:w="1912" w:type="dxa"/>
            <w:vMerge w:val="restart"/>
          </w:tcPr>
          <w:p w14:paraId="100BB3B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2BFADD2F" w14:textId="77777777" w:rsidR="00EB39F3" w:rsidRPr="00F93BE8" w:rsidRDefault="00EB39F3" w:rsidP="005A1D72">
            <w:pPr>
              <w:pStyle w:val="NoSpacing"/>
              <w:jc w:val="both"/>
              <w:rPr>
                <w:rFonts w:cs="Times New Roman"/>
                <w:sz w:val="22"/>
                <w:szCs w:val="22"/>
                <w:highlight w:val="yellow"/>
                <w:lang w:val="ro-RO"/>
              </w:rPr>
            </w:pPr>
            <w:r w:rsidRPr="00F93BE8">
              <w:rPr>
                <w:rFonts w:cs="Times New Roman"/>
                <w:b/>
                <w:bCs/>
                <w:sz w:val="22"/>
                <w:szCs w:val="22"/>
                <w:u w:val="single"/>
                <w:lang w:val="ro-RO"/>
              </w:rPr>
              <w:t>Activitatea cu cel mai mare impact asupra ecosistemului acvatic al râului Jiu</w:t>
            </w:r>
            <w:r w:rsidRPr="00F93BE8">
              <w:rPr>
                <w:rFonts w:cs="Times New Roman"/>
                <w:sz w:val="22"/>
                <w:szCs w:val="22"/>
                <w:u w:val="single"/>
                <w:lang w:val="ro-RO"/>
              </w:rPr>
              <w:t xml:space="preserve"> pe parcursul său în cadrul ariei protejate Parcul Național Defileul Jiului este implementarea proiectului hidroenergetic ,,Amenajarea hidroenergetică a râului Jiu pe sectorul Livezeni-Bumbești </w:t>
            </w:r>
            <w:r w:rsidRPr="00F93BE8">
              <w:rPr>
                <w:rFonts w:cs="Times New Roman"/>
                <w:sz w:val="22"/>
                <w:szCs w:val="22"/>
                <w:lang w:val="ro-RO"/>
              </w:rPr>
              <w:t>Jiu” proiect ce prevede construcția unui baraj în zona Livezeni (Jud. Hunedoara), la limita nordică a ariei protejate, captarea apei râului Jiu și devierea pe o conductă cu scopul de a produce energie electrică în două microhidrocentrale, în punctele Dumitra și Luncani. De menționat este că proiectul prevede, prin utilizarea resursei, reducerea debitului de la 19,7 mc/s la un debit de servitute de 2,7 mc/s, precum și captarea de debite suplimentare de la alți afluenți ai râului Jiu, pe sectorul Livezeni-Luncani. Rezultatele așteptate ale implementării proiectului prevăd producție de energie electrică la nivelul de 60 de MW.</w:t>
            </w:r>
          </w:p>
        </w:tc>
        <w:tc>
          <w:tcPr>
            <w:tcW w:w="5940" w:type="dxa"/>
          </w:tcPr>
          <w:p w14:paraId="52041C28" w14:textId="77777777" w:rsidR="00EB39F3" w:rsidRPr="008A6631" w:rsidRDefault="00EB39F3" w:rsidP="005A1D72">
            <w:pPr>
              <w:pStyle w:val="NoSpacing"/>
              <w:jc w:val="both"/>
              <w:rPr>
                <w:rFonts w:cs="Times New Roman"/>
                <w:b/>
                <w:bCs/>
                <w:color w:val="000000"/>
                <w:sz w:val="22"/>
                <w:szCs w:val="22"/>
                <w:u w:val="single"/>
                <w:lang w:val="ro-RO"/>
              </w:rPr>
            </w:pPr>
            <w:r w:rsidRPr="00947A06">
              <w:rPr>
                <w:rFonts w:cs="Times New Roman"/>
                <w:sz w:val="22"/>
                <w:szCs w:val="22"/>
              </w:rPr>
              <w:t>Măsurile de reducere și atenuare</w:t>
            </w:r>
            <w:r w:rsidRPr="003071BD">
              <w:rPr>
                <w:rFonts w:cs="Times New Roman"/>
                <w:color w:val="000000"/>
                <w:sz w:val="22"/>
                <w:szCs w:val="22"/>
              </w:rPr>
              <w:t xml:space="preserve"> </w:t>
            </w:r>
            <w:r w:rsidRPr="008A6631">
              <w:rPr>
                <w:rFonts w:cs="Times New Roman"/>
                <w:color w:val="000000"/>
                <w:sz w:val="22"/>
                <w:szCs w:val="22"/>
                <w:lang w:val="ro-RO"/>
              </w:rPr>
              <w:t xml:space="preserve">implementate garantează respectarea normelor de mediu și contribuie la un echilibru între protecția naturii și utilizarea responsabilă a resurselor naturale pentru dezvoltarea durabilă. </w:t>
            </w:r>
            <w:r w:rsidRPr="008A6631">
              <w:rPr>
                <w:rFonts w:cs="Times New Roman"/>
                <w:color w:val="000000"/>
                <w:sz w:val="22"/>
                <w:szCs w:val="22"/>
              </w:rPr>
              <w:t>Proiectul este un exemplu al modului în care energia regenerabilă poate coexista cu conservarea mediului.</w:t>
            </w:r>
          </w:p>
        </w:tc>
      </w:tr>
      <w:tr w:rsidR="00EB39F3" w:rsidRPr="008A6631" w14:paraId="32BAA8F7" w14:textId="77777777" w:rsidTr="00EB39F3">
        <w:trPr>
          <w:trHeight w:val="449"/>
        </w:trPr>
        <w:tc>
          <w:tcPr>
            <w:tcW w:w="671" w:type="dxa"/>
          </w:tcPr>
          <w:p w14:paraId="0D685384"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35</w:t>
            </w:r>
            <w:r>
              <w:rPr>
                <w:rFonts w:cs="Times New Roman"/>
                <w:sz w:val="22"/>
                <w:szCs w:val="22"/>
                <w:lang w:val="ro-RO"/>
              </w:rPr>
              <w:t>3</w:t>
            </w:r>
          </w:p>
        </w:tc>
        <w:tc>
          <w:tcPr>
            <w:tcW w:w="1598" w:type="dxa"/>
            <w:vMerge/>
            <w:shd w:val="clear" w:color="auto" w:fill="auto"/>
          </w:tcPr>
          <w:p w14:paraId="7658B11D" w14:textId="77777777" w:rsidR="00EB39F3" w:rsidRPr="008A6631" w:rsidRDefault="00EB39F3" w:rsidP="005A1D72">
            <w:pPr>
              <w:pStyle w:val="NoSpacing"/>
              <w:jc w:val="both"/>
              <w:rPr>
                <w:rFonts w:cs="Times New Roman"/>
                <w:sz w:val="22"/>
                <w:szCs w:val="22"/>
                <w:lang w:val="ro-RO"/>
              </w:rPr>
            </w:pPr>
          </w:p>
        </w:tc>
        <w:tc>
          <w:tcPr>
            <w:tcW w:w="1912" w:type="dxa"/>
            <w:vMerge/>
          </w:tcPr>
          <w:p w14:paraId="438FA54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8C4D62E" w14:textId="77777777" w:rsidR="00EB39F3" w:rsidRPr="00F93BE8" w:rsidRDefault="00EB39F3" w:rsidP="005A1D72">
            <w:pPr>
              <w:pStyle w:val="NoSpacing"/>
              <w:jc w:val="both"/>
              <w:rPr>
                <w:rFonts w:cs="Times New Roman"/>
                <w:sz w:val="22"/>
                <w:szCs w:val="22"/>
                <w:highlight w:val="yellow"/>
                <w:lang w:val="ro-RO"/>
              </w:rPr>
            </w:pPr>
            <w:r w:rsidRPr="00F93BE8">
              <w:rPr>
                <w:rFonts w:cs="Times New Roman"/>
                <w:sz w:val="22"/>
                <w:szCs w:val="22"/>
                <w:lang w:val="ro-RO"/>
              </w:rPr>
              <w:t>Amintim că pentru proiectul de amenajare hidroenergetica a fost emis un act de reglementare de mediu, respectiv acordul de mediu nr. 05/APM Gorj/ 2004 iar, ulterior, în anul 2005, a fost oficializată prin HG 1581/ 2005, înființarea ariei protejate „Parcul Național Defileul Jiului”. În anul 2011, prin OM 1964 a fost constuită aria naturală protejată Situl Natura 2000 ROSCI0063 Defileul Jiului, care suprapune în procent de 99 % peste parcul național.</w:t>
            </w:r>
          </w:p>
        </w:tc>
        <w:tc>
          <w:tcPr>
            <w:tcW w:w="5940" w:type="dxa"/>
          </w:tcPr>
          <w:p w14:paraId="32599BCC"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rPr>
              <w:t>Proiectul a fost aprobat conform cadrului legal existent la momentul inițierii sale şi la cerințele stricte impuse de statutul de arie protejată. Acest efort demonstrează angajamentul față de conservarea biodiversității și respectarea reglementărilor de mediu.</w:t>
            </w:r>
          </w:p>
        </w:tc>
      </w:tr>
      <w:tr w:rsidR="00EB39F3" w:rsidRPr="008A6631" w14:paraId="0DED333C" w14:textId="77777777" w:rsidTr="00EB39F3">
        <w:trPr>
          <w:trHeight w:val="260"/>
        </w:trPr>
        <w:tc>
          <w:tcPr>
            <w:tcW w:w="671" w:type="dxa"/>
          </w:tcPr>
          <w:p w14:paraId="3DF0ECFD"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35</w:t>
            </w:r>
            <w:r>
              <w:rPr>
                <w:rFonts w:cs="Times New Roman"/>
                <w:sz w:val="22"/>
                <w:szCs w:val="22"/>
                <w:lang w:val="ro-RO"/>
              </w:rPr>
              <w:t>4</w:t>
            </w:r>
          </w:p>
        </w:tc>
        <w:tc>
          <w:tcPr>
            <w:tcW w:w="1598" w:type="dxa"/>
            <w:vMerge/>
            <w:shd w:val="clear" w:color="auto" w:fill="auto"/>
          </w:tcPr>
          <w:p w14:paraId="5EC076E8" w14:textId="77777777" w:rsidR="00EB39F3" w:rsidRPr="008A6631" w:rsidRDefault="00EB39F3" w:rsidP="005A1D72">
            <w:pPr>
              <w:pStyle w:val="NoSpacing"/>
              <w:jc w:val="both"/>
              <w:rPr>
                <w:rFonts w:cs="Times New Roman"/>
                <w:sz w:val="22"/>
                <w:szCs w:val="22"/>
                <w:lang w:val="ro-RO"/>
              </w:rPr>
            </w:pPr>
          </w:p>
        </w:tc>
        <w:tc>
          <w:tcPr>
            <w:tcW w:w="1912" w:type="dxa"/>
            <w:vMerge/>
          </w:tcPr>
          <w:p w14:paraId="189E89AF"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514CB87"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Antiteza vădită între scopurile diferite ale proiectului de amenajare hidroenergetica, respectiv ale administrării capitalului natural din ariile protejate administrate de RNP ROMSILVA - Administrația Parcului Național Defileul Jiului ne impune să continuăm seria de acțiuni de consultări, discuții, prezentări, constatări și posibile căi de urmat, astfel încât organismele decizionale ale Statului Român să fie în măsură să motiveze decizia stabilită în cazul acestei spețe. </w:t>
            </w:r>
          </w:p>
          <w:p w14:paraId="59D0C26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Subliniem că atât în aprobarea și implementarea proiectului de amenajare hidroenergetică a râului Jiu, cât și instituirea regimului de arie protejată pentru noi zone, respectiv înființarea Parcului Național Defileul Jiului, sunt acțiuni asumate de politicile pe domenii de activitate specifice, de către România creând obligații și responsabilități atât la nivel național, cât și internațional.</w:t>
            </w:r>
          </w:p>
        </w:tc>
        <w:tc>
          <w:tcPr>
            <w:tcW w:w="5940" w:type="dxa"/>
          </w:tcPr>
          <w:p w14:paraId="38BF94E8" w14:textId="77777777" w:rsidR="00EB39F3" w:rsidRDefault="00EB39F3" w:rsidP="005A1D72">
            <w:pPr>
              <w:pStyle w:val="NoSpacing"/>
              <w:jc w:val="both"/>
              <w:rPr>
                <w:rFonts w:cs="Times New Roman"/>
                <w:color w:val="000000"/>
                <w:sz w:val="22"/>
                <w:szCs w:val="22"/>
              </w:rPr>
            </w:pPr>
            <w:r w:rsidRPr="00947A06">
              <w:rPr>
                <w:rFonts w:cs="Times New Roman"/>
                <w:color w:val="000000"/>
                <w:sz w:val="22"/>
                <w:szCs w:val="22"/>
              </w:rPr>
              <w:t>Măsurile de reducere și atenuare implementate garantează respectarea normelor de mediu și contribuie la un echilibru între protecția naturii și utilizarea responsabilă a resurselor naturale pentru dezvoltarea durabilă. Proiectul este un exemplu al modului în care energia regenerabilă poate coexista cu conservarea mediului.</w:t>
            </w:r>
          </w:p>
          <w:p w14:paraId="28C062CC" w14:textId="77777777" w:rsidR="00EB39F3" w:rsidRDefault="00EB39F3" w:rsidP="005A1D72">
            <w:pPr>
              <w:pStyle w:val="NoSpacing"/>
              <w:jc w:val="both"/>
              <w:rPr>
                <w:rFonts w:cs="Times New Roman"/>
                <w:color w:val="000000"/>
                <w:sz w:val="22"/>
                <w:szCs w:val="22"/>
                <w:lang w:val="ro-RO"/>
              </w:rPr>
            </w:pPr>
          </w:p>
          <w:p w14:paraId="779AEFC4" w14:textId="77777777" w:rsidR="00EB39F3" w:rsidRPr="008A6631" w:rsidRDefault="00EB39F3" w:rsidP="005A1D72">
            <w:pPr>
              <w:pStyle w:val="NoSpacing"/>
              <w:jc w:val="both"/>
              <w:rPr>
                <w:rFonts w:cs="Times New Roman"/>
                <w:color w:val="000000"/>
                <w:sz w:val="22"/>
                <w:szCs w:val="22"/>
                <w:lang w:val="ro-RO"/>
              </w:rPr>
            </w:pPr>
            <w:r>
              <w:rPr>
                <w:rFonts w:cs="Times New Roman"/>
                <w:color w:val="000000"/>
                <w:sz w:val="22"/>
                <w:szCs w:val="22"/>
                <w:lang w:val="ro-RO"/>
              </w:rPr>
              <w:t>Proiectul este supus unei proceduri de evaluare a impactului asupra mediului. În cadrul procedurii de evaluare a impactului asupra mediului au fost întocmite de către persoane atestate, care au acest drept potrivit legii, Studiul de evaluare adecvată, Studiul de evaluare a impactului asupra corpurilor de apă și Raportul privind impactul asupra mediului. În cadrul acestor documentații au fost propuse măsuri care să asigure menținerea unui impact negativ nesemnificativ</w:t>
            </w:r>
          </w:p>
        </w:tc>
      </w:tr>
      <w:tr w:rsidR="00EB39F3" w:rsidRPr="008A6631" w14:paraId="339FA29D" w14:textId="77777777" w:rsidTr="00EB39F3">
        <w:trPr>
          <w:trHeight w:val="449"/>
        </w:trPr>
        <w:tc>
          <w:tcPr>
            <w:tcW w:w="671" w:type="dxa"/>
          </w:tcPr>
          <w:p w14:paraId="5FD3302E"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35</w:t>
            </w:r>
            <w:r>
              <w:rPr>
                <w:rFonts w:cs="Times New Roman"/>
                <w:sz w:val="22"/>
                <w:szCs w:val="22"/>
                <w:lang w:val="ro-RO"/>
              </w:rPr>
              <w:t>5</w:t>
            </w:r>
          </w:p>
        </w:tc>
        <w:tc>
          <w:tcPr>
            <w:tcW w:w="1598" w:type="dxa"/>
            <w:vMerge w:val="restart"/>
            <w:shd w:val="clear" w:color="auto" w:fill="auto"/>
          </w:tcPr>
          <w:p w14:paraId="43EC3512" w14:textId="77777777" w:rsidR="00EB39F3" w:rsidRPr="008A6631" w:rsidRDefault="00EB39F3" w:rsidP="005A1D72">
            <w:pPr>
              <w:pStyle w:val="NoSpacing"/>
              <w:jc w:val="both"/>
              <w:rPr>
                <w:rFonts w:cs="Times New Roman"/>
                <w:sz w:val="22"/>
                <w:szCs w:val="22"/>
                <w:lang w:val="ro-RO"/>
              </w:rPr>
            </w:pPr>
            <w:r w:rsidRPr="008A6631">
              <w:rPr>
                <w:rFonts w:cs="Times New Roman"/>
                <w:sz w:val="22"/>
                <w:szCs w:val="22"/>
                <w:lang w:val="ro-RO"/>
              </w:rPr>
              <w:t>Valea Jiului Society – Adina Vințan</w:t>
            </w:r>
          </w:p>
        </w:tc>
        <w:tc>
          <w:tcPr>
            <w:tcW w:w="1912" w:type="dxa"/>
            <w:vMerge w:val="restart"/>
          </w:tcPr>
          <w:p w14:paraId="57BCBDA4" w14:textId="77777777" w:rsidR="00253642" w:rsidRDefault="00253642" w:rsidP="00094CC3">
            <w:pPr>
              <w:pStyle w:val="NoSpacing"/>
              <w:jc w:val="center"/>
              <w:rPr>
                <w:rFonts w:cs="Times New Roman"/>
                <w:sz w:val="22"/>
                <w:szCs w:val="22"/>
                <w:lang w:val="ro-RO"/>
              </w:rPr>
            </w:pPr>
            <w:r>
              <w:rPr>
                <w:rFonts w:cs="Times New Roman"/>
                <w:sz w:val="22"/>
                <w:szCs w:val="22"/>
                <w:lang w:val="ro-RO"/>
              </w:rPr>
              <w:t>6</w:t>
            </w:r>
          </w:p>
          <w:p w14:paraId="7EC42F11" w14:textId="7673DCA1"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74E8DFF"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Pentru o claritate mai bună din partea comunității asupra studiilor și impactului generat, precum și a beneficiului pe care proiectul îl aduce </w:t>
            </w:r>
            <w:r w:rsidRPr="002A279E">
              <w:rPr>
                <w:rFonts w:cs="Times New Roman"/>
                <w:sz w:val="22"/>
                <w:szCs w:val="22"/>
                <w:lang w:val="ro-RO"/>
              </w:rPr>
              <w:t>comunității, vă solicităm respectuos organizarea unei noi serii de dezbateri publice ulterior publicării răspunsurilor la întrebările și observațiile primite în urma consultării publice, în conformitate cu prevederile Convenției de la Aarhus. Ne dorim ca ulterior analizării răspunsurilor să existe o nouă serie de dezbateri publice desfășurate transparent, într-un cadru sigur pentru participanți astfel încât cu toții să poată adresa întrebări și observații și să primească răspunsuri clare și detaliate.</w:t>
            </w:r>
          </w:p>
        </w:tc>
        <w:tc>
          <w:tcPr>
            <w:tcW w:w="5940" w:type="dxa"/>
          </w:tcPr>
          <w:p w14:paraId="6C4178AE" w14:textId="5F899FD0" w:rsidR="003A7E92" w:rsidRPr="002A279E" w:rsidRDefault="003A7E92" w:rsidP="005A1D72">
            <w:pPr>
              <w:pStyle w:val="NoSpacing"/>
              <w:jc w:val="both"/>
              <w:rPr>
                <w:rFonts w:cs="Times New Roman"/>
                <w:b/>
                <w:bCs/>
                <w:color w:val="000000"/>
                <w:sz w:val="22"/>
                <w:szCs w:val="22"/>
                <w:lang w:val="ro-RO"/>
              </w:rPr>
            </w:pPr>
            <w:r w:rsidRPr="002A279E">
              <w:rPr>
                <w:rFonts w:cs="Times New Roman"/>
                <w:b/>
                <w:bCs/>
                <w:color w:val="000000"/>
                <w:sz w:val="22"/>
                <w:szCs w:val="22"/>
                <w:lang w:val="ro-RO"/>
              </w:rPr>
              <w:t>Răspuns MMAP:</w:t>
            </w:r>
          </w:p>
          <w:p w14:paraId="2BAA3BFD" w14:textId="46E2220F"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Apreciem interesul dumneavoastră continuu și dorința de a contribui la îmbunătățirea proiectului, dar dezbaterea publică a fost desfășurată conform legislației în vigoare. </w:t>
            </w:r>
          </w:p>
          <w:p w14:paraId="3CCC364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Conform acestei legislații, nu sunt prevăzute dezbateri suplimentare în această etapă a procesului. Pașii legali au fost parcurși în conformitate cu cerințele.</w:t>
            </w:r>
          </w:p>
          <w:p w14:paraId="014ADB59" w14:textId="77777777" w:rsidR="00EB39F3"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Prin acest formular se oferă răspunsuri detaliate și transparente la toate întrebările și îngrijorările ridicate în timpul dezbaterilor avute, fiind analizate toate punctele de vedere exprimate.</w:t>
            </w:r>
          </w:p>
          <w:p w14:paraId="2FCD967C" w14:textId="773BC588" w:rsidR="00E07F82" w:rsidRDefault="00E07F82" w:rsidP="005A1D72">
            <w:pPr>
              <w:pStyle w:val="NoSpacing"/>
              <w:jc w:val="both"/>
              <w:rPr>
                <w:rFonts w:cs="Times New Roman"/>
                <w:color w:val="000000"/>
                <w:sz w:val="22"/>
                <w:szCs w:val="22"/>
              </w:rPr>
            </w:pPr>
            <w:r>
              <w:rPr>
                <w:rFonts w:cs="Times New Roman"/>
                <w:color w:val="000000"/>
                <w:sz w:val="22"/>
                <w:szCs w:val="22"/>
              </w:rPr>
              <w:t xml:space="preserve">Dorința dvs. de a primi răspunsuri tehnice detaliate la toate întrebările care sunt adresate ad-hoc, întrebări care au fost formulate în urma unui proces de analiză și pregătire din partea </w:t>
            </w:r>
            <w:r w:rsidR="001B71D7">
              <w:rPr>
                <w:rFonts w:cs="Times New Roman"/>
                <w:color w:val="000000"/>
                <w:sz w:val="22"/>
                <w:szCs w:val="22"/>
              </w:rPr>
              <w:t>publicului participant</w:t>
            </w:r>
            <w:r>
              <w:rPr>
                <w:rFonts w:cs="Times New Roman"/>
                <w:color w:val="000000"/>
                <w:sz w:val="22"/>
                <w:szCs w:val="22"/>
              </w:rPr>
              <w:t>, este ușor nerealistă</w:t>
            </w:r>
            <w:r w:rsidR="001B71D7">
              <w:rPr>
                <w:rFonts w:cs="Times New Roman"/>
                <w:color w:val="000000"/>
                <w:sz w:val="22"/>
                <w:szCs w:val="22"/>
              </w:rPr>
              <w:t>. Răspunsurile sunt formulate în cadrul ședinței de dezbatere publică doar dacă nu este necesară o analiză amănunțită a aspectelor semnalate</w:t>
            </w:r>
            <w:r>
              <w:rPr>
                <w:rFonts w:cs="Times New Roman"/>
                <w:color w:val="000000"/>
                <w:sz w:val="22"/>
                <w:szCs w:val="22"/>
              </w:rPr>
              <w:t xml:space="preserve">. </w:t>
            </w:r>
          </w:p>
          <w:p w14:paraId="7D12F2E1" w14:textId="77777777" w:rsidR="001B71D7" w:rsidRDefault="001B71D7" w:rsidP="005A1D72">
            <w:pPr>
              <w:pStyle w:val="NoSpacing"/>
              <w:jc w:val="both"/>
              <w:rPr>
                <w:rFonts w:cs="Times New Roman"/>
                <w:color w:val="000000"/>
                <w:sz w:val="22"/>
                <w:szCs w:val="22"/>
              </w:rPr>
            </w:pPr>
            <w:r>
              <w:rPr>
                <w:rFonts w:cs="Times New Roman"/>
                <w:color w:val="000000"/>
                <w:sz w:val="22"/>
                <w:szCs w:val="22"/>
              </w:rPr>
              <w:t>De aceea, în cazul întrebărilor tehnice este mai bine ca răspunsurile să fie formulate în scris, pentru a acorda timp suficient unei analize amănunțite din partea celor care au datoria de a formula răspunsuri.</w:t>
            </w:r>
          </w:p>
          <w:p w14:paraId="5C0D6C91" w14:textId="5B8A7B6B" w:rsidR="00DA0A18" w:rsidRDefault="00DA0A18" w:rsidP="005A1D72">
            <w:pPr>
              <w:pStyle w:val="NoSpacing"/>
              <w:jc w:val="both"/>
              <w:rPr>
                <w:rFonts w:cs="Times New Roman"/>
                <w:color w:val="000000"/>
                <w:sz w:val="22"/>
                <w:szCs w:val="22"/>
              </w:rPr>
            </w:pPr>
            <w:r>
              <w:rPr>
                <w:rFonts w:cs="Times New Roman"/>
                <w:color w:val="000000"/>
                <w:sz w:val="22"/>
                <w:szCs w:val="22"/>
              </w:rPr>
              <w:t>Nici citarea parțială din alte studii nu ajută la obținerea unui răspuns corect și complet în cadrul ședinței de dezbatere publică. Trebuie verificat mai întâi contextul în care apare secțiunea citată.</w:t>
            </w:r>
          </w:p>
          <w:p w14:paraId="1FEF8277" w14:textId="77777777" w:rsidR="00DA0A18" w:rsidRPr="002A279E" w:rsidRDefault="00DA0A18" w:rsidP="005A1D72">
            <w:pPr>
              <w:pStyle w:val="NoSpacing"/>
              <w:jc w:val="both"/>
              <w:rPr>
                <w:rFonts w:cs="Times New Roman"/>
                <w:color w:val="000000"/>
                <w:sz w:val="22"/>
                <w:szCs w:val="22"/>
              </w:rPr>
            </w:pPr>
          </w:p>
          <w:p w14:paraId="5AFC934A" w14:textId="77777777" w:rsidR="001B71D7" w:rsidRPr="002A279E" w:rsidRDefault="001B71D7" w:rsidP="005A1D72">
            <w:pPr>
              <w:pStyle w:val="NoSpacing"/>
              <w:jc w:val="both"/>
              <w:rPr>
                <w:rFonts w:cs="Times New Roman"/>
                <w:sz w:val="22"/>
                <w:szCs w:val="22"/>
                <w:lang w:val="ro-RO"/>
              </w:rPr>
            </w:pPr>
            <w:r w:rsidRPr="002A279E">
              <w:rPr>
                <w:rFonts w:cs="Times New Roman"/>
                <w:sz w:val="22"/>
                <w:szCs w:val="22"/>
                <w:lang w:val="ro-RO"/>
              </w:rPr>
              <w:t>Conform Legii nr. 292/2018, rezultatul dezbaterii publice este reprez</w:t>
            </w:r>
            <w:r w:rsidR="008C1B26" w:rsidRPr="002A279E">
              <w:rPr>
                <w:rFonts w:cs="Times New Roman"/>
                <w:sz w:val="22"/>
                <w:szCs w:val="22"/>
                <w:lang w:val="ro-RO"/>
              </w:rPr>
              <w:t>e</w:t>
            </w:r>
            <w:r w:rsidRPr="002A279E">
              <w:rPr>
                <w:rFonts w:cs="Times New Roman"/>
                <w:sz w:val="22"/>
                <w:szCs w:val="22"/>
                <w:lang w:val="ro-RO"/>
              </w:rPr>
              <w:t xml:space="preserve">ntat de formularul care integrează toate observațiile și răspunsurile formulate atât înainte cât și în timpul ședinței de dezbatere publică. </w:t>
            </w:r>
          </w:p>
          <w:p w14:paraId="26AB758C" w14:textId="77777777" w:rsidR="001B71D7" w:rsidRDefault="001B71D7" w:rsidP="005A1D72">
            <w:pPr>
              <w:pStyle w:val="NoSpacing"/>
              <w:jc w:val="both"/>
              <w:rPr>
                <w:rFonts w:cs="Times New Roman"/>
                <w:color w:val="000000"/>
                <w:sz w:val="22"/>
                <w:szCs w:val="22"/>
                <w:highlight w:val="yellow"/>
                <w:lang w:val="ro-RO"/>
              </w:rPr>
            </w:pPr>
          </w:p>
          <w:p w14:paraId="1AC93269" w14:textId="59567BB6" w:rsidR="00EB39F3" w:rsidRPr="008A6631" w:rsidRDefault="00EB39F3" w:rsidP="005A1D72">
            <w:pPr>
              <w:pStyle w:val="NoSpacing"/>
              <w:jc w:val="both"/>
              <w:rPr>
                <w:rFonts w:cs="Times New Roman"/>
                <w:color w:val="000000"/>
                <w:sz w:val="22"/>
                <w:szCs w:val="22"/>
                <w:lang w:val="ro-RO"/>
              </w:rPr>
            </w:pPr>
            <w:r w:rsidRPr="00B02601">
              <w:rPr>
                <w:rFonts w:cs="Times New Roman"/>
                <w:color w:val="000000"/>
                <w:sz w:val="22"/>
                <w:szCs w:val="22"/>
                <w:lang w:val="ro-RO"/>
              </w:rPr>
              <w:t xml:space="preserve">Organizarea unei noi dezbateri publice nu este prevăzută de legislație în această etapă, însă toate punctele ridicate </w:t>
            </w:r>
            <w:r w:rsidR="003A7E92" w:rsidRPr="00B02601">
              <w:rPr>
                <w:rFonts w:cs="Times New Roman"/>
                <w:color w:val="000000"/>
                <w:sz w:val="22"/>
                <w:szCs w:val="22"/>
                <w:lang w:val="ro-RO"/>
              </w:rPr>
              <w:t>vor fi analizate în cadrul Comisiei de Analiză Tehnică, conform prevederilor Legii nr. 292/2018</w:t>
            </w:r>
            <w:r w:rsidRPr="00B02601">
              <w:rPr>
                <w:rFonts w:cs="Times New Roman"/>
                <w:color w:val="000000"/>
                <w:sz w:val="22"/>
                <w:szCs w:val="22"/>
                <w:lang w:val="ro-RO"/>
              </w:rPr>
              <w:t>.</w:t>
            </w:r>
          </w:p>
        </w:tc>
      </w:tr>
      <w:tr w:rsidR="00EB39F3" w:rsidRPr="008A6631" w14:paraId="5B2C1DDC" w14:textId="77777777" w:rsidTr="00EB39F3">
        <w:trPr>
          <w:trHeight w:val="449"/>
        </w:trPr>
        <w:tc>
          <w:tcPr>
            <w:tcW w:w="671" w:type="dxa"/>
          </w:tcPr>
          <w:p w14:paraId="0E2E2AEB"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56</w:t>
            </w:r>
          </w:p>
        </w:tc>
        <w:tc>
          <w:tcPr>
            <w:tcW w:w="1598" w:type="dxa"/>
            <w:vMerge/>
            <w:shd w:val="clear" w:color="auto" w:fill="auto"/>
          </w:tcPr>
          <w:p w14:paraId="1C313099" w14:textId="77777777" w:rsidR="00EB39F3" w:rsidRPr="008A6631" w:rsidRDefault="00EB39F3" w:rsidP="005A1D72">
            <w:pPr>
              <w:pStyle w:val="NoSpacing"/>
              <w:jc w:val="both"/>
              <w:rPr>
                <w:rFonts w:cs="Times New Roman"/>
                <w:sz w:val="22"/>
                <w:szCs w:val="22"/>
                <w:lang w:val="ro-RO"/>
              </w:rPr>
            </w:pPr>
          </w:p>
        </w:tc>
        <w:tc>
          <w:tcPr>
            <w:tcW w:w="1912" w:type="dxa"/>
            <w:vMerge/>
          </w:tcPr>
          <w:p w14:paraId="26220C0A"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334A6CA"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Din analiza informațiilor disponibile, deducem faptul că raportul dintre impactul asupra mediului și impactul economic anticipat face acest proiect irelevant. Astfel, vă rugăm să ne rezumați analiza cost beneficiu a proiectului pentru a înțelege relevanța și importanța proiectului. Vă rugăm să aveți în vedere beneficiul pentru comunitate, beneficiul economic la nivel național, precum și situația în ceea ce privește mediul înconjurător. Vă asigurăm de faptul că susținem toate proiectele benefice pentru comunitate atât la nivel local, cât și național, și ne dorim să înțelegem mai bine dacă acest proiect este benefic.</w:t>
            </w:r>
          </w:p>
        </w:tc>
        <w:tc>
          <w:tcPr>
            <w:tcW w:w="5940" w:type="dxa"/>
          </w:tcPr>
          <w:p w14:paraId="15EF4DFB"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Proiectul barajului Livezeni aduce beneficii semnificative pentru comunități și mediu, inclusiv reducerea riscurilor de inundații, producerea de energie regenerabilă și dezvoltarea economică locală. Respectăm toate reglementările de mediu și suntem deschiși să oferim informații suplimentare pentru a răspunde tuturor preocupărilor. Ne dorim ca acest proiect să fie perceput ca o soluție durabilă și benefică pentru întreaga regiune.</w:t>
            </w:r>
          </w:p>
          <w:p w14:paraId="188F4B50"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1. Beneficiile pentru comunitate</w:t>
            </w:r>
          </w:p>
          <w:p w14:paraId="4C48FE39"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Reducerea riscului de inundații:</w:t>
            </w:r>
          </w:p>
          <w:p w14:paraId="274DB97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Barajul contribuie semnificativ la prevenirea inundațiilor care ar putea afecta locuințele, terenurile agricole și infrastructura locală. Acest aspect oferă comunităților o protecție mai mare împotriva evenimentelor meteo extreme, devenite tot mai frecvente.</w:t>
            </w:r>
          </w:p>
          <w:p w14:paraId="6BD094CB"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Securitatea aprovizionării cu apă:</w:t>
            </w:r>
          </w:p>
          <w:p w14:paraId="3BE9210A"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Proiectul asigură o sursă constantă de apă pentru consumul uman, agricultură și activități economice, ceea ce este esențial pentru dezvoltarea durabilă a regiunii.</w:t>
            </w:r>
          </w:p>
          <w:p w14:paraId="79A548AF"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Locuri de muncă și oportunități economice:</w:t>
            </w:r>
          </w:p>
          <w:p w14:paraId="54E2496D"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Construcția și operarea barajului au creat și vor crea locuri de muncă pentru membrii comunității locale, oferind oportunități de angajare și sprijinind economia locală.</w:t>
            </w:r>
          </w:p>
          <w:p w14:paraId="0827AB26"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2. Beneficiile economice la nivel național</w:t>
            </w:r>
          </w:p>
          <w:p w14:paraId="74DD8E6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Producția de energie regenerabilă:</w:t>
            </w:r>
          </w:p>
          <w:p w14:paraId="72AC9E5E"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Hidrocentrala asociată proiectului va genera energie curată, contribuind la securitatea energetică a României și la diversificarea surselor de energie. Energia hidro este o componentă importantă a mixului energetic, reducând dependența de combustibili fosili și emisiile de gaze cu efect de seră.</w:t>
            </w:r>
          </w:p>
          <w:p w14:paraId="634468B8"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Energia produsă va alimenta peste 100.000 locuințe, contribuind la atingerea obiectivelor de energie regenerabilă ale României.</w:t>
            </w:r>
          </w:p>
          <w:p w14:paraId="52723C53"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Contribuții economice directe și indirecte:</w:t>
            </w:r>
          </w:p>
          <w:p w14:paraId="0381220F"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Proiectul sprijină dezvoltarea economică prin taxele și impozitele generate, precum și prin creșterea activității economice în jurul acestuia.</w:t>
            </w:r>
          </w:p>
          <w:p w14:paraId="0C044E2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3. Impactul asupra mediului și măsurile de diminuare</w:t>
            </w:r>
          </w:p>
          <w:p w14:paraId="1C35EFB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Impactul direct asupra mediului:</w:t>
            </w:r>
          </w:p>
          <w:p w14:paraId="5C398A3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Este adevărat că proiectele hidroenergetice au un impact asupra ecosistemelor, dar aceste aspecte au fost evaluate și sunt însoțite de soluții tehnice menite să reducă la minimum impactul asupra speciilor și habitatelor.</w:t>
            </w:r>
          </w:p>
          <w:p w14:paraId="2677E77A"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Contribuția la adaptarea la schimbările climatice:</w:t>
            </w:r>
          </w:p>
          <w:p w14:paraId="60F7ED17"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Energia produsă de baraj reduce amprenta de carbon a României, contribuind la combaterea efectelor schimbărilor climatice.</w:t>
            </w:r>
          </w:p>
          <w:p w14:paraId="224F66EC"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Proiectul este relevant și benefic deoarece adresează probleme critice, cum ar fi securitatea energetică, reziliența la schimbările climatice și dezvoltarea comunităților locale. În plus, măsurile de reducere a impactului asupra mediului au fost integrate în toate etapele proiectului.</w:t>
            </w:r>
          </w:p>
        </w:tc>
      </w:tr>
      <w:tr w:rsidR="00EB39F3" w:rsidRPr="008A6631" w14:paraId="4F9C0655" w14:textId="77777777" w:rsidTr="00EB39F3">
        <w:trPr>
          <w:trHeight w:val="449"/>
        </w:trPr>
        <w:tc>
          <w:tcPr>
            <w:tcW w:w="671" w:type="dxa"/>
          </w:tcPr>
          <w:p w14:paraId="46826E9E"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57</w:t>
            </w:r>
          </w:p>
        </w:tc>
        <w:tc>
          <w:tcPr>
            <w:tcW w:w="1598" w:type="dxa"/>
            <w:vMerge/>
            <w:shd w:val="clear" w:color="auto" w:fill="auto"/>
          </w:tcPr>
          <w:p w14:paraId="14DA7A3E" w14:textId="77777777" w:rsidR="00EB39F3" w:rsidRPr="008A6631" w:rsidRDefault="00EB39F3" w:rsidP="005A1D72">
            <w:pPr>
              <w:pStyle w:val="NoSpacing"/>
              <w:jc w:val="both"/>
              <w:rPr>
                <w:rFonts w:cs="Times New Roman"/>
                <w:sz w:val="22"/>
                <w:szCs w:val="22"/>
                <w:lang w:val="ro-RO"/>
              </w:rPr>
            </w:pPr>
          </w:p>
        </w:tc>
        <w:tc>
          <w:tcPr>
            <w:tcW w:w="1912" w:type="dxa"/>
            <w:vMerge/>
          </w:tcPr>
          <w:p w14:paraId="1C90640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A595F24"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Având în vedere că raportul de mediu pentru Strategia pentru dezvoltare economică, socială și de mediu a Văii Jiului (documentele aici: </w:t>
            </w:r>
            <w:hyperlink r:id="rId98" w:tgtFrame="_blank" w:history="1">
              <w:r w:rsidRPr="00F93BE8">
                <w:rPr>
                  <w:rStyle w:val="Hyperlink"/>
                  <w:rFonts w:cs="Times New Roman"/>
                  <w:color w:val="auto"/>
                  <w:sz w:val="22"/>
                  <w:szCs w:val="22"/>
                  <w:lang w:val="ro-RO"/>
                </w:rPr>
                <w:t>https://mfe.gov.ro/initiativa-valea-jiului/</w:t>
              </w:r>
            </w:hyperlink>
            <w:r w:rsidRPr="00F93BE8">
              <w:rPr>
                <w:rFonts w:cs="Times New Roman"/>
                <w:sz w:val="22"/>
                <w:szCs w:val="22"/>
                <w:lang w:val="ro-RO"/>
              </w:rPr>
              <w:t>) specifică clar „interzicerea investițiilor pentru punerea în funcțiune de noi exploatări hidroenergetice în Parcul Național Defileul Jiului...”, cum poate fi justificată continuarea construcției, luând în considerare și faptul că lucrările anterioare au fost oprite de Curtea de Apel București, iar exploatarea nu a existat, așadar, punerea în funcțiune a unei hidrocentrale ar fi clar nouă?</w:t>
            </w:r>
          </w:p>
        </w:tc>
        <w:tc>
          <w:tcPr>
            <w:tcW w:w="5940" w:type="dxa"/>
          </w:tcPr>
          <w:p w14:paraId="36C4CEF1" w14:textId="77777777" w:rsidR="003A7E92" w:rsidRPr="00B02601" w:rsidRDefault="003A7E92" w:rsidP="003A7E92">
            <w:pPr>
              <w:pStyle w:val="NoSpacing"/>
              <w:jc w:val="both"/>
              <w:rPr>
                <w:rFonts w:cs="Times New Roman"/>
                <w:b/>
                <w:bCs/>
                <w:color w:val="000000"/>
                <w:sz w:val="22"/>
                <w:szCs w:val="22"/>
                <w:lang w:val="ro-RO"/>
              </w:rPr>
            </w:pPr>
            <w:r w:rsidRPr="00B02601">
              <w:rPr>
                <w:rFonts w:cs="Times New Roman"/>
                <w:b/>
                <w:bCs/>
                <w:color w:val="000000"/>
                <w:sz w:val="22"/>
                <w:szCs w:val="22"/>
                <w:lang w:val="ro-RO"/>
              </w:rPr>
              <w:t>Răspuns MMAP:</w:t>
            </w:r>
          </w:p>
          <w:p w14:paraId="3B965041" w14:textId="754CDB96" w:rsidR="003A7E92" w:rsidRDefault="003A7E92" w:rsidP="003A7E92">
            <w:pPr>
              <w:pStyle w:val="NoSpacing"/>
              <w:jc w:val="both"/>
              <w:rPr>
                <w:rFonts w:cs="Times New Roman"/>
                <w:color w:val="000000"/>
                <w:sz w:val="22"/>
                <w:szCs w:val="22"/>
                <w:lang w:val="ro-RO"/>
              </w:rPr>
            </w:pPr>
            <w:r>
              <w:rPr>
                <w:rFonts w:cs="Times New Roman"/>
                <w:color w:val="000000"/>
                <w:sz w:val="22"/>
                <w:szCs w:val="22"/>
                <w:lang w:val="ro-RO"/>
              </w:rPr>
              <w:t xml:space="preserve">Textul integral la care se face referire, </w:t>
            </w:r>
            <w:r w:rsidRPr="003A7E92">
              <w:rPr>
                <w:rFonts w:cs="Times New Roman"/>
                <w:color w:val="000000"/>
                <w:sz w:val="22"/>
                <w:szCs w:val="22"/>
                <w:lang w:val="ro-RO"/>
              </w:rPr>
              <w:t>din raportul de mediu pentru Strategia pentru dezvoltare economică, socială și de mediu a Văii Jiului</w:t>
            </w:r>
            <w:r>
              <w:rPr>
                <w:rFonts w:cs="Times New Roman"/>
                <w:color w:val="000000"/>
                <w:sz w:val="22"/>
                <w:szCs w:val="22"/>
                <w:lang w:val="ro-RO"/>
              </w:rPr>
              <w:t>,</w:t>
            </w:r>
            <w:r w:rsidRPr="003A7E92">
              <w:rPr>
                <w:rFonts w:cs="Times New Roman"/>
                <w:color w:val="000000"/>
                <w:sz w:val="22"/>
                <w:szCs w:val="22"/>
                <w:lang w:val="ro-RO"/>
              </w:rPr>
              <w:t xml:space="preserve"> </w:t>
            </w:r>
            <w:r>
              <w:rPr>
                <w:rFonts w:cs="Times New Roman"/>
                <w:color w:val="000000"/>
                <w:sz w:val="22"/>
                <w:szCs w:val="22"/>
                <w:lang w:val="ro-RO"/>
              </w:rPr>
              <w:t>măsură inclusă în avizul de mediu nr. 66/14.12.2021, este după cum urmează:</w:t>
            </w:r>
          </w:p>
          <w:p w14:paraId="1091B145" w14:textId="64241C59" w:rsidR="003A7E92" w:rsidRDefault="003A7E92" w:rsidP="003A7E92">
            <w:pPr>
              <w:pStyle w:val="NoSpacing"/>
              <w:jc w:val="both"/>
              <w:rPr>
                <w:rFonts w:cs="Times New Roman"/>
                <w:color w:val="000000"/>
                <w:sz w:val="22"/>
                <w:szCs w:val="22"/>
                <w:lang w:val="ro-RO"/>
              </w:rPr>
            </w:pPr>
            <w:r w:rsidRPr="009B261B">
              <w:rPr>
                <w:rFonts w:cs="Times New Roman"/>
                <w:color w:val="000000"/>
                <w:sz w:val="22"/>
                <w:szCs w:val="22"/>
                <w:lang w:val="ro-RO"/>
              </w:rPr>
              <w:t>-</w:t>
            </w:r>
            <w:r w:rsidRPr="009B261B">
              <w:rPr>
                <w:rFonts w:cs="Times New Roman"/>
                <w:color w:val="000000"/>
                <w:sz w:val="22"/>
                <w:szCs w:val="22"/>
                <w:lang w:val="ro-RO"/>
              </w:rPr>
              <w:tab/>
            </w:r>
            <w:r w:rsidR="00B02601">
              <w:rPr>
                <w:rFonts w:cs="Times New Roman"/>
                <w:color w:val="000000"/>
                <w:sz w:val="22"/>
                <w:szCs w:val="22"/>
                <w:lang w:val="ro-RO"/>
              </w:rPr>
              <w:t>„</w:t>
            </w:r>
            <w:r w:rsidRPr="009B261B">
              <w:rPr>
                <w:rFonts w:cs="Times New Roman"/>
                <w:color w:val="000000"/>
                <w:sz w:val="22"/>
                <w:szCs w:val="22"/>
                <w:lang w:val="ro-RO"/>
              </w:rPr>
              <w:t xml:space="preserve">Interzicerea investițiilor pentru punerea în funcțiune de noi exploatări hidroenergetice în Parcul Național Defileul Jiului, având în vedere unicitatea și importanța la nivel național a Parcului Național Defileul Jiului </w:t>
            </w:r>
            <w:r w:rsidRPr="00914CB8">
              <w:rPr>
                <w:rFonts w:cs="Times New Roman"/>
                <w:b/>
                <w:bCs/>
                <w:color w:val="000000"/>
                <w:sz w:val="22"/>
                <w:szCs w:val="22"/>
                <w:lang w:val="ro-RO"/>
              </w:rPr>
              <w:t>raportat la aportul energetic al unei microhidrocentrale</w:t>
            </w:r>
            <w:r w:rsidRPr="009B261B">
              <w:rPr>
                <w:rFonts w:cs="Times New Roman"/>
                <w:color w:val="000000"/>
                <w:sz w:val="22"/>
                <w:szCs w:val="22"/>
                <w:lang w:val="ro-RO"/>
              </w:rPr>
              <w:t xml:space="preserve"> și existența presiunilor asupra debitelor de servitute; </w:t>
            </w:r>
            <w:r w:rsidRPr="00914CB8">
              <w:rPr>
                <w:rFonts w:cs="Times New Roman"/>
                <w:b/>
                <w:bCs/>
                <w:color w:val="000000"/>
                <w:sz w:val="22"/>
                <w:szCs w:val="22"/>
                <w:lang w:val="ro-RO"/>
              </w:rPr>
              <w:t>conform SER 2020 - 2030 cu perspectiva anului 2050</w:t>
            </w:r>
            <w:r w:rsidRPr="009B261B">
              <w:rPr>
                <w:rFonts w:cs="Times New Roman"/>
                <w:color w:val="000000"/>
                <w:sz w:val="22"/>
                <w:szCs w:val="22"/>
                <w:lang w:val="ro-RO"/>
              </w:rPr>
              <w:t>, au fost identificate următoarele externalități/obligații de mediu pentru sectorul hidroenergie: ”stabilirea debitelor de servitute și instituirea arealelor Natura 2000 care au diminuat stocurile anuale de apă utilă cu aproximativ 20% față de nivelul anului 1990; pentru amenajările hidroenergetice mari, trecerea către standardele mai ridicate privind debitele ecologice se va realiza gradual până în anul 2030, prin trei etape de ajustare, pentru a se ajunge la conformarea cu standardele medii europene în domeniu; pentru amenajările hidroenergetice de mică anvergură, conformarea cu standardele medii europene se va realiza până în anul 2025”</w:t>
            </w:r>
            <w:r>
              <w:rPr>
                <w:rFonts w:cs="Times New Roman"/>
                <w:color w:val="000000"/>
                <w:sz w:val="22"/>
                <w:szCs w:val="22"/>
                <w:lang w:val="ro-RO"/>
              </w:rPr>
              <w:t>”</w:t>
            </w:r>
            <w:r w:rsidRPr="009B261B">
              <w:rPr>
                <w:rFonts w:cs="Times New Roman"/>
                <w:color w:val="000000"/>
                <w:sz w:val="22"/>
                <w:szCs w:val="22"/>
                <w:lang w:val="ro-RO"/>
              </w:rPr>
              <w:t>;</w:t>
            </w:r>
          </w:p>
          <w:p w14:paraId="404A6DDF" w14:textId="77777777" w:rsidR="003A7E92" w:rsidRDefault="003A7E92" w:rsidP="003A7E92">
            <w:pPr>
              <w:pStyle w:val="NoSpacing"/>
              <w:jc w:val="both"/>
              <w:rPr>
                <w:rFonts w:cs="Times New Roman"/>
                <w:color w:val="000000"/>
                <w:sz w:val="22"/>
                <w:szCs w:val="22"/>
                <w:lang w:val="ro-RO"/>
              </w:rPr>
            </w:pPr>
          </w:p>
          <w:p w14:paraId="0265DAA2" w14:textId="77777777" w:rsidR="003A7E92" w:rsidRDefault="003A7E92" w:rsidP="003A7E92">
            <w:pPr>
              <w:pStyle w:val="NoSpacing"/>
              <w:jc w:val="both"/>
              <w:rPr>
                <w:rFonts w:cs="Times New Roman"/>
                <w:color w:val="000000"/>
                <w:sz w:val="22"/>
                <w:szCs w:val="22"/>
                <w:lang w:val="ro-RO"/>
              </w:rPr>
            </w:pPr>
            <w:r>
              <w:rPr>
                <w:rFonts w:cs="Times New Roman"/>
                <w:color w:val="000000"/>
                <w:sz w:val="22"/>
                <w:szCs w:val="22"/>
                <w:lang w:val="ro-RO"/>
              </w:rPr>
              <w:t xml:space="preserve">După cum se poate observa, această măsură reprezintă o corelare cu măsurile incluse în SER </w:t>
            </w:r>
            <w:r w:rsidRPr="009B261B">
              <w:rPr>
                <w:rFonts w:cs="Times New Roman"/>
                <w:color w:val="000000"/>
                <w:sz w:val="22"/>
                <w:szCs w:val="22"/>
                <w:lang w:val="ro-RO"/>
              </w:rPr>
              <w:t>2020 - 2030 cu perspectiva anului 2050</w:t>
            </w:r>
            <w:r>
              <w:rPr>
                <w:rFonts w:cs="Times New Roman"/>
                <w:color w:val="000000"/>
                <w:sz w:val="22"/>
                <w:szCs w:val="22"/>
                <w:lang w:val="ro-RO"/>
              </w:rPr>
              <w:t xml:space="preserve">, și se referă la microhidrocentrale. Ori, AHE Livezeni Bumbești în integralitatea sa nu este o microhidrocentrală. </w:t>
            </w:r>
          </w:p>
          <w:p w14:paraId="18812B6E" w14:textId="77777777" w:rsidR="003A7E92" w:rsidRDefault="003A7E92" w:rsidP="003A7E92">
            <w:pPr>
              <w:pStyle w:val="NoSpacing"/>
              <w:jc w:val="both"/>
              <w:rPr>
                <w:rFonts w:cs="Times New Roman"/>
                <w:color w:val="000000"/>
                <w:sz w:val="22"/>
                <w:szCs w:val="22"/>
                <w:lang w:val="ro-RO"/>
              </w:rPr>
            </w:pPr>
            <w:r>
              <w:rPr>
                <w:rFonts w:cs="Times New Roman"/>
                <w:color w:val="000000"/>
                <w:sz w:val="22"/>
                <w:szCs w:val="22"/>
                <w:lang w:val="ro-RO"/>
              </w:rPr>
              <w:t xml:space="preserve">În plus, SER 2020 – 2030 cu perspectiva anului 2050 nu a fost aprobată vreodată. </w:t>
            </w:r>
          </w:p>
          <w:p w14:paraId="2E6BE5BE" w14:textId="77777777" w:rsidR="003A7E92" w:rsidRPr="00914CB8" w:rsidRDefault="003A7E92" w:rsidP="003A7E92">
            <w:pPr>
              <w:pStyle w:val="NoSpacing"/>
              <w:jc w:val="both"/>
              <w:rPr>
                <w:rFonts w:cs="Times New Roman"/>
                <w:i/>
                <w:iCs/>
                <w:color w:val="000000"/>
                <w:sz w:val="22"/>
                <w:szCs w:val="22"/>
                <w:lang w:val="ro-RO"/>
              </w:rPr>
            </w:pPr>
            <w:r>
              <w:rPr>
                <w:rFonts w:cs="Times New Roman"/>
                <w:color w:val="000000"/>
                <w:sz w:val="22"/>
                <w:szCs w:val="22"/>
                <w:lang w:val="ro-RO"/>
              </w:rPr>
              <w:t xml:space="preserve">În schimb, Strategia </w:t>
            </w:r>
            <w:r w:rsidRPr="009B261B">
              <w:rPr>
                <w:rFonts w:cs="Times New Roman"/>
                <w:color w:val="000000"/>
                <w:sz w:val="22"/>
                <w:szCs w:val="22"/>
                <w:lang w:val="ro-RO"/>
              </w:rPr>
              <w:t>E</w:t>
            </w:r>
            <w:r>
              <w:rPr>
                <w:rFonts w:cs="Times New Roman"/>
                <w:color w:val="000000"/>
                <w:sz w:val="22"/>
                <w:szCs w:val="22"/>
                <w:lang w:val="ro-RO"/>
              </w:rPr>
              <w:t>nergetică</w:t>
            </w:r>
            <w:r w:rsidRPr="009B261B">
              <w:rPr>
                <w:rFonts w:cs="Times New Roman"/>
                <w:color w:val="000000"/>
                <w:sz w:val="22"/>
                <w:szCs w:val="22"/>
                <w:lang w:val="ro-RO"/>
              </w:rPr>
              <w:t xml:space="preserve"> </w:t>
            </w:r>
            <w:r>
              <w:rPr>
                <w:rFonts w:cs="Times New Roman"/>
                <w:color w:val="000000"/>
                <w:sz w:val="22"/>
                <w:szCs w:val="22"/>
                <w:lang w:val="ro-RO"/>
              </w:rPr>
              <w:t>a</w:t>
            </w:r>
            <w:r w:rsidRPr="009B261B">
              <w:rPr>
                <w:rFonts w:cs="Times New Roman"/>
                <w:color w:val="000000"/>
                <w:sz w:val="22"/>
                <w:szCs w:val="22"/>
                <w:lang w:val="ro-RO"/>
              </w:rPr>
              <w:t xml:space="preserve"> R</w:t>
            </w:r>
            <w:r>
              <w:rPr>
                <w:rFonts w:cs="Times New Roman"/>
                <w:color w:val="000000"/>
                <w:sz w:val="22"/>
                <w:szCs w:val="22"/>
                <w:lang w:val="ro-RO"/>
              </w:rPr>
              <w:t>omâniei</w:t>
            </w:r>
            <w:r w:rsidRPr="009B261B">
              <w:rPr>
                <w:rFonts w:cs="Times New Roman"/>
                <w:color w:val="000000"/>
                <w:sz w:val="22"/>
                <w:szCs w:val="22"/>
                <w:lang w:val="ro-RO"/>
              </w:rPr>
              <w:t xml:space="preserve"> 2025-2035, </w:t>
            </w:r>
            <w:r>
              <w:rPr>
                <w:rFonts w:cs="Times New Roman"/>
                <w:color w:val="000000"/>
                <w:sz w:val="22"/>
                <w:szCs w:val="22"/>
                <w:lang w:val="ro-RO"/>
              </w:rPr>
              <w:t>cu</w:t>
            </w:r>
            <w:r w:rsidRPr="009B261B">
              <w:rPr>
                <w:rFonts w:cs="Times New Roman"/>
                <w:color w:val="000000"/>
                <w:sz w:val="22"/>
                <w:szCs w:val="22"/>
                <w:lang w:val="ro-RO"/>
              </w:rPr>
              <w:t xml:space="preserve"> </w:t>
            </w:r>
            <w:r>
              <w:rPr>
                <w:rFonts w:cs="Times New Roman"/>
                <w:color w:val="000000"/>
                <w:sz w:val="22"/>
                <w:szCs w:val="22"/>
                <w:lang w:val="ro-RO"/>
              </w:rPr>
              <w:t>perspectiva</w:t>
            </w:r>
            <w:r w:rsidRPr="009B261B">
              <w:rPr>
                <w:rFonts w:cs="Times New Roman"/>
                <w:color w:val="000000"/>
                <w:sz w:val="22"/>
                <w:szCs w:val="22"/>
                <w:lang w:val="ro-RO"/>
              </w:rPr>
              <w:t xml:space="preserve"> </w:t>
            </w:r>
            <w:r>
              <w:rPr>
                <w:rFonts w:cs="Times New Roman"/>
                <w:color w:val="000000"/>
                <w:sz w:val="22"/>
                <w:szCs w:val="22"/>
                <w:lang w:val="ro-RO"/>
              </w:rPr>
              <w:t>anului</w:t>
            </w:r>
            <w:r w:rsidRPr="009B261B">
              <w:rPr>
                <w:rFonts w:cs="Times New Roman"/>
                <w:color w:val="000000"/>
                <w:sz w:val="22"/>
                <w:szCs w:val="22"/>
                <w:lang w:val="ro-RO"/>
              </w:rPr>
              <w:t xml:space="preserve"> 2050</w:t>
            </w:r>
            <w:r>
              <w:rPr>
                <w:rFonts w:cs="Times New Roman"/>
                <w:color w:val="000000"/>
                <w:sz w:val="22"/>
                <w:szCs w:val="22"/>
                <w:lang w:val="ro-RO"/>
              </w:rPr>
              <w:t>, aprobată prin HG nr. 1491/2024, include următoarea mențiune: ”</w:t>
            </w:r>
            <w:r w:rsidRPr="00914CB8">
              <w:rPr>
                <w:rFonts w:cs="Times New Roman"/>
                <w:i/>
                <w:iCs/>
                <w:color w:val="000000"/>
                <w:sz w:val="22"/>
                <w:szCs w:val="22"/>
                <w:lang w:val="ro-RO"/>
              </w:rPr>
              <w:t>În acord cu politicile de mediu, diminuând sau eliminând impactul negativ asupra stării ecologice a apelor curgătoare produs de microhidrocentralele cu centrale pe derivație, România trebuie să deblocheze astfel de proiecte începute și să demareze proiecte noi.</w:t>
            </w:r>
            <w:r>
              <w:rPr>
                <w:rFonts w:cs="Times New Roman"/>
                <w:color w:val="000000"/>
                <w:sz w:val="22"/>
                <w:szCs w:val="22"/>
                <w:lang w:val="ro-RO"/>
              </w:rPr>
              <w:t>”</w:t>
            </w:r>
          </w:p>
          <w:p w14:paraId="7C597F23" w14:textId="77777777" w:rsidR="003A7E92" w:rsidRDefault="003A7E92" w:rsidP="003A7E92">
            <w:pPr>
              <w:pStyle w:val="NoSpacing"/>
              <w:jc w:val="both"/>
              <w:rPr>
                <w:rFonts w:cs="Times New Roman"/>
                <w:color w:val="000000"/>
                <w:sz w:val="22"/>
                <w:szCs w:val="22"/>
                <w:lang w:val="ro-RO"/>
              </w:rPr>
            </w:pPr>
          </w:p>
          <w:p w14:paraId="004F4078" w14:textId="3A98D02E" w:rsidR="003A7E92" w:rsidRDefault="003A7E92" w:rsidP="005A1D72">
            <w:pPr>
              <w:pStyle w:val="NoSpacing"/>
              <w:jc w:val="both"/>
              <w:rPr>
                <w:rFonts w:cs="Times New Roman"/>
                <w:sz w:val="22"/>
                <w:szCs w:val="22"/>
                <w:lang w:val="ro-RO"/>
              </w:rPr>
            </w:pPr>
            <w:r>
              <w:rPr>
                <w:rFonts w:cs="Times New Roman"/>
                <w:color w:val="000000"/>
                <w:sz w:val="22"/>
                <w:szCs w:val="22"/>
                <w:lang w:val="ro-RO"/>
              </w:rPr>
              <w:t xml:space="preserve">În acest context, măsura la care se face referire nu mai are fundament, nefiind corelată cu SER valabilă la această dată. </w:t>
            </w:r>
            <w:r w:rsidRPr="009B261B">
              <w:rPr>
                <w:rFonts w:cs="Times New Roman"/>
                <w:color w:val="000000"/>
                <w:sz w:val="22"/>
                <w:szCs w:val="22"/>
                <w:lang w:val="ro-RO"/>
              </w:rPr>
              <w:t xml:space="preserve"> </w:t>
            </w:r>
          </w:p>
          <w:p w14:paraId="15DA40DD" w14:textId="102800AD" w:rsidR="003A7E92" w:rsidRPr="00677391" w:rsidRDefault="003A7E92" w:rsidP="005A1D72">
            <w:pPr>
              <w:pStyle w:val="NoSpacing"/>
              <w:jc w:val="both"/>
              <w:rPr>
                <w:rFonts w:cs="Times New Roman"/>
                <w:b/>
                <w:bCs/>
                <w:sz w:val="22"/>
                <w:szCs w:val="22"/>
                <w:lang w:val="ro-RO"/>
              </w:rPr>
            </w:pPr>
            <w:r w:rsidRPr="00677391">
              <w:rPr>
                <w:rFonts w:cs="Times New Roman"/>
                <w:b/>
                <w:bCs/>
                <w:sz w:val="22"/>
                <w:szCs w:val="22"/>
                <w:lang w:val="ro-RO"/>
              </w:rPr>
              <w:t>Răspuns titular:</w:t>
            </w:r>
          </w:p>
          <w:p w14:paraId="041671BE" w14:textId="0E37734E" w:rsidR="00EB39F3" w:rsidRPr="003632E6" w:rsidRDefault="00EB39F3" w:rsidP="005A1D72">
            <w:pPr>
              <w:pStyle w:val="NoSpacing"/>
              <w:jc w:val="both"/>
              <w:rPr>
                <w:rFonts w:cs="Times New Roman"/>
                <w:sz w:val="22"/>
                <w:szCs w:val="22"/>
                <w:lang w:val="ro-RO"/>
              </w:rPr>
            </w:pPr>
            <w:r w:rsidRPr="003632E6">
              <w:rPr>
                <w:rFonts w:cs="Times New Roman"/>
                <w:sz w:val="22"/>
                <w:szCs w:val="22"/>
                <w:lang w:val="ro-RO"/>
              </w:rPr>
              <w:t>Decizia Curții de Apel a oprit lucrările anterioare pe baza unor argumente legale sau de procedură la momentul respectiv, menționând că:</w:t>
            </w:r>
          </w:p>
          <w:p w14:paraId="6C163E38" w14:textId="77777777" w:rsidR="00EB39F3" w:rsidRPr="003632E6" w:rsidRDefault="00EB39F3" w:rsidP="005A1D72">
            <w:pPr>
              <w:pStyle w:val="NoSpacing"/>
              <w:jc w:val="both"/>
              <w:rPr>
                <w:rFonts w:cs="Times New Roman"/>
                <w:sz w:val="22"/>
                <w:szCs w:val="22"/>
                <w:lang w:val="ro-RO"/>
              </w:rPr>
            </w:pPr>
            <w:r w:rsidRPr="003632E6">
              <w:rPr>
                <w:b/>
                <w:sz w:val="22"/>
                <w:szCs w:val="22"/>
              </w:rPr>
              <w:t>“noi acte de autorizare putând fi emise numai cu respectarea exigențelor menționate în ceea ce privește modalitatea de analiză a efectelor proiectului asupra zonei protejate – parte a Sitului Natura 2000”</w:t>
            </w:r>
          </w:p>
          <w:p w14:paraId="2C5DD886" w14:textId="77777777" w:rsidR="00EB39F3" w:rsidRPr="003632E6" w:rsidRDefault="00EB39F3" w:rsidP="005A1D72">
            <w:pPr>
              <w:pStyle w:val="NoSpacing"/>
              <w:jc w:val="both"/>
              <w:rPr>
                <w:rFonts w:cs="Times New Roman"/>
                <w:sz w:val="22"/>
                <w:szCs w:val="22"/>
                <w:lang w:val="ro-RO"/>
              </w:rPr>
            </w:pPr>
            <w:r w:rsidRPr="003632E6">
              <w:rPr>
                <w:rFonts w:cs="Times New Roman"/>
                <w:sz w:val="22"/>
                <w:szCs w:val="22"/>
                <w:lang w:val="ro-RO"/>
              </w:rPr>
              <w:t>De la momentul deciziei Curții de Apel, titularul proiectului a implementat toate măsurile necesare pentru a respecta reglementările legale și de mediu aplicabile, iar proiectul a fost reanalizat conform cerințelor actuale.</w:t>
            </w:r>
          </w:p>
          <w:p w14:paraId="27484FBE" w14:textId="77777777" w:rsidR="00EB39F3" w:rsidRPr="003632E6" w:rsidRDefault="00EB39F3" w:rsidP="005A1D72">
            <w:pPr>
              <w:pStyle w:val="NoSpacing"/>
              <w:jc w:val="both"/>
              <w:rPr>
                <w:rFonts w:cs="Times New Roman"/>
                <w:sz w:val="22"/>
                <w:szCs w:val="22"/>
                <w:lang w:val="ro-RO"/>
              </w:rPr>
            </w:pPr>
            <w:r w:rsidRPr="003632E6">
              <w:rPr>
                <w:rFonts w:cs="Times New Roman"/>
                <w:sz w:val="22"/>
                <w:szCs w:val="22"/>
                <w:lang w:val="ro-RO"/>
              </w:rPr>
              <w:t xml:space="preserve">Continuarea lucrărilor la proiectul Livezeni-Bumbești nu reprezintă o „nouă investiție” ci finalizarea unei investiții existente, având un grad de realizare de 87%.  </w:t>
            </w:r>
          </w:p>
          <w:p w14:paraId="7FCFC41A" w14:textId="77777777" w:rsidR="00EB39F3" w:rsidRPr="003632E6" w:rsidRDefault="00EB39F3" w:rsidP="005A1D72">
            <w:pPr>
              <w:pStyle w:val="NoSpacing"/>
              <w:jc w:val="both"/>
              <w:rPr>
                <w:rFonts w:cs="Times New Roman"/>
                <w:sz w:val="22"/>
                <w:szCs w:val="22"/>
                <w:lang w:val="ro-RO"/>
              </w:rPr>
            </w:pPr>
            <w:r w:rsidRPr="003632E6">
              <w:rPr>
                <w:rFonts w:cs="Times New Roman"/>
                <w:sz w:val="22"/>
                <w:szCs w:val="22"/>
                <w:lang w:val="ro-RO"/>
              </w:rPr>
              <w:t>Hidrocentrala aduce beneficii semnificative pentru dezvoltarea economică și sustenabilitatea comunităților din Valea Jiului.</w:t>
            </w:r>
          </w:p>
          <w:p w14:paraId="60A316A6" w14:textId="77777777" w:rsidR="00EB39F3" w:rsidRPr="003632E6" w:rsidRDefault="00EB39F3" w:rsidP="005A1D72">
            <w:pPr>
              <w:pStyle w:val="NoSpacing"/>
              <w:jc w:val="both"/>
              <w:rPr>
                <w:rFonts w:cs="Times New Roman"/>
                <w:sz w:val="22"/>
                <w:szCs w:val="22"/>
                <w:lang w:val="ro-RO"/>
              </w:rPr>
            </w:pPr>
            <w:r w:rsidRPr="003632E6">
              <w:rPr>
                <w:rFonts w:cs="Times New Roman"/>
                <w:sz w:val="22"/>
                <w:szCs w:val="22"/>
                <w:lang w:val="ro-RO"/>
              </w:rPr>
              <w:t>Proiectul contribuie la creșterea securității energetice, la crearea de locuri de muncă și la sprijinirea economiei locale, contribuie la obiectivele de tranziție energetică și sustenabilitate, respectând totodată obiectivele Strategiei de dezvoltare a Văii Jiului. În același timp, toate măsurile necesare pentru protejarea mediului au fost integrate, asigurând compatibilitatea cu cerințele actuale privind protecția Parcului Național Defileul Jiului.</w:t>
            </w:r>
          </w:p>
          <w:p w14:paraId="6BA8CC39" w14:textId="77777777" w:rsidR="00EB39F3" w:rsidRPr="003632E6" w:rsidRDefault="00EB39F3" w:rsidP="005A1D72">
            <w:pPr>
              <w:pStyle w:val="NoSpacing"/>
              <w:jc w:val="both"/>
              <w:rPr>
                <w:rFonts w:cs="Times New Roman"/>
                <w:sz w:val="22"/>
                <w:szCs w:val="22"/>
                <w:lang w:val="ro-RO"/>
              </w:rPr>
            </w:pPr>
            <w:r w:rsidRPr="003632E6">
              <w:rPr>
                <w:rFonts w:cs="Times New Roman"/>
                <w:sz w:val="22"/>
                <w:szCs w:val="22"/>
                <w:lang w:val="ro-RO"/>
              </w:rPr>
              <w:t>Energia hidro reprezintă o sursă regenerabilă, iar proiectul sprijină obiectivele naționale și europene privind decarbonizarea.</w:t>
            </w:r>
          </w:p>
          <w:p w14:paraId="45AF9274" w14:textId="77777777" w:rsidR="00EB39F3" w:rsidRPr="003632E6" w:rsidRDefault="00EB39F3" w:rsidP="005A1D72">
            <w:pPr>
              <w:pStyle w:val="NoSpacing"/>
              <w:jc w:val="both"/>
              <w:rPr>
                <w:rFonts w:cs="Times New Roman"/>
                <w:sz w:val="22"/>
                <w:szCs w:val="22"/>
                <w:lang w:val="ro-RO"/>
              </w:rPr>
            </w:pPr>
            <w:r w:rsidRPr="003632E6">
              <w:rPr>
                <w:rFonts w:cs="Times New Roman"/>
                <w:sz w:val="22"/>
                <w:szCs w:val="22"/>
                <w:lang w:val="ro-RO"/>
              </w:rPr>
              <w:t>Așa cum își propune și Pilonul I din Strategia Văii Jiului „Eforturile vor fi susținute și prin realizarea de studii pentru evidențierea aspectelor de mediu ce ar trebui considerate în perspectiva realizării unor investiții în anumite zone precum în apropierea hidrocentralei de pe Jiu, astfel încât operațiunile economice viitoare să nu afecteze mediul înconjurător”, aceste studii au fost efectuate și supuse dezbaterilor publice tocmai pentru conformarea cu legislația privind protecția mediului în vigoare.</w:t>
            </w:r>
          </w:p>
          <w:p w14:paraId="7B924DC5" w14:textId="77777777" w:rsidR="00EB39F3" w:rsidRPr="003632E6" w:rsidRDefault="00EB39F3" w:rsidP="005A1D72">
            <w:pPr>
              <w:pStyle w:val="NoSpacing"/>
              <w:jc w:val="both"/>
              <w:rPr>
                <w:rFonts w:cs="Times New Roman"/>
                <w:sz w:val="22"/>
                <w:szCs w:val="22"/>
                <w:lang w:val="ro-RO"/>
              </w:rPr>
            </w:pPr>
            <w:r w:rsidRPr="003632E6">
              <w:rPr>
                <w:rFonts w:cs="Times New Roman"/>
                <w:sz w:val="22"/>
                <w:szCs w:val="22"/>
                <w:lang w:val="ro-RO"/>
              </w:rPr>
              <w:t>Au fost implementate măsuri stricte pentru protejarea biodiversității din zona Parcului Național Defileul Jiului, inclusiv monitorizarea speciilor protejate</w:t>
            </w:r>
          </w:p>
          <w:p w14:paraId="36BE7268" w14:textId="77777777" w:rsidR="00EB39F3" w:rsidRPr="003632E6" w:rsidRDefault="00EB39F3" w:rsidP="005A1D72">
            <w:pPr>
              <w:pStyle w:val="NoSpacing"/>
              <w:jc w:val="both"/>
              <w:rPr>
                <w:rFonts w:cs="Times New Roman"/>
                <w:sz w:val="22"/>
                <w:szCs w:val="22"/>
                <w:lang w:val="ro-RO"/>
              </w:rPr>
            </w:pPr>
            <w:r w:rsidRPr="003632E6">
              <w:rPr>
                <w:rFonts w:cs="Times New Roman"/>
                <w:sz w:val="22"/>
                <w:szCs w:val="22"/>
                <w:lang w:val="ro-RO"/>
              </w:rPr>
              <w:t>Proiectul respectă prevederile Directivei Habitate, Directivei păsări și Directivei Apă, fiind însoțit de studii de impact detaliate.</w:t>
            </w:r>
          </w:p>
          <w:p w14:paraId="4337D2BA" w14:textId="77777777" w:rsidR="00EB39F3" w:rsidRPr="003632E6" w:rsidRDefault="00EB39F3" w:rsidP="005A1D72">
            <w:pPr>
              <w:pStyle w:val="NoSpacing"/>
              <w:jc w:val="both"/>
              <w:rPr>
                <w:rFonts w:cs="Times New Roman"/>
                <w:sz w:val="22"/>
                <w:szCs w:val="22"/>
                <w:lang w:val="ro-RO"/>
              </w:rPr>
            </w:pPr>
            <w:r w:rsidRPr="003632E6">
              <w:rPr>
                <w:rFonts w:cs="Times New Roman"/>
                <w:sz w:val="22"/>
                <w:szCs w:val="22"/>
                <w:lang w:val="ro-RO"/>
              </w:rPr>
              <w:t>Proiectul Livezeni-Bumbești, deși inițiat anterior Strategiei, sprijină obiectivele acesteia prin generarea de energie curată și prin dezvoltarea economică a regiunii.</w:t>
            </w:r>
          </w:p>
        </w:tc>
      </w:tr>
      <w:tr w:rsidR="00EB39F3" w:rsidRPr="008A6631" w14:paraId="54D1746A" w14:textId="77777777" w:rsidTr="00EB39F3">
        <w:trPr>
          <w:trHeight w:val="449"/>
        </w:trPr>
        <w:tc>
          <w:tcPr>
            <w:tcW w:w="671" w:type="dxa"/>
          </w:tcPr>
          <w:p w14:paraId="2FABBFC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58</w:t>
            </w:r>
          </w:p>
        </w:tc>
        <w:tc>
          <w:tcPr>
            <w:tcW w:w="1598" w:type="dxa"/>
            <w:vMerge/>
            <w:shd w:val="clear" w:color="auto" w:fill="auto"/>
          </w:tcPr>
          <w:p w14:paraId="6AE8E10C" w14:textId="77777777" w:rsidR="00EB39F3" w:rsidRPr="008A6631" w:rsidRDefault="00EB39F3" w:rsidP="005A1D72">
            <w:pPr>
              <w:pStyle w:val="NoSpacing"/>
              <w:jc w:val="both"/>
              <w:rPr>
                <w:rFonts w:cs="Times New Roman"/>
                <w:sz w:val="22"/>
                <w:szCs w:val="22"/>
                <w:lang w:val="ro-RO"/>
              </w:rPr>
            </w:pPr>
          </w:p>
        </w:tc>
        <w:tc>
          <w:tcPr>
            <w:tcW w:w="1912" w:type="dxa"/>
            <w:vMerge/>
          </w:tcPr>
          <w:p w14:paraId="030E8C90"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03325E2"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Având în vedere impactul negativ semnificativ demonstrat și în studiile prezentate, dar și în studii anterioare, precum și dorința nemărginită a titularului proiectului de a implementa acest proiect, s-a luat în considerare modificarea proiectului astfel încât analiza cost-beneficiu să fie una pozitivă pentru comunitate, iar impactul negativ asupra mediului să fie redus semnificativ?</w:t>
            </w:r>
          </w:p>
        </w:tc>
        <w:tc>
          <w:tcPr>
            <w:tcW w:w="5940" w:type="dxa"/>
          </w:tcPr>
          <w:p w14:paraId="25414A70" w14:textId="77777777" w:rsidR="00EB39F3" w:rsidRPr="008A6631" w:rsidRDefault="00EB39F3" w:rsidP="005A1D72">
            <w:pPr>
              <w:pStyle w:val="NoSpacing"/>
              <w:jc w:val="both"/>
              <w:rPr>
                <w:rFonts w:cs="Times New Roman"/>
                <w:color w:val="000000"/>
                <w:sz w:val="22"/>
                <w:szCs w:val="22"/>
                <w:lang w:val="ro-RO"/>
              </w:rPr>
            </w:pPr>
            <w:r w:rsidRPr="003632E6">
              <w:rPr>
                <w:rFonts w:cs="Times New Roman"/>
                <w:color w:val="000000"/>
                <w:sz w:val="22"/>
                <w:szCs w:val="22"/>
                <w:lang w:val="ro-RO"/>
              </w:rPr>
              <w:t xml:space="preserve">Masurile propuse prin studiile supuse dezbaterii publice, au rolul de a </w:t>
            </w:r>
            <w:r w:rsidR="00B0272F">
              <w:rPr>
                <w:rFonts w:cs="Times New Roman"/>
                <w:color w:val="000000"/>
                <w:sz w:val="22"/>
                <w:szCs w:val="22"/>
                <w:lang w:val="ro-RO"/>
              </w:rPr>
              <w:t xml:space="preserve">preveni și </w:t>
            </w:r>
            <w:r w:rsidRPr="003632E6">
              <w:rPr>
                <w:rFonts w:cs="Times New Roman"/>
                <w:color w:val="000000"/>
                <w:sz w:val="22"/>
                <w:szCs w:val="22"/>
                <w:lang w:val="ro-RO"/>
              </w:rPr>
              <w:t>reduce impactul asupra mediului.</w:t>
            </w:r>
          </w:p>
        </w:tc>
      </w:tr>
      <w:tr w:rsidR="00EB39F3" w:rsidRPr="008A6631" w14:paraId="70564356" w14:textId="77777777" w:rsidTr="00EB39F3">
        <w:trPr>
          <w:trHeight w:val="449"/>
        </w:trPr>
        <w:tc>
          <w:tcPr>
            <w:tcW w:w="671" w:type="dxa"/>
          </w:tcPr>
          <w:p w14:paraId="026BFC8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59</w:t>
            </w:r>
          </w:p>
        </w:tc>
        <w:tc>
          <w:tcPr>
            <w:tcW w:w="1598" w:type="dxa"/>
            <w:vMerge/>
            <w:shd w:val="clear" w:color="auto" w:fill="auto"/>
          </w:tcPr>
          <w:p w14:paraId="03C35762" w14:textId="77777777" w:rsidR="00EB39F3" w:rsidRPr="008A6631" w:rsidRDefault="00EB39F3" w:rsidP="005A1D72">
            <w:pPr>
              <w:pStyle w:val="NoSpacing"/>
              <w:jc w:val="both"/>
              <w:rPr>
                <w:rFonts w:cs="Times New Roman"/>
                <w:sz w:val="22"/>
                <w:szCs w:val="22"/>
                <w:lang w:val="ro-RO"/>
              </w:rPr>
            </w:pPr>
          </w:p>
        </w:tc>
        <w:tc>
          <w:tcPr>
            <w:tcW w:w="1912" w:type="dxa"/>
            <w:vMerge/>
          </w:tcPr>
          <w:p w14:paraId="77FBEEA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6FF089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În cazul în care s-au analizat variante alternative, ne puteți transmite analiza comparativă? În cazul în care acest lucru nu a fost realizat, considerăm că este necesar să fie efectuată o analiză a opțiunilor alternative pentru acest proiect.</w:t>
            </w:r>
          </w:p>
        </w:tc>
        <w:tc>
          <w:tcPr>
            <w:tcW w:w="5940" w:type="dxa"/>
          </w:tcPr>
          <w:p w14:paraId="50F8B576"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Analizele efectuate în cadrul Studiului de evaluare adecvată arată, fără rezerve, că speciile identificate ca fiind prezente sau potențial prezente în zona amplasamentelor proiectului analizat nu vor fi sub nicio formă impactate semnificativ de implementarea proiectului. Ca atare, nu vor fi afectați parametri ai obiectivelor specifice de conservare stabiliți pentru aceste specii. În baza celor precizate anterior, nu se constată necesitatea identificării și analizării unor soluții alternative la proiectul analizat.</w:t>
            </w:r>
          </w:p>
        </w:tc>
      </w:tr>
      <w:tr w:rsidR="00EB39F3" w:rsidRPr="008A6631" w14:paraId="12C6AD5B" w14:textId="77777777" w:rsidTr="00EB39F3">
        <w:trPr>
          <w:trHeight w:val="449"/>
        </w:trPr>
        <w:tc>
          <w:tcPr>
            <w:tcW w:w="671" w:type="dxa"/>
          </w:tcPr>
          <w:p w14:paraId="3862216B"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36</w:t>
            </w:r>
            <w:r>
              <w:rPr>
                <w:rFonts w:cs="Times New Roman"/>
                <w:sz w:val="22"/>
                <w:szCs w:val="22"/>
                <w:lang w:val="ro-RO"/>
              </w:rPr>
              <w:t>0</w:t>
            </w:r>
          </w:p>
        </w:tc>
        <w:tc>
          <w:tcPr>
            <w:tcW w:w="1598" w:type="dxa"/>
            <w:vMerge/>
            <w:shd w:val="clear" w:color="auto" w:fill="auto"/>
          </w:tcPr>
          <w:p w14:paraId="27A8E45C" w14:textId="77777777" w:rsidR="00EB39F3" w:rsidRPr="008A6631" w:rsidRDefault="00EB39F3" w:rsidP="005A1D72">
            <w:pPr>
              <w:pStyle w:val="NoSpacing"/>
              <w:jc w:val="both"/>
              <w:rPr>
                <w:rFonts w:cs="Times New Roman"/>
                <w:sz w:val="22"/>
                <w:szCs w:val="22"/>
                <w:lang w:val="ro-RO"/>
              </w:rPr>
            </w:pPr>
          </w:p>
        </w:tc>
        <w:tc>
          <w:tcPr>
            <w:tcW w:w="1912" w:type="dxa"/>
            <w:vMerge/>
          </w:tcPr>
          <w:p w14:paraId="154D52C6"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526D35FE"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Vă rugăm să ne explicați eficacitatea măsurilor propuse pentru atenuarea impactului negativ semnificativ într-un mod mai detaliat, incluzând obiective clare, părți responsabile, indicatori de performanță, astfel încât să fie vizibilă atenuarea reală a impactului negativ.</w:t>
            </w:r>
          </w:p>
        </w:tc>
        <w:tc>
          <w:tcPr>
            <w:tcW w:w="5940" w:type="dxa"/>
          </w:tcPr>
          <w:p w14:paraId="42BD36BA" w14:textId="77777777" w:rsidR="00EB39F3" w:rsidRDefault="00EB39F3" w:rsidP="005A1D72">
            <w:pPr>
              <w:pStyle w:val="NoSpacing"/>
              <w:jc w:val="both"/>
              <w:rPr>
                <w:rFonts w:cs="Times New Roman"/>
                <w:color w:val="000000"/>
                <w:sz w:val="22"/>
                <w:szCs w:val="22"/>
                <w:lang w:val="ro-RO"/>
              </w:rPr>
            </w:pPr>
            <w:r w:rsidRPr="003071BD">
              <w:rPr>
                <w:rFonts w:cs="Times New Roman"/>
                <w:color w:val="000000"/>
                <w:sz w:val="22"/>
                <w:szCs w:val="22"/>
                <w:lang w:val="ro-RO"/>
              </w:rPr>
              <w:t>Monitorizarea măsurilor de prevenire, evitare și reducere a impactului implementării proiectului se realizează prin Programul de monitorizare a măsurilor evidențiat în Tabelul nr. 45 Programul de monitorizare a măsurilor.</w:t>
            </w:r>
          </w:p>
          <w:p w14:paraId="6FE95529" w14:textId="77777777" w:rsidR="00EB39F3" w:rsidRPr="00CD05D2" w:rsidRDefault="00EB39F3" w:rsidP="005A1D72">
            <w:pPr>
              <w:pStyle w:val="NoSpacing"/>
              <w:jc w:val="both"/>
              <w:rPr>
                <w:rFonts w:cs="Times New Roman"/>
                <w:color w:val="000000"/>
                <w:sz w:val="22"/>
                <w:szCs w:val="22"/>
                <w:lang w:val="ro-RO"/>
              </w:rPr>
            </w:pPr>
            <w:r w:rsidRPr="00CD05D2">
              <w:rPr>
                <w:rFonts w:cs="Times New Roman"/>
                <w:color w:val="000000"/>
                <w:sz w:val="22"/>
                <w:szCs w:val="22"/>
                <w:lang w:val="ro-RO"/>
              </w:rPr>
              <w:t>Monitorizarea apelor din Romania se realizeaza in cadrul Sistemului Național de Monitoring Integrat al Apelor în concordanță cu prevederile Directivei Cadru a Apei.</w:t>
            </w:r>
          </w:p>
          <w:p w14:paraId="6574ECB2" w14:textId="77777777" w:rsidR="00EB39F3" w:rsidRPr="00CD05D2" w:rsidRDefault="00EB39F3" w:rsidP="005A1D72">
            <w:pPr>
              <w:pStyle w:val="NoSpacing"/>
              <w:jc w:val="both"/>
              <w:rPr>
                <w:rFonts w:cs="Times New Roman"/>
                <w:color w:val="000000"/>
                <w:sz w:val="22"/>
                <w:szCs w:val="22"/>
                <w:lang w:val="ro-RO"/>
              </w:rPr>
            </w:pPr>
            <w:r w:rsidRPr="00CD05D2">
              <w:rPr>
                <w:rFonts w:cs="Times New Roman"/>
                <w:color w:val="000000"/>
                <w:sz w:val="22"/>
                <w:szCs w:val="22"/>
                <w:lang w:val="ro-RO"/>
              </w:rPr>
              <w:t>Evaluarea starii ecologice se face in baza metodologiilor nationale elaborate in conformitate cu cerintele Uniunii Europene in materie de calitate a apelor (Directiva Cadru a Apei, ghiduri europene, etc.).</w:t>
            </w:r>
          </w:p>
          <w:p w14:paraId="51A94A98" w14:textId="77777777" w:rsidR="00EB39F3" w:rsidRPr="00CD05D2" w:rsidRDefault="00EB39F3" w:rsidP="005A1D72">
            <w:pPr>
              <w:pStyle w:val="NoSpacing"/>
              <w:jc w:val="both"/>
              <w:rPr>
                <w:rFonts w:cs="Times New Roman"/>
                <w:color w:val="000000"/>
                <w:sz w:val="22"/>
                <w:szCs w:val="22"/>
                <w:lang w:val="ro-RO"/>
              </w:rPr>
            </w:pPr>
            <w:r w:rsidRPr="00CD05D2">
              <w:rPr>
                <w:rFonts w:cs="Times New Roman"/>
                <w:color w:val="000000"/>
                <w:sz w:val="22"/>
                <w:szCs w:val="22"/>
                <w:lang w:val="ro-RO"/>
              </w:rPr>
              <w:t>Anexa V a DCA menționează 13 elemente de calitate care trebuie considerate la evaluarea stării ecologice a corpurilor de apa râuri. Elementele hidromorfologice sunt 3: regimul hidrologic (avand 2 sub-elemente), continuitatea râului si condițiile morfologice (avand 3 sub-elemente).</w:t>
            </w:r>
          </w:p>
          <w:p w14:paraId="669F9291" w14:textId="77777777" w:rsidR="00EB39F3" w:rsidRPr="008A6631" w:rsidRDefault="00EB39F3" w:rsidP="005A1D72">
            <w:pPr>
              <w:pStyle w:val="NoSpacing"/>
              <w:jc w:val="both"/>
              <w:rPr>
                <w:rFonts w:cs="Times New Roman"/>
                <w:color w:val="000000"/>
                <w:sz w:val="22"/>
                <w:szCs w:val="22"/>
                <w:lang w:val="ro-RO"/>
              </w:rPr>
            </w:pPr>
            <w:r w:rsidRPr="00CD05D2">
              <w:rPr>
                <w:rFonts w:cs="Times New Roman"/>
                <w:color w:val="000000"/>
                <w:sz w:val="22"/>
                <w:szCs w:val="22"/>
                <w:lang w:val="ro-RO"/>
              </w:rPr>
              <w:t>Menționăm că în cadrul SEICA, programul de monitorizare al impactului proiectului asupra corpurilor de apă identificate la pct. C1, inclusiv secțiunile de monitorizare, surprinde potențialul impact al proiectului asupra corpurilor de apă analizat în cadrul studiului, iar elementele de calitate monitorizate (cu indicatorii specifici fiecăruia), pentru fiecare corp de apă, sunt cele care rezultă din analiza efectuată în cadrul Tabelelor 1 și 2, conform cerinței din anexa nr. 3 la OM nr. 828/2019. Frecvența de monitorizare a fost stabilită în conformitate cu prevederile planului de management actualizat aprobat prin HG nr. 392/2023 – Monitorizarea starii corpurilor de apă, pentru fiecare element de calitate în strictă corelație cu scopul avut în vedere (monitorizarea impactului proiectului asupra corpurilor de apă identificate în cadrul studiului), cu durata de execuție a proiectului, cu perioadele aferente fiecărei etape a proiectului (execuție/exploatare) și nu în ultimul rând cu perioada relevantă/optimă de monitorizare a elementului/elementelor de calitate (de ex. pentru elementele biologice perioada recomandată este aprilie – octombrie pentru fiecare etapă a proiectului - execuției/exploatare).</w:t>
            </w:r>
          </w:p>
        </w:tc>
      </w:tr>
      <w:tr w:rsidR="00EB39F3" w:rsidRPr="008A6631" w14:paraId="0DFA95B2" w14:textId="77777777" w:rsidTr="00EB39F3">
        <w:trPr>
          <w:trHeight w:val="449"/>
        </w:trPr>
        <w:tc>
          <w:tcPr>
            <w:tcW w:w="671" w:type="dxa"/>
          </w:tcPr>
          <w:p w14:paraId="6AF52604"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36</w:t>
            </w:r>
            <w:r>
              <w:rPr>
                <w:rFonts w:cs="Times New Roman"/>
                <w:sz w:val="22"/>
                <w:szCs w:val="22"/>
                <w:lang w:val="ro-RO"/>
              </w:rPr>
              <w:t>1</w:t>
            </w:r>
          </w:p>
        </w:tc>
        <w:tc>
          <w:tcPr>
            <w:tcW w:w="1598" w:type="dxa"/>
            <w:vMerge/>
            <w:shd w:val="clear" w:color="auto" w:fill="auto"/>
          </w:tcPr>
          <w:p w14:paraId="59C05CDD" w14:textId="77777777" w:rsidR="00EB39F3" w:rsidRPr="008A6631" w:rsidRDefault="00EB39F3" w:rsidP="005A1D72">
            <w:pPr>
              <w:pStyle w:val="NoSpacing"/>
              <w:jc w:val="both"/>
              <w:rPr>
                <w:rFonts w:cs="Times New Roman"/>
                <w:sz w:val="22"/>
                <w:szCs w:val="22"/>
                <w:lang w:val="ro-RO"/>
              </w:rPr>
            </w:pPr>
          </w:p>
        </w:tc>
        <w:tc>
          <w:tcPr>
            <w:tcW w:w="1912" w:type="dxa"/>
            <w:vMerge/>
          </w:tcPr>
          <w:p w14:paraId="43B77C67"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12C476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Vă rugăm să ne menționați metodologia utilizată pentru stabilirea debitului ecologic al râului, valorile specifice pentru diferite anotimpuri și condiții hidrologice, precum și cum va fi menținut în practică. O explicație detaliată a evaluării debitului ecologic, inclusiv luarea în considerare a cerințelor de habitat pentru speciile prioritare, ar spori transparența și credibilitatea studiului.</w:t>
            </w:r>
          </w:p>
        </w:tc>
        <w:tc>
          <w:tcPr>
            <w:tcW w:w="5940" w:type="dxa"/>
          </w:tcPr>
          <w:p w14:paraId="4ABBCE93"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Valorile debitelor ecologice a fost determinate în conformitate cu  H.G. nr. 148/2020 privind aprobarea modului de determinare și de calcul al debitului ecologic. </w:t>
            </w:r>
          </w:p>
          <w:p w14:paraId="21F0B200"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Debitul ecologic are mai multe valori, este dinamic în timp şi spaţiu reprezentand de fapt un “ecohidrograf” cu o alură similară cu cea a regimului natural, astfel încât să reprezinte suport pentru asigurarea habitatelor necesare faunei piscicole si implicit celorlalte categorii de organisme biologice monitorizate în conformitate cu Directiva Cadru a Apei.</w:t>
            </w:r>
          </w:p>
          <w:p w14:paraId="29E96040"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Debitul ecologic are 12 valori distincte, unice pentru fiecare lună, care sunt grupate în funcţie de regimul hidrologic pentru ape mici, medii şi mari. În operativ, cele 3 valori caracteristice regimului hidrologic: debitul ecologic pentru ape mici, pentru ape medii și pentru ape mari vor fi utilizate functie de condițiile hidrologice locale, respectiv prognoza hidrologică lunară (care se află pe site-ul Institutului Național de Hidrologie și Gospodărire a Apelor https://www.hidro.ro/bulletin_type/buletin-hidrologic-lunar/)</w:t>
            </w:r>
          </w:p>
          <w:p w14:paraId="791E3E3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La punerea în practică a debitului de servitute care include debitul ecologic se va ține cont de toate prevederile Hotărârii de Guvern 148/2020, precum și de precizările din actele de reglementare emise de autoritatea competenta in domeniul gospodaririi apelor.  </w:t>
            </w:r>
          </w:p>
          <w:p w14:paraId="1845519F"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cadrul studiului SEICA sunt prezentate tabelar valorile debitelor ecologice de ape mici, medii și mari pentru cele 3 captari secundare si barajul Livezeni.</w:t>
            </w:r>
          </w:p>
          <w:p w14:paraId="3658F6A3"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Studiul SEICA se va completa cu cateva aspecte privind debitele de servitute si informatii privind terminologia utilizata (debit ecologic, debit de servitute).</w:t>
            </w:r>
          </w:p>
        </w:tc>
      </w:tr>
      <w:tr w:rsidR="00EB39F3" w:rsidRPr="008A6631" w14:paraId="3499C504" w14:textId="77777777" w:rsidTr="00EB39F3">
        <w:trPr>
          <w:trHeight w:val="449"/>
        </w:trPr>
        <w:tc>
          <w:tcPr>
            <w:tcW w:w="671" w:type="dxa"/>
          </w:tcPr>
          <w:p w14:paraId="614D9645" w14:textId="77777777" w:rsidR="00EB39F3" w:rsidRPr="008A6631" w:rsidRDefault="00EB39F3" w:rsidP="005A1D72">
            <w:pPr>
              <w:pStyle w:val="NoSpacing"/>
              <w:jc w:val="center"/>
              <w:rPr>
                <w:rFonts w:cs="Times New Roman"/>
                <w:sz w:val="22"/>
                <w:szCs w:val="22"/>
                <w:lang w:val="ro-RO"/>
              </w:rPr>
            </w:pPr>
            <w:r>
              <w:rPr>
                <w:rFonts w:cs="Times New Roman"/>
                <w:sz w:val="22"/>
                <w:szCs w:val="22"/>
                <w:lang w:val="ro-RO"/>
              </w:rPr>
              <w:t>362</w:t>
            </w:r>
          </w:p>
        </w:tc>
        <w:tc>
          <w:tcPr>
            <w:tcW w:w="1598" w:type="dxa"/>
            <w:vMerge/>
            <w:shd w:val="clear" w:color="auto" w:fill="auto"/>
          </w:tcPr>
          <w:p w14:paraId="788AAF47" w14:textId="77777777" w:rsidR="00EB39F3" w:rsidRPr="008A6631" w:rsidRDefault="00EB39F3" w:rsidP="005A1D72">
            <w:pPr>
              <w:pStyle w:val="NoSpacing"/>
              <w:jc w:val="both"/>
              <w:rPr>
                <w:rFonts w:cs="Times New Roman"/>
                <w:sz w:val="22"/>
                <w:szCs w:val="22"/>
                <w:lang w:val="ro-RO"/>
              </w:rPr>
            </w:pPr>
          </w:p>
        </w:tc>
        <w:tc>
          <w:tcPr>
            <w:tcW w:w="1912" w:type="dxa"/>
            <w:vMerge/>
          </w:tcPr>
          <w:p w14:paraId="7B732B4E"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C513A9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Vă rugăm să explicați sustenabilitatea proiectului din punct de vedere al mediului și sustenabilitatea economică.</w:t>
            </w:r>
          </w:p>
        </w:tc>
        <w:tc>
          <w:tcPr>
            <w:tcW w:w="5940" w:type="dxa"/>
          </w:tcPr>
          <w:p w14:paraId="23405718"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Sustenabilitatea proiectului din punct de vedere al mediului</w:t>
            </w:r>
          </w:p>
          <w:p w14:paraId="7659F0B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 Reducerea amprentei de carbon</w:t>
            </w:r>
          </w:p>
          <w:p w14:paraId="73744A69"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Proiectul contribuie la producerea de energie regenerabilă, care înlocuiește sursele bazate pe combustibili fosili. Acest lucru reduce emisiile de gaze cu efect de seră și contribuie la obiectivele de tranziție energetică ale României și Uniunii Europene.</w:t>
            </w:r>
          </w:p>
          <w:p w14:paraId="4F578552"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b. Integrarea măsurilor de conservare a biodiversității</w:t>
            </w:r>
          </w:p>
          <w:p w14:paraId="6BA2794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Proiectul a fost conceput cu măsuri clare pentru a proteja biodiversitatea locală, inclusiv monitorizarea strictă a impactului asupra speciilor protejate din Parcul Național Defileul Jiului.</w:t>
            </w:r>
          </w:p>
          <w:p w14:paraId="53134E2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Aceste măsuri sunt în conformitate cu reglementările naționale și europene, precum Directiva Habitate, Directiva Păsări și Directiva Cadru Apă.</w:t>
            </w:r>
          </w:p>
          <w:p w14:paraId="26A9A182"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 Minimizarea impactului asupra ecosistemelor acvatice</w:t>
            </w:r>
          </w:p>
          <w:p w14:paraId="54A5B75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Sistemul a fost adaptat pentru a permite un debit ecologic minim necesar susținerii ecosistemelor acvatice. Tehnologiile utilizate reduc sedimentarea și modificările artificiale ale cursului natural al râului.</w:t>
            </w:r>
          </w:p>
          <w:p w14:paraId="7476760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d. Contribuția la adaptarea la schimbările climatice</w:t>
            </w:r>
          </w:p>
          <w:p w14:paraId="7F9A5E40"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Prin stabilizarea regimului hidrologic local și prevenirea riscurilor de inundații, proiectul ajută la creșterea rezilienței comunităților locale la efectele schimbărilor climatice.</w:t>
            </w:r>
          </w:p>
          <w:p w14:paraId="601EC58B"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2. Sustenabilitatea economică a proiectului</w:t>
            </w:r>
          </w:p>
          <w:p w14:paraId="178D4EEC"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 Producția de energie și independența energetică</w:t>
            </w:r>
          </w:p>
          <w:p w14:paraId="23197D0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AHE Livezeni-Bumbești contribuie la creșterea capacității naționale de producție de energie verde. Aceasta reduce dependența de importuri și susține stabilitatea sistemului energetic. Proiectul va genera 259 GWh/an, suficient pentru a alimenta peste 100.000 locuințe.</w:t>
            </w:r>
          </w:p>
          <w:p w14:paraId="23DDCEA8"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b. Eficiența economică pe termen lung</w:t>
            </w:r>
          </w:p>
          <w:p w14:paraId="0F4DD27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Energia hidro are costuri operaționale reduse, iar durata de viață a infrastructurii depășește 50 de ani. Astfel, raportul cost-beneficiu pe termen lung este favorabil.</w:t>
            </w:r>
          </w:p>
          <w:p w14:paraId="378F9AA9"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Prin comparație, costurile energiei produse din surse fosile pot fluctua în funcție de prețul materiilor prime și de taxe, în timp ce energia hidro oferă predictibilitate.</w:t>
            </w:r>
          </w:p>
          <w:p w14:paraId="1B2D1C2A"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c. Impact economic local</w:t>
            </w:r>
          </w:p>
          <w:p w14:paraId="2C9E37C6"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Proiectul creează locuri de muncă directe și indirecte în fazele de construcție și operare.</w:t>
            </w:r>
          </w:p>
          <w:p w14:paraId="4CCE6977"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Dezvoltarea infrastructurii adiacente stimulează activitățile economice din regiune, sprijinind afacerile locale și îmbunătățind calitatea vieții pentru comunități.</w:t>
            </w:r>
          </w:p>
          <w:p w14:paraId="25B0DF76"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d. Contribuția la bugetul local și național</w:t>
            </w:r>
          </w:p>
          <w:p w14:paraId="0D79748F"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AHE Livezeni - Bumbești generează venituri substanțiale prin taxe, impozite și alte contribuții financiare la bugetele locale și naționale.</w:t>
            </w:r>
          </w:p>
          <w:p w14:paraId="07793864"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3. Echilibrul între sustenabilitatea economică și protecția mediului</w:t>
            </w:r>
          </w:p>
          <w:p w14:paraId="50750EC6"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Proiectul își propune să atingă un echilibru între necesitățile economice și protecția mediului:</w:t>
            </w:r>
          </w:p>
          <w:p w14:paraId="35C48F7B"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w:t>
            </w:r>
            <w:r w:rsidRPr="008A6631">
              <w:rPr>
                <w:rFonts w:cs="Times New Roman"/>
                <w:color w:val="000000"/>
                <w:sz w:val="22"/>
                <w:szCs w:val="22"/>
                <w:lang w:val="ro-RO"/>
              </w:rPr>
              <w:tab/>
              <w:t>Se respectă toate cerințele legale privind conservarea mediului.</w:t>
            </w:r>
          </w:p>
          <w:p w14:paraId="50C13B72"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w:t>
            </w:r>
            <w:r w:rsidRPr="008A6631">
              <w:rPr>
                <w:rFonts w:cs="Times New Roman"/>
                <w:color w:val="000000"/>
                <w:sz w:val="22"/>
                <w:szCs w:val="22"/>
                <w:lang w:val="ro-RO"/>
              </w:rPr>
              <w:tab/>
              <w:t>Se asigură un aport economic considerabil la nivel local și național.</w:t>
            </w:r>
          </w:p>
          <w:p w14:paraId="2012757C"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w:t>
            </w:r>
            <w:r w:rsidRPr="008A6631">
              <w:rPr>
                <w:rFonts w:cs="Times New Roman"/>
                <w:color w:val="000000"/>
                <w:sz w:val="22"/>
                <w:szCs w:val="22"/>
                <w:lang w:val="ro-RO"/>
              </w:rPr>
              <w:tab/>
              <w:t>Energia produsă este regenerabilă, contribuind la un viitor mai sustenabil pentru România.</w:t>
            </w:r>
          </w:p>
          <w:p w14:paraId="7F31CD3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În concluzie proiectul AHE Livezeni-Bumbești este un exemplu de infrastructură care îmbină dezvoltarea economică cu protecția mediului. Prin măsuri clare de conservare a biodiversității și un impact economic pozitiv, acest proiect se aliniază atât la obiectivele de tranziție ecologică, cât și la cele de dezvoltare sustenabilă. Suntem încrezători că hidrocentrala va aduce beneficii pe termen lung pentru comunități, economie și mediu.</w:t>
            </w:r>
          </w:p>
        </w:tc>
      </w:tr>
      <w:tr w:rsidR="00EB39F3" w:rsidRPr="008A6631" w14:paraId="059C6B8A" w14:textId="77777777" w:rsidTr="00EB39F3">
        <w:trPr>
          <w:trHeight w:val="449"/>
        </w:trPr>
        <w:tc>
          <w:tcPr>
            <w:tcW w:w="671" w:type="dxa"/>
          </w:tcPr>
          <w:p w14:paraId="0A27F9CE"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36</w:t>
            </w:r>
            <w:r>
              <w:rPr>
                <w:rFonts w:cs="Times New Roman"/>
                <w:sz w:val="22"/>
                <w:szCs w:val="22"/>
                <w:lang w:val="ro-RO"/>
              </w:rPr>
              <w:t>3</w:t>
            </w:r>
          </w:p>
        </w:tc>
        <w:tc>
          <w:tcPr>
            <w:tcW w:w="1598" w:type="dxa"/>
            <w:vMerge/>
            <w:shd w:val="clear" w:color="auto" w:fill="auto"/>
          </w:tcPr>
          <w:p w14:paraId="3AA71506" w14:textId="77777777" w:rsidR="00EB39F3" w:rsidRPr="008A6631" w:rsidRDefault="00EB39F3" w:rsidP="005A1D72">
            <w:pPr>
              <w:pStyle w:val="NoSpacing"/>
              <w:jc w:val="both"/>
              <w:rPr>
                <w:rFonts w:cs="Times New Roman"/>
                <w:sz w:val="22"/>
                <w:szCs w:val="22"/>
                <w:lang w:val="ro-RO"/>
              </w:rPr>
            </w:pPr>
          </w:p>
        </w:tc>
        <w:tc>
          <w:tcPr>
            <w:tcW w:w="1912" w:type="dxa"/>
            <w:vMerge/>
          </w:tcPr>
          <w:p w14:paraId="36DE6212"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C650CAE"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Vă rugăm să reanalizați valoarea energiei medie anuală produsă. Din studiile publicate, precum și din discuțiile de la dezbateri, am reținut că debitul minim necesar pentru ca proiectul să funcționeze la capacitate maximă este de 36 mc/s (Dumitra), 30 mc/s (Bumbești-Jiu), iar debitul mediu anual în intervalul 1982-2023 este de 21 mc/s, cu debitul cel mai mare în 2010, de 33.3 mc/s. Vă rugăm să luați în considerare și datele disponibile pe ultimii ani până în prezent în ceea ce privește debitul râului (nu doar până în 2019). </w:t>
            </w:r>
            <w:r w:rsidRPr="00ED6BBE">
              <w:rPr>
                <w:rFonts w:cs="Times New Roman"/>
                <w:sz w:val="22"/>
                <w:szCs w:val="22"/>
                <w:lang w:val="ro-RO"/>
              </w:rPr>
              <w:t>De asemenea, vă rugăm să ne prezentați o estimare a debitului râului pentru următorii ani, astfel încât gradul de utilitate al proiectului și sustenabilitatea să poată fi observate.</w:t>
            </w:r>
          </w:p>
        </w:tc>
        <w:tc>
          <w:tcPr>
            <w:tcW w:w="5940" w:type="dxa"/>
          </w:tcPr>
          <w:p w14:paraId="2C74FE29" w14:textId="77777777" w:rsidR="00EB39F3" w:rsidRDefault="00EB39F3" w:rsidP="005A1D72">
            <w:pPr>
              <w:pStyle w:val="NoSpacing"/>
              <w:jc w:val="both"/>
              <w:rPr>
                <w:rFonts w:cs="Times New Roman"/>
                <w:sz w:val="22"/>
                <w:szCs w:val="22"/>
                <w:lang w:val="ro-RO"/>
              </w:rPr>
            </w:pPr>
            <w:r w:rsidRPr="008A6631">
              <w:rPr>
                <w:rFonts w:cs="Times New Roman"/>
                <w:color w:val="000000"/>
                <w:sz w:val="22"/>
                <w:szCs w:val="22"/>
                <w:lang w:val="ro-RO"/>
              </w:rPr>
              <w:t xml:space="preserve">Toate informațiile referitoare la debitele luate în analiză au fost introduse în RIM la cap. </w:t>
            </w:r>
            <w:r w:rsidRPr="008A6631">
              <w:rPr>
                <w:rFonts w:cs="Times New Roman"/>
                <w:sz w:val="22"/>
                <w:szCs w:val="22"/>
                <w:lang w:val="ro-RO"/>
              </w:rPr>
              <w:t>1.3.2 Informații privind</w:t>
            </w:r>
            <w:r w:rsidRPr="008A6631">
              <w:rPr>
                <w:rFonts w:cs="Times New Roman"/>
                <w:spacing w:val="8"/>
                <w:sz w:val="22"/>
                <w:szCs w:val="22"/>
                <w:lang w:val="ro-RO"/>
              </w:rPr>
              <w:t xml:space="preserve"> </w:t>
            </w:r>
            <w:r w:rsidRPr="008A6631">
              <w:rPr>
                <w:rFonts w:cs="Times New Roman"/>
                <w:sz w:val="22"/>
                <w:szCs w:val="22"/>
                <w:lang w:val="ro-RO"/>
              </w:rPr>
              <w:t>producția</w:t>
            </w:r>
            <w:r w:rsidRPr="008A6631">
              <w:rPr>
                <w:rFonts w:cs="Times New Roman"/>
                <w:spacing w:val="6"/>
                <w:sz w:val="22"/>
                <w:szCs w:val="22"/>
                <w:lang w:val="ro-RO"/>
              </w:rPr>
              <w:t xml:space="preserve"> </w:t>
            </w:r>
            <w:r w:rsidRPr="008A6631">
              <w:rPr>
                <w:rFonts w:cs="Times New Roman"/>
                <w:sz w:val="22"/>
                <w:szCs w:val="22"/>
                <w:lang w:val="ro-RO"/>
              </w:rPr>
              <w:t>care</w:t>
            </w:r>
            <w:r w:rsidRPr="008A6631">
              <w:rPr>
                <w:rFonts w:cs="Times New Roman"/>
                <w:spacing w:val="6"/>
                <w:sz w:val="22"/>
                <w:szCs w:val="22"/>
                <w:lang w:val="ro-RO"/>
              </w:rPr>
              <w:t xml:space="preserve"> </w:t>
            </w:r>
            <w:r w:rsidRPr="008A6631">
              <w:rPr>
                <w:rFonts w:cs="Times New Roman"/>
                <w:sz w:val="22"/>
                <w:szCs w:val="22"/>
                <w:lang w:val="ro-RO"/>
              </w:rPr>
              <w:t>se</w:t>
            </w:r>
            <w:r w:rsidRPr="008A6631">
              <w:rPr>
                <w:rFonts w:cs="Times New Roman"/>
                <w:spacing w:val="6"/>
                <w:sz w:val="22"/>
                <w:szCs w:val="22"/>
                <w:lang w:val="ro-RO"/>
              </w:rPr>
              <w:t xml:space="preserve"> </w:t>
            </w:r>
            <w:r w:rsidRPr="008A6631">
              <w:rPr>
                <w:rFonts w:cs="Times New Roman"/>
                <w:sz w:val="22"/>
                <w:szCs w:val="22"/>
                <w:lang w:val="ro-RO"/>
              </w:rPr>
              <w:t>va</w:t>
            </w:r>
            <w:r w:rsidRPr="008A6631">
              <w:rPr>
                <w:rFonts w:cs="Times New Roman"/>
                <w:spacing w:val="4"/>
                <w:sz w:val="22"/>
                <w:szCs w:val="22"/>
                <w:lang w:val="ro-RO"/>
              </w:rPr>
              <w:t xml:space="preserve"> </w:t>
            </w:r>
            <w:r w:rsidRPr="008A6631">
              <w:rPr>
                <w:rFonts w:cs="Times New Roman"/>
                <w:sz w:val="22"/>
                <w:szCs w:val="22"/>
                <w:lang w:val="ro-RO"/>
              </w:rPr>
              <w:t>realiza</w:t>
            </w:r>
            <w:r w:rsidRPr="008A6631">
              <w:rPr>
                <w:rFonts w:cs="Times New Roman"/>
                <w:spacing w:val="8"/>
                <w:sz w:val="22"/>
                <w:szCs w:val="22"/>
                <w:lang w:val="ro-RO"/>
              </w:rPr>
              <w:t xml:space="preserve">, </w:t>
            </w:r>
            <w:r w:rsidRPr="008A6631">
              <w:rPr>
                <w:rFonts w:cs="Times New Roman"/>
                <w:sz w:val="22"/>
                <w:szCs w:val="22"/>
                <w:lang w:val="ro-RO"/>
              </w:rPr>
              <w:t>resursele</w:t>
            </w:r>
            <w:r w:rsidRPr="008A6631">
              <w:rPr>
                <w:rFonts w:cs="Times New Roman"/>
                <w:spacing w:val="6"/>
                <w:sz w:val="22"/>
                <w:szCs w:val="22"/>
                <w:lang w:val="ro-RO"/>
              </w:rPr>
              <w:t xml:space="preserve"> </w:t>
            </w:r>
            <w:r w:rsidRPr="008A6631">
              <w:rPr>
                <w:rFonts w:cs="Times New Roman"/>
                <w:sz w:val="22"/>
                <w:szCs w:val="22"/>
                <w:lang w:val="ro-RO"/>
              </w:rPr>
              <w:t>folosite</w:t>
            </w:r>
            <w:r w:rsidRPr="008A6631">
              <w:rPr>
                <w:rFonts w:cs="Times New Roman"/>
                <w:spacing w:val="5"/>
                <w:sz w:val="22"/>
                <w:szCs w:val="22"/>
                <w:lang w:val="ro-RO"/>
              </w:rPr>
              <w:t xml:space="preserve"> </w:t>
            </w:r>
            <w:r w:rsidRPr="008A6631">
              <w:rPr>
                <w:rFonts w:cs="Times New Roman"/>
                <w:sz w:val="22"/>
                <w:szCs w:val="22"/>
                <w:lang w:val="ro-RO"/>
              </w:rPr>
              <w:t>în</w:t>
            </w:r>
            <w:r w:rsidRPr="008A6631">
              <w:rPr>
                <w:rFonts w:cs="Times New Roman"/>
                <w:spacing w:val="14"/>
                <w:sz w:val="22"/>
                <w:szCs w:val="22"/>
                <w:lang w:val="ro-RO"/>
              </w:rPr>
              <w:t xml:space="preserve"> </w:t>
            </w:r>
            <w:r w:rsidRPr="008A6631">
              <w:rPr>
                <w:rFonts w:cs="Times New Roman"/>
                <w:sz w:val="22"/>
                <w:szCs w:val="22"/>
                <w:lang w:val="ro-RO"/>
              </w:rPr>
              <w:t>scopul</w:t>
            </w:r>
            <w:r w:rsidRPr="008A6631">
              <w:rPr>
                <w:rFonts w:cs="Times New Roman"/>
                <w:spacing w:val="-57"/>
                <w:sz w:val="22"/>
                <w:szCs w:val="22"/>
                <w:lang w:val="ro-RO"/>
              </w:rPr>
              <w:t xml:space="preserve"> </w:t>
            </w:r>
            <w:r w:rsidRPr="008A6631">
              <w:rPr>
                <w:rFonts w:cs="Times New Roman"/>
                <w:sz w:val="22"/>
                <w:szCs w:val="22"/>
                <w:lang w:val="ro-RO"/>
              </w:rPr>
              <w:t>producerii</w:t>
            </w:r>
            <w:r w:rsidRPr="008A6631">
              <w:rPr>
                <w:rFonts w:cs="Times New Roman"/>
                <w:spacing w:val="-3"/>
                <w:sz w:val="22"/>
                <w:szCs w:val="22"/>
                <w:lang w:val="ro-RO"/>
              </w:rPr>
              <w:t xml:space="preserve"> </w:t>
            </w:r>
            <w:r w:rsidRPr="008A6631">
              <w:rPr>
                <w:rFonts w:cs="Times New Roman"/>
                <w:sz w:val="22"/>
                <w:szCs w:val="22"/>
                <w:lang w:val="ro-RO"/>
              </w:rPr>
              <w:t>energiei și surse tehnologice cu impact potențial asupra mediului</w:t>
            </w:r>
            <w:r>
              <w:rPr>
                <w:rFonts w:cs="Times New Roman"/>
                <w:sz w:val="22"/>
                <w:szCs w:val="22"/>
                <w:lang w:val="ro-RO"/>
              </w:rPr>
              <w:t xml:space="preserve">. </w:t>
            </w:r>
            <w:r w:rsidRPr="003632E6">
              <w:rPr>
                <w:rFonts w:cs="Times New Roman"/>
                <w:sz w:val="22"/>
                <w:szCs w:val="22"/>
                <w:lang w:val="ro-RO"/>
              </w:rPr>
              <w:t>Scenariile de functionare au fost elaborate de proiectanți în baza debitelor multianuale.</w:t>
            </w:r>
          </w:p>
          <w:p w14:paraId="41C7D5D8" w14:textId="77777777" w:rsidR="00D21990" w:rsidRDefault="00D21990" w:rsidP="005A1D72">
            <w:pPr>
              <w:pStyle w:val="NoSpacing"/>
              <w:jc w:val="both"/>
              <w:rPr>
                <w:rFonts w:cs="Times New Roman"/>
                <w:sz w:val="22"/>
                <w:szCs w:val="22"/>
                <w:lang w:val="ro-RO"/>
              </w:rPr>
            </w:pPr>
            <w:r>
              <w:rPr>
                <w:rFonts w:cs="Times New Roman"/>
                <w:sz w:val="22"/>
                <w:szCs w:val="22"/>
                <w:lang w:val="ro-RO"/>
              </w:rPr>
              <w:t>Energia de proiect este calculată luând în considerare debitele preluate din studiile INHGA</w:t>
            </w:r>
            <w:r w:rsidR="009A37E5">
              <w:rPr>
                <w:rFonts w:cs="Times New Roman"/>
                <w:sz w:val="22"/>
                <w:szCs w:val="22"/>
                <w:lang w:val="ro-RO"/>
              </w:rPr>
              <w:t>, respectiv ANAR.</w:t>
            </w:r>
            <w:r>
              <w:rPr>
                <w:rFonts w:cs="Times New Roman"/>
                <w:sz w:val="22"/>
                <w:szCs w:val="22"/>
                <w:lang w:val="ro-RO"/>
              </w:rPr>
              <w:t xml:space="preserve"> </w:t>
            </w:r>
            <w:r w:rsidR="00ED6BBE">
              <w:rPr>
                <w:rFonts w:cs="Times New Roman"/>
                <w:sz w:val="22"/>
                <w:szCs w:val="22"/>
                <w:lang w:val="ro-RO"/>
              </w:rPr>
              <w:t>Nu există legătură între directă între debitul mediu multi anual și debitul instalat, această legătură realizându-se printr-un coeficient de instalare.</w:t>
            </w:r>
          </w:p>
          <w:p w14:paraId="1BA43545" w14:textId="3D54F1EA" w:rsidR="00ED6BBE" w:rsidRPr="008A6631" w:rsidRDefault="00ED6BBE" w:rsidP="005A1D72">
            <w:pPr>
              <w:pStyle w:val="NoSpacing"/>
              <w:jc w:val="both"/>
              <w:rPr>
                <w:rFonts w:cs="Times New Roman"/>
                <w:color w:val="000000"/>
                <w:sz w:val="22"/>
                <w:szCs w:val="22"/>
                <w:lang w:val="ro-RO"/>
              </w:rPr>
            </w:pPr>
          </w:p>
        </w:tc>
      </w:tr>
      <w:tr w:rsidR="00EB39F3" w:rsidRPr="008A6631" w14:paraId="1059DA85" w14:textId="77777777" w:rsidTr="00EB39F3">
        <w:trPr>
          <w:trHeight w:val="449"/>
        </w:trPr>
        <w:tc>
          <w:tcPr>
            <w:tcW w:w="671" w:type="dxa"/>
          </w:tcPr>
          <w:p w14:paraId="5CD64DF2"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36</w:t>
            </w:r>
            <w:r>
              <w:rPr>
                <w:rFonts w:cs="Times New Roman"/>
                <w:sz w:val="22"/>
                <w:szCs w:val="22"/>
                <w:lang w:val="ro-RO"/>
              </w:rPr>
              <w:t>4</w:t>
            </w:r>
          </w:p>
        </w:tc>
        <w:tc>
          <w:tcPr>
            <w:tcW w:w="1598" w:type="dxa"/>
            <w:vMerge/>
            <w:shd w:val="clear" w:color="auto" w:fill="auto"/>
          </w:tcPr>
          <w:p w14:paraId="24791B53" w14:textId="77777777" w:rsidR="00EB39F3" w:rsidRPr="008A6631" w:rsidRDefault="00EB39F3" w:rsidP="005A1D72">
            <w:pPr>
              <w:pStyle w:val="NoSpacing"/>
              <w:jc w:val="both"/>
              <w:rPr>
                <w:rFonts w:cs="Times New Roman"/>
                <w:sz w:val="22"/>
                <w:szCs w:val="22"/>
                <w:lang w:val="ro-RO"/>
              </w:rPr>
            </w:pPr>
          </w:p>
        </w:tc>
        <w:tc>
          <w:tcPr>
            <w:tcW w:w="1912" w:type="dxa"/>
            <w:vMerge/>
          </w:tcPr>
          <w:p w14:paraId="551A13E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47A22BD"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Care sunt impacturile cumulate potențiale ale proiectului? În cazul în care această analiză nu a fost realizată, considerăm că o evaluare a efectelor combinate ale proiectului și a altor factori precum poluarea, degradarea habitatului și schimbările climatice ar evidenția mai clar consecințele pe termen lung ale proiectului și sustenabilitatea acestuia.</w:t>
            </w:r>
          </w:p>
          <w:p w14:paraId="3C9391BD"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Cum au fost incorporate în aceste studii preocupările și perspectivele comunităților locale în procesul de planificare a proiectului? Considerăm că este necesar ca studiile să abordeze inclusiv impactul potențial asupra comunităților locale, implicarea comunității, identitatea culturală, potențialul de dezvoltare, potențialul de producere de energie verde, potențialul turistic oferit de Parcul Național Defileul Jiului (practicarea de diferite activități precum cycling, rafting, drumeții în Parcul național).</w:t>
            </w:r>
          </w:p>
        </w:tc>
        <w:tc>
          <w:tcPr>
            <w:tcW w:w="5940" w:type="dxa"/>
          </w:tcPr>
          <w:p w14:paraId="044ADAC7" w14:textId="698BEBF7" w:rsidR="00EB39F3" w:rsidRPr="008A6631" w:rsidRDefault="00EB39F3" w:rsidP="005A1D72">
            <w:pPr>
              <w:pStyle w:val="NoSpacing"/>
              <w:jc w:val="both"/>
              <w:rPr>
                <w:rFonts w:cs="Times New Roman"/>
                <w:color w:val="000000"/>
                <w:sz w:val="22"/>
                <w:szCs w:val="22"/>
                <w:lang w:val="ro-RO"/>
              </w:rPr>
            </w:pPr>
            <w:r w:rsidRPr="00ED6BBE">
              <w:rPr>
                <w:rFonts w:cs="Times New Roman"/>
                <w:color w:val="000000"/>
                <w:sz w:val="22"/>
                <w:szCs w:val="22"/>
                <w:lang w:val="ro-RO"/>
              </w:rPr>
              <w:t>Elementele/parametrii consideraţi la stabilirea impactului sunt în conformitate cu Conţinutul-cadru din Anexa 3 a Ordinului nr. 828/2019.</w:t>
            </w:r>
            <w:r w:rsidR="00ED6BBE">
              <w:rPr>
                <w:rFonts w:cs="Times New Roman"/>
                <w:color w:val="000000"/>
                <w:sz w:val="22"/>
                <w:szCs w:val="22"/>
                <w:lang w:val="ro-RO"/>
              </w:rPr>
              <w:t xml:space="preserve"> (cap C6 al Studiului SEICA).</w:t>
            </w:r>
          </w:p>
          <w:p w14:paraId="46B7B2F9" w14:textId="2A63A00E" w:rsidR="00EB39F3" w:rsidRPr="008A6631" w:rsidRDefault="00ED6BBE" w:rsidP="005A1D72">
            <w:pPr>
              <w:pStyle w:val="NoSpacing"/>
              <w:jc w:val="both"/>
              <w:rPr>
                <w:rFonts w:cs="Times New Roman"/>
                <w:color w:val="000000"/>
                <w:sz w:val="22"/>
                <w:szCs w:val="22"/>
                <w:lang w:val="ro-RO"/>
              </w:rPr>
            </w:pPr>
            <w:r>
              <w:rPr>
                <w:rFonts w:cs="Times New Roman"/>
                <w:color w:val="000000"/>
                <w:sz w:val="22"/>
                <w:szCs w:val="22"/>
                <w:lang w:val="ro-RO"/>
              </w:rPr>
              <w:t xml:space="preserve"> </w:t>
            </w:r>
          </w:p>
        </w:tc>
      </w:tr>
      <w:tr w:rsidR="00EB39F3" w:rsidRPr="008A6631" w14:paraId="0452903C" w14:textId="77777777" w:rsidTr="00EB39F3">
        <w:trPr>
          <w:trHeight w:val="449"/>
        </w:trPr>
        <w:tc>
          <w:tcPr>
            <w:tcW w:w="671" w:type="dxa"/>
          </w:tcPr>
          <w:p w14:paraId="6220CE8C"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36</w:t>
            </w:r>
            <w:r>
              <w:rPr>
                <w:rFonts w:cs="Times New Roman"/>
                <w:sz w:val="22"/>
                <w:szCs w:val="22"/>
                <w:lang w:val="ro-RO"/>
              </w:rPr>
              <w:t>5</w:t>
            </w:r>
          </w:p>
        </w:tc>
        <w:tc>
          <w:tcPr>
            <w:tcW w:w="1598" w:type="dxa"/>
            <w:vMerge/>
            <w:shd w:val="clear" w:color="auto" w:fill="auto"/>
          </w:tcPr>
          <w:p w14:paraId="1FA0AD79" w14:textId="77777777" w:rsidR="00EB39F3" w:rsidRPr="008A6631" w:rsidRDefault="00EB39F3" w:rsidP="005A1D72">
            <w:pPr>
              <w:pStyle w:val="NoSpacing"/>
              <w:jc w:val="both"/>
              <w:rPr>
                <w:rFonts w:cs="Times New Roman"/>
                <w:sz w:val="22"/>
                <w:szCs w:val="22"/>
                <w:lang w:val="ro-RO"/>
              </w:rPr>
            </w:pPr>
          </w:p>
        </w:tc>
        <w:tc>
          <w:tcPr>
            <w:tcW w:w="1912" w:type="dxa"/>
            <w:vMerge/>
          </w:tcPr>
          <w:p w14:paraId="722BC1E9"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13BB0860" w14:textId="77777777" w:rsidR="00EB39F3" w:rsidRPr="00E31F83" w:rsidRDefault="00EB39F3" w:rsidP="005A1D72">
            <w:pPr>
              <w:pStyle w:val="NoSpacing"/>
              <w:jc w:val="both"/>
              <w:rPr>
                <w:rFonts w:cs="Times New Roman"/>
                <w:sz w:val="22"/>
                <w:szCs w:val="22"/>
                <w:lang w:val="fr-FR"/>
              </w:rPr>
            </w:pPr>
            <w:r w:rsidRPr="00E31F83">
              <w:rPr>
                <w:rFonts w:cs="Times New Roman"/>
                <w:sz w:val="22"/>
                <w:szCs w:val="22"/>
                <w:lang w:val="fr-FR"/>
              </w:rPr>
              <w:t xml:space="preserve">De ce nu a fost proeictul acceptat pentru finanțare prin RePower EU și de ce nu se identifică ca alternativă proiecte care să se încadreze cerințelor CE astfel încât să poată fi finanțate prin fonduri europene, inclusiv prin fondul de tranziție justă? </w:t>
            </w:r>
          </w:p>
        </w:tc>
        <w:tc>
          <w:tcPr>
            <w:tcW w:w="5940" w:type="dxa"/>
          </w:tcPr>
          <w:p w14:paraId="3AEE1689" w14:textId="77777777" w:rsidR="00EB39F3" w:rsidRDefault="00EB39F3" w:rsidP="005A1D72">
            <w:pPr>
              <w:pStyle w:val="NoSpacing"/>
              <w:jc w:val="both"/>
              <w:rPr>
                <w:rFonts w:cs="Times New Roman"/>
                <w:color w:val="000000"/>
                <w:sz w:val="22"/>
                <w:szCs w:val="22"/>
                <w:lang w:val="fr-FR"/>
              </w:rPr>
            </w:pPr>
            <w:r>
              <w:rPr>
                <w:rFonts w:cs="Times New Roman"/>
                <w:color w:val="000000"/>
                <w:sz w:val="22"/>
                <w:szCs w:val="22"/>
                <w:lang w:val="fr-FR"/>
              </w:rPr>
              <w:t>Indiferent de sursa de finanțare, acest proiect este de importanță națională, iar Hidroelectrica îl va finaliza din surse proprii.</w:t>
            </w:r>
          </w:p>
          <w:p w14:paraId="093D00C1" w14:textId="2545F45F" w:rsidR="0023537B" w:rsidRPr="008A6631" w:rsidRDefault="0023537B" w:rsidP="005A1D72">
            <w:pPr>
              <w:pStyle w:val="NoSpacing"/>
              <w:jc w:val="both"/>
              <w:rPr>
                <w:rFonts w:cs="Times New Roman"/>
                <w:color w:val="000000"/>
                <w:sz w:val="22"/>
                <w:szCs w:val="22"/>
                <w:lang w:val="fr-FR"/>
              </w:rPr>
            </w:pPr>
            <w:r>
              <w:rPr>
                <w:rFonts w:cs="Times New Roman"/>
                <w:color w:val="000000"/>
                <w:sz w:val="22"/>
                <w:szCs w:val="22"/>
                <w:lang w:val="fr-FR"/>
              </w:rPr>
              <w:t>Vezi și preambul, punctul III</w:t>
            </w:r>
          </w:p>
        </w:tc>
      </w:tr>
      <w:tr w:rsidR="00EB39F3" w:rsidRPr="008A6631" w14:paraId="55ADB82A" w14:textId="77777777" w:rsidTr="00EB39F3">
        <w:trPr>
          <w:trHeight w:val="449"/>
        </w:trPr>
        <w:tc>
          <w:tcPr>
            <w:tcW w:w="671" w:type="dxa"/>
          </w:tcPr>
          <w:p w14:paraId="6E73F009"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36</w:t>
            </w:r>
            <w:r>
              <w:rPr>
                <w:rFonts w:cs="Times New Roman"/>
                <w:sz w:val="22"/>
                <w:szCs w:val="22"/>
                <w:lang w:val="ro-RO"/>
              </w:rPr>
              <w:t>6</w:t>
            </w:r>
          </w:p>
        </w:tc>
        <w:tc>
          <w:tcPr>
            <w:tcW w:w="1598" w:type="dxa"/>
            <w:vMerge/>
            <w:shd w:val="clear" w:color="auto" w:fill="auto"/>
          </w:tcPr>
          <w:p w14:paraId="70CC89D8" w14:textId="77777777" w:rsidR="00EB39F3" w:rsidRPr="008A6631" w:rsidRDefault="00EB39F3" w:rsidP="005A1D72">
            <w:pPr>
              <w:pStyle w:val="NoSpacing"/>
              <w:jc w:val="both"/>
              <w:rPr>
                <w:rFonts w:cs="Times New Roman"/>
                <w:sz w:val="22"/>
                <w:szCs w:val="22"/>
                <w:lang w:val="ro-RO"/>
              </w:rPr>
            </w:pPr>
          </w:p>
        </w:tc>
        <w:tc>
          <w:tcPr>
            <w:tcW w:w="1912" w:type="dxa"/>
            <w:vMerge/>
          </w:tcPr>
          <w:p w14:paraId="71D117F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7D91E367"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Având în vedere timpul scurt pe care l-am avut în studierea documentelor, vă mulțumim că ați prelungit transmiterea de întrebări și informații față de data inițial menționată, și chiar după data de 8 noiembrie 2024 cu 1-2 zile, după cum a precizat reprezentanta Ministerului Mediului la dezbaterea de la Târgu Jiu.</w:t>
            </w:r>
          </w:p>
        </w:tc>
        <w:tc>
          <w:tcPr>
            <w:tcW w:w="5940" w:type="dxa"/>
          </w:tcPr>
          <w:p w14:paraId="13AD7F39" w14:textId="765A42DC" w:rsidR="0023537B" w:rsidRDefault="0023537B" w:rsidP="005A1D72">
            <w:pPr>
              <w:pStyle w:val="NoSpacing"/>
              <w:jc w:val="both"/>
              <w:rPr>
                <w:rFonts w:cs="Times New Roman"/>
                <w:color w:val="000000"/>
                <w:sz w:val="22"/>
                <w:szCs w:val="22"/>
                <w:lang w:val="ro-RO"/>
              </w:rPr>
            </w:pPr>
            <w:r>
              <w:rPr>
                <w:rFonts w:cs="Times New Roman"/>
                <w:color w:val="000000"/>
                <w:sz w:val="22"/>
                <w:szCs w:val="22"/>
                <w:lang w:val="ro-RO"/>
              </w:rPr>
              <w:t>Răspuns MMAP</w:t>
            </w:r>
          </w:p>
          <w:p w14:paraId="60CDE3EC" w14:textId="1285F574" w:rsidR="00EB39F3" w:rsidRPr="008A6631" w:rsidRDefault="0023537B" w:rsidP="00DA0A18">
            <w:pPr>
              <w:pStyle w:val="NoSpacing"/>
              <w:jc w:val="both"/>
              <w:rPr>
                <w:rFonts w:cs="Times New Roman"/>
                <w:color w:val="000000"/>
                <w:sz w:val="22"/>
                <w:szCs w:val="22"/>
                <w:lang w:val="ro-RO"/>
              </w:rPr>
            </w:pPr>
            <w:r>
              <w:rPr>
                <w:rFonts w:cs="Times New Roman"/>
                <w:color w:val="000000"/>
                <w:sz w:val="22"/>
                <w:szCs w:val="22"/>
                <w:lang w:val="ro-RO"/>
              </w:rPr>
              <w:t xml:space="preserve"> </w:t>
            </w:r>
            <w:r w:rsidR="00DA0A18">
              <w:rPr>
                <w:rFonts w:cs="Times New Roman"/>
                <w:color w:val="000000"/>
                <w:sz w:val="22"/>
                <w:szCs w:val="22"/>
                <w:lang w:val="ro-RO"/>
              </w:rPr>
              <w:t xml:space="preserve">Organizarea ședințelor de dezbatere publică în zona amplasamentului proiectului a avut ca obiectiv principal colectarea observațiilor și opiniilor cetățenilor potențial afectați de implementarea proiectului. </w:t>
            </w:r>
          </w:p>
        </w:tc>
      </w:tr>
      <w:tr w:rsidR="00EB39F3" w:rsidRPr="008A6631" w14:paraId="121172C9" w14:textId="77777777" w:rsidTr="00EB39F3">
        <w:trPr>
          <w:trHeight w:val="449"/>
        </w:trPr>
        <w:tc>
          <w:tcPr>
            <w:tcW w:w="671" w:type="dxa"/>
            <w:tcBorders>
              <w:top w:val="single" w:sz="4" w:space="0" w:color="auto"/>
              <w:left w:val="single" w:sz="4" w:space="0" w:color="auto"/>
              <w:right w:val="single" w:sz="4" w:space="0" w:color="auto"/>
            </w:tcBorders>
          </w:tcPr>
          <w:p w14:paraId="047EFE8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67</w:t>
            </w:r>
          </w:p>
        </w:tc>
        <w:tc>
          <w:tcPr>
            <w:tcW w:w="1598" w:type="dxa"/>
            <w:vMerge w:val="restart"/>
            <w:tcBorders>
              <w:top w:val="single" w:sz="4" w:space="0" w:color="auto"/>
              <w:left w:val="single" w:sz="4" w:space="0" w:color="auto"/>
              <w:right w:val="single" w:sz="4" w:space="0" w:color="auto"/>
            </w:tcBorders>
            <w:shd w:val="clear" w:color="auto" w:fill="auto"/>
          </w:tcPr>
          <w:p w14:paraId="16F7174D" w14:textId="77777777" w:rsidR="003635B3" w:rsidRDefault="003635B3" w:rsidP="003635B3">
            <w:pPr>
              <w:pStyle w:val="NoSpacing"/>
              <w:ind w:left="360"/>
              <w:jc w:val="both"/>
              <w:rPr>
                <w:rFonts w:cs="Times New Roman"/>
                <w:sz w:val="22"/>
                <w:szCs w:val="22"/>
              </w:rPr>
            </w:pPr>
          </w:p>
          <w:p w14:paraId="2045966D"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Ionut-Marius Sburlis</w:t>
            </w:r>
          </w:p>
          <w:p w14:paraId="28A8A8F1"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Romulus Popescu</w:t>
            </w:r>
          </w:p>
          <w:p w14:paraId="6965FB1E"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Florentina Chifu</w:t>
            </w:r>
          </w:p>
          <w:p w14:paraId="085F9860"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Valentin Dita</w:t>
            </w:r>
          </w:p>
          <w:p w14:paraId="5665529F"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Teodor Gheorghiu </w:t>
            </w:r>
          </w:p>
          <w:p w14:paraId="081F7D00"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Sebastian Grigoras</w:t>
            </w:r>
          </w:p>
          <w:p w14:paraId="3B0B174E"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Ileana Monica Crihan </w:t>
            </w:r>
          </w:p>
          <w:p w14:paraId="3389EEEB"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Bratu Iulia </w:t>
            </w:r>
          </w:p>
          <w:p w14:paraId="4D9F7035"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Alin Berechet</w:t>
            </w:r>
          </w:p>
          <w:p w14:paraId="78A07BFD" w14:textId="77777777" w:rsidR="00EB39F3" w:rsidRPr="008A6631" w:rsidRDefault="00EB39F3" w:rsidP="005A1D72">
            <w:pPr>
              <w:pStyle w:val="NoSpacing"/>
              <w:ind w:left="360"/>
              <w:jc w:val="both"/>
              <w:rPr>
                <w:rFonts w:cs="Times New Roman"/>
                <w:sz w:val="22"/>
                <w:szCs w:val="22"/>
              </w:rPr>
            </w:pPr>
          </w:p>
          <w:p w14:paraId="3FC197D7"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Doru Subtirica </w:t>
            </w:r>
          </w:p>
          <w:p w14:paraId="00EAE18F"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Marius Lungu </w:t>
            </w:r>
          </w:p>
          <w:p w14:paraId="4DDBE53E"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Cristi Badescu </w:t>
            </w:r>
          </w:p>
          <w:p w14:paraId="07F66181"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Dan Vasile </w:t>
            </w:r>
          </w:p>
          <w:p w14:paraId="120758F9"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Belle I. </w:t>
            </w:r>
          </w:p>
          <w:p w14:paraId="3EED0A65"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Dorina Leonarda Subtirica </w:t>
            </w:r>
          </w:p>
          <w:p w14:paraId="26B4988A"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Adrian Nicoara </w:t>
            </w:r>
          </w:p>
          <w:p w14:paraId="794CA36C"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Chris D </w:t>
            </w:r>
          </w:p>
          <w:p w14:paraId="0C265668"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Johana </w:t>
            </w:r>
          </w:p>
          <w:p w14:paraId="35CD841C"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Balas Gabriel </w:t>
            </w:r>
          </w:p>
          <w:p w14:paraId="28520615"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arh. Andrei Bogdan Mircea </w:t>
            </w:r>
          </w:p>
          <w:p w14:paraId="6DC01A49"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MIHAI NICULESCU</w:t>
            </w:r>
          </w:p>
          <w:p w14:paraId="7DBD475F" w14:textId="77777777" w:rsidR="00EB39F3" w:rsidRPr="008A6631" w:rsidRDefault="00EB39F3" w:rsidP="005A1D72">
            <w:pPr>
              <w:pStyle w:val="NoSpacing"/>
              <w:ind w:left="360"/>
              <w:jc w:val="both"/>
              <w:rPr>
                <w:rFonts w:cs="Times New Roman"/>
                <w:sz w:val="22"/>
                <w:szCs w:val="22"/>
              </w:rPr>
            </w:pPr>
          </w:p>
          <w:p w14:paraId="6167F43B" w14:textId="77777777" w:rsidR="00EB39F3" w:rsidRPr="008A6631" w:rsidRDefault="00EB39F3" w:rsidP="005A1D72">
            <w:pPr>
              <w:pStyle w:val="NoSpacing"/>
              <w:ind w:left="360"/>
              <w:jc w:val="both"/>
              <w:rPr>
                <w:rFonts w:cs="Times New Roman"/>
                <w:sz w:val="22"/>
                <w:szCs w:val="22"/>
              </w:rPr>
            </w:pPr>
          </w:p>
          <w:p w14:paraId="6C116AD9"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Falcusan Ioana  </w:t>
            </w:r>
          </w:p>
          <w:p w14:paraId="733D0ADA"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Sgindar Dana </w:t>
            </w:r>
          </w:p>
          <w:p w14:paraId="07D64F80"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Ioan Cazan </w:t>
            </w:r>
          </w:p>
          <w:p w14:paraId="43B4902E"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Carina Vlaicu </w:t>
            </w:r>
          </w:p>
          <w:p w14:paraId="010C14C6"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Sorin Iftene</w:t>
            </w:r>
          </w:p>
          <w:p w14:paraId="47859E29" w14:textId="77777777" w:rsidR="00EB39F3" w:rsidRPr="008A6631" w:rsidRDefault="00EB39F3" w:rsidP="005A1D72">
            <w:pPr>
              <w:pStyle w:val="NoSpacing"/>
              <w:ind w:left="360"/>
              <w:jc w:val="both"/>
              <w:rPr>
                <w:rFonts w:cs="Times New Roman"/>
                <w:sz w:val="22"/>
                <w:szCs w:val="22"/>
              </w:rPr>
            </w:pPr>
            <w:r w:rsidRPr="008A6631">
              <w:rPr>
                <w:rFonts w:cs="Times New Roman"/>
                <w:sz w:val="22"/>
                <w:szCs w:val="22"/>
              </w:rPr>
              <w:t xml:space="preserve"> </w:t>
            </w:r>
          </w:p>
          <w:p w14:paraId="6C116781"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Serban Leoca </w:t>
            </w:r>
          </w:p>
          <w:p w14:paraId="72BCB8A5"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Rodica Done </w:t>
            </w:r>
          </w:p>
          <w:p w14:paraId="4D048AA7"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Árpád Lukács </w:t>
            </w:r>
          </w:p>
          <w:p w14:paraId="4247F41F"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Carmen Vlaicu  avocat Carmen </w:t>
            </w:r>
          </w:p>
          <w:p w14:paraId="5D6D1FBA"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Stoica Ioana-Andreea </w:t>
            </w:r>
          </w:p>
          <w:p w14:paraId="3E6713F0"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radu severineanu </w:t>
            </w:r>
          </w:p>
          <w:p w14:paraId="1374B136"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Alexandru Chelu </w:t>
            </w:r>
          </w:p>
          <w:p w14:paraId="7EBF21FB"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Galena Hamdi  Mincu </w:t>
            </w:r>
          </w:p>
          <w:p w14:paraId="05879153"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IMedia Tech -Bogdan M </w:t>
            </w:r>
          </w:p>
          <w:p w14:paraId="3CDEC96F"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Livia Georgiu </w:t>
            </w:r>
          </w:p>
          <w:p w14:paraId="49E28E93"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Stefan Ionel-Dragos  </w:t>
            </w:r>
          </w:p>
          <w:p w14:paraId="138482C9"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Doina Stoica </w:t>
            </w:r>
          </w:p>
          <w:p w14:paraId="5D9A0347"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Ileana Benga </w:t>
            </w:r>
          </w:p>
          <w:p w14:paraId="787CA5B6"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Rusu G.Victor  </w:t>
            </w:r>
          </w:p>
          <w:p w14:paraId="60EE3F09"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Banzea Gheorghe </w:t>
            </w:r>
          </w:p>
          <w:p w14:paraId="2EF5294B"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Gabriel Pasat </w:t>
            </w:r>
          </w:p>
          <w:p w14:paraId="0E3DE0BD"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Sorina Tatu </w:t>
            </w:r>
          </w:p>
          <w:p w14:paraId="76E378DD"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Munteanu Ionel </w:t>
            </w:r>
          </w:p>
          <w:p w14:paraId="0FA0BE0F"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Cristian Kocza </w:t>
            </w:r>
          </w:p>
          <w:p w14:paraId="24A7FE06"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Andrei Teșcan </w:t>
            </w:r>
          </w:p>
          <w:p w14:paraId="5BC8E4F9"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Catalin Dumitra </w:t>
            </w:r>
          </w:p>
          <w:p w14:paraId="45051885"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Liviu Porumb </w:t>
            </w:r>
          </w:p>
          <w:p w14:paraId="6F8A8E04"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Manu Andrei </w:t>
            </w:r>
          </w:p>
          <w:p w14:paraId="31771847"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Bogdan Cosacenco </w:t>
            </w:r>
          </w:p>
          <w:p w14:paraId="40EB3A21"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Silvia Radu </w:t>
            </w:r>
          </w:p>
          <w:p w14:paraId="1B21D1C4"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Grigor Lucian Marius </w:t>
            </w:r>
          </w:p>
          <w:p w14:paraId="7B791481"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Corina Antonie Elena </w:t>
            </w:r>
          </w:p>
          <w:p w14:paraId="6F14A3ED"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Adrian Palko </w:t>
            </w:r>
          </w:p>
          <w:p w14:paraId="05E1C019"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Dani Kovacs </w:t>
            </w:r>
          </w:p>
          <w:p w14:paraId="40934271"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Grecu Ion </w:t>
            </w:r>
          </w:p>
          <w:p w14:paraId="6C68CE34"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 Y! Mail </w:t>
            </w:r>
          </w:p>
          <w:p w14:paraId="0BBB82FA"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 Valentin Nedelcu </w:t>
            </w:r>
          </w:p>
          <w:p w14:paraId="339C5B75"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Lucian Alexandru </w:t>
            </w:r>
          </w:p>
          <w:p w14:paraId="106D588B" w14:textId="77777777" w:rsidR="00EB39F3" w:rsidRPr="008A6631" w:rsidRDefault="00EB39F3" w:rsidP="005A1D72">
            <w:pPr>
              <w:pStyle w:val="NoSpacing"/>
              <w:ind w:left="360"/>
              <w:jc w:val="both"/>
              <w:rPr>
                <w:rFonts w:cs="Times New Roman"/>
                <w:sz w:val="22"/>
                <w:szCs w:val="22"/>
              </w:rPr>
            </w:pPr>
          </w:p>
          <w:p w14:paraId="4DEA9972"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Marcel Mares </w:t>
            </w:r>
          </w:p>
          <w:p w14:paraId="3C0D9929"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Mariana Murgoci </w:t>
            </w:r>
          </w:p>
          <w:p w14:paraId="70B97F33" w14:textId="77777777" w:rsidR="00EB39F3" w:rsidRPr="008A6631" w:rsidRDefault="00EB39F3" w:rsidP="005A1D72">
            <w:pPr>
              <w:pStyle w:val="NoSpacing"/>
              <w:ind w:left="360"/>
              <w:jc w:val="both"/>
              <w:rPr>
                <w:rFonts w:cs="Times New Roman"/>
                <w:sz w:val="22"/>
                <w:szCs w:val="22"/>
              </w:rPr>
            </w:pPr>
          </w:p>
          <w:p w14:paraId="1751C868" w14:textId="77777777" w:rsidR="00EB39F3" w:rsidRPr="008A6631" w:rsidRDefault="00EB39F3" w:rsidP="005A1D72">
            <w:pPr>
              <w:pStyle w:val="NoSpacing"/>
              <w:ind w:left="360"/>
              <w:jc w:val="both"/>
              <w:rPr>
                <w:rFonts w:cs="Times New Roman"/>
                <w:sz w:val="22"/>
                <w:szCs w:val="22"/>
              </w:rPr>
            </w:pPr>
          </w:p>
          <w:p w14:paraId="37820171" w14:textId="77777777" w:rsidR="00EB39F3" w:rsidRPr="008A6631" w:rsidRDefault="00EB39F3" w:rsidP="005A1D72">
            <w:pPr>
              <w:pStyle w:val="NoSpacing"/>
              <w:ind w:left="360"/>
              <w:jc w:val="both"/>
              <w:rPr>
                <w:rFonts w:cs="Times New Roman"/>
                <w:sz w:val="22"/>
                <w:szCs w:val="22"/>
              </w:rPr>
            </w:pPr>
          </w:p>
          <w:p w14:paraId="117E26B8"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Stefan Murgu </w:t>
            </w:r>
          </w:p>
          <w:p w14:paraId="2FA00C14"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Clara Cotoros </w:t>
            </w:r>
          </w:p>
          <w:p w14:paraId="29FC2DB0" w14:textId="77777777" w:rsidR="00EB39F3" w:rsidRPr="008A6631" w:rsidRDefault="00EB39F3" w:rsidP="005A1D72">
            <w:pPr>
              <w:pStyle w:val="NoSpacing"/>
              <w:ind w:left="360"/>
              <w:jc w:val="both"/>
              <w:rPr>
                <w:rFonts w:cs="Times New Roman"/>
                <w:sz w:val="22"/>
                <w:szCs w:val="22"/>
              </w:rPr>
            </w:pPr>
          </w:p>
          <w:p w14:paraId="4A718B49"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Pia Prade </w:t>
            </w:r>
          </w:p>
          <w:p w14:paraId="00F93AE7"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Daniel Marinescu </w:t>
            </w:r>
          </w:p>
          <w:p w14:paraId="7455590D"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Cristina Lazar </w:t>
            </w:r>
          </w:p>
          <w:p w14:paraId="09463D37" w14:textId="77777777" w:rsidR="00EB39F3" w:rsidRPr="008A6631" w:rsidRDefault="00EB39F3" w:rsidP="005A1D72">
            <w:pPr>
              <w:pStyle w:val="NoSpacing"/>
              <w:ind w:left="360"/>
              <w:jc w:val="both"/>
              <w:rPr>
                <w:rFonts w:cs="Times New Roman"/>
                <w:sz w:val="22"/>
                <w:szCs w:val="22"/>
              </w:rPr>
            </w:pPr>
          </w:p>
          <w:p w14:paraId="66A71ECD" w14:textId="77777777" w:rsidR="00EB39F3" w:rsidRPr="008A6631" w:rsidRDefault="00EB39F3" w:rsidP="005A1D72">
            <w:pPr>
              <w:pStyle w:val="NoSpacing"/>
              <w:ind w:left="360"/>
              <w:jc w:val="both"/>
              <w:rPr>
                <w:rFonts w:cs="Times New Roman"/>
                <w:sz w:val="22"/>
                <w:szCs w:val="22"/>
              </w:rPr>
            </w:pPr>
          </w:p>
          <w:p w14:paraId="345584AD"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Edward Popescu</w:t>
            </w:r>
          </w:p>
          <w:p w14:paraId="4FCFB165" w14:textId="77777777" w:rsidR="00EB39F3" w:rsidRPr="008A6631" w:rsidRDefault="00EB39F3" w:rsidP="005A1D72">
            <w:pPr>
              <w:pStyle w:val="NoSpacing"/>
              <w:ind w:left="360"/>
              <w:jc w:val="both"/>
              <w:rPr>
                <w:rFonts w:cs="Times New Roman"/>
                <w:sz w:val="22"/>
                <w:szCs w:val="22"/>
              </w:rPr>
            </w:pPr>
          </w:p>
          <w:p w14:paraId="6DD553A5"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Medregan Monica </w:t>
            </w:r>
          </w:p>
          <w:p w14:paraId="2BF6C69F" w14:textId="77777777" w:rsidR="00EB39F3" w:rsidRPr="008A6631" w:rsidRDefault="00EB39F3" w:rsidP="005A1D72">
            <w:pPr>
              <w:pStyle w:val="NoSpacing"/>
              <w:numPr>
                <w:ilvl w:val="0"/>
                <w:numId w:val="9"/>
              </w:numPr>
              <w:jc w:val="both"/>
              <w:rPr>
                <w:rFonts w:cs="Times New Roman"/>
                <w:sz w:val="22"/>
                <w:szCs w:val="22"/>
              </w:rPr>
            </w:pPr>
            <w:r w:rsidRPr="008A6631">
              <w:rPr>
                <w:rFonts w:cs="Times New Roman"/>
                <w:sz w:val="22"/>
                <w:szCs w:val="22"/>
              </w:rPr>
              <w:t xml:space="preserve">Daniela Moșteanu dana  </w:t>
            </w:r>
          </w:p>
          <w:p w14:paraId="352E87F8" w14:textId="77777777" w:rsidR="00EB39F3" w:rsidRPr="008A6631" w:rsidRDefault="00EB39F3" w:rsidP="005A1D72">
            <w:pPr>
              <w:pStyle w:val="NoSpacing"/>
              <w:ind w:left="-111"/>
              <w:jc w:val="both"/>
              <w:rPr>
                <w:rFonts w:cs="Times New Roman"/>
                <w:sz w:val="22"/>
                <w:szCs w:val="22"/>
                <w:lang w:val="ro-RO"/>
              </w:rPr>
            </w:pPr>
          </w:p>
        </w:tc>
        <w:tc>
          <w:tcPr>
            <w:tcW w:w="1912" w:type="dxa"/>
            <w:vMerge w:val="restart"/>
            <w:tcBorders>
              <w:top w:val="single" w:sz="4" w:space="0" w:color="auto"/>
              <w:left w:val="single" w:sz="4" w:space="0" w:color="auto"/>
              <w:right w:val="single" w:sz="4" w:space="0" w:color="auto"/>
            </w:tcBorders>
          </w:tcPr>
          <w:p w14:paraId="4C764BAE" w14:textId="3F662337" w:rsidR="00EB39F3" w:rsidRPr="00583503" w:rsidRDefault="00220D68" w:rsidP="00094CC3">
            <w:pPr>
              <w:pStyle w:val="NoSpacing"/>
              <w:jc w:val="center"/>
              <w:rPr>
                <w:rFonts w:cs="Times New Roman"/>
                <w:sz w:val="22"/>
                <w:szCs w:val="22"/>
                <w:highlight w:val="yellow"/>
                <w:lang w:val="ro-RO"/>
              </w:rPr>
            </w:pPr>
            <w:r w:rsidRPr="00220D68">
              <w:rPr>
                <w:rFonts w:cs="Times New Roman"/>
                <w:sz w:val="22"/>
                <w:szCs w:val="22"/>
                <w:lang w:val="ro-RO"/>
              </w:rPr>
              <w:t>7</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714220E2"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Prin acest simulacru de evaluare de mediu, Ministerul Mediului încalcă Hotărârea Civilă nr. 5378/2017 a Curții de Apel București care prevede că execuția proiectului ”nu poate fi continuată ... decât cu condiția excluderii probabilității sau a riscului de deteriorare a habitatelor sau de perturbări care afectează speciile și care pot avea un efect semnificativ”.</w:t>
            </w:r>
          </w:p>
          <w:p w14:paraId="10F473AB" w14:textId="77777777" w:rsidR="00EB39F3" w:rsidRPr="00F93BE8" w:rsidRDefault="00EB39F3" w:rsidP="005A1D72">
            <w:pPr>
              <w:pStyle w:val="NoSpacing"/>
              <w:jc w:val="both"/>
              <w:rPr>
                <w:rFonts w:cs="Times New Roman"/>
                <w:sz w:val="22"/>
                <w:szCs w:val="22"/>
                <w:lang w:val="ro-RO"/>
              </w:rPr>
            </w:pPr>
            <w:hyperlink r:id="rId99" w:tgtFrame="_blank" w:history="1">
              <w:r w:rsidRPr="00F93BE8">
                <w:rPr>
                  <w:rStyle w:val="Hyperlink"/>
                  <w:rFonts w:cs="Times New Roman"/>
                  <w:sz w:val="22"/>
                  <w:szCs w:val="22"/>
                  <w:lang w:val="ro-RO"/>
                </w:rPr>
                <w:t>http://www.neuerweg.ro/wp-content/uploads/2018/01/decizia-CA-bucuresti-defileul-jiului.pdf</w:t>
              </w:r>
            </w:hyperlink>
          </w:p>
          <w:p w14:paraId="0D061A7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Această hotărâre judecătorească definitivă, prin care o instanță a îndrăznit să contrazică toată propaganda și tot șantajul cu banii cheltuiți, să contrazică politrucii corupți și să oprească lucrările care continuau în parcul național/situl Natura 2000 pe principiul ”supremației derbedeului cartierului”, această hotărâre care aplică în schimb principiului supremației dreptului Uniunii Europene, a fost o hotărâre istorică. O hotărâre istorică care ne-a dat speranța că putem avea și noi stat de drept, care ne-a arătat că nu învinge întotdeauna corupția de mediu, ne-a dat speranța că măcar cele mai valoroase elemente ale patrimoniului nostru natural, precum ultimul râu mare de munte care mai curge liber, pot fi salvate. </w:t>
            </w:r>
          </w:p>
          <w:p w14:paraId="3E31718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Încălcarea acestei hotărâri istorice este absolut intolerabilă și funcționarii publici din Ministerul Mediului ar trebui să se gândească mai bine înainte de a continua acest demers abuziv.</w:t>
            </w:r>
          </w:p>
          <w:p w14:paraId="09DC903A"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Pentru a înțelege că actuala procedură de evaluare încalcă Hotărârea Civilă nr. 5378/2017 trebuie citită cu atenție hotărârea CJUE în baza căreia aceasta a fost emisă, și anume HOTĂRÂREA CURȚII din 14.01.2016, în cauza C-399/14.</w:t>
            </w:r>
          </w:p>
          <w:p w14:paraId="6D95A82E" w14:textId="77777777" w:rsidR="00EB39F3" w:rsidRPr="00F93BE8" w:rsidRDefault="00EB39F3" w:rsidP="005A1D72">
            <w:pPr>
              <w:pStyle w:val="NoSpacing"/>
              <w:jc w:val="both"/>
              <w:rPr>
                <w:rFonts w:cs="Times New Roman"/>
                <w:sz w:val="22"/>
                <w:szCs w:val="22"/>
                <w:lang w:val="ro-RO"/>
              </w:rPr>
            </w:pPr>
            <w:hyperlink r:id="rId100" w:tgtFrame="_blank" w:history="1">
              <w:r w:rsidRPr="00F93BE8">
                <w:rPr>
                  <w:rStyle w:val="Hyperlink"/>
                  <w:rFonts w:cs="Times New Roman"/>
                  <w:sz w:val="22"/>
                  <w:szCs w:val="22"/>
                  <w:lang w:val="ro-RO"/>
                </w:rPr>
                <w:t>https://eur-lex.europa.eu/legal-content/RO/TXT/PDF/?uri=CELEX:62014CJ0399</w:t>
              </w:r>
            </w:hyperlink>
          </w:p>
          <w:p w14:paraId="2161E5DF"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Această hotărâre clarifică ce se face atunci când un titular de proiect, proiect aprobat înainte de desemnarea unui sit Natura 2000, a continuat să lucreze și după desemnarea sitului, fără evaluare adecvată, deci ilegal. Adică nu se referă la situația titularilor care respectă legea și nu continuă lucrările fără să fie efectuată evaluarea adecvată. Ci se referă la cei certați cu legea, care au continuat să lucreze în aria protejată, încălcând noul regim de protecție, pe diferite considerente ilicite (în cazul Hidroelectrica pe principiul forței brute, al plasarii deasupra legii), fără să le pese că pot afecta semnificativ speciile sau habitatele protejate, integritatea ariei. Astfel, nu se poate face o evaluarea adecvată propriu-zisă, care se face doar înainte de a avea loc lucrări (ca orice evaluare de mediu, de altfel). Fiind vorba de un precedent ilicit, evident că hotărărea este mult mai strictă și nu prevede o procedură ”normală” de evaluare adecvată. Nu se poate trece peste faptul că, după ce au avut loc lucrări, nu se mai poate cunoaște cu certitudine situația de referință a speciilor și habitatelor, și peste faptul că astfel de titulari certați cu legea trebuie descurajați. </w:t>
            </w:r>
          </w:p>
        </w:tc>
        <w:tc>
          <w:tcPr>
            <w:tcW w:w="5940" w:type="dxa"/>
            <w:tcBorders>
              <w:top w:val="single" w:sz="4" w:space="0" w:color="auto"/>
              <w:left w:val="single" w:sz="4" w:space="0" w:color="auto"/>
              <w:bottom w:val="single" w:sz="4" w:space="0" w:color="auto"/>
              <w:right w:val="single" w:sz="4" w:space="0" w:color="auto"/>
            </w:tcBorders>
          </w:tcPr>
          <w:p w14:paraId="333D728F" w14:textId="77777777" w:rsidR="0023537B" w:rsidRDefault="0023537B" w:rsidP="005A1D72">
            <w:pPr>
              <w:pStyle w:val="NoSpacing"/>
              <w:jc w:val="both"/>
              <w:rPr>
                <w:rFonts w:cs="Times New Roman"/>
                <w:sz w:val="22"/>
                <w:szCs w:val="22"/>
                <w:lang w:val="ro-RO"/>
              </w:rPr>
            </w:pPr>
            <w:r>
              <w:rPr>
                <w:rFonts w:cs="Times New Roman"/>
                <w:sz w:val="22"/>
                <w:szCs w:val="22"/>
                <w:lang w:val="ro-RO"/>
              </w:rPr>
              <w:t>Vezi și preambul, punctul I</w:t>
            </w:r>
          </w:p>
          <w:p w14:paraId="43BC6AE9" w14:textId="141CE302" w:rsidR="00EB39F3" w:rsidRPr="003632E6" w:rsidRDefault="00EB39F3" w:rsidP="005A1D72">
            <w:pPr>
              <w:pStyle w:val="NoSpacing"/>
              <w:jc w:val="both"/>
              <w:rPr>
                <w:rFonts w:cs="Times New Roman"/>
                <w:sz w:val="22"/>
                <w:szCs w:val="22"/>
                <w:lang w:val="ro-RO"/>
              </w:rPr>
            </w:pPr>
            <w:r w:rsidRPr="003632E6">
              <w:rPr>
                <w:rFonts w:cs="Times New Roman"/>
                <w:sz w:val="22"/>
                <w:szCs w:val="22"/>
                <w:lang w:val="ro-RO"/>
              </w:rPr>
              <w:t xml:space="preserve">Procedura de evaluare a impactului asupra mediului se realizează în conformitate cu prevederile legale și în deplin acord cu Hotărârea Civilă nr. 5378/2017 a Curții de Apel București care prevede că: </w:t>
            </w:r>
            <w:r w:rsidRPr="003632E6">
              <w:rPr>
                <w:b/>
                <w:sz w:val="22"/>
                <w:szCs w:val="22"/>
              </w:rPr>
              <w:t>“noi acte de autorizare putând fi emise numai cu respectarea exigențelor menționate în ceea ce privește modalitatea de analiză a efectelor proiectului asupra zonei protejate – parte a Sitului Natura 2000”</w:t>
            </w:r>
          </w:p>
          <w:p w14:paraId="2E5E50C0" w14:textId="77777777" w:rsidR="00EB39F3" w:rsidRPr="003632E6" w:rsidRDefault="00EB39F3" w:rsidP="005A1D72">
            <w:pPr>
              <w:pStyle w:val="NoSpacing"/>
              <w:jc w:val="both"/>
              <w:rPr>
                <w:rFonts w:cs="Times New Roman"/>
                <w:sz w:val="22"/>
                <w:szCs w:val="22"/>
                <w:lang w:val="ro-RO"/>
              </w:rPr>
            </w:pPr>
          </w:p>
          <w:p w14:paraId="734CA300" w14:textId="77777777" w:rsidR="00EB39F3" w:rsidRPr="003632E6" w:rsidRDefault="00EB39F3" w:rsidP="005A1D72">
            <w:pPr>
              <w:pStyle w:val="NoSpacing"/>
              <w:jc w:val="both"/>
              <w:rPr>
                <w:rFonts w:cs="Times New Roman"/>
                <w:sz w:val="22"/>
                <w:szCs w:val="22"/>
                <w:lang w:val="ro-RO"/>
              </w:rPr>
            </w:pPr>
            <w:r w:rsidRPr="003632E6">
              <w:rPr>
                <w:rFonts w:cs="Times New Roman"/>
                <w:sz w:val="22"/>
                <w:szCs w:val="22"/>
                <w:lang w:val="ro-RO"/>
              </w:rPr>
              <w:t>De asemenea Prezenta procedură de evaluare a impactulului asupra mediului se realizează în deplin în acord cu Hotărârea CJUE C-399/14 în legătură cu care facem următoarele precizări:</w:t>
            </w:r>
          </w:p>
          <w:p w14:paraId="5E161B41" w14:textId="77777777" w:rsidR="00EB39F3" w:rsidRPr="003632E6" w:rsidRDefault="00EB39F3" w:rsidP="005A1D72">
            <w:pPr>
              <w:jc w:val="both"/>
              <w:rPr>
                <w:rFonts w:eastAsia="Trebuchet MS" w:cs="Times New Roman"/>
                <w:sz w:val="22"/>
                <w:szCs w:val="22"/>
              </w:rPr>
            </w:pPr>
            <w:r w:rsidRPr="003632E6">
              <w:rPr>
                <w:rFonts w:eastAsia="Trebuchet MS" w:cs="Times New Roman"/>
                <w:sz w:val="22"/>
                <w:szCs w:val="22"/>
              </w:rPr>
              <w:t xml:space="preserve">Aceasta a fost pronunțată ca urmare a analizării situației includerii unui sit în lista zonelor de importanță comunitară după autorizarea unui proiect, </w:t>
            </w:r>
            <w:r w:rsidRPr="003632E6">
              <w:rPr>
                <w:rFonts w:eastAsia="Trebuchet MS" w:cs="Times New Roman"/>
                <w:b/>
                <w:bCs/>
                <w:sz w:val="22"/>
                <w:szCs w:val="22"/>
                <w:u w:val="single"/>
              </w:rPr>
              <w:t>însă înainte de începerea executării acestuia</w:t>
            </w:r>
            <w:r w:rsidRPr="003632E6">
              <w:rPr>
                <w:rFonts w:eastAsia="Trebuchet MS" w:cs="Times New Roman"/>
                <w:sz w:val="22"/>
                <w:szCs w:val="22"/>
              </w:rPr>
              <w:t xml:space="preserve">. </w:t>
            </w:r>
            <w:r w:rsidRPr="003632E6">
              <w:rPr>
                <w:rFonts w:eastAsia="Trebuchet MS" w:cs="Times New Roman"/>
                <w:b/>
                <w:sz w:val="22"/>
                <w:szCs w:val="22"/>
              </w:rPr>
              <w:t>În cazul de față, lucrările pentru proiectul AHE Livezeni Bumbești au început înaintea includerii sitului în lista zonelor de importanță comunitară, respectând legislația de mediu din momentul inițierii proiectului.</w:t>
            </w:r>
            <w:r w:rsidRPr="003632E6">
              <w:rPr>
                <w:rFonts w:eastAsia="Trebuchet MS" w:cs="Times New Roman"/>
                <w:sz w:val="22"/>
                <w:szCs w:val="22"/>
              </w:rPr>
              <w:t xml:space="preserve"> </w:t>
            </w:r>
          </w:p>
          <w:p w14:paraId="112067F4" w14:textId="77777777" w:rsidR="00EB39F3" w:rsidRPr="003632E6" w:rsidRDefault="00EB39F3" w:rsidP="005A1D72">
            <w:pPr>
              <w:spacing w:after="0" w:line="240" w:lineRule="auto"/>
              <w:jc w:val="both"/>
              <w:rPr>
                <w:rFonts w:eastAsia="Trebuchet MS" w:cs="Times New Roman"/>
                <w:sz w:val="22"/>
                <w:szCs w:val="22"/>
              </w:rPr>
            </w:pPr>
            <w:r w:rsidRPr="003632E6">
              <w:rPr>
                <w:rFonts w:eastAsia="Trebuchet MS" w:cs="Times New Roman"/>
                <w:sz w:val="22"/>
                <w:szCs w:val="22"/>
              </w:rPr>
              <w:t xml:space="preserve">În cuprinsul Hotărârii CJUE 399/14, se menționează: “În ceea ce privește aspectul dacă articolul 6 alineatul (2) din Directiva habitate impune o obligație de reexaminare a efectelor unui plan sau ale unui proiect, precum cel în discuție în litigiul principal care a fost aprobat înaintea includerii sitului în cauză pe lista SIC pe baza unui </w:t>
            </w:r>
            <w:r w:rsidRPr="003632E6">
              <w:rPr>
                <w:rFonts w:eastAsia="Trebuchet MS" w:cs="Times New Roman"/>
                <w:b/>
                <w:sz w:val="22"/>
                <w:szCs w:val="22"/>
              </w:rPr>
              <w:t>studiu preliminar</w:t>
            </w:r>
            <w:r w:rsidRPr="003632E6">
              <w:rPr>
                <w:rFonts w:eastAsia="Trebuchet MS" w:cs="Times New Roman"/>
                <w:sz w:val="22"/>
                <w:szCs w:val="22"/>
              </w:rPr>
              <w:t xml:space="preserve"> privind pericolele neconform cu cerințele articolului  6 alineatul (3) din această directivă </w:t>
            </w:r>
            <w:r w:rsidRPr="003632E6">
              <w:rPr>
                <w:rFonts w:eastAsia="Trebuchet MS" w:cs="Times New Roman"/>
                <w:b/>
                <w:bCs/>
                <w:sz w:val="22"/>
                <w:szCs w:val="22"/>
              </w:rPr>
              <w:t xml:space="preserve">este necesar să se constate că o asemenea obligație nu poate fi dedusă în mod neîndoielnic din textul art. 6 alin. (2) menționat. </w:t>
            </w:r>
            <w:r w:rsidRPr="003632E6">
              <w:rPr>
                <w:rFonts w:eastAsia="Trebuchet MS" w:cs="Times New Roman"/>
                <w:sz w:val="22"/>
                <w:szCs w:val="22"/>
              </w:rPr>
              <w:t xml:space="preserve"> Astfel, spre deosebire de art. 6 alin. (3) din Directiva Habitate, care instituie, prin formularea sa, o procedură prin care se urmărește garantarea, prin intermediul </w:t>
            </w:r>
            <w:r w:rsidRPr="003632E6">
              <w:rPr>
                <w:rFonts w:eastAsia="Trebuchet MS" w:cs="Times New Roman"/>
                <w:b/>
                <w:sz w:val="22"/>
                <w:szCs w:val="22"/>
              </w:rPr>
              <w:t>unui control prealabil</w:t>
            </w:r>
            <w:r w:rsidRPr="003632E6">
              <w:rPr>
                <w:rFonts w:eastAsia="Trebuchet MS" w:cs="Times New Roman"/>
                <w:sz w:val="22"/>
                <w:szCs w:val="22"/>
              </w:rPr>
              <w:t>, a faptului că un plan sau proiect care nu are legătură directă cu gestionarea sitului vizat sau care nu este necesar în vederea acestuia, dar îl poate afecta în mod semnificativ nu este autorizat decât în măsura în care nu aduce atingere integrității sitului..., art. 6 alin. (2) din această directivă nu prevede în mod expres măsuri precise de protecție precum o obligație de reexaminare a efectelor unui plan sau ale unui proiect asupra habitatelor naturale și a speciilor. În ceea ce privește proiectele care nu întrunesc cerințele ce rezultă din art. 6, alin. (3) din Directiva Habitate, Curtea a statuat deja că o obligație de a efectua o examinare ulterioară a efectelor planurilor sau proiectelor existente asupra sitului în cauză se poate întemeia pe art. 6 alin. (2) din această directivă... .</w:t>
            </w:r>
            <w:r w:rsidRPr="003632E6">
              <w:rPr>
                <w:rFonts w:eastAsia="Trebuchet MS" w:cs="Times New Roman"/>
                <w:b/>
                <w:bCs/>
                <w:sz w:val="22"/>
                <w:szCs w:val="22"/>
                <w:u w:val="single"/>
              </w:rPr>
              <w:t xml:space="preserve">Cu toate acestea, astfel cum a arătat avocatul general la punctele 48 și 49 din concluzii, nu poate exista o obligație absolută de a efectua o astfel de examinare ulterioară. </w:t>
            </w:r>
            <w:r w:rsidRPr="003632E6">
              <w:rPr>
                <w:rFonts w:eastAsia="Trebuchet MS" w:cs="Times New Roman"/>
                <w:sz w:val="22"/>
                <w:szCs w:val="22"/>
              </w:rPr>
              <w:t>”</w:t>
            </w:r>
          </w:p>
          <w:p w14:paraId="2340BF3A" w14:textId="77777777" w:rsidR="00EB39F3" w:rsidRPr="003632E6" w:rsidRDefault="00EB39F3" w:rsidP="005A1D72">
            <w:pPr>
              <w:spacing w:after="0" w:line="240" w:lineRule="auto"/>
              <w:jc w:val="both"/>
              <w:rPr>
                <w:rFonts w:eastAsia="Trebuchet MS" w:cs="Times New Roman"/>
                <w:b/>
                <w:bCs/>
                <w:sz w:val="22"/>
                <w:szCs w:val="22"/>
                <w:u w:val="single"/>
              </w:rPr>
            </w:pPr>
          </w:p>
          <w:p w14:paraId="05F4E7C5" w14:textId="77777777" w:rsidR="00EB39F3" w:rsidRPr="003632E6" w:rsidRDefault="00EB39F3" w:rsidP="005A1D72">
            <w:pPr>
              <w:spacing w:after="0" w:line="240" w:lineRule="auto"/>
              <w:jc w:val="both"/>
              <w:rPr>
                <w:rFonts w:eastAsia="Trebuchet MS" w:cs="Times New Roman"/>
                <w:bCs/>
                <w:sz w:val="22"/>
                <w:szCs w:val="22"/>
              </w:rPr>
            </w:pPr>
            <w:r w:rsidRPr="003632E6">
              <w:rPr>
                <w:rFonts w:eastAsia="Trebuchet MS" w:cs="Times New Roman"/>
                <w:bCs/>
                <w:sz w:val="22"/>
                <w:szCs w:val="22"/>
              </w:rPr>
              <w:t>În concluzie, indiferent din ce perspectivă este analizată situația atât dispozitivul cât și declarațiile curții, cuprinse în Hotărârea CJUE din 14 ianuarie 2016 în cauza C</w:t>
            </w:r>
            <w:r w:rsidRPr="003632E6">
              <w:rPr>
                <w:rFonts w:eastAsia="Trebuchet MS" w:cs="Times New Roman"/>
                <w:bCs/>
                <w:sz w:val="22"/>
                <w:szCs w:val="22"/>
              </w:rPr>
              <w:noBreakHyphen/>
              <w:t>399/14, permit statelor membre să analizeze “un plan sau un proiect care nu are legătură directă cu gestionarea unui sit sau nu este necesar pentru aceasta și care a fost autorizat, în urma unui studiu care nu întrunește cerințele articolului 6 alineatul (3) din această directivă,</w:t>
            </w:r>
            <w:r w:rsidRPr="003632E6">
              <w:rPr>
                <w:rFonts w:eastAsia="Trebuchet MS" w:cs="Times New Roman"/>
                <w:b/>
                <w:bCs/>
                <w:sz w:val="22"/>
                <w:szCs w:val="22"/>
              </w:rPr>
              <w:t xml:space="preserve"> înainte de includerea sitului în discuție pe lista siturilor de importanță comunitară”</w:t>
            </w:r>
            <w:r w:rsidRPr="003632E6">
              <w:rPr>
                <w:rFonts w:eastAsia="Trebuchet MS" w:cs="Times New Roman"/>
                <w:bCs/>
                <w:sz w:val="22"/>
                <w:szCs w:val="22"/>
              </w:rPr>
              <w:t xml:space="preserve"> și să decidă că acesta “trebuie să fie supus de către autoritățile competente unei examinări ulterioare a efectelor sale asupra acestui sit</w:t>
            </w:r>
            <w:r w:rsidRPr="003632E6">
              <w:rPr>
                <w:rFonts w:eastAsia="Trebuchet MS" w:cs="Times New Roman"/>
                <w:b/>
                <w:bCs/>
                <w:sz w:val="22"/>
                <w:szCs w:val="22"/>
              </w:rPr>
              <w:t xml:space="preserve"> </w:t>
            </w:r>
            <w:r w:rsidRPr="003632E6">
              <w:rPr>
                <w:rFonts w:eastAsia="Trebuchet MS" w:cs="Times New Roman"/>
                <w:b/>
                <w:bCs/>
                <w:sz w:val="22"/>
                <w:szCs w:val="22"/>
                <w:u w:val="single"/>
              </w:rPr>
              <w:t>dacă această examinare constituie singura măsură necesară pentru a evita ca executarea planului sau a proiectului menționat să cauzeze o deteriorare sau perturbări care pot avea un efect semnificativ în raport cu obiectivele acestei directive.”</w:t>
            </w:r>
          </w:p>
          <w:p w14:paraId="1F6C1FEC" w14:textId="77777777" w:rsidR="00EB39F3" w:rsidRPr="003632E6" w:rsidRDefault="00EB39F3" w:rsidP="005A1D72">
            <w:pPr>
              <w:spacing w:after="0" w:line="240" w:lineRule="auto"/>
              <w:jc w:val="both"/>
              <w:rPr>
                <w:rFonts w:eastAsia="Trebuchet MS" w:cs="Times New Roman"/>
                <w:bCs/>
                <w:sz w:val="22"/>
                <w:szCs w:val="22"/>
              </w:rPr>
            </w:pPr>
            <w:r w:rsidRPr="003632E6">
              <w:rPr>
                <w:rFonts w:eastAsia="Trebuchet MS" w:cs="Times New Roman"/>
                <w:bCs/>
                <w:sz w:val="22"/>
                <w:szCs w:val="22"/>
              </w:rPr>
              <w:t xml:space="preserve">În deplin acord cu prevederile hotărârii CJUE menționate și pentru ca SPEEH Hidroelectrica S.A. să poată lua toate măsurile pentru a se asigura că habitatele nu sunt deteriorate și/sau că speciile nu sunt perturbate în mod semnificativ, proiectul </w:t>
            </w:r>
            <w:r w:rsidRPr="003632E6">
              <w:rPr>
                <w:rFonts w:cs="Times New Roman"/>
                <w:b/>
                <w:bCs/>
                <w:iCs/>
                <w:sz w:val="22"/>
                <w:szCs w:val="22"/>
              </w:rPr>
              <w:t>este supus, în cadrul prezentei proceduri, unei evaluări adecvate.</w:t>
            </w:r>
          </w:p>
        </w:tc>
      </w:tr>
      <w:tr w:rsidR="00EB39F3" w:rsidRPr="008A6631" w14:paraId="30163264" w14:textId="77777777" w:rsidTr="00EB39F3">
        <w:trPr>
          <w:trHeight w:val="449"/>
        </w:trPr>
        <w:tc>
          <w:tcPr>
            <w:tcW w:w="671" w:type="dxa"/>
            <w:tcBorders>
              <w:left w:val="single" w:sz="4" w:space="0" w:color="auto"/>
              <w:right w:val="single" w:sz="4" w:space="0" w:color="auto"/>
            </w:tcBorders>
          </w:tcPr>
          <w:p w14:paraId="426D388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w:t>
            </w:r>
            <w:r>
              <w:rPr>
                <w:rFonts w:cs="Times New Roman"/>
                <w:sz w:val="22"/>
                <w:szCs w:val="22"/>
                <w:lang w:val="ro-RO"/>
              </w:rPr>
              <w:t>69</w:t>
            </w:r>
          </w:p>
        </w:tc>
        <w:tc>
          <w:tcPr>
            <w:tcW w:w="1598" w:type="dxa"/>
            <w:vMerge/>
            <w:tcBorders>
              <w:left w:val="single" w:sz="4" w:space="0" w:color="auto"/>
              <w:right w:val="single" w:sz="4" w:space="0" w:color="auto"/>
            </w:tcBorders>
            <w:shd w:val="clear" w:color="auto" w:fill="auto"/>
          </w:tcPr>
          <w:p w14:paraId="731E4CA9" w14:textId="77777777" w:rsidR="00EB39F3" w:rsidRPr="008A6631" w:rsidRDefault="00EB39F3" w:rsidP="005A1D72">
            <w:pPr>
              <w:pStyle w:val="NoSpacing"/>
              <w:jc w:val="both"/>
              <w:rPr>
                <w:rFonts w:cs="Times New Roman"/>
                <w:sz w:val="22"/>
                <w:szCs w:val="22"/>
                <w:lang w:val="ro-RO"/>
              </w:rPr>
            </w:pPr>
          </w:p>
        </w:tc>
        <w:tc>
          <w:tcPr>
            <w:tcW w:w="1912" w:type="dxa"/>
            <w:vMerge/>
            <w:tcBorders>
              <w:left w:val="single" w:sz="4" w:space="0" w:color="auto"/>
              <w:right w:val="single" w:sz="4" w:space="0" w:color="auto"/>
            </w:tcBorders>
          </w:tcPr>
          <w:p w14:paraId="6C6FE362"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1B730756"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Astfel, hotărârea reglementează situația în termeni foarte stricți:</w:t>
            </w:r>
          </w:p>
          <w:p w14:paraId="26ED34E7"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”43 În consecință, executarea unui proiect care poate afecta situl în cauză în mod semnificativ și care nu este supus, înainte de a fi autorizat, unei evaluări conforme cu cerințele articolului 6 alineatul (3) din Directiva habitate nu poate fi continuată după includerea acestui sit pe lista SIC decât cu condiția excluderii probabilității sau a riscului de deteriorare a habitatelor sau de perturbări care afectează speciile și care pot avea un efect semnificativ în raport cu obiectivele acestei directive.”</w:t>
            </w:r>
          </w:p>
          <w:p w14:paraId="75134068"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Adică doar dacă este absolut sigur, nu există nici cel mai mic indiciu că ar putea fi cea mai mică șansă ca proiectul să afecteze semnificativ speciile sau habitatele (pentru care a fost desemnat situl), doar atunci proiectul poate continua. Mai pe românește, doar proiectele benigne, de dimensiuni reduse și cu caracteristici care ne garantează că nu pot altera semnificativ natura, pot continua.</w:t>
            </w:r>
          </w:p>
        </w:tc>
        <w:tc>
          <w:tcPr>
            <w:tcW w:w="5940" w:type="dxa"/>
            <w:vMerge w:val="restart"/>
            <w:tcBorders>
              <w:top w:val="single" w:sz="4" w:space="0" w:color="auto"/>
              <w:left w:val="single" w:sz="4" w:space="0" w:color="auto"/>
              <w:right w:val="single" w:sz="4" w:space="0" w:color="auto"/>
            </w:tcBorders>
          </w:tcPr>
          <w:p w14:paraId="7E9AC259" w14:textId="77777777" w:rsidR="00EB39F3" w:rsidRPr="003632E6" w:rsidRDefault="00EB39F3" w:rsidP="005A1D72">
            <w:pPr>
              <w:spacing w:after="0" w:line="240" w:lineRule="auto"/>
              <w:jc w:val="both"/>
              <w:rPr>
                <w:rFonts w:eastAsia="Trebuchet MS" w:cs="Times New Roman"/>
                <w:sz w:val="22"/>
                <w:szCs w:val="22"/>
              </w:rPr>
            </w:pPr>
            <w:r w:rsidRPr="003632E6">
              <w:rPr>
                <w:rFonts w:cs="Times New Roman"/>
                <w:sz w:val="22"/>
                <w:szCs w:val="22"/>
              </w:rPr>
              <w:t xml:space="preserve">Cu  privire la </w:t>
            </w:r>
            <w:r w:rsidRPr="003632E6">
              <w:rPr>
                <w:rFonts w:eastAsia="Trebuchet MS" w:cs="Times New Roman"/>
                <w:sz w:val="22"/>
                <w:szCs w:val="22"/>
              </w:rPr>
              <w:t xml:space="preserve"> Hotărârea CJUE 399/14 menționăm că aceasta a fost pronunțată ca urmare a analizării situației includerii unui sit în lista zonelor de importanță comunitară după autorizarea unui proiect, </w:t>
            </w:r>
            <w:r w:rsidRPr="003632E6">
              <w:rPr>
                <w:rFonts w:eastAsia="Trebuchet MS" w:cs="Times New Roman"/>
                <w:b/>
                <w:bCs/>
                <w:sz w:val="22"/>
                <w:szCs w:val="22"/>
                <w:u w:val="single"/>
              </w:rPr>
              <w:t>însă înainte de începerea executării acestuia</w:t>
            </w:r>
            <w:r w:rsidRPr="003632E6">
              <w:rPr>
                <w:rFonts w:eastAsia="Trebuchet MS" w:cs="Times New Roman"/>
                <w:sz w:val="22"/>
                <w:szCs w:val="22"/>
              </w:rPr>
              <w:t xml:space="preserve">. </w:t>
            </w:r>
            <w:r w:rsidRPr="003632E6">
              <w:rPr>
                <w:rFonts w:eastAsia="Trebuchet MS" w:cs="Times New Roman"/>
                <w:b/>
                <w:sz w:val="22"/>
                <w:szCs w:val="22"/>
              </w:rPr>
              <w:t>În cazul de față, lucrările pentru proiectul AHE Livezeni Bumbești înaintea includerii sitului în lista zonelor de importanță comunitară, respectând legislația de mediu din momentul inițierii proiectului.</w:t>
            </w:r>
            <w:r w:rsidRPr="003632E6">
              <w:rPr>
                <w:rFonts w:eastAsia="Trebuchet MS" w:cs="Times New Roman"/>
                <w:sz w:val="22"/>
                <w:szCs w:val="22"/>
              </w:rPr>
              <w:t xml:space="preserve"> </w:t>
            </w:r>
          </w:p>
          <w:p w14:paraId="121ED82E" w14:textId="77777777" w:rsidR="00EB39F3" w:rsidRPr="003632E6" w:rsidRDefault="00EB39F3" w:rsidP="005A1D72">
            <w:pPr>
              <w:spacing w:after="0" w:line="240" w:lineRule="auto"/>
              <w:jc w:val="both"/>
              <w:rPr>
                <w:rFonts w:eastAsia="Trebuchet MS" w:cs="Times New Roman"/>
                <w:sz w:val="22"/>
                <w:szCs w:val="22"/>
              </w:rPr>
            </w:pPr>
            <w:r w:rsidRPr="003632E6">
              <w:rPr>
                <w:rFonts w:eastAsia="Trebuchet MS" w:cs="Times New Roman"/>
                <w:sz w:val="22"/>
                <w:szCs w:val="22"/>
              </w:rPr>
              <w:t xml:space="preserve">Tot în cuprinsul Hotărârii CJUE 399/14, se menționează: “În ceea ce privește aspectul dacă articolul 6 alineatul (2) din Directiva habitate impune o obligație de reexaminare a efectelor unui plan sau ale unui proiect, precum cel în discuție în litigiul principal care a fost aprobat înaintea includerii sitului în cauză pe lista SIC pe baza unui </w:t>
            </w:r>
            <w:r w:rsidRPr="003632E6">
              <w:rPr>
                <w:rFonts w:eastAsia="Trebuchet MS" w:cs="Times New Roman"/>
                <w:b/>
                <w:sz w:val="22"/>
                <w:szCs w:val="22"/>
              </w:rPr>
              <w:t>studiu preliminar</w:t>
            </w:r>
            <w:r w:rsidRPr="003632E6">
              <w:rPr>
                <w:rFonts w:eastAsia="Trebuchet MS" w:cs="Times New Roman"/>
                <w:sz w:val="22"/>
                <w:szCs w:val="22"/>
              </w:rPr>
              <w:t xml:space="preserve"> privind pericolele neconform cu cerințele articolului  6 alineatul (3) din această directivă </w:t>
            </w:r>
            <w:r w:rsidRPr="003632E6">
              <w:rPr>
                <w:rFonts w:eastAsia="Trebuchet MS" w:cs="Times New Roman"/>
                <w:b/>
                <w:bCs/>
                <w:sz w:val="22"/>
                <w:szCs w:val="22"/>
              </w:rPr>
              <w:t xml:space="preserve">este necesar să se constate că o asemenea obligație nu poate fi dedusă în mod neîndoielnic din textul art. 6 alin. (2) menționat. </w:t>
            </w:r>
            <w:r w:rsidRPr="003632E6">
              <w:rPr>
                <w:rFonts w:eastAsia="Trebuchet MS" w:cs="Times New Roman"/>
                <w:sz w:val="22"/>
                <w:szCs w:val="22"/>
              </w:rPr>
              <w:t xml:space="preserve"> Astfel, spre deosebire de art. 6 alin. (3) din Directiva Habitate, care instituie, prin formularea sa, o procedură prin care se urmărește garantarea, prin intermediul </w:t>
            </w:r>
            <w:r w:rsidRPr="003632E6">
              <w:rPr>
                <w:rFonts w:eastAsia="Trebuchet MS" w:cs="Times New Roman"/>
                <w:b/>
                <w:sz w:val="22"/>
                <w:szCs w:val="22"/>
              </w:rPr>
              <w:t>unui control prealabil</w:t>
            </w:r>
            <w:r w:rsidRPr="003632E6">
              <w:rPr>
                <w:rFonts w:eastAsia="Trebuchet MS" w:cs="Times New Roman"/>
                <w:sz w:val="22"/>
                <w:szCs w:val="22"/>
              </w:rPr>
              <w:t>, a faptului că un plan sau proiect care nu are legătură directă cu gestionarea sitului vizat sau care nu este necesar în vederea acestuia, dar îl poate afecta în mod semnificativ nu este autorizat decât în măsura în care nu aduce atingere integrității sitului..., art. 6 alin. (2) din această directivă nu prevede în mod expres măsuri precise de protecție precum o obligație de reexaminare a efectelor unui plan sau ale unui proiect asupra habitatelor naturale și a speciilor. În ceea ce privește proiectele care nu întrunesc cerințele ce rezultă din art. 6, alin. (3) din Directiva Habitate, Curtea a statuat deja că o obligație de a efectua o examinare ulterioară a efectelor planurilor sau proiectelor existente asupra sitului în cauză se poate întemeia pe art. 6 alin. (2) din această directivă... .</w:t>
            </w:r>
            <w:r w:rsidRPr="003632E6">
              <w:rPr>
                <w:rFonts w:eastAsia="Trebuchet MS" w:cs="Times New Roman"/>
                <w:b/>
                <w:bCs/>
                <w:sz w:val="22"/>
                <w:szCs w:val="22"/>
                <w:u w:val="single"/>
              </w:rPr>
              <w:t xml:space="preserve">Cu toate acestea, astfel cum a arătat avocatul general la punctele 48 și 49 din concluzii, nu poate exista o obligație absolută de a efectua o astfel de examinare ulterioară. </w:t>
            </w:r>
            <w:r w:rsidRPr="003632E6">
              <w:rPr>
                <w:rFonts w:eastAsia="Trebuchet MS" w:cs="Times New Roman"/>
                <w:sz w:val="22"/>
                <w:szCs w:val="22"/>
              </w:rPr>
              <w:t>”</w:t>
            </w:r>
          </w:p>
          <w:p w14:paraId="44581C53" w14:textId="77777777" w:rsidR="00EB39F3" w:rsidRPr="003632E6" w:rsidRDefault="00EB39F3" w:rsidP="005A1D72">
            <w:pPr>
              <w:spacing w:after="0" w:line="240" w:lineRule="auto"/>
              <w:jc w:val="both"/>
              <w:rPr>
                <w:rFonts w:eastAsia="Trebuchet MS" w:cs="Times New Roman"/>
                <w:b/>
                <w:bCs/>
                <w:sz w:val="22"/>
                <w:szCs w:val="22"/>
                <w:u w:val="single"/>
              </w:rPr>
            </w:pPr>
          </w:p>
          <w:p w14:paraId="03437E2A" w14:textId="77777777" w:rsidR="00EB39F3" w:rsidRPr="003632E6" w:rsidRDefault="00EB39F3" w:rsidP="005A1D72">
            <w:pPr>
              <w:spacing w:after="0" w:line="240" w:lineRule="auto"/>
              <w:jc w:val="both"/>
              <w:rPr>
                <w:rFonts w:eastAsia="Trebuchet MS" w:cs="Times New Roman"/>
                <w:bCs/>
                <w:sz w:val="22"/>
                <w:szCs w:val="22"/>
              </w:rPr>
            </w:pPr>
            <w:r w:rsidRPr="003632E6">
              <w:rPr>
                <w:rFonts w:eastAsia="Trebuchet MS" w:cs="Times New Roman"/>
                <w:bCs/>
                <w:sz w:val="22"/>
                <w:szCs w:val="22"/>
              </w:rPr>
              <w:t>În concluzie, indiferent din ce perspectivă este analizată situația atât dispozitivul cât și declarațiile curții, cuprinse în Hotărârea CJUE din 14 ianuarie 2016 în cauza C</w:t>
            </w:r>
            <w:r w:rsidRPr="003632E6">
              <w:rPr>
                <w:rFonts w:eastAsia="Trebuchet MS" w:cs="Times New Roman"/>
                <w:bCs/>
                <w:sz w:val="22"/>
                <w:szCs w:val="22"/>
              </w:rPr>
              <w:noBreakHyphen/>
              <w:t>399/14, permit statelor membre să analizeze “un plan sau un proiect care nu are legătură directă cu gestionarea unui sit sau nu este necesar pentru aceasta și care a fost autorizat, în urma unui studiu care nu întrunește cerințele articolului 6 alineatul (3) din această directivă,</w:t>
            </w:r>
            <w:r w:rsidRPr="003632E6">
              <w:rPr>
                <w:rFonts w:eastAsia="Trebuchet MS" w:cs="Times New Roman"/>
                <w:b/>
                <w:bCs/>
                <w:sz w:val="22"/>
                <w:szCs w:val="22"/>
              </w:rPr>
              <w:t xml:space="preserve"> înainte de includerea sitului în discuție pe lista siturilor de importanță comunitară”</w:t>
            </w:r>
            <w:r w:rsidRPr="003632E6">
              <w:rPr>
                <w:rFonts w:eastAsia="Trebuchet MS" w:cs="Times New Roman"/>
                <w:bCs/>
                <w:sz w:val="22"/>
                <w:szCs w:val="22"/>
              </w:rPr>
              <w:t xml:space="preserve"> și să decidă că acesta “trebuie să fie supus de către autoritățile competente unei examinări ulterioare a efectelor sale asupra acestui sit</w:t>
            </w:r>
            <w:r w:rsidRPr="003632E6">
              <w:rPr>
                <w:rFonts w:eastAsia="Trebuchet MS" w:cs="Times New Roman"/>
                <w:b/>
                <w:bCs/>
                <w:sz w:val="22"/>
                <w:szCs w:val="22"/>
              </w:rPr>
              <w:t xml:space="preserve"> </w:t>
            </w:r>
            <w:r w:rsidRPr="003632E6">
              <w:rPr>
                <w:rFonts w:eastAsia="Trebuchet MS" w:cs="Times New Roman"/>
                <w:b/>
                <w:bCs/>
                <w:sz w:val="22"/>
                <w:szCs w:val="22"/>
                <w:u w:val="single"/>
              </w:rPr>
              <w:t>dacă această examinare constituie singura măsură necesară pentru a evita ca executarea planului sau a proiectului menționat să cauzeze o deteriorare sau perturbări care pot avea un efect semnificativ în raport cu obiectivele acestei directive.”</w:t>
            </w:r>
          </w:p>
          <w:p w14:paraId="4F4BB4D9" w14:textId="77777777" w:rsidR="00EB39F3" w:rsidRPr="003632E6" w:rsidRDefault="00EB39F3" w:rsidP="005A1D72">
            <w:pPr>
              <w:spacing w:after="0" w:line="240" w:lineRule="auto"/>
              <w:jc w:val="both"/>
              <w:rPr>
                <w:rFonts w:eastAsia="Trebuchet MS" w:cs="Times New Roman"/>
                <w:bCs/>
                <w:sz w:val="22"/>
                <w:szCs w:val="22"/>
              </w:rPr>
            </w:pPr>
          </w:p>
          <w:p w14:paraId="2665CD64" w14:textId="77777777" w:rsidR="00EB39F3" w:rsidRPr="003632E6" w:rsidRDefault="00EB39F3" w:rsidP="005A1D72">
            <w:pPr>
              <w:spacing w:after="0" w:line="240" w:lineRule="auto"/>
              <w:jc w:val="both"/>
              <w:rPr>
                <w:rFonts w:eastAsia="Trebuchet MS" w:cs="Times New Roman"/>
                <w:bCs/>
                <w:sz w:val="22"/>
                <w:szCs w:val="22"/>
              </w:rPr>
            </w:pPr>
            <w:r w:rsidRPr="003632E6">
              <w:rPr>
                <w:rFonts w:eastAsia="Trebuchet MS" w:cs="Times New Roman"/>
                <w:bCs/>
                <w:sz w:val="22"/>
                <w:szCs w:val="22"/>
              </w:rPr>
              <w:t xml:space="preserve">În deplin acord cu prevederile hotărârii CJUE menționate și pentru ca SPEEH Hidroelectrica S.A. să poată lua toate măsurile pentru a se asigura că habitatele nu sunt deteriorate și/sau că speciile nu sunt perturbate în mod semnificativ, proiectul </w:t>
            </w:r>
            <w:r w:rsidRPr="003632E6">
              <w:rPr>
                <w:rFonts w:cs="Times New Roman"/>
                <w:b/>
                <w:bCs/>
                <w:iCs/>
                <w:sz w:val="22"/>
                <w:szCs w:val="22"/>
              </w:rPr>
              <w:t>este supus, în cadrul prezentei proceduri, unei evaluări adecvate.</w:t>
            </w:r>
          </w:p>
          <w:p w14:paraId="2A8536AB" w14:textId="77777777" w:rsidR="00EB39F3" w:rsidRPr="003632E6" w:rsidRDefault="00EB39F3" w:rsidP="005A1D72">
            <w:pPr>
              <w:pStyle w:val="NoSpacing"/>
              <w:jc w:val="both"/>
              <w:rPr>
                <w:rFonts w:cs="Times New Roman"/>
                <w:sz w:val="22"/>
                <w:szCs w:val="22"/>
                <w:lang w:val="ro-RO"/>
              </w:rPr>
            </w:pPr>
            <w:r w:rsidRPr="008A6631">
              <w:rPr>
                <w:rFonts w:cs="Times New Roman"/>
                <w:color w:val="000000"/>
                <w:sz w:val="22"/>
                <w:szCs w:val="22"/>
                <w:lang w:val="ro-RO"/>
              </w:rPr>
              <w:t>Elaborarea documentației privind Evaluarea adecvată și a Raportului de impact de mediu a fost realizată în cadrul procedurii de reglementare condusă de MMAP și a fost întocmită pentru restul de lucrări rămase de executat.</w:t>
            </w:r>
          </w:p>
          <w:p w14:paraId="538F0095" w14:textId="77777777" w:rsidR="00EB39F3" w:rsidRPr="003632E6" w:rsidRDefault="00EB39F3" w:rsidP="005A1D72">
            <w:pPr>
              <w:pStyle w:val="NoSpacing"/>
              <w:jc w:val="both"/>
              <w:rPr>
                <w:rFonts w:cs="Times New Roman"/>
                <w:sz w:val="22"/>
                <w:szCs w:val="22"/>
                <w:lang w:val="ro-RO"/>
              </w:rPr>
            </w:pPr>
            <w:r w:rsidRPr="008A6631">
              <w:rPr>
                <w:rFonts w:cs="Times New Roman"/>
                <w:color w:val="000000"/>
                <w:sz w:val="22"/>
                <w:szCs w:val="22"/>
                <w:lang w:val="ro-RO"/>
              </w:rPr>
              <w:t>Elaborarea documentației privind Evaluarea adecvată și a Raportului de impact de mediu a fost realizată în cadrul procedurii de reglementare condusă de MMAP și a fost întocmită pentru restul de lucrări rămase de executat. Mai mult decât atât în documentație au fost trecute măsuri pentru reducerea impactului.</w:t>
            </w:r>
          </w:p>
        </w:tc>
      </w:tr>
      <w:tr w:rsidR="00EB39F3" w:rsidRPr="008A6631" w14:paraId="248E5537" w14:textId="77777777" w:rsidTr="00EB39F3">
        <w:trPr>
          <w:trHeight w:val="449"/>
        </w:trPr>
        <w:tc>
          <w:tcPr>
            <w:tcW w:w="671" w:type="dxa"/>
            <w:tcBorders>
              <w:left w:val="single" w:sz="4" w:space="0" w:color="auto"/>
              <w:right w:val="single" w:sz="4" w:space="0" w:color="auto"/>
            </w:tcBorders>
          </w:tcPr>
          <w:p w14:paraId="5E97ED22"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37</w:t>
            </w:r>
            <w:r>
              <w:rPr>
                <w:rFonts w:cs="Times New Roman"/>
                <w:sz w:val="22"/>
                <w:szCs w:val="22"/>
                <w:lang w:val="ro-RO"/>
              </w:rPr>
              <w:t>0</w:t>
            </w:r>
          </w:p>
        </w:tc>
        <w:tc>
          <w:tcPr>
            <w:tcW w:w="1598" w:type="dxa"/>
            <w:vMerge/>
            <w:tcBorders>
              <w:left w:val="single" w:sz="4" w:space="0" w:color="auto"/>
              <w:right w:val="single" w:sz="4" w:space="0" w:color="auto"/>
            </w:tcBorders>
            <w:shd w:val="clear" w:color="auto" w:fill="auto"/>
          </w:tcPr>
          <w:p w14:paraId="05712425" w14:textId="77777777" w:rsidR="00EB39F3" w:rsidRPr="008A6631" w:rsidRDefault="00EB39F3" w:rsidP="005A1D72">
            <w:pPr>
              <w:pStyle w:val="NoSpacing"/>
              <w:jc w:val="both"/>
              <w:rPr>
                <w:rFonts w:cs="Times New Roman"/>
                <w:sz w:val="22"/>
                <w:szCs w:val="22"/>
                <w:lang w:val="ro-RO"/>
              </w:rPr>
            </w:pPr>
          </w:p>
        </w:tc>
        <w:tc>
          <w:tcPr>
            <w:tcW w:w="1912" w:type="dxa"/>
            <w:vMerge/>
            <w:tcBorders>
              <w:left w:val="single" w:sz="4" w:space="0" w:color="auto"/>
              <w:right w:val="single" w:sz="4" w:space="0" w:color="auto"/>
            </w:tcBorders>
          </w:tcPr>
          <w:p w14:paraId="60845D68"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510040F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Mai găsim în hotărâre următoarele:</w:t>
            </w:r>
          </w:p>
          <w:p w14:paraId="11C80F1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”38 În ceea ce privește proiectele care nu întrunesc cerințele ce rezultă din articolul 6 alineatul (3) din Directiva habitate, Curtea a statuat deja că o obligație de a efectua o examinare ulterioară a efectelor planurilor sau proiectelor existente asupra sitului în cauză se poate întemeia pe articolul 6 alineatul (2) din această directivă (a se vedea în acest sens Hotărârea Comisia/Regatul Unit, C-6/04, EU:C:2005:626, punctele 57 și 58).</w:t>
            </w:r>
          </w:p>
        </w:tc>
        <w:tc>
          <w:tcPr>
            <w:tcW w:w="5940" w:type="dxa"/>
            <w:vMerge/>
            <w:tcBorders>
              <w:left w:val="single" w:sz="4" w:space="0" w:color="auto"/>
              <w:right w:val="single" w:sz="4" w:space="0" w:color="auto"/>
            </w:tcBorders>
          </w:tcPr>
          <w:p w14:paraId="42F74E94" w14:textId="77777777" w:rsidR="00EB39F3" w:rsidRPr="008A6631" w:rsidRDefault="00EB39F3" w:rsidP="005A1D72">
            <w:pPr>
              <w:pStyle w:val="NoSpacing"/>
              <w:jc w:val="both"/>
              <w:rPr>
                <w:rFonts w:cs="Times New Roman"/>
                <w:color w:val="000000"/>
                <w:sz w:val="22"/>
                <w:szCs w:val="22"/>
                <w:lang w:val="ro-RO"/>
              </w:rPr>
            </w:pPr>
          </w:p>
        </w:tc>
      </w:tr>
      <w:tr w:rsidR="00EB39F3" w:rsidRPr="008A6631" w14:paraId="363B0B16" w14:textId="77777777" w:rsidTr="00EB39F3">
        <w:trPr>
          <w:trHeight w:val="449"/>
        </w:trPr>
        <w:tc>
          <w:tcPr>
            <w:tcW w:w="671" w:type="dxa"/>
            <w:tcBorders>
              <w:left w:val="single" w:sz="4" w:space="0" w:color="auto"/>
              <w:right w:val="single" w:sz="4" w:space="0" w:color="auto"/>
            </w:tcBorders>
          </w:tcPr>
          <w:p w14:paraId="0367E378"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373</w:t>
            </w:r>
          </w:p>
        </w:tc>
        <w:tc>
          <w:tcPr>
            <w:tcW w:w="1598" w:type="dxa"/>
            <w:vMerge/>
            <w:tcBorders>
              <w:left w:val="single" w:sz="4" w:space="0" w:color="auto"/>
              <w:right w:val="single" w:sz="4" w:space="0" w:color="auto"/>
            </w:tcBorders>
            <w:shd w:val="clear" w:color="auto" w:fill="auto"/>
          </w:tcPr>
          <w:p w14:paraId="438E26D2" w14:textId="77777777" w:rsidR="00EB39F3" w:rsidRPr="008A6631" w:rsidRDefault="00EB39F3" w:rsidP="005A1D72">
            <w:pPr>
              <w:pStyle w:val="NoSpacing"/>
              <w:jc w:val="both"/>
              <w:rPr>
                <w:rFonts w:cs="Times New Roman"/>
                <w:sz w:val="22"/>
                <w:szCs w:val="22"/>
                <w:lang w:val="ro-RO"/>
              </w:rPr>
            </w:pPr>
          </w:p>
        </w:tc>
        <w:tc>
          <w:tcPr>
            <w:tcW w:w="1912" w:type="dxa"/>
            <w:vMerge/>
            <w:tcBorders>
              <w:left w:val="single" w:sz="4" w:space="0" w:color="auto"/>
              <w:right w:val="single" w:sz="4" w:space="0" w:color="auto"/>
            </w:tcBorders>
          </w:tcPr>
          <w:p w14:paraId="3F7410EB"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62B9DDE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39 Cu toate acestea, astfel cum a arătat avocatul general la punctele 48 și 49 din concluzii, nu poate exista o obligație absolută de a efectua o asemenea examinare ulterioară</w:t>
            </w:r>
          </w:p>
        </w:tc>
        <w:tc>
          <w:tcPr>
            <w:tcW w:w="5940" w:type="dxa"/>
            <w:vMerge/>
            <w:tcBorders>
              <w:left w:val="single" w:sz="4" w:space="0" w:color="auto"/>
              <w:right w:val="single" w:sz="4" w:space="0" w:color="auto"/>
            </w:tcBorders>
          </w:tcPr>
          <w:p w14:paraId="0F832BFC" w14:textId="77777777" w:rsidR="00EB39F3" w:rsidRPr="008A6631" w:rsidRDefault="00EB39F3" w:rsidP="005A1D72">
            <w:pPr>
              <w:pStyle w:val="NoSpacing"/>
              <w:jc w:val="both"/>
              <w:rPr>
                <w:rFonts w:cs="Times New Roman"/>
                <w:color w:val="000000"/>
                <w:sz w:val="22"/>
                <w:szCs w:val="22"/>
                <w:lang w:val="ro-RO"/>
              </w:rPr>
            </w:pPr>
          </w:p>
        </w:tc>
      </w:tr>
      <w:tr w:rsidR="00EB39F3" w:rsidRPr="008A6631" w14:paraId="177313B3" w14:textId="77777777" w:rsidTr="00EB39F3">
        <w:trPr>
          <w:trHeight w:val="449"/>
        </w:trPr>
        <w:tc>
          <w:tcPr>
            <w:tcW w:w="671" w:type="dxa"/>
            <w:tcBorders>
              <w:left w:val="single" w:sz="4" w:space="0" w:color="auto"/>
              <w:right w:val="single" w:sz="4" w:space="0" w:color="auto"/>
            </w:tcBorders>
          </w:tcPr>
          <w:p w14:paraId="122508BC"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374</w:t>
            </w:r>
          </w:p>
        </w:tc>
        <w:tc>
          <w:tcPr>
            <w:tcW w:w="1598" w:type="dxa"/>
            <w:vMerge/>
            <w:tcBorders>
              <w:left w:val="single" w:sz="4" w:space="0" w:color="auto"/>
              <w:right w:val="single" w:sz="4" w:space="0" w:color="auto"/>
            </w:tcBorders>
            <w:shd w:val="clear" w:color="auto" w:fill="auto"/>
          </w:tcPr>
          <w:p w14:paraId="31CCE18D" w14:textId="77777777" w:rsidR="00EB39F3" w:rsidRPr="008A6631" w:rsidRDefault="00EB39F3" w:rsidP="005A1D72">
            <w:pPr>
              <w:pStyle w:val="NoSpacing"/>
              <w:jc w:val="both"/>
              <w:rPr>
                <w:rFonts w:cs="Times New Roman"/>
                <w:sz w:val="22"/>
                <w:szCs w:val="22"/>
                <w:lang w:val="ro-RO"/>
              </w:rPr>
            </w:pPr>
          </w:p>
        </w:tc>
        <w:tc>
          <w:tcPr>
            <w:tcW w:w="1912" w:type="dxa"/>
            <w:vMerge/>
            <w:tcBorders>
              <w:left w:val="single" w:sz="4" w:space="0" w:color="auto"/>
              <w:right w:val="single" w:sz="4" w:space="0" w:color="auto"/>
            </w:tcBorders>
          </w:tcPr>
          <w:p w14:paraId="1BF59C1E"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872DFB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40 Astfel, termenii „măsuri adecvate” din cuprinsul articolului 6 alineatul (2) din Directiva habitate implică faptul că statele membre se bucură de o marjă de apreciere la aplicarea acestei dispoziții.”</w:t>
            </w:r>
          </w:p>
          <w:p w14:paraId="29FD9838"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Adică nu este obligatoriu să aibă loc o evaluare conformă cu cerințele articolului 6 alineatul (3) din Directiva Habitate, un fel de evaluare adecvată ulterioară.</w:t>
            </w:r>
          </w:p>
          <w:p w14:paraId="00C5784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Studiile de impact nu se fac pentru a acoperii cu hârtii justificative funcționarii, ci se fac, ca orice studii, când este ceva de cercetat, când este ceva neclar.</w:t>
            </w:r>
          </w:p>
          <w:p w14:paraId="32A4372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Astfel, evident că se face un fel de evaluarea adecvată în cazul proiectelor la care nu este clar dacă este îndeplinită sau nu condiția ”excluderii probabilității sau a riscului de deteriorare”.</w:t>
            </w:r>
          </w:p>
        </w:tc>
        <w:tc>
          <w:tcPr>
            <w:tcW w:w="5940" w:type="dxa"/>
            <w:vMerge/>
            <w:tcBorders>
              <w:left w:val="single" w:sz="4" w:space="0" w:color="auto"/>
              <w:bottom w:val="single" w:sz="4" w:space="0" w:color="auto"/>
              <w:right w:val="single" w:sz="4" w:space="0" w:color="auto"/>
            </w:tcBorders>
          </w:tcPr>
          <w:p w14:paraId="60E39FB7" w14:textId="77777777" w:rsidR="00EB39F3" w:rsidRPr="008A6631" w:rsidRDefault="00EB39F3" w:rsidP="005A1D72">
            <w:pPr>
              <w:pStyle w:val="NoSpacing"/>
              <w:jc w:val="both"/>
              <w:rPr>
                <w:rFonts w:cs="Times New Roman"/>
                <w:color w:val="000000"/>
                <w:sz w:val="22"/>
                <w:szCs w:val="22"/>
                <w:lang w:val="ro-RO"/>
              </w:rPr>
            </w:pPr>
          </w:p>
        </w:tc>
      </w:tr>
      <w:tr w:rsidR="00EB39F3" w:rsidRPr="008A6631" w14:paraId="43F17F45" w14:textId="77777777" w:rsidTr="00EB39F3">
        <w:trPr>
          <w:trHeight w:val="15838"/>
        </w:trPr>
        <w:tc>
          <w:tcPr>
            <w:tcW w:w="671" w:type="dxa"/>
            <w:tcBorders>
              <w:left w:val="single" w:sz="4" w:space="0" w:color="auto"/>
              <w:bottom w:val="single" w:sz="4" w:space="0" w:color="auto"/>
              <w:right w:val="single" w:sz="4" w:space="0" w:color="auto"/>
            </w:tcBorders>
          </w:tcPr>
          <w:p w14:paraId="34C77E83"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375</w:t>
            </w:r>
          </w:p>
        </w:tc>
        <w:tc>
          <w:tcPr>
            <w:tcW w:w="1598" w:type="dxa"/>
            <w:vMerge/>
            <w:tcBorders>
              <w:left w:val="single" w:sz="4" w:space="0" w:color="auto"/>
              <w:bottom w:val="single" w:sz="4" w:space="0" w:color="auto"/>
              <w:right w:val="single" w:sz="4" w:space="0" w:color="auto"/>
            </w:tcBorders>
            <w:shd w:val="clear" w:color="auto" w:fill="auto"/>
          </w:tcPr>
          <w:p w14:paraId="644D422D" w14:textId="77777777" w:rsidR="00EB39F3" w:rsidRPr="008A6631" w:rsidRDefault="00EB39F3" w:rsidP="005A1D72">
            <w:pPr>
              <w:pStyle w:val="NoSpacing"/>
              <w:jc w:val="both"/>
              <w:rPr>
                <w:rFonts w:cs="Times New Roman"/>
                <w:sz w:val="22"/>
                <w:szCs w:val="22"/>
                <w:lang w:val="ro-RO"/>
              </w:rPr>
            </w:pPr>
          </w:p>
        </w:tc>
        <w:tc>
          <w:tcPr>
            <w:tcW w:w="1912" w:type="dxa"/>
            <w:vMerge/>
            <w:tcBorders>
              <w:left w:val="single" w:sz="4" w:space="0" w:color="auto"/>
              <w:bottom w:val="single" w:sz="4" w:space="0" w:color="auto"/>
              <w:right w:val="single" w:sz="4" w:space="0" w:color="auto"/>
            </w:tcBorders>
          </w:tcPr>
          <w:p w14:paraId="02F0A958"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659D452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Ori la acest proiect, din moment ce studiile finanțate prin POS Mediu sub autoritatea Ministerului Mediului, pe proiectul cu cod SMIS-CSNR 1314 („Măsuri de îmbunătăţire a managementului şi conştientizare publică în PNDJ), certificau deja impactul negativ semnificativ, este clar că nu poate fi îndeplinită condiția excluderii. Concluziile din studiul întocmit de speciliști din mediul academic, de la Universitatea Ovidius din Constanța, sunt cât se poate de clare:</w:t>
            </w:r>
          </w:p>
          <w:p w14:paraId="5D7294C7"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”Cel mai important factor de natură să ducă la modificări profunde în fauna parcului este reprezentat de construirea barajului din nordul defileului. In cazul dării în folosinţă a barajului, în condiţiile persistenţi secetei actuale, practic capacitatea Jiului de a susţine ecosisteme acvatice viabile în aval de baraj va dispare. In acest fel vor fi afectate în mod direct populaţiile de Lutra lutra de pe teritoriul parcului şi de pe afluenţi. De asemenea, vor fi afectate toate mamiferele de pe teritoriul parcului, ca urmare a reducerii sursei de apă. Un impact major se va resimţi şi asupra altor specii de vertebrate de interes comunitar de pe teritoriul parcului: 1122 Gobio uranoscopus; 1138 Barbus meridionalis; 1146 Sabanejewia aurata; 1163 Cottus gobio (specii de peşti enumerate în anexa II a Directivei Consiliului 92/43/CEE şi în anexele Legii 49/2011); 1361 Lynx lynx (specie inclusa în anexa II a Directivei Consiliului 92/43/CEE şi în anexele Legii 49/2011); specii de mamifere ca Cervus elaphus, Capreolus capreolus, Felis silvestris. Modificarea debitului Jiului şi afluenţilor va avea efecte directe şi asupra habitatelor din imediata vecinătate a albiei: 91E0* Păduri aluviale cu Alnus glutinosa şi Fraxinus excelsior (Alno-Padion, Alnion incanae, Salicion albae; 3220 Vegetaţie herbacee de pe malurile râurilor montane; 3230 Vegetaţie lemnoasă cu Myricaria germanica de-a lungul râurilor montane; 3240 Vegetaţie lemnoasă cu Salix eleagnos de-a lungul râurilor montane.”</w:t>
            </w:r>
          </w:p>
          <w:p w14:paraId="0FC27C3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Ele se regăsesc la pagina 118 în ”Completarea inventarului și cartarea speciilor de mamifere din Parcul Naţional Defileul Jiului, Studiu final, Vol. IV”, și sunt disponibile public:</w:t>
            </w:r>
          </w:p>
          <w:p w14:paraId="33236534" w14:textId="77777777" w:rsidR="00EB39F3" w:rsidRPr="00F93BE8" w:rsidRDefault="00EB39F3" w:rsidP="005A1D72">
            <w:pPr>
              <w:pStyle w:val="NoSpacing"/>
              <w:jc w:val="both"/>
              <w:rPr>
                <w:rFonts w:cs="Times New Roman"/>
                <w:sz w:val="22"/>
                <w:szCs w:val="22"/>
                <w:lang w:val="ro-RO"/>
              </w:rPr>
            </w:pPr>
            <w:hyperlink r:id="rId101" w:tgtFrame="_blank" w:history="1">
              <w:r w:rsidRPr="00F93BE8">
                <w:rPr>
                  <w:rStyle w:val="Hyperlink"/>
                  <w:rFonts w:cs="Times New Roman"/>
                  <w:sz w:val="22"/>
                  <w:szCs w:val="22"/>
                  <w:lang w:val="ro-RO"/>
                </w:rPr>
                <w:t>http://web.archive.org/web/20220218095132/https://bankwatch.ro/wp-content/uploads/2022/02/Raport-Mamifere-Defileul-Jiului.pdf</w:t>
              </w:r>
            </w:hyperlink>
          </w:p>
          <w:p w14:paraId="6FEE49F7"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Și alți specialiști din mediul academic, într-un studiu publicat, au certificat impactul ecocidar al proiectului hidroenergetic:</w:t>
            </w:r>
          </w:p>
          <w:p w14:paraId="23986CE9" w14:textId="77777777" w:rsidR="00EB39F3" w:rsidRPr="00F93BE8" w:rsidRDefault="00EB39F3" w:rsidP="005A1D72">
            <w:pPr>
              <w:pStyle w:val="NoSpacing"/>
              <w:jc w:val="both"/>
              <w:rPr>
                <w:rFonts w:cs="Times New Roman"/>
                <w:sz w:val="22"/>
                <w:szCs w:val="22"/>
                <w:lang w:val="ro-RO"/>
              </w:rPr>
            </w:pPr>
            <w:hyperlink r:id="rId102" w:tgtFrame="_blank" w:history="1">
              <w:r w:rsidRPr="00F93BE8">
                <w:rPr>
                  <w:rStyle w:val="Hyperlink"/>
                  <w:rFonts w:cs="Times New Roman"/>
                  <w:sz w:val="22"/>
                  <w:szCs w:val="22"/>
                  <w:lang w:val="ro-RO"/>
                </w:rPr>
                <w:t>https://www.austriaca.at/0xc1aa5576%200x0034c881.pdf</w:t>
              </w:r>
            </w:hyperlink>
          </w:p>
          <w:p w14:paraId="2996FAF1"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Chiar și pretigioasa revistă Science a prezentat cazul proiectului de distrugere a Jiului, în articolul tip letter intitulat: ”Romanian ecosystems need EU protection”</w:t>
            </w:r>
          </w:p>
          <w:p w14:paraId="2025B04B" w14:textId="77777777" w:rsidR="00EB39F3" w:rsidRPr="00F93BE8" w:rsidRDefault="00EB39F3" w:rsidP="005A1D72">
            <w:pPr>
              <w:pStyle w:val="NoSpacing"/>
              <w:jc w:val="both"/>
              <w:rPr>
                <w:rFonts w:cs="Times New Roman"/>
                <w:sz w:val="22"/>
                <w:szCs w:val="22"/>
                <w:lang w:val="ro-RO"/>
              </w:rPr>
            </w:pPr>
            <w:hyperlink r:id="rId103" w:tgtFrame="_blank" w:history="1">
              <w:r w:rsidRPr="00F93BE8">
                <w:rPr>
                  <w:rStyle w:val="Hyperlink"/>
                  <w:rFonts w:cs="Times New Roman"/>
                  <w:sz w:val="22"/>
                  <w:szCs w:val="22"/>
                  <w:lang w:val="ro-RO"/>
                </w:rPr>
                <w:t>https://sci-hub.se/https:/www.science.org/doi/10.1126/science.aar2216</w:t>
              </w:r>
            </w:hyperlink>
          </w:p>
          <w:p w14:paraId="60E8DE53" w14:textId="77777777" w:rsidR="00EB39F3" w:rsidRPr="00677391" w:rsidRDefault="00EB39F3" w:rsidP="005A1D72">
            <w:pPr>
              <w:pStyle w:val="NoSpacing"/>
              <w:jc w:val="both"/>
              <w:rPr>
                <w:rFonts w:cs="Times New Roman"/>
                <w:color w:val="FF0000"/>
                <w:sz w:val="22"/>
                <w:szCs w:val="22"/>
                <w:lang w:val="ro-RO"/>
              </w:rPr>
            </w:pPr>
            <w:r w:rsidRPr="00F93BE8">
              <w:rPr>
                <w:rFonts w:cs="Times New Roman"/>
                <w:sz w:val="22"/>
                <w:szCs w:val="22"/>
                <w:lang w:val="ro-RO"/>
              </w:rPr>
              <w:t> </w:t>
            </w:r>
            <w:r w:rsidRPr="00246B92">
              <w:rPr>
                <w:rFonts w:cs="Times New Roman"/>
                <w:sz w:val="22"/>
                <w:szCs w:val="22"/>
                <w:lang w:val="ro-RO"/>
              </w:rPr>
              <w:t>Până și Studiul privind constituirea Parcului Naţional Defileul Jiului, studiu asumat de Guvernul României, studiu în baza căruia a fost emisă HG 1581/2005, descrie extrem de plastic impactul ecocidar:</w:t>
            </w:r>
          </w:p>
          <w:p w14:paraId="60A5EF04"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”Râul Jiu, aidoma unui copac, va arăta ca un ciot: fără vârf şi fără ramuri. Prundişul albiei, lipsit de elementul acvatic, dinamic, viu, sonor şi într-o continuă schimbare cromatică de-a lungul orelor, se va înfăţişa în toată sluţenia, privirilor consternate. Apele vijelioase care conferă farmecul specific oricărui peisaj şi mai ales spectaculozitatea acestor ultime chei sălbatice carpatine vor fi amuţit pentru totdeauna. În locul bulboanelor şi al cascadelor înspumate, care odinioară înviorau aerul, va şerpui un molcom firişor de apă, absorbit de bălţile cu apă clocită, cu miazme insuportabile.</w:t>
            </w:r>
          </w:p>
          <w:p w14:paraId="58CF56A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O cloacă insalubră va alunga sălbăticiunile însetate şi vizitatorii dornici de drumeţie. Trecuta vegetaţie şi flora specifică locală, reprezentată prin habitate rare şi prioritar protejate prin legi europene şi române, va mai dăinui încă câţiva ani doar în conştiinţa colectivă a bătrânilor. Aceştia vor putea povesti cu amărăciune isprava unor oameni haini, mândri că şi-au desfigurat ţara de podoaba frumuseţilor ei legendare, cântată cândva de barzi în versuri şi proză”</w:t>
            </w:r>
          </w:p>
          <w:p w14:paraId="253B20BA" w14:textId="77777777" w:rsidR="00EB39F3" w:rsidRPr="00F93BE8" w:rsidRDefault="00EB39F3" w:rsidP="005A1D72">
            <w:pPr>
              <w:pStyle w:val="NoSpacing"/>
              <w:jc w:val="both"/>
              <w:rPr>
                <w:rFonts w:cs="Times New Roman"/>
                <w:sz w:val="22"/>
                <w:szCs w:val="22"/>
                <w:lang w:val="ro-RO"/>
              </w:rPr>
            </w:pPr>
          </w:p>
        </w:tc>
        <w:tc>
          <w:tcPr>
            <w:tcW w:w="5940" w:type="dxa"/>
            <w:tcBorders>
              <w:top w:val="single" w:sz="4" w:space="0" w:color="auto"/>
              <w:left w:val="single" w:sz="4" w:space="0" w:color="auto"/>
              <w:bottom w:val="single" w:sz="4" w:space="0" w:color="auto"/>
              <w:right w:val="single" w:sz="4" w:space="0" w:color="auto"/>
            </w:tcBorders>
          </w:tcPr>
          <w:p w14:paraId="51008CBB" w14:textId="77777777" w:rsidR="00EB39F3"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Studiile includ măsuri clare de reducere a impactului asupra biodiversității și mediului. </w:t>
            </w:r>
          </w:p>
          <w:p w14:paraId="686348EC" w14:textId="17E02851" w:rsidR="00E31F83" w:rsidRPr="008A6631" w:rsidRDefault="00E31F83" w:rsidP="005A1D72">
            <w:pPr>
              <w:pStyle w:val="NoSpacing"/>
              <w:jc w:val="both"/>
              <w:rPr>
                <w:rFonts w:cs="Times New Roman"/>
                <w:color w:val="000000"/>
                <w:sz w:val="22"/>
                <w:szCs w:val="22"/>
                <w:lang w:val="ro-RO"/>
              </w:rPr>
            </w:pPr>
            <w:r w:rsidRPr="00E31F83">
              <w:rPr>
                <w:rFonts w:cs="Times New Roman"/>
                <w:color w:val="000000"/>
                <w:sz w:val="22"/>
                <w:szCs w:val="22"/>
                <w:lang w:val="ro-RO"/>
              </w:rPr>
              <w:t xml:space="preserve">Studiul privind constituirea Parcului Naţional Defileul Jiului </w:t>
            </w:r>
            <w:r>
              <w:rPr>
                <w:rFonts w:cs="Times New Roman"/>
                <w:color w:val="000000"/>
                <w:sz w:val="22"/>
                <w:szCs w:val="22"/>
                <w:lang w:val="ro-RO"/>
              </w:rPr>
              <w:t>este irelevant, având în vedere că informațiile tratate sunt perimate, rețeaua Natura 2000 fiind înstituită în 2007, iar legislația a suportat modificări de-a lungul timpului.</w:t>
            </w:r>
          </w:p>
        </w:tc>
      </w:tr>
      <w:tr w:rsidR="00EB39F3" w:rsidRPr="008A6631" w14:paraId="1DCD79CE" w14:textId="77777777" w:rsidTr="00EB39F3">
        <w:trPr>
          <w:trHeight w:val="449"/>
        </w:trPr>
        <w:tc>
          <w:tcPr>
            <w:tcW w:w="671" w:type="dxa"/>
            <w:tcBorders>
              <w:top w:val="single" w:sz="4" w:space="0" w:color="auto"/>
              <w:left w:val="single" w:sz="4" w:space="0" w:color="auto"/>
              <w:right w:val="single" w:sz="4" w:space="0" w:color="auto"/>
            </w:tcBorders>
          </w:tcPr>
          <w:p w14:paraId="22AC455F"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376</w:t>
            </w:r>
          </w:p>
        </w:tc>
        <w:tc>
          <w:tcPr>
            <w:tcW w:w="1598" w:type="dxa"/>
            <w:vMerge/>
            <w:tcBorders>
              <w:left w:val="single" w:sz="4" w:space="0" w:color="auto"/>
              <w:right w:val="single" w:sz="4" w:space="0" w:color="auto"/>
            </w:tcBorders>
            <w:shd w:val="clear" w:color="auto" w:fill="auto"/>
          </w:tcPr>
          <w:p w14:paraId="45EE160B" w14:textId="77777777" w:rsidR="00EB39F3" w:rsidRPr="008A6631" w:rsidRDefault="00EB39F3" w:rsidP="005A1D72">
            <w:pPr>
              <w:pStyle w:val="NoSpacing"/>
              <w:jc w:val="both"/>
              <w:rPr>
                <w:rFonts w:cs="Times New Roman"/>
                <w:sz w:val="22"/>
                <w:szCs w:val="22"/>
                <w:lang w:val="ro-RO"/>
              </w:rPr>
            </w:pPr>
          </w:p>
        </w:tc>
        <w:tc>
          <w:tcPr>
            <w:tcW w:w="1912" w:type="dxa"/>
            <w:vMerge w:val="restart"/>
            <w:tcBorders>
              <w:top w:val="single" w:sz="4" w:space="0" w:color="auto"/>
              <w:left w:val="single" w:sz="4" w:space="0" w:color="auto"/>
              <w:right w:val="single" w:sz="4" w:space="0" w:color="auto"/>
            </w:tcBorders>
          </w:tcPr>
          <w:p w14:paraId="59D0773D"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2D7B57C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Așadar, în acest caz, era suficient să se facă un elementar screening bibliografic, se afla imediat că este exclusă condiția ”excluderii probabilității sau a riscului de deteriorare”, deci proiectul nu mai poate continua, interdicția este absolută.</w:t>
            </w:r>
          </w:p>
          <w:p w14:paraId="6FE3F184"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Abia apoi se făcea evaluare adecvată, dar pentru demolarea construcțiilor, adică a daunelor de mediu deja produse de Hidroelectrica în Defileul Jiului:</w:t>
            </w:r>
          </w:p>
          <w:p w14:paraId="16B54EF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”76 În aceste condiții, astfel cum a arătat avocatul general la punctul 69 din concluzii, dacă o evaluare comparativă a intereselor și a priorităților conduce la concluzia că este necesară demolarea lucrării deja realizate, orice propunere de demolare trebuie considerată, precum propunerea inițială de construire a acestei lucrări, ca fiind un „plan sau proiect care nu are o legătură directă cu sau nu este necesar pentru gestionarea sitului, dar care ar putea afecta în mod semnificativ aria” în sensul articolului 6 alineatul (3) din Directiva habitate, care trebuie să facă obiectul evaluării impuse de dispoziția menționată înainte de a putea fi realizată.”</w:t>
            </w:r>
          </w:p>
          <w:p w14:paraId="44A21BF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w:t>
            </w:r>
          </w:p>
          <w:p w14:paraId="1A169C5C" w14:textId="77777777" w:rsidR="00EB39F3" w:rsidRPr="00F93BE8" w:rsidRDefault="00EB39F3" w:rsidP="005A1D72">
            <w:pPr>
              <w:pStyle w:val="NoSpacing"/>
              <w:jc w:val="both"/>
              <w:rPr>
                <w:rFonts w:cs="Times New Roman"/>
                <w:sz w:val="22"/>
                <w:szCs w:val="22"/>
                <w:lang w:val="ro-RO"/>
              </w:rPr>
            </w:pPr>
            <w:r w:rsidRPr="00677391">
              <w:rPr>
                <w:rFonts w:cs="Times New Roman"/>
                <w:sz w:val="22"/>
                <w:szCs w:val="22"/>
                <w:lang w:val="ro-RO"/>
              </w:rPr>
              <w:t>Faptul că s-a făcut acum evaluarea doar pentru continuarea lucrărilor este siderant de ilegal. Nu poți să construiești ceva legal pe ceva ilegal. Iar practica ”salami-slicing” este ceva clasic ca ilegalitate:</w:t>
            </w:r>
          </w:p>
          <w:p w14:paraId="7079248D" w14:textId="77777777" w:rsidR="00EB39F3" w:rsidRPr="00F93BE8" w:rsidRDefault="00EB39F3" w:rsidP="005A1D72">
            <w:pPr>
              <w:pStyle w:val="NoSpacing"/>
              <w:jc w:val="both"/>
              <w:rPr>
                <w:rFonts w:cs="Times New Roman"/>
                <w:sz w:val="22"/>
                <w:szCs w:val="22"/>
                <w:lang w:val="ro-RO"/>
              </w:rPr>
            </w:pPr>
            <w:hyperlink r:id="rId104" w:tgtFrame="_blank" w:history="1">
              <w:r w:rsidRPr="00F93BE8">
                <w:rPr>
                  <w:rStyle w:val="Hyperlink"/>
                  <w:rFonts w:cs="Times New Roman"/>
                  <w:sz w:val="22"/>
                  <w:szCs w:val="22"/>
                  <w:lang w:val="ro-RO"/>
                </w:rPr>
                <w:t>https://www.lexology.com/library/detail.aspx?g=1a6c135a-79c5-431a-890a-b9ae0a0f126b</w:t>
              </w:r>
            </w:hyperlink>
          </w:p>
        </w:tc>
        <w:tc>
          <w:tcPr>
            <w:tcW w:w="5940" w:type="dxa"/>
            <w:tcBorders>
              <w:top w:val="single" w:sz="4" w:space="0" w:color="auto"/>
              <w:left w:val="single" w:sz="4" w:space="0" w:color="auto"/>
              <w:bottom w:val="single" w:sz="4" w:space="0" w:color="auto"/>
              <w:right w:val="single" w:sz="4" w:space="0" w:color="auto"/>
            </w:tcBorders>
          </w:tcPr>
          <w:p w14:paraId="0A9E8C11" w14:textId="77777777" w:rsidR="0023537B" w:rsidRPr="00677391" w:rsidRDefault="0023537B" w:rsidP="005A1D72">
            <w:pPr>
              <w:pStyle w:val="NoSpacing"/>
              <w:jc w:val="both"/>
              <w:rPr>
                <w:rFonts w:cs="Times New Roman"/>
                <w:color w:val="000000"/>
                <w:sz w:val="22"/>
                <w:szCs w:val="22"/>
                <w:lang w:val="ro-RO"/>
              </w:rPr>
            </w:pPr>
            <w:r w:rsidRPr="00677391">
              <w:rPr>
                <w:rFonts w:cs="Times New Roman"/>
                <w:color w:val="000000"/>
                <w:sz w:val="22"/>
                <w:szCs w:val="22"/>
                <w:lang w:val="ro-RO"/>
              </w:rPr>
              <w:t>Vezi preambul, punctul I</w:t>
            </w:r>
          </w:p>
          <w:p w14:paraId="3F6B7390" w14:textId="77777777" w:rsidR="00677391" w:rsidRPr="00246B92" w:rsidRDefault="00677391" w:rsidP="00677391">
            <w:pPr>
              <w:pStyle w:val="NoSpacing"/>
              <w:jc w:val="both"/>
              <w:rPr>
                <w:rFonts w:cs="Times New Roman"/>
                <w:bCs/>
                <w:sz w:val="22"/>
                <w:szCs w:val="22"/>
                <w:lang w:val="ro-RO"/>
              </w:rPr>
            </w:pPr>
            <w:r w:rsidRPr="00246B92">
              <w:rPr>
                <w:rFonts w:cs="Times New Roman"/>
                <w:bCs/>
                <w:sz w:val="22"/>
                <w:szCs w:val="22"/>
                <w:lang w:val="ro-RO"/>
              </w:rPr>
              <w:t xml:space="preserve">Procedura derulată are ca obiectiv analiza impactului asupra mediului pentru lucrările rămase de executat, faza de operare a întregului obiectiv și faza de închidere și dezafectare. În contextul în care lucrările aferente obiectivului de investiții au fost realizate în proprție de 87%, evaluarea impactului asupra mediului pentru acțiunile ce se vor derula în viitor trebuie să aibă în vedere și impactul cumulat cu ceea ce s-a realizat până la data demarării procedurii de evaluare actuale. Rolul analizei impactului cumulat cu ceea ce s-a realizat este acela de a contribui la identificarea măsurilor de remediere necesare. Actul de reglementare care ar putea fi emis va avea în vedere numai acțiunile viitoare. </w:t>
            </w:r>
          </w:p>
          <w:p w14:paraId="727C18BA" w14:textId="4C6B2431" w:rsidR="00EB39F3" w:rsidRPr="00677391" w:rsidRDefault="00677391" w:rsidP="005A1D72">
            <w:pPr>
              <w:pStyle w:val="NoSpacing"/>
              <w:jc w:val="both"/>
              <w:rPr>
                <w:rFonts w:cs="Times New Roman"/>
                <w:bCs/>
                <w:color w:val="FF0000"/>
                <w:sz w:val="22"/>
                <w:szCs w:val="22"/>
                <w:lang w:val="ro-RO"/>
              </w:rPr>
            </w:pPr>
            <w:r w:rsidRPr="00246B92">
              <w:rPr>
                <w:rFonts w:cs="Times New Roman"/>
                <w:bCs/>
                <w:sz w:val="22"/>
                <w:szCs w:val="22"/>
                <w:lang w:val="ro-RO"/>
              </w:rPr>
              <w:t xml:space="preserve">Serviciile de specialitate ale Comisiei Europene au fost notificate cu privire la demararea acestei proceduri de reglementare, punând la dispoziție toate documentele care au stat la baza deciziei de exceptare parțială de la aplicarea prevederilor Legii nr. 292/2018 </w:t>
            </w:r>
            <w:r w:rsidRPr="00246B92">
              <w:rPr>
                <w:rFonts w:cs="Times New Roman"/>
                <w:bCs/>
                <w:i/>
                <w:iCs/>
                <w:sz w:val="22"/>
                <w:szCs w:val="22"/>
                <w:lang w:val="ro-RO"/>
              </w:rPr>
              <w:t xml:space="preserve">privind evaluarea impactului unor proiecte piblice sau private asupra mediului </w:t>
            </w:r>
            <w:r w:rsidRPr="00246B92">
              <w:rPr>
                <w:rFonts w:cs="Times New Roman"/>
                <w:bCs/>
                <w:sz w:val="22"/>
                <w:szCs w:val="22"/>
                <w:lang w:val="ro-RO"/>
              </w:rPr>
              <w:t>încă din luna martie a anului 2023. După verificarea documentelor transmise, a prevederilor legale la nivel comunitar aplicabile pentru situația descrisă, inclusiv a jurisprudenței CJUE și a deciziei Curții de Apel București, serviciile de specialitate ale Comisie Euroene nu au identificat elemente de neconformitate (concluzie comunicată în luna aprilie a anului 2023). Considerăm că rezultatele analizei serviciilor de specialitate ale Comisiei Europene nu pot fi contestate, acestea fiind singurele orgnisme în măsură să verifice legaliatea unor acțiuni în raport cu cerințele legislației europene în materie.</w:t>
            </w:r>
          </w:p>
        </w:tc>
      </w:tr>
      <w:tr w:rsidR="00EB39F3" w:rsidRPr="008A6631" w14:paraId="167BF84D" w14:textId="77777777" w:rsidTr="00EB39F3">
        <w:trPr>
          <w:trHeight w:val="449"/>
        </w:trPr>
        <w:tc>
          <w:tcPr>
            <w:tcW w:w="671" w:type="dxa"/>
            <w:tcBorders>
              <w:left w:val="single" w:sz="4" w:space="0" w:color="auto"/>
              <w:right w:val="single" w:sz="4" w:space="0" w:color="auto"/>
            </w:tcBorders>
          </w:tcPr>
          <w:p w14:paraId="6EC68C67"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377</w:t>
            </w:r>
          </w:p>
        </w:tc>
        <w:tc>
          <w:tcPr>
            <w:tcW w:w="1598" w:type="dxa"/>
            <w:vMerge/>
            <w:tcBorders>
              <w:left w:val="single" w:sz="4" w:space="0" w:color="auto"/>
              <w:right w:val="single" w:sz="4" w:space="0" w:color="auto"/>
            </w:tcBorders>
            <w:shd w:val="clear" w:color="auto" w:fill="auto"/>
          </w:tcPr>
          <w:p w14:paraId="520550F0" w14:textId="77777777" w:rsidR="00EB39F3" w:rsidRPr="008A6631" w:rsidRDefault="00EB39F3" w:rsidP="005A1D72">
            <w:pPr>
              <w:pStyle w:val="NoSpacing"/>
              <w:jc w:val="both"/>
              <w:rPr>
                <w:rFonts w:cs="Times New Roman"/>
                <w:sz w:val="22"/>
                <w:szCs w:val="22"/>
                <w:lang w:val="ro-RO"/>
              </w:rPr>
            </w:pPr>
          </w:p>
        </w:tc>
        <w:tc>
          <w:tcPr>
            <w:tcW w:w="1912" w:type="dxa"/>
            <w:vMerge/>
            <w:tcBorders>
              <w:left w:val="single" w:sz="4" w:space="0" w:color="auto"/>
              <w:right w:val="single" w:sz="4" w:space="0" w:color="auto"/>
            </w:tcBorders>
          </w:tcPr>
          <w:p w14:paraId="30FEFB67"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40FF6DB1" w14:textId="77777777" w:rsidR="00EB39F3" w:rsidRPr="00F93BE8" w:rsidRDefault="00EB39F3" w:rsidP="005A1D72">
            <w:pPr>
              <w:pStyle w:val="NoSpacing"/>
              <w:jc w:val="both"/>
              <w:rPr>
                <w:rFonts w:cs="Times New Roman"/>
                <w:sz w:val="22"/>
                <w:szCs w:val="22"/>
                <w:lang w:val="ro-RO"/>
              </w:rPr>
            </w:pPr>
            <w:r w:rsidRPr="00677391">
              <w:rPr>
                <w:rFonts w:cs="Times New Roman"/>
                <w:sz w:val="22"/>
                <w:szCs w:val="22"/>
                <w:lang w:val="ro-RO"/>
              </w:rPr>
              <w:t>Dar se încalcă și hotărârea CJUE în cauza C-399/14:</w:t>
            </w:r>
          </w:p>
          <w:p w14:paraId="221FFFE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”70 După cum arată Comisia, o nouă examinare a efectelor asupra sitului în cauză ale unui plan sau ale unui proiect deja executat trebuie să ia în considerare ipoteza potrivit căreia riscurile de deteriorare sau de perturbări care pot avea un efect semnificativ, în sensul articolului 6 alineatul (2) din Directiva habitate, s-ar fi produs deja ca urmare a realizării lucrării în cauză. În plus, această examinare trebuie să permită să se stabilească dacă asemenea riscuri se pot concretiza în cazul în care exploatarea acestei lucrări continuă.”</w:t>
            </w:r>
          </w:p>
        </w:tc>
        <w:tc>
          <w:tcPr>
            <w:tcW w:w="5940" w:type="dxa"/>
            <w:tcBorders>
              <w:top w:val="single" w:sz="4" w:space="0" w:color="auto"/>
              <w:left w:val="single" w:sz="4" w:space="0" w:color="auto"/>
              <w:bottom w:val="single" w:sz="4" w:space="0" w:color="auto"/>
              <w:right w:val="single" w:sz="4" w:space="0" w:color="auto"/>
            </w:tcBorders>
          </w:tcPr>
          <w:p w14:paraId="40A8601C" w14:textId="455847F6"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Elaborarea documentației privind Evaluarea adecvată și a Raportului de impact de mediu a fost realizată în cadrul procedurii de reglementare și a fost întocmită pentru restul de lucrări rămase de executat. Mai mult decât atât în documentație au fost trecute măsuri pentru reducerea impactului.</w:t>
            </w:r>
          </w:p>
        </w:tc>
      </w:tr>
      <w:tr w:rsidR="00EB39F3" w:rsidRPr="008A6631" w14:paraId="68899DDE" w14:textId="77777777" w:rsidTr="00EB39F3">
        <w:trPr>
          <w:trHeight w:val="449"/>
        </w:trPr>
        <w:tc>
          <w:tcPr>
            <w:tcW w:w="671" w:type="dxa"/>
            <w:tcBorders>
              <w:left w:val="single" w:sz="4" w:space="0" w:color="auto"/>
              <w:right w:val="single" w:sz="4" w:space="0" w:color="auto"/>
            </w:tcBorders>
          </w:tcPr>
          <w:p w14:paraId="2CF16B8E" w14:textId="77777777" w:rsidR="00EB39F3" w:rsidRPr="008A6631" w:rsidRDefault="00EB39F3" w:rsidP="005A1D72">
            <w:pPr>
              <w:pStyle w:val="NoSpacing"/>
              <w:jc w:val="center"/>
              <w:rPr>
                <w:rFonts w:cs="Times New Roman"/>
                <w:sz w:val="22"/>
                <w:szCs w:val="22"/>
                <w:lang w:val="ro-RO"/>
              </w:rPr>
            </w:pPr>
          </w:p>
        </w:tc>
        <w:tc>
          <w:tcPr>
            <w:tcW w:w="1598" w:type="dxa"/>
            <w:vMerge/>
            <w:tcBorders>
              <w:left w:val="single" w:sz="4" w:space="0" w:color="auto"/>
              <w:right w:val="single" w:sz="4" w:space="0" w:color="auto"/>
            </w:tcBorders>
            <w:shd w:val="clear" w:color="auto" w:fill="auto"/>
          </w:tcPr>
          <w:p w14:paraId="44B7E84C" w14:textId="77777777" w:rsidR="00EB39F3" w:rsidRPr="008A6631" w:rsidRDefault="00EB39F3" w:rsidP="005A1D72">
            <w:pPr>
              <w:pStyle w:val="NoSpacing"/>
              <w:jc w:val="both"/>
              <w:rPr>
                <w:rFonts w:cs="Times New Roman"/>
                <w:sz w:val="22"/>
                <w:szCs w:val="22"/>
                <w:lang w:val="ro-RO"/>
              </w:rPr>
            </w:pPr>
          </w:p>
        </w:tc>
        <w:tc>
          <w:tcPr>
            <w:tcW w:w="1912" w:type="dxa"/>
            <w:vMerge/>
            <w:tcBorders>
              <w:left w:val="single" w:sz="4" w:space="0" w:color="auto"/>
              <w:right w:val="single" w:sz="4" w:space="0" w:color="auto"/>
            </w:tcBorders>
          </w:tcPr>
          <w:p w14:paraId="5E5790E9"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605F2AA9" w14:textId="77777777" w:rsidR="00EB39F3" w:rsidRPr="00F93BE8" w:rsidRDefault="00EB39F3" w:rsidP="005A1D72">
            <w:pPr>
              <w:pStyle w:val="NoSpacing"/>
              <w:jc w:val="both"/>
              <w:rPr>
                <w:rFonts w:cs="Times New Roman"/>
                <w:sz w:val="22"/>
                <w:szCs w:val="22"/>
                <w:lang w:val="ro-RO"/>
              </w:rPr>
            </w:pPr>
            <w:r w:rsidRPr="00677391">
              <w:rPr>
                <w:rFonts w:cs="Times New Roman"/>
                <w:sz w:val="22"/>
                <w:szCs w:val="22"/>
                <w:lang w:val="ro-RO"/>
              </w:rPr>
              <w:t>OUG 175/2022 (Ordonanța Ecocidelor) nici nu intră în discuție, pentru că jurisprudența CJUE este deasupra ei. Dar chiar și relativ la ea este ilegal ce se întâmplă. OUG 175/2022 dă posibilitatea derogării (nu dă derogarea) de la prevederile Legii 292/2018, nu și de la Convenția de la Aarhus, ratificată prin Legea 86/2000.</w:t>
            </w:r>
          </w:p>
        </w:tc>
        <w:tc>
          <w:tcPr>
            <w:tcW w:w="5940" w:type="dxa"/>
            <w:tcBorders>
              <w:top w:val="single" w:sz="4" w:space="0" w:color="auto"/>
              <w:left w:val="single" w:sz="4" w:space="0" w:color="auto"/>
              <w:bottom w:val="single" w:sz="4" w:space="0" w:color="auto"/>
              <w:right w:val="single" w:sz="4" w:space="0" w:color="auto"/>
            </w:tcBorders>
          </w:tcPr>
          <w:p w14:paraId="3DF48470" w14:textId="6877ED9D" w:rsidR="00EB39F3" w:rsidRPr="008A6631" w:rsidRDefault="0023537B" w:rsidP="005A1D72">
            <w:pPr>
              <w:pStyle w:val="NoSpacing"/>
              <w:jc w:val="both"/>
              <w:rPr>
                <w:rFonts w:cs="Times New Roman"/>
                <w:color w:val="000000"/>
                <w:sz w:val="22"/>
                <w:szCs w:val="22"/>
                <w:lang w:val="ro-RO"/>
              </w:rPr>
            </w:pPr>
            <w:r>
              <w:rPr>
                <w:rFonts w:cs="Times New Roman"/>
                <w:color w:val="000000"/>
                <w:sz w:val="22"/>
                <w:szCs w:val="22"/>
                <w:lang w:val="ro-RO"/>
              </w:rPr>
              <w:t>Vezi preambul, punctul I, II și III</w:t>
            </w:r>
          </w:p>
        </w:tc>
      </w:tr>
      <w:tr w:rsidR="00EB39F3" w:rsidRPr="008A6631" w14:paraId="24FC1ACB" w14:textId="77777777" w:rsidTr="00EB39F3">
        <w:trPr>
          <w:trHeight w:val="449"/>
        </w:trPr>
        <w:tc>
          <w:tcPr>
            <w:tcW w:w="671" w:type="dxa"/>
            <w:tcBorders>
              <w:left w:val="single" w:sz="4" w:space="0" w:color="auto"/>
              <w:bottom w:val="single" w:sz="4" w:space="0" w:color="auto"/>
              <w:right w:val="single" w:sz="4" w:space="0" w:color="auto"/>
            </w:tcBorders>
          </w:tcPr>
          <w:p w14:paraId="027A3E0C"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378</w:t>
            </w:r>
          </w:p>
        </w:tc>
        <w:tc>
          <w:tcPr>
            <w:tcW w:w="1598" w:type="dxa"/>
            <w:vMerge/>
            <w:tcBorders>
              <w:left w:val="single" w:sz="4" w:space="0" w:color="auto"/>
              <w:bottom w:val="single" w:sz="4" w:space="0" w:color="auto"/>
              <w:right w:val="single" w:sz="4" w:space="0" w:color="auto"/>
            </w:tcBorders>
            <w:shd w:val="clear" w:color="auto" w:fill="auto"/>
          </w:tcPr>
          <w:p w14:paraId="26AAF128" w14:textId="77777777" w:rsidR="00EB39F3" w:rsidRPr="008A6631" w:rsidRDefault="00EB39F3" w:rsidP="005A1D72">
            <w:pPr>
              <w:pStyle w:val="NoSpacing"/>
              <w:jc w:val="both"/>
              <w:rPr>
                <w:rFonts w:cs="Times New Roman"/>
                <w:sz w:val="22"/>
                <w:szCs w:val="22"/>
                <w:lang w:val="ro-RO"/>
              </w:rPr>
            </w:pPr>
          </w:p>
        </w:tc>
        <w:tc>
          <w:tcPr>
            <w:tcW w:w="1912" w:type="dxa"/>
            <w:vMerge/>
            <w:tcBorders>
              <w:left w:val="single" w:sz="4" w:space="0" w:color="auto"/>
              <w:bottom w:val="single" w:sz="4" w:space="0" w:color="auto"/>
              <w:right w:val="single" w:sz="4" w:space="0" w:color="auto"/>
            </w:tcBorders>
          </w:tcPr>
          <w:p w14:paraId="06F2581D" w14:textId="77777777" w:rsidR="00EB39F3" w:rsidRPr="008A6631" w:rsidRDefault="00EB39F3" w:rsidP="00094CC3">
            <w:pPr>
              <w:pStyle w:val="NoSpacing"/>
              <w:jc w:val="center"/>
              <w:rPr>
                <w:rFonts w:cs="Times New Roman"/>
                <w:sz w:val="22"/>
                <w:szCs w:val="22"/>
                <w:lang w:val="ro-RO"/>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1A2B0D14"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Ghidul de implementare al Convenției de la Aarhus prevede că dezbaterile publice trebuiau anunțate cu cel puțin 30 de zile înainte.</w:t>
            </w:r>
          </w:p>
          <w:p w14:paraId="00A1891E" w14:textId="77777777" w:rsidR="00EB39F3" w:rsidRPr="00F93BE8" w:rsidRDefault="00EB39F3" w:rsidP="005A1D72">
            <w:pPr>
              <w:pStyle w:val="NoSpacing"/>
              <w:jc w:val="both"/>
              <w:rPr>
                <w:rFonts w:cs="Times New Roman"/>
                <w:sz w:val="22"/>
                <w:szCs w:val="22"/>
                <w:lang w:val="ro-RO"/>
              </w:rPr>
            </w:pPr>
            <w:hyperlink r:id="rId105" w:tgtFrame="_blank" w:history="1">
              <w:r w:rsidRPr="00F93BE8">
                <w:rPr>
                  <w:rStyle w:val="Hyperlink"/>
                  <w:rFonts w:cs="Times New Roman"/>
                  <w:sz w:val="22"/>
                  <w:szCs w:val="22"/>
                  <w:lang w:val="ro-RO"/>
                </w:rPr>
                <w:t>https://unece.org/DAM/env/pp/Publications/Aarhus_Implementation_Guide_interactive_eng.pdf</w:t>
              </w:r>
            </w:hyperlink>
          </w:p>
          <w:p w14:paraId="5015F700"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Și au fost anunțate cu doar 17 zile înainte!</w:t>
            </w:r>
          </w:p>
          <w:p w14:paraId="75B19031"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Această grabă de campanie electorală pentru manipulați nu are ce să caute în activitatea unor funcționari publici. Mai ales că miza, distrugerea Jiului și a afluenților, reprezintă o serie de ecocide cu impact care se va resimți și peste mii de ani, când nici măcar istoricii nu-și vor mai aminti de nimicnicia acestor alegeri.</w:t>
            </w:r>
          </w:p>
          <w:p w14:paraId="37F5A14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Găsim la știri că un localnic a călcat o capră neagră în Defileul Jiului, și a dat în judecată Ministerul Mediului.</w:t>
            </w:r>
          </w:p>
          <w:p w14:paraId="65384BBF" w14:textId="77777777" w:rsidR="00EB39F3" w:rsidRPr="00F93BE8" w:rsidRDefault="00EB39F3" w:rsidP="005A1D72">
            <w:pPr>
              <w:pStyle w:val="NoSpacing"/>
              <w:jc w:val="both"/>
              <w:rPr>
                <w:rFonts w:cs="Times New Roman"/>
                <w:sz w:val="22"/>
                <w:szCs w:val="22"/>
                <w:lang w:val="ro-RO"/>
              </w:rPr>
            </w:pPr>
            <w:hyperlink r:id="rId106" w:tgtFrame="_blank" w:history="1">
              <w:r w:rsidRPr="00F93BE8">
                <w:rPr>
                  <w:rStyle w:val="Hyperlink"/>
                  <w:rFonts w:cs="Times New Roman"/>
                  <w:sz w:val="22"/>
                  <w:szCs w:val="22"/>
                  <w:lang w:val="ro-RO"/>
                </w:rPr>
                <w:t>https://www.mesagerulhunedorean.ro/sofer-pagubit-in-defileul-jiului-dupa-ce-o-capra-neagra-a-sarit-in-fata-masinii/</w:t>
              </w:r>
            </w:hyperlink>
          </w:p>
          <w:p w14:paraId="3BBED85F"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Are dreptate. Pentru că Ministerul Mediului, în loc să acceseze fonduri și să facă ecoducte peste drumul național, se ocupă cu proceduri ilegale care urmăresc distrugerea întregului parc național.</w:t>
            </w:r>
          </w:p>
          <w:p w14:paraId="237F834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OUG 57/2007 prevede destul de clar:</w:t>
            </w:r>
          </w:p>
          <w:p w14:paraId="6DDB7781"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”Managementul parcurilor naţionale asigură menţinerea cadrului fizico-geografic în stare naturală ...”</w:t>
            </w:r>
          </w:p>
          <w:p w14:paraId="17848BB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Râurile, cu tot ce înseamnă partea lor abiotică, inclusiv debitul, fac parte din cadrul fizico-geografic.</w:t>
            </w:r>
          </w:p>
          <w:p w14:paraId="52F0F56C"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Chiar și acum situația cu debitul Jiului este ilegală, chiar și în documente oficiale, precum memoriul pentru PUG Mălaia (la pag. 10) găsim că din bazinul superior al Jiețului se deviază un debit de 1,3 metri cubi/secundă către Lotru.</w:t>
            </w:r>
          </w:p>
          <w:p w14:paraId="01041970" w14:textId="77777777" w:rsidR="00EB39F3" w:rsidRPr="00F93BE8" w:rsidRDefault="00EB39F3" w:rsidP="005A1D72">
            <w:pPr>
              <w:pStyle w:val="NoSpacing"/>
              <w:jc w:val="both"/>
              <w:rPr>
                <w:rFonts w:cs="Times New Roman"/>
                <w:sz w:val="22"/>
                <w:szCs w:val="22"/>
                <w:lang w:val="ro-RO"/>
              </w:rPr>
            </w:pPr>
            <w:hyperlink r:id="rId107" w:tgtFrame="_blank" w:history="1">
              <w:r w:rsidRPr="00F93BE8">
                <w:rPr>
                  <w:rStyle w:val="Hyperlink"/>
                  <w:rFonts w:cs="Times New Roman"/>
                  <w:sz w:val="22"/>
                  <w:szCs w:val="22"/>
                  <w:lang w:val="ro-RO"/>
                </w:rPr>
                <w:t>https://primariamalaiavl.ro/wp-content/uploads/2023/05/MEMORIU-PUG-MALAIA-oct-2014.pdf</w:t>
              </w:r>
            </w:hyperlink>
          </w:p>
          <w:p w14:paraId="15509211"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Ministerul Mediului ar trebui să acționeze pentru a stopa captările ilegale de pe Jieț și a aduce astfel Jiul la debitul natural prevăzut de lege.</w:t>
            </w:r>
          </w:p>
          <w:p w14:paraId="4F004861"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Iar evaluatorii care au omis să considere impactul cumulat cu proiectul hidrocentralei Lotru-Ciunget ar trebui amendați, conform art. 96, alin. (2), punctul 13 din OUG 195/2005.</w:t>
            </w:r>
          </w:p>
        </w:tc>
        <w:tc>
          <w:tcPr>
            <w:tcW w:w="5940" w:type="dxa"/>
            <w:tcBorders>
              <w:top w:val="single" w:sz="4" w:space="0" w:color="auto"/>
              <w:left w:val="single" w:sz="4" w:space="0" w:color="auto"/>
              <w:bottom w:val="single" w:sz="4" w:space="0" w:color="auto"/>
              <w:right w:val="single" w:sz="4" w:space="0" w:color="auto"/>
            </w:tcBorders>
          </w:tcPr>
          <w:p w14:paraId="25C0D309" w14:textId="7770213F" w:rsidR="006B798B" w:rsidRPr="00677391" w:rsidRDefault="006B798B" w:rsidP="00583503">
            <w:pPr>
              <w:spacing w:after="0" w:line="240" w:lineRule="auto"/>
              <w:jc w:val="both"/>
              <w:rPr>
                <w:rFonts w:cs="Times New Roman"/>
                <w:b/>
                <w:bCs/>
                <w:color w:val="000000"/>
                <w:sz w:val="22"/>
                <w:szCs w:val="22"/>
              </w:rPr>
            </w:pPr>
            <w:r w:rsidRPr="00677391">
              <w:rPr>
                <w:rFonts w:cs="Times New Roman"/>
                <w:b/>
                <w:bCs/>
                <w:color w:val="000000"/>
                <w:sz w:val="22"/>
                <w:szCs w:val="22"/>
              </w:rPr>
              <w:t>Răs</w:t>
            </w:r>
            <w:r w:rsidR="00677391" w:rsidRPr="00677391">
              <w:rPr>
                <w:rFonts w:cs="Times New Roman"/>
                <w:b/>
                <w:bCs/>
                <w:color w:val="000000"/>
                <w:sz w:val="22"/>
                <w:szCs w:val="22"/>
              </w:rPr>
              <w:t>p</w:t>
            </w:r>
            <w:r w:rsidRPr="00677391">
              <w:rPr>
                <w:rFonts w:cs="Times New Roman"/>
                <w:b/>
                <w:bCs/>
                <w:color w:val="000000"/>
                <w:sz w:val="22"/>
                <w:szCs w:val="22"/>
              </w:rPr>
              <w:t>uns MMAP:</w:t>
            </w:r>
          </w:p>
          <w:p w14:paraId="58E58B0A" w14:textId="01F81817" w:rsidR="00583503" w:rsidRPr="00246B92" w:rsidRDefault="00583503" w:rsidP="00583503">
            <w:pPr>
              <w:spacing w:after="0" w:line="240" w:lineRule="auto"/>
              <w:jc w:val="both"/>
              <w:rPr>
                <w:rFonts w:cs="Times New Roman"/>
                <w:color w:val="000000"/>
                <w:sz w:val="22"/>
                <w:szCs w:val="22"/>
              </w:rPr>
            </w:pPr>
            <w:r w:rsidRPr="00246B92">
              <w:rPr>
                <w:rFonts w:cs="Times New Roman"/>
                <w:color w:val="000000"/>
                <w:sz w:val="22"/>
                <w:szCs w:val="22"/>
              </w:rPr>
              <w:t xml:space="preserve">În procesul de organizare a dezbaterii publice a celor trei studii elaborate pentru proiect, în data de 3 octombrie 2024 documentele menționate au fost puse la dispoziția publicului pe pagina de internet a MMAP, cu mențiunea că publicul interesat poate transmite comentarii/opinii/observații cu privire la conținutul documentelor în termen de 30 de zile de la data publicării și poate solicita organizarea unei dezbateri publice în termen de 10 zile de la data publicării acestui anunț, urmând ca detalii cu privire la data, ora și locul de desfășurare a dezbaterii publice să fie comunicate ulterior - ceea ce s-a și întâmplat pe data de 18 octombrie 2024. Astfel, anunțul cu privire la ședințele de dezbatere publică a fost publicat în două etape. </w:t>
            </w:r>
          </w:p>
          <w:p w14:paraId="7913E009" w14:textId="77777777" w:rsidR="00583503" w:rsidRPr="00246B92" w:rsidRDefault="00583503" w:rsidP="00583503">
            <w:pPr>
              <w:spacing w:after="0" w:line="240" w:lineRule="auto"/>
              <w:jc w:val="both"/>
              <w:rPr>
                <w:rFonts w:cs="Times New Roman"/>
                <w:color w:val="000000"/>
                <w:sz w:val="22"/>
                <w:szCs w:val="22"/>
              </w:rPr>
            </w:pPr>
          </w:p>
          <w:p w14:paraId="0A86BE92" w14:textId="77777777" w:rsidR="00583503" w:rsidRPr="00246B92" w:rsidRDefault="00583503" w:rsidP="00583503">
            <w:pPr>
              <w:spacing w:after="0" w:line="240" w:lineRule="auto"/>
              <w:jc w:val="both"/>
              <w:rPr>
                <w:rFonts w:cs="Times New Roman"/>
                <w:color w:val="000000"/>
                <w:sz w:val="22"/>
                <w:szCs w:val="22"/>
              </w:rPr>
            </w:pPr>
            <w:r w:rsidRPr="00246B92">
              <w:rPr>
                <w:rFonts w:cs="Times New Roman"/>
                <w:color w:val="000000"/>
                <w:sz w:val="22"/>
                <w:szCs w:val="22"/>
              </w:rPr>
              <w:t xml:space="preserve">În acest context, recomandarea din Ghidul de implementare al Convenției de la Aarhus a fost respectată, având în vedere că ședințele de dezbatere publică au avut loc în perioada 4-7 noiembrie 2024, la 30 de zile după publicarea primelor informații cu privire la organizarea dezbaterii publice. </w:t>
            </w:r>
          </w:p>
          <w:p w14:paraId="6E499FE8" w14:textId="77777777" w:rsidR="00583503" w:rsidRPr="00246B92" w:rsidRDefault="00583503" w:rsidP="00583503">
            <w:pPr>
              <w:spacing w:after="0" w:line="240" w:lineRule="auto"/>
              <w:jc w:val="both"/>
              <w:rPr>
                <w:rFonts w:cs="Times New Roman"/>
                <w:color w:val="000000"/>
                <w:sz w:val="22"/>
                <w:szCs w:val="22"/>
              </w:rPr>
            </w:pPr>
          </w:p>
          <w:p w14:paraId="19888251" w14:textId="23B86E17" w:rsidR="00EB39F3" w:rsidRPr="008A6631" w:rsidRDefault="00583503" w:rsidP="00583503">
            <w:pPr>
              <w:pStyle w:val="NoSpacing"/>
              <w:jc w:val="both"/>
              <w:rPr>
                <w:rFonts w:cs="Times New Roman"/>
                <w:color w:val="000000"/>
                <w:sz w:val="22"/>
                <w:szCs w:val="22"/>
                <w:lang w:val="ro-RO"/>
              </w:rPr>
            </w:pPr>
            <w:r w:rsidRPr="00246B92">
              <w:rPr>
                <w:rFonts w:cs="Times New Roman"/>
                <w:color w:val="000000"/>
                <w:sz w:val="22"/>
                <w:szCs w:val="22"/>
              </w:rPr>
              <w:t xml:space="preserve">Termenul recomandat pentru anunțul cu privire la dezbaterea publică are în vedere acordarea unui timp suficient pentru analiza documentelor supuse dezbaterii, în timp ce informațiile privind </w:t>
            </w:r>
            <w:r w:rsidRPr="00677391">
              <w:rPr>
                <w:rFonts w:cs="Times New Roman"/>
                <w:color w:val="000000"/>
                <w:sz w:val="22"/>
                <w:szCs w:val="22"/>
              </w:rPr>
              <w:t>ora, locul și data ar trebui publicate în termen rezonabil pentru ca cei interesați să se poată deplasa la locația indicată (în cazul de față cele 17 zile de la publicarea informațiilor cu privire la data, ora și locul desfășurării ședințelor și data organizării primei ședințe constituie un termen rezonabil).</w:t>
            </w:r>
          </w:p>
        </w:tc>
      </w:tr>
      <w:tr w:rsidR="00EB39F3" w:rsidRPr="008A6631" w14:paraId="3B656FFE" w14:textId="77777777" w:rsidTr="00EB39F3">
        <w:trPr>
          <w:trHeight w:val="449"/>
        </w:trPr>
        <w:tc>
          <w:tcPr>
            <w:tcW w:w="671" w:type="dxa"/>
          </w:tcPr>
          <w:p w14:paraId="769CAE84"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379</w:t>
            </w:r>
          </w:p>
        </w:tc>
        <w:tc>
          <w:tcPr>
            <w:tcW w:w="1598" w:type="dxa"/>
            <w:vMerge w:val="restart"/>
            <w:shd w:val="clear" w:color="auto" w:fill="auto"/>
          </w:tcPr>
          <w:p w14:paraId="73DFF6CF"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Asociația Bankwatch România</w:t>
            </w:r>
          </w:p>
          <w:p w14:paraId="720C62F3"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Asociația Valea Jiului Society</w:t>
            </w:r>
          </w:p>
          <w:p w14:paraId="603CF8F0"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Coaliția Valea Jiului Implicată </w:t>
            </w:r>
          </w:p>
          <w:p w14:paraId="1E270859"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Asociația Urban Lab Valea Jiului </w:t>
            </w:r>
          </w:p>
          <w:p w14:paraId="5A780D28"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Asociația EcoCivica Gorj</w:t>
            </w:r>
          </w:p>
          <w:p w14:paraId="4A9D94AB"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Coaliția Jiului Implicată </w:t>
            </w:r>
          </w:p>
          <w:p w14:paraId="1A5D357F"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Asociația Ecolegal</w:t>
            </w:r>
          </w:p>
          <w:p w14:paraId="04DA06A8"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Asociația Agent Green </w:t>
            </w:r>
          </w:p>
          <w:p w14:paraId="3B3E1361"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Fundația Eco-Civica </w:t>
            </w:r>
          </w:p>
          <w:p w14:paraId="577A3A7E"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Asociația Arca Lex </w:t>
            </w:r>
          </w:p>
          <w:p w14:paraId="0722CDD7"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Inițiativa România</w:t>
            </w:r>
          </w:p>
          <w:p w14:paraId="5D3F7151"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Acord Diaspora </w:t>
            </w:r>
          </w:p>
          <w:p w14:paraId="65EB23D0"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#activAG Pitești</w:t>
            </w:r>
          </w:p>
          <w:p w14:paraId="08C9D847"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Corupția ucide </w:t>
            </w:r>
          </w:p>
          <w:p w14:paraId="427ADCFB"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Comunitatea </w:t>
            </w:r>
          </w:p>
          <w:p w14:paraId="7E7C6411" w14:textId="77777777" w:rsidR="00EB39F3" w:rsidRPr="008A6631" w:rsidRDefault="00EB39F3" w:rsidP="005A1D72">
            <w:pPr>
              <w:pStyle w:val="NoSpacing"/>
              <w:ind w:left="360"/>
              <w:rPr>
                <w:rFonts w:cs="Times New Roman"/>
                <w:sz w:val="22"/>
                <w:szCs w:val="22"/>
                <w:lang w:val="ro-RO"/>
              </w:rPr>
            </w:pPr>
            <w:r w:rsidRPr="008A6631">
              <w:rPr>
                <w:rFonts w:cs="Times New Roman"/>
                <w:sz w:val="22"/>
                <w:szCs w:val="22"/>
                <w:lang w:val="ro-RO"/>
              </w:rPr>
              <w:t xml:space="preserve">Declic </w:t>
            </w:r>
          </w:p>
          <w:p w14:paraId="0517ED0B" w14:textId="77777777" w:rsidR="00EB39F3" w:rsidRPr="008A6631" w:rsidRDefault="00EB39F3" w:rsidP="005A1D72">
            <w:pPr>
              <w:pStyle w:val="NoSpacing"/>
              <w:ind w:left="360"/>
              <w:rPr>
                <w:rFonts w:cs="Times New Roman"/>
                <w:sz w:val="22"/>
                <w:szCs w:val="22"/>
                <w:lang w:val="ro-RO"/>
              </w:rPr>
            </w:pPr>
            <w:r w:rsidRPr="008A6631">
              <w:rPr>
                <w:rFonts w:cs="Times New Roman"/>
                <w:sz w:val="22"/>
                <w:szCs w:val="22"/>
                <w:lang w:val="ro-RO"/>
              </w:rPr>
              <w:t xml:space="preserve">Rețeaua Mining Watch România </w:t>
            </w:r>
          </w:p>
          <w:p w14:paraId="01ED850F"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Cu Verdele-n SUS </w:t>
            </w:r>
          </w:p>
          <w:p w14:paraId="10163D8F"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Asociația Aradul Civic </w:t>
            </w:r>
          </w:p>
          <w:p w14:paraId="404457C4"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Asociația H Brașov </w:t>
            </w:r>
          </w:p>
          <w:p w14:paraId="18E7C941"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Centrul de resurse pentru participare publica </w:t>
            </w:r>
          </w:p>
          <w:p w14:paraId="0F208E4B"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Fundația Noi Orizonturi </w:t>
            </w:r>
          </w:p>
          <w:p w14:paraId="6EFF9841"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University of Petrosani Students’ Union </w:t>
            </w:r>
          </w:p>
          <w:p w14:paraId="5E80DA9D"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Clubul Alpin </w:t>
            </w:r>
          </w:p>
          <w:p w14:paraId="104FB38C" w14:textId="77777777" w:rsidR="00EB39F3" w:rsidRPr="008A6631" w:rsidRDefault="00EB39F3" w:rsidP="005A1D72">
            <w:pPr>
              <w:pStyle w:val="NoSpacing"/>
              <w:ind w:left="360"/>
              <w:rPr>
                <w:rFonts w:cs="Times New Roman"/>
                <w:sz w:val="22"/>
                <w:szCs w:val="22"/>
                <w:lang w:val="ro-RO"/>
              </w:rPr>
            </w:pPr>
            <w:r w:rsidRPr="008A6631">
              <w:rPr>
                <w:rFonts w:cs="Times New Roman"/>
                <w:sz w:val="22"/>
                <w:szCs w:val="22"/>
                <w:lang w:val="ro-RO"/>
              </w:rPr>
              <w:t xml:space="preserve">Valea Jiului </w:t>
            </w:r>
          </w:p>
          <w:p w14:paraId="5CA7B4A9"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ACV Petroșani </w:t>
            </w:r>
          </w:p>
          <w:p w14:paraId="28CA9714"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 xml:space="preserve">Planeta Petrila </w:t>
            </w:r>
          </w:p>
          <w:p w14:paraId="7F12B261" w14:textId="77777777" w:rsidR="00EB39F3" w:rsidRPr="008A6631" w:rsidRDefault="00EB39F3" w:rsidP="005A1D72">
            <w:pPr>
              <w:pStyle w:val="NoSpacing"/>
              <w:numPr>
                <w:ilvl w:val="0"/>
                <w:numId w:val="10"/>
              </w:numPr>
              <w:rPr>
                <w:rFonts w:cs="Times New Roman"/>
                <w:sz w:val="22"/>
                <w:szCs w:val="22"/>
                <w:lang w:val="ro-RO"/>
              </w:rPr>
            </w:pPr>
            <w:r w:rsidRPr="008A6631">
              <w:rPr>
                <w:rFonts w:cs="Times New Roman"/>
                <w:sz w:val="22"/>
                <w:szCs w:val="22"/>
                <w:lang w:val="ro-RO"/>
              </w:rPr>
              <w:t>Greenpeace România</w:t>
            </w:r>
          </w:p>
        </w:tc>
        <w:tc>
          <w:tcPr>
            <w:tcW w:w="1912" w:type="dxa"/>
            <w:vMerge w:val="restart"/>
          </w:tcPr>
          <w:p w14:paraId="0B522475"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694D61A9" w14:textId="77777777" w:rsidR="00EB39F3" w:rsidRPr="00F93BE8" w:rsidRDefault="00EB39F3" w:rsidP="005A1D72">
            <w:pPr>
              <w:pStyle w:val="NoSpacing"/>
              <w:numPr>
                <w:ilvl w:val="0"/>
                <w:numId w:val="3"/>
              </w:numPr>
              <w:jc w:val="both"/>
              <w:rPr>
                <w:rFonts w:cs="Times New Roman"/>
                <w:sz w:val="22"/>
                <w:szCs w:val="22"/>
                <w:lang w:val="ro-RO"/>
              </w:rPr>
            </w:pPr>
            <w:r w:rsidRPr="00F93BE8">
              <w:rPr>
                <w:rFonts w:cs="Times New Roman"/>
                <w:b/>
                <w:bCs/>
                <w:sz w:val="22"/>
                <w:szCs w:val="22"/>
                <w:lang w:val="ro-RO"/>
              </w:rPr>
              <w:t>Practici de intimidare și moderare părtinitoare</w:t>
            </w:r>
            <w:r w:rsidRPr="00F93BE8">
              <w:rPr>
                <w:rFonts w:cs="Times New Roman"/>
                <w:sz w:val="22"/>
                <w:szCs w:val="22"/>
                <w:lang w:val="ro-RO"/>
              </w:rPr>
              <w:t xml:space="preserve"> </w:t>
            </w:r>
          </w:p>
          <w:p w14:paraId="58A8835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În cadrul dezbaterii, reprezentanții societății civile au fost ținta unor acțiuni de intimidare prin întreruperi frecvente, jigniri și chiar amenințări. În loc să încurajeze participarea și să faciliteze un dialog deschis, reprezentanții Ministerului Mediului au ales să întrerupă și să descurajeze intervențiile critice, pe parcurs intrând în „regia” organizată de angajați ai titularului de proiect și așa-ziși susținători interesați, și să ducă în derizoriu orice observație sau întrebare care ar fi condus la clarificarea unor suspiciuni privind proiectul din perspectiva impactului asupra mediului înconjurător și a beneficiilor pentru comunitate. Va rămâne probabil memorabilă afirmația reprezentantei Ministerului în timp ce întrerupea intervenția unei membre a societății civile - „aici nu facem dialog!” Ori aceste dezbateri ar trebui să aibă exact acest rol, cel de dialog în care toate părțile interesate să își poată exprima observațiile și îngrijorările legate de proiectele dezbătute. Moderarea evenimentului, departe de a susține o dezbatere corectă, a avut însă, într-un mod evident, rolul de a sprijini poziția investitorilor, permițând angajaților companiei implicate să domine discursul public. Totodată, deși au recunoscut că proiectul „este controversat”, moderatorii au permis politizarea dezbaterii publice, în sensul acceptării de mesaje cu accente naționaliste și antieuropene. </w:t>
            </w:r>
            <w:r w:rsidRPr="00F93BE8">
              <w:rPr>
                <w:rFonts w:cs="Times New Roman"/>
                <w:b/>
                <w:bCs/>
                <w:sz w:val="22"/>
                <w:szCs w:val="22"/>
                <w:lang w:val="ro-RO"/>
              </w:rPr>
              <w:t>Această abordare contravine flagrant obligațiilor ministerului de a oferi un cadru sigur și imparțial în care toți cei interesați să aibă dreptul la exprimare liberă și acces la informație, fără teama de represalii</w:t>
            </w:r>
            <w:r w:rsidRPr="00F93BE8">
              <w:rPr>
                <w:rFonts w:cs="Times New Roman"/>
                <w:sz w:val="22"/>
                <w:szCs w:val="22"/>
                <w:lang w:val="ro-RO"/>
              </w:rPr>
              <w:t>.</w:t>
            </w:r>
          </w:p>
        </w:tc>
        <w:tc>
          <w:tcPr>
            <w:tcW w:w="5940" w:type="dxa"/>
          </w:tcPr>
          <w:p w14:paraId="53C34625"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Reprezentanții societății civile nu au fost ținta unor acțiuni care au vizat descurajarea intervențiilor critice, ba din contră au fost consemnate toate intervențiile. </w:t>
            </w:r>
          </w:p>
          <w:p w14:paraId="0566D35C"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Moderarea evenimentului a fost neutră și imparțială, reprezentanții MMAP au moderat în mod deschis dezbaterea și  au asigurat un spațiu echitabil de dialog.</w:t>
            </w:r>
          </w:p>
          <w:p w14:paraId="54C722B3" w14:textId="77777777" w:rsidR="00EB39F3" w:rsidRDefault="00EB39F3" w:rsidP="00234B0E">
            <w:pPr>
              <w:pStyle w:val="NoSpacing"/>
              <w:jc w:val="both"/>
              <w:rPr>
                <w:rFonts w:cs="Times New Roman"/>
                <w:color w:val="000000"/>
                <w:sz w:val="22"/>
                <w:szCs w:val="22"/>
                <w:lang w:val="ro-RO"/>
              </w:rPr>
            </w:pPr>
            <w:r w:rsidRPr="008A6631">
              <w:rPr>
                <w:rFonts w:cs="Times New Roman"/>
                <w:color w:val="000000"/>
                <w:sz w:val="22"/>
                <w:szCs w:val="22"/>
                <w:lang w:val="ro-RO"/>
              </w:rPr>
              <w:t>A fost asigurată garantarea accesului liber la informație și a dreptului de exprimare, informațiile privind detaliile proiectului fiind puse la dispoziția publicului pentru analiză conform procedurilor legale în vigoare.</w:t>
            </w:r>
          </w:p>
          <w:p w14:paraId="768B024B" w14:textId="77777777" w:rsidR="00234B0E" w:rsidRDefault="00234B0E" w:rsidP="00234B0E">
            <w:pPr>
              <w:pStyle w:val="NoSpacing"/>
              <w:jc w:val="both"/>
              <w:rPr>
                <w:rFonts w:cs="Times New Roman"/>
                <w:color w:val="000000"/>
                <w:sz w:val="22"/>
                <w:szCs w:val="22"/>
                <w:lang w:val="ro-RO"/>
              </w:rPr>
            </w:pPr>
          </w:p>
          <w:p w14:paraId="3BE99BEC" w14:textId="77777777" w:rsidR="00234B0E" w:rsidRPr="00677391" w:rsidRDefault="00234B0E" w:rsidP="00234B0E">
            <w:pPr>
              <w:spacing w:after="0" w:line="240" w:lineRule="auto"/>
              <w:jc w:val="both"/>
              <w:rPr>
                <w:rFonts w:cs="Times New Roman"/>
                <w:color w:val="000000"/>
                <w:sz w:val="22"/>
                <w:szCs w:val="22"/>
              </w:rPr>
            </w:pPr>
            <w:r w:rsidRPr="00677391">
              <w:rPr>
                <w:rFonts w:cs="Times New Roman"/>
                <w:color w:val="000000"/>
                <w:sz w:val="22"/>
                <w:szCs w:val="22"/>
              </w:rPr>
              <w:t>Participarea la dezbateri publice nu poate fi restricționată pe criterii de opinie cu privire la proiect. Fiecare cetățean care are un interes cu privire la un proiect supus dezbaterii publice are acces la această dezbatere.</w:t>
            </w:r>
          </w:p>
          <w:p w14:paraId="0C0F9171" w14:textId="77777777" w:rsidR="00234B0E" w:rsidRPr="00677391" w:rsidRDefault="00234B0E" w:rsidP="00234B0E">
            <w:pPr>
              <w:spacing w:after="0" w:line="240" w:lineRule="auto"/>
              <w:jc w:val="both"/>
              <w:rPr>
                <w:rFonts w:cs="Times New Roman"/>
                <w:color w:val="000000"/>
                <w:sz w:val="22"/>
                <w:szCs w:val="22"/>
              </w:rPr>
            </w:pPr>
          </w:p>
          <w:p w14:paraId="4C4B5452" w14:textId="77777777" w:rsidR="00234B0E" w:rsidRPr="00677391" w:rsidRDefault="00234B0E" w:rsidP="00234B0E">
            <w:pPr>
              <w:spacing w:after="0" w:line="240" w:lineRule="auto"/>
              <w:jc w:val="both"/>
              <w:rPr>
                <w:rFonts w:cs="Times New Roman"/>
                <w:color w:val="000000"/>
                <w:sz w:val="22"/>
                <w:szCs w:val="22"/>
              </w:rPr>
            </w:pPr>
            <w:r w:rsidRPr="00677391">
              <w:rPr>
                <w:rFonts w:cs="Times New Roman"/>
                <w:color w:val="000000"/>
                <w:sz w:val="22"/>
                <w:szCs w:val="22"/>
              </w:rPr>
              <w:t>Afirmația reprezentantei MMAP a fost scoasă din context, nu acesta fiind mesajul pe care l-a transmis.</w:t>
            </w:r>
          </w:p>
          <w:p w14:paraId="00EEB771" w14:textId="77777777" w:rsidR="00234B0E" w:rsidRPr="00677391" w:rsidRDefault="00234B0E" w:rsidP="00234B0E">
            <w:pPr>
              <w:spacing w:after="0" w:line="240" w:lineRule="auto"/>
              <w:jc w:val="both"/>
              <w:rPr>
                <w:rFonts w:cs="Times New Roman"/>
                <w:color w:val="000000"/>
                <w:sz w:val="22"/>
                <w:szCs w:val="22"/>
              </w:rPr>
            </w:pPr>
          </w:p>
          <w:p w14:paraId="610021DF" w14:textId="77777777" w:rsidR="00234B0E" w:rsidRPr="00234B0E" w:rsidRDefault="00234B0E" w:rsidP="00234B0E">
            <w:pPr>
              <w:spacing w:after="0" w:line="240" w:lineRule="auto"/>
              <w:jc w:val="both"/>
              <w:rPr>
                <w:rFonts w:cs="Times New Roman"/>
                <w:color w:val="000000"/>
                <w:sz w:val="22"/>
                <w:szCs w:val="22"/>
              </w:rPr>
            </w:pPr>
            <w:r w:rsidRPr="00677391">
              <w:rPr>
                <w:rFonts w:cs="Times New Roman"/>
                <w:color w:val="000000"/>
                <w:sz w:val="22"/>
                <w:szCs w:val="22"/>
              </w:rPr>
              <w:t>În ceea ce privește amenințările din cadrul reuniunii pe care unii participanți le reclamă, reprezentanții MMAP nu au fost martori la acestea, iar cei care au reclamat aceste fapte ar trebui să se adreseze organelor în drept.</w:t>
            </w:r>
            <w:r w:rsidRPr="00234B0E">
              <w:rPr>
                <w:rFonts w:cs="Times New Roman"/>
                <w:color w:val="000000"/>
                <w:sz w:val="22"/>
                <w:szCs w:val="22"/>
              </w:rPr>
              <w:t xml:space="preserve"> </w:t>
            </w:r>
          </w:p>
          <w:p w14:paraId="5D204E37" w14:textId="77777777" w:rsidR="00234B0E" w:rsidRPr="008A6631" w:rsidRDefault="00234B0E" w:rsidP="00234B0E">
            <w:pPr>
              <w:pStyle w:val="NoSpacing"/>
              <w:jc w:val="both"/>
              <w:rPr>
                <w:rFonts w:cs="Times New Roman"/>
                <w:b/>
                <w:bCs/>
                <w:color w:val="000000"/>
                <w:sz w:val="22"/>
                <w:szCs w:val="22"/>
                <w:lang w:val="ro-RO"/>
              </w:rPr>
            </w:pPr>
          </w:p>
        </w:tc>
      </w:tr>
      <w:tr w:rsidR="00EB39F3" w:rsidRPr="008A6631" w14:paraId="24C107EA" w14:textId="77777777" w:rsidTr="00EB39F3">
        <w:trPr>
          <w:trHeight w:val="449"/>
        </w:trPr>
        <w:tc>
          <w:tcPr>
            <w:tcW w:w="671" w:type="dxa"/>
          </w:tcPr>
          <w:p w14:paraId="3D863F36"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380</w:t>
            </w:r>
          </w:p>
        </w:tc>
        <w:tc>
          <w:tcPr>
            <w:tcW w:w="1598" w:type="dxa"/>
            <w:vMerge/>
            <w:shd w:val="clear" w:color="auto" w:fill="auto"/>
          </w:tcPr>
          <w:p w14:paraId="6233CF96" w14:textId="77777777" w:rsidR="00EB39F3" w:rsidRPr="008A6631" w:rsidRDefault="00EB39F3" w:rsidP="005A1D72">
            <w:pPr>
              <w:pStyle w:val="NoSpacing"/>
              <w:jc w:val="both"/>
              <w:rPr>
                <w:rFonts w:cs="Times New Roman"/>
                <w:sz w:val="22"/>
                <w:szCs w:val="22"/>
                <w:lang w:val="ro-RO"/>
              </w:rPr>
            </w:pPr>
          </w:p>
        </w:tc>
        <w:tc>
          <w:tcPr>
            <w:tcW w:w="1912" w:type="dxa"/>
            <w:vMerge/>
          </w:tcPr>
          <w:p w14:paraId="78AF8694"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00CADAD9"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II. </w:t>
            </w:r>
            <w:r w:rsidRPr="00F93BE8">
              <w:rPr>
                <w:rFonts w:cs="Times New Roman"/>
                <w:b/>
                <w:bCs/>
                <w:sz w:val="22"/>
                <w:szCs w:val="22"/>
                <w:lang w:val="ro-RO"/>
              </w:rPr>
              <w:t>Simularea consultării publice și lipsa de transparență</w:t>
            </w:r>
            <w:r w:rsidRPr="00F93BE8">
              <w:rPr>
                <w:rFonts w:cs="Times New Roman"/>
                <w:sz w:val="22"/>
                <w:szCs w:val="22"/>
                <w:lang w:val="ro-RO"/>
              </w:rPr>
              <w:t xml:space="preserve"> Dezbaterea, care ar fi trebuit să fie o oportunitate pentru a discuta impactul proiectului asupra mediului într-o zonă Natura 2000, a fost transformată într-o simplă formalitate, în care proiectul a fost prezentat unilateral, discursul concentrându-se pe pretinse beneficii directe pentru populație, precum și pe o importanță de nivel strategic, în ambele cazuri refuzându-se orice detalii concrete. Întrebările critice ale publicului, menite să clarifice impactul real asupra ecosistemului și să exploreze alternativele posibile, au fost evitate sau duse în derizoriu, iar explicațiile oferite nu s-au bazat pe raționamente științifice. S-a putut, de asemenea, observa modul repetitiv în care moderatoarea din partea Ministerului Mediului recomanda ca întrebările societății civile să fie adresate prin email, motivând faptul că studiile sunt extrem de voluminoase și că nu toți experții care au lucrat la studii sunt prezenți, nepermițând, în majoritatea cazurilor, nici adresarea de întrebări experților prezenți în sală care au și susținut prezentările. Astfel, nu a fost în niciun moment resimțită intenția organizatorilor de a informa publicul și de a înțelege care ar putea fi îngrijorările acestuia legat de proiect. Ori </w:t>
            </w:r>
            <w:r w:rsidRPr="00F93BE8">
              <w:rPr>
                <w:rFonts w:cs="Times New Roman"/>
                <w:b/>
                <w:bCs/>
                <w:sz w:val="22"/>
                <w:szCs w:val="22"/>
                <w:lang w:val="ro-RO"/>
              </w:rPr>
              <w:t>rolul acestor dezbateri ar trebui să fie de a permite publicului participarea mai facilă la luarea deciziilor.</w:t>
            </w:r>
          </w:p>
        </w:tc>
        <w:tc>
          <w:tcPr>
            <w:tcW w:w="5940" w:type="dxa"/>
          </w:tcPr>
          <w:p w14:paraId="013A6CB6"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Dezbaterea publică a fost organizată corect, asigurându-se transparența esențială în procesul decizional și implicarea activă a societății civile.</w:t>
            </w:r>
          </w:p>
          <w:p w14:paraId="3969263C"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Toate informațiile relevante despre proiect au fost publicate pe site-urile MMAP și al SPEEH Hidroelectrica SA conform Legii nr. 52/2003 privind transparența decizională.</w:t>
            </w:r>
          </w:p>
          <w:p w14:paraId="11EC9FE8"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 xml:space="preserve">Dezbaterile au fost anunțate oficial și în presa locală. </w:t>
            </w:r>
          </w:p>
          <w:p w14:paraId="3DBF32D1" w14:textId="77777777" w:rsidR="00EB39F3" w:rsidRPr="008A6631"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Au fost luate în considerare toate sugestiile pentru a îmbunătăți studiile prezentate.</w:t>
            </w:r>
          </w:p>
          <w:p w14:paraId="6B0D43DB" w14:textId="77777777" w:rsidR="00EB39F3" w:rsidRDefault="00EB39F3" w:rsidP="005A1D72">
            <w:pPr>
              <w:pStyle w:val="NoSpacing"/>
              <w:jc w:val="both"/>
              <w:rPr>
                <w:rFonts w:cs="Times New Roman"/>
                <w:color w:val="000000"/>
                <w:sz w:val="22"/>
                <w:szCs w:val="22"/>
                <w:lang w:val="ro-RO"/>
              </w:rPr>
            </w:pPr>
            <w:r w:rsidRPr="008A6631">
              <w:rPr>
                <w:rFonts w:cs="Times New Roman"/>
                <w:color w:val="000000"/>
                <w:sz w:val="22"/>
                <w:szCs w:val="22"/>
                <w:lang w:val="ro-RO"/>
              </w:rPr>
              <w:t>Au fost respectate toate cerințele legale și au fost pus la dispoziție informațiile necesare, arătând deschidere pentru continuarea dialogului.</w:t>
            </w:r>
          </w:p>
          <w:p w14:paraId="76F110C8" w14:textId="77777777" w:rsidR="00A952CE" w:rsidRDefault="00A952CE" w:rsidP="005A1D72">
            <w:pPr>
              <w:pStyle w:val="NoSpacing"/>
              <w:jc w:val="both"/>
              <w:rPr>
                <w:rFonts w:cs="Times New Roman"/>
                <w:color w:val="000000"/>
                <w:sz w:val="22"/>
                <w:szCs w:val="22"/>
                <w:lang w:val="ro-RO"/>
              </w:rPr>
            </w:pPr>
          </w:p>
          <w:p w14:paraId="191DBBF9" w14:textId="69725BBC" w:rsidR="00A952CE" w:rsidRPr="008A6631" w:rsidRDefault="00A952CE" w:rsidP="005A1D72">
            <w:pPr>
              <w:pStyle w:val="NoSpacing"/>
              <w:jc w:val="both"/>
              <w:rPr>
                <w:rFonts w:cs="Times New Roman"/>
                <w:color w:val="000000"/>
                <w:sz w:val="22"/>
                <w:szCs w:val="22"/>
                <w:lang w:val="ro-RO"/>
              </w:rPr>
            </w:pPr>
            <w:r w:rsidRPr="00677391">
              <w:rPr>
                <w:rFonts w:cs="Times New Roman"/>
                <w:color w:val="000000"/>
                <w:sz w:val="22"/>
                <w:szCs w:val="22"/>
                <w:lang w:val="ro-RO"/>
              </w:rPr>
              <w:t xml:space="preserve">Așa cum s-a menționat în cadrul dezbaterii publice,  toate </w:t>
            </w:r>
            <w:r w:rsidRPr="00677391">
              <w:rPr>
                <w:rFonts w:cs="Times New Roman"/>
                <w:sz w:val="22"/>
                <w:szCs w:val="22"/>
                <w:lang w:val="ro-RO"/>
              </w:rPr>
              <w:t>întrebările societății civile adresate prin email au fost consemnate în formular și au primit răspuns în cadrul acestuia.</w:t>
            </w:r>
          </w:p>
        </w:tc>
      </w:tr>
      <w:tr w:rsidR="00EB39F3" w:rsidRPr="008A6631" w14:paraId="6304A849" w14:textId="77777777" w:rsidTr="00EB39F3">
        <w:trPr>
          <w:trHeight w:val="449"/>
        </w:trPr>
        <w:tc>
          <w:tcPr>
            <w:tcW w:w="671" w:type="dxa"/>
          </w:tcPr>
          <w:p w14:paraId="1C59684A" w14:textId="77777777" w:rsidR="00EB39F3" w:rsidRPr="008A6631" w:rsidRDefault="00EB39F3" w:rsidP="005A1D72">
            <w:pPr>
              <w:pStyle w:val="NoSpacing"/>
              <w:jc w:val="center"/>
              <w:rPr>
                <w:rFonts w:cs="Times New Roman"/>
                <w:sz w:val="22"/>
                <w:szCs w:val="22"/>
                <w:lang w:val="ro-RO"/>
              </w:rPr>
            </w:pPr>
            <w:r w:rsidRPr="00F93BE8">
              <w:rPr>
                <w:rFonts w:cs="Times New Roman"/>
                <w:sz w:val="22"/>
                <w:szCs w:val="22"/>
                <w:lang w:val="ro-RO"/>
              </w:rPr>
              <w:t>381</w:t>
            </w:r>
          </w:p>
        </w:tc>
        <w:tc>
          <w:tcPr>
            <w:tcW w:w="1598" w:type="dxa"/>
            <w:vMerge/>
            <w:shd w:val="clear" w:color="auto" w:fill="auto"/>
          </w:tcPr>
          <w:p w14:paraId="2D028EEA" w14:textId="77777777" w:rsidR="00EB39F3" w:rsidRPr="008A6631" w:rsidRDefault="00EB39F3" w:rsidP="005A1D72">
            <w:pPr>
              <w:pStyle w:val="NoSpacing"/>
              <w:jc w:val="both"/>
              <w:rPr>
                <w:rFonts w:cs="Times New Roman"/>
                <w:sz w:val="22"/>
                <w:szCs w:val="22"/>
                <w:lang w:val="ro-RO"/>
              </w:rPr>
            </w:pPr>
          </w:p>
        </w:tc>
        <w:tc>
          <w:tcPr>
            <w:tcW w:w="1912" w:type="dxa"/>
            <w:vMerge/>
          </w:tcPr>
          <w:p w14:paraId="56316B0B"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40E45C23" w14:textId="77777777" w:rsidR="00EB39F3" w:rsidRPr="00F93BE8" w:rsidRDefault="00EB39F3" w:rsidP="005A1D72">
            <w:pPr>
              <w:pStyle w:val="NoSpacing"/>
              <w:numPr>
                <w:ilvl w:val="0"/>
                <w:numId w:val="4"/>
              </w:numPr>
              <w:ind w:left="0" w:firstLine="29"/>
              <w:rPr>
                <w:rFonts w:cs="Times New Roman"/>
                <w:b/>
                <w:bCs/>
                <w:sz w:val="22"/>
                <w:szCs w:val="22"/>
                <w:lang w:val="ro-RO"/>
              </w:rPr>
            </w:pPr>
            <w:r w:rsidRPr="00F93BE8">
              <w:rPr>
                <w:rFonts w:cs="Times New Roman"/>
                <w:b/>
                <w:bCs/>
                <w:sz w:val="22"/>
                <w:szCs w:val="22"/>
                <w:lang w:val="ro-RO"/>
              </w:rPr>
              <w:t xml:space="preserve">Lipsa analizării alternativei ecologice, în contextul  Regulamentului (UE) 2022/2577 </w:t>
            </w:r>
          </w:p>
          <w:p w14:paraId="13AF8E13"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Referitor la </w:t>
            </w:r>
            <w:r w:rsidRPr="00677391">
              <w:rPr>
                <w:rFonts w:cs="Times New Roman"/>
                <w:sz w:val="22"/>
                <w:szCs w:val="22"/>
                <w:lang w:val="ro-RO"/>
              </w:rPr>
              <w:t>argumentele prezentate de reprezentanții Ministerului Mediului, observăm o interpretare limitativă și selectivă a Regulamentului (UE) 2022/2577, invocat pentru a justifica absența unei analize a alternativelor</w:t>
            </w:r>
            <w:r w:rsidRPr="00F93BE8">
              <w:rPr>
                <w:rFonts w:cs="Times New Roman"/>
                <w:sz w:val="22"/>
                <w:szCs w:val="22"/>
                <w:lang w:val="ro-RO"/>
              </w:rPr>
              <w:t xml:space="preserve"> ecologice. Conform regulamentului, orice proiect trebuie să fie implementat cu măsuri clare de conservare, iar alternativele mai puțin invazive, cum ar fi energiile solare sau eoliene, sunt recomandate explicit pentru a diminua impactul ecologic. </w:t>
            </w:r>
            <w:r w:rsidRPr="00F93BE8">
              <w:rPr>
                <w:rFonts w:cs="Times New Roman"/>
                <w:b/>
                <w:bCs/>
                <w:sz w:val="22"/>
                <w:szCs w:val="22"/>
                <w:lang w:val="ro-RO"/>
              </w:rPr>
              <w:t>Aceste prevederi au fost ignorate, iar acest lucru ridică serioase întrebări despre corectitudinea procesului de avizare a acestui proiect.</w:t>
            </w:r>
          </w:p>
        </w:tc>
        <w:tc>
          <w:tcPr>
            <w:tcW w:w="5940" w:type="dxa"/>
          </w:tcPr>
          <w:p w14:paraId="50EA1CD5" w14:textId="47AF6F98" w:rsidR="00EB39F3" w:rsidRPr="00830E13" w:rsidRDefault="00EB39F3" w:rsidP="00830E13">
            <w:pPr>
              <w:pStyle w:val="NoSpacing"/>
              <w:jc w:val="both"/>
              <w:rPr>
                <w:rFonts w:cs="Times New Roman"/>
                <w:color w:val="000000"/>
                <w:sz w:val="22"/>
                <w:szCs w:val="22"/>
                <w:lang w:val="ro-RO"/>
              </w:rPr>
            </w:pPr>
            <w:r w:rsidRPr="00830E13">
              <w:rPr>
                <w:rFonts w:cs="Times New Roman"/>
                <w:color w:val="000000"/>
                <w:sz w:val="22"/>
                <w:szCs w:val="22"/>
                <w:lang w:val="ro-RO"/>
              </w:rPr>
              <w:t>Studiile includ măsuri clare de reducere a impactului asupra biodiversității și mediului. De asemenea</w:t>
            </w:r>
            <w:r w:rsidR="005E743B">
              <w:rPr>
                <w:rFonts w:cs="Times New Roman"/>
                <w:color w:val="000000"/>
                <w:sz w:val="22"/>
                <w:szCs w:val="22"/>
                <w:lang w:val="ro-RO"/>
              </w:rPr>
              <w:t>,</w:t>
            </w:r>
            <w:r w:rsidRPr="00830E13">
              <w:rPr>
                <w:rFonts w:cs="Times New Roman"/>
                <w:color w:val="000000"/>
                <w:sz w:val="22"/>
                <w:szCs w:val="22"/>
                <w:lang w:val="ro-RO"/>
              </w:rPr>
              <w:t xml:space="preserve"> au demonstrat clar de ce soluția propusă este mai adecvată decât alternativele regenerabile sau mai puțin invazive, regulamentul fiind respectat și aplicat corect tocmai pentru a asigura implementarea unui proiect sustenabil și responsabil față de mediu.</w:t>
            </w:r>
          </w:p>
          <w:p w14:paraId="4060FE7B" w14:textId="77777777" w:rsidR="00830E13" w:rsidRPr="00830E13" w:rsidRDefault="00830E13" w:rsidP="00830E13">
            <w:pPr>
              <w:pStyle w:val="NoSpacing"/>
              <w:jc w:val="both"/>
              <w:rPr>
                <w:rFonts w:cs="Times New Roman"/>
                <w:color w:val="000000"/>
                <w:sz w:val="22"/>
                <w:szCs w:val="22"/>
                <w:highlight w:val="green"/>
                <w:lang w:val="ro-RO"/>
              </w:rPr>
            </w:pPr>
          </w:p>
          <w:p w14:paraId="640F8C1F" w14:textId="77777777" w:rsidR="00830E13" w:rsidRPr="00246B92" w:rsidRDefault="00830E13" w:rsidP="00830E13">
            <w:pPr>
              <w:pStyle w:val="NoSpacing"/>
              <w:jc w:val="both"/>
              <w:rPr>
                <w:rFonts w:cs="Times New Roman"/>
                <w:color w:val="000000"/>
                <w:sz w:val="22"/>
                <w:szCs w:val="22"/>
                <w:lang w:val="ro-RO"/>
              </w:rPr>
            </w:pPr>
            <w:r w:rsidRPr="00246B92">
              <w:rPr>
                <w:rFonts w:cs="Times New Roman"/>
                <w:color w:val="000000"/>
                <w:sz w:val="22"/>
                <w:szCs w:val="22"/>
                <w:lang w:val="ro-RO"/>
              </w:rPr>
              <w:t>Regulamentul (UE) 2022/2577 de stabilire a unui cadru pentru accelerarea implementării energiei din surse regenerabile a fost modificat prin Regulamentul (UE) 2024/223 al Consiliului din 22 decembrie 2023 și a fost introdus un articol nou, 3.a:</w:t>
            </w:r>
          </w:p>
          <w:p w14:paraId="48BBADBB" w14:textId="6DC26F72" w:rsidR="00830E13" w:rsidRPr="00677391" w:rsidRDefault="00830E13" w:rsidP="00677391">
            <w:pPr>
              <w:pStyle w:val="oj-normal"/>
              <w:shd w:val="clear" w:color="auto" w:fill="FFFFFF"/>
              <w:spacing w:before="0" w:beforeAutospacing="0" w:after="0" w:afterAutospacing="0"/>
              <w:jc w:val="both"/>
              <w:rPr>
                <w:color w:val="000000"/>
                <w:sz w:val="22"/>
                <w:szCs w:val="22"/>
                <w:lang w:val="ro-RO"/>
              </w:rPr>
            </w:pPr>
            <w:r w:rsidRPr="00246B92">
              <w:rPr>
                <w:color w:val="000000"/>
                <w:sz w:val="22"/>
                <w:szCs w:val="22"/>
                <w:lang w:val="ro-RO"/>
              </w:rPr>
              <w:t>”(1)   Atunci când se evaluează dacă nu există soluții alternative satisfăcătoare la un proiect privind o centrală sau o instalație de producere a energiei din surse regenerabile și conectarea sa la rețea în sensul articolului 6 alineatul (4) și al articolului 16 alineatul (1) din Directiva 92/43/CEE, al articolului 4 alineatul (7) din Directiva 2000/60/CE și al articolului 9 alineatul (1) din Directiva 2009/147/CE, această condiție poate fi considerată îndeplinită dacă nu există soluții alternative satisfăcătoare care să permită atingerea aceluiași obiectiv al proiectului în cauză, în special în ceea ce privește dezvoltarea aceleiași capacități de energie din surse regenerabile prin aceeași tehnologie energetică în același interval de timp sau într-un interval de timp similar și fără a genera costuri semnificativ mai mari.</w:t>
            </w:r>
          </w:p>
        </w:tc>
      </w:tr>
      <w:tr w:rsidR="00EB39F3" w:rsidRPr="008A6631" w14:paraId="046688DA" w14:textId="77777777" w:rsidTr="00EB39F3">
        <w:trPr>
          <w:trHeight w:val="449"/>
        </w:trPr>
        <w:tc>
          <w:tcPr>
            <w:tcW w:w="671" w:type="dxa"/>
          </w:tcPr>
          <w:p w14:paraId="44B8F20E" w14:textId="77777777" w:rsidR="00EB39F3" w:rsidRPr="008A6631" w:rsidRDefault="00EB39F3" w:rsidP="005A1D72">
            <w:pPr>
              <w:pStyle w:val="NoSpacing"/>
              <w:jc w:val="center"/>
              <w:rPr>
                <w:rFonts w:cs="Times New Roman"/>
                <w:sz w:val="22"/>
                <w:szCs w:val="22"/>
                <w:lang w:val="ro-RO"/>
              </w:rPr>
            </w:pPr>
          </w:p>
        </w:tc>
        <w:tc>
          <w:tcPr>
            <w:tcW w:w="1598" w:type="dxa"/>
            <w:vMerge/>
            <w:shd w:val="clear" w:color="auto" w:fill="auto"/>
          </w:tcPr>
          <w:p w14:paraId="062ACE65" w14:textId="77777777" w:rsidR="00EB39F3" w:rsidRPr="008A6631" w:rsidRDefault="00EB39F3" w:rsidP="005A1D72">
            <w:pPr>
              <w:pStyle w:val="NoSpacing"/>
              <w:jc w:val="both"/>
              <w:rPr>
                <w:rFonts w:cs="Times New Roman"/>
                <w:sz w:val="22"/>
                <w:szCs w:val="22"/>
                <w:lang w:val="ro-RO"/>
              </w:rPr>
            </w:pPr>
          </w:p>
        </w:tc>
        <w:tc>
          <w:tcPr>
            <w:tcW w:w="1912" w:type="dxa"/>
            <w:vMerge/>
          </w:tcPr>
          <w:p w14:paraId="333C9ADC" w14:textId="77777777" w:rsidR="00EB39F3" w:rsidRPr="008A6631" w:rsidRDefault="00EB39F3" w:rsidP="00094CC3">
            <w:pPr>
              <w:pStyle w:val="NoSpacing"/>
              <w:jc w:val="center"/>
              <w:rPr>
                <w:rFonts w:cs="Times New Roman"/>
                <w:sz w:val="22"/>
                <w:szCs w:val="22"/>
                <w:lang w:val="ro-RO"/>
              </w:rPr>
            </w:pPr>
          </w:p>
        </w:tc>
        <w:tc>
          <w:tcPr>
            <w:tcW w:w="4860" w:type="dxa"/>
            <w:shd w:val="clear" w:color="auto" w:fill="auto"/>
          </w:tcPr>
          <w:p w14:paraId="370DBD2B" w14:textId="77777777" w:rsidR="00EB39F3" w:rsidRPr="00F93BE8" w:rsidRDefault="00EB39F3" w:rsidP="005A1D72">
            <w:pPr>
              <w:pStyle w:val="NoSpacing"/>
              <w:numPr>
                <w:ilvl w:val="0"/>
                <w:numId w:val="4"/>
              </w:numPr>
              <w:ind w:left="29" w:firstLine="0"/>
              <w:jc w:val="both"/>
              <w:rPr>
                <w:rFonts w:cs="Times New Roman"/>
                <w:sz w:val="22"/>
                <w:szCs w:val="22"/>
                <w:lang w:val="ro-RO"/>
              </w:rPr>
            </w:pPr>
            <w:r w:rsidRPr="00F93BE8">
              <w:rPr>
                <w:rFonts w:cs="Times New Roman"/>
                <w:b/>
                <w:bCs/>
                <w:sz w:val="22"/>
                <w:szCs w:val="22"/>
                <w:lang w:val="ro-RO"/>
              </w:rPr>
              <w:t>Solicitare privind organizarea unei noi dezbateri conforme</w:t>
            </w:r>
            <w:r w:rsidRPr="00F93BE8">
              <w:rPr>
                <w:rFonts w:cs="Times New Roman"/>
                <w:sz w:val="22"/>
                <w:szCs w:val="22"/>
                <w:lang w:val="ro-RO"/>
              </w:rPr>
              <w:t xml:space="preserve"> </w:t>
            </w:r>
          </w:p>
          <w:p w14:paraId="251EECE5" w14:textId="77777777" w:rsidR="00EB39F3" w:rsidRPr="00F93BE8" w:rsidRDefault="00EB39F3" w:rsidP="005A1D72">
            <w:pPr>
              <w:pStyle w:val="NoSpacing"/>
              <w:jc w:val="both"/>
              <w:rPr>
                <w:rFonts w:cs="Times New Roman"/>
                <w:sz w:val="22"/>
                <w:szCs w:val="22"/>
                <w:lang w:val="ro-RO"/>
              </w:rPr>
            </w:pPr>
            <w:r w:rsidRPr="00F93BE8">
              <w:rPr>
                <w:rFonts w:cs="Times New Roman"/>
                <w:sz w:val="22"/>
                <w:szCs w:val="22"/>
                <w:lang w:val="ro-RO"/>
              </w:rPr>
              <w:t xml:space="preserve">Având în vedere cele expuse mai sus, solicităm respectuos ca Ministerul Mediului să ia măsuri pentru </w:t>
            </w:r>
            <w:r w:rsidRPr="005E743B">
              <w:rPr>
                <w:rFonts w:cs="Times New Roman"/>
                <w:sz w:val="22"/>
                <w:szCs w:val="22"/>
                <w:lang w:val="ro-RO"/>
              </w:rPr>
              <w:t>organizarea unei noi runde de dezbateri publice, desfășurate într-un mod transparent, în conformitate cu prevederile Convenției de la Aarhus. Reamintim că art. 3 (8) al Convenției menționează că ”Fiecare parte se asigură că persoanele care își exercită drepturile în conformitate cu dispozițiile prezentei convenții nu sunt penalizate, persecutate sau hărțuite în nici un fel pentru implicarea lor”.</w:t>
            </w:r>
            <w:r w:rsidRPr="00F93BE8">
              <w:rPr>
                <w:rFonts w:cs="Times New Roman"/>
                <w:sz w:val="22"/>
                <w:szCs w:val="22"/>
                <w:lang w:val="ro-RO"/>
              </w:rPr>
              <w:t xml:space="preserve"> Ne dorim ca noua dezbatere să ofere un cadru sigur, în care toți cei interesați să poată adresa întrebări și să primească răspunsuri clare și detaliate. </w:t>
            </w:r>
            <w:r w:rsidRPr="00F93BE8">
              <w:rPr>
                <w:rFonts w:cs="Times New Roman"/>
                <w:b/>
                <w:bCs/>
                <w:sz w:val="22"/>
                <w:szCs w:val="22"/>
                <w:lang w:val="ro-RO"/>
              </w:rPr>
              <w:t>Aceasta ar reprezenta un pas important către asigurarea unei decizii corecte și bine fundamentate, bazată pe respectul pentru protecția mediului și pentru comunitățile locale.</w:t>
            </w:r>
          </w:p>
        </w:tc>
        <w:tc>
          <w:tcPr>
            <w:tcW w:w="5940" w:type="dxa"/>
          </w:tcPr>
          <w:p w14:paraId="6CCE4A13" w14:textId="36163878" w:rsidR="0023537B" w:rsidRPr="005E743B" w:rsidRDefault="0023537B" w:rsidP="005A1D72">
            <w:pPr>
              <w:pStyle w:val="NoSpacing"/>
              <w:jc w:val="both"/>
              <w:rPr>
                <w:rFonts w:cs="Times New Roman"/>
                <w:b/>
                <w:bCs/>
                <w:color w:val="000000"/>
                <w:sz w:val="22"/>
                <w:szCs w:val="22"/>
                <w:lang w:val="ro-RO"/>
              </w:rPr>
            </w:pPr>
            <w:r w:rsidRPr="005E743B">
              <w:rPr>
                <w:rFonts w:cs="Times New Roman"/>
                <w:b/>
                <w:bCs/>
                <w:color w:val="000000"/>
                <w:sz w:val="22"/>
                <w:szCs w:val="22"/>
                <w:lang w:val="ro-RO"/>
              </w:rPr>
              <w:t>Răspuns MMAP:</w:t>
            </w:r>
          </w:p>
          <w:p w14:paraId="2E72D19A" w14:textId="7FC612DB" w:rsidR="00EB39F3" w:rsidRPr="00246B92" w:rsidRDefault="00EB39F3" w:rsidP="005A1D72">
            <w:pPr>
              <w:pStyle w:val="NoSpacing"/>
              <w:jc w:val="both"/>
              <w:rPr>
                <w:rFonts w:cs="Times New Roman"/>
                <w:sz w:val="22"/>
                <w:szCs w:val="22"/>
                <w:lang w:val="ro-RO"/>
              </w:rPr>
            </w:pPr>
            <w:r w:rsidRPr="00246B92">
              <w:rPr>
                <w:rFonts w:cs="Times New Roman"/>
                <w:sz w:val="22"/>
                <w:szCs w:val="22"/>
                <w:lang w:val="ro-RO"/>
              </w:rPr>
              <w:t xml:space="preserve">Apreciem interesul dumneavoastră continuu și dorința de a contribui la îmbunătățirea proiectului, dar dezbaterea publică a fost desfășurată conform legislației în vigoare. </w:t>
            </w:r>
          </w:p>
          <w:p w14:paraId="05DFD492" w14:textId="58F81531" w:rsidR="00EB39F3" w:rsidRPr="00246B92" w:rsidRDefault="00EB39F3" w:rsidP="005A1D72">
            <w:pPr>
              <w:pStyle w:val="NoSpacing"/>
              <w:jc w:val="both"/>
              <w:rPr>
                <w:rFonts w:cs="Times New Roman"/>
                <w:sz w:val="22"/>
                <w:szCs w:val="22"/>
                <w:lang w:val="ro-RO"/>
              </w:rPr>
            </w:pPr>
            <w:r w:rsidRPr="00246B92">
              <w:rPr>
                <w:rFonts w:cs="Times New Roman"/>
                <w:sz w:val="22"/>
                <w:szCs w:val="22"/>
                <w:lang w:val="ro-RO"/>
              </w:rPr>
              <w:t xml:space="preserve">Conform </w:t>
            </w:r>
            <w:r w:rsidR="007A651A" w:rsidRPr="00246B92">
              <w:rPr>
                <w:rFonts w:cs="Times New Roman"/>
                <w:sz w:val="22"/>
                <w:szCs w:val="22"/>
                <w:lang w:val="ro-RO"/>
              </w:rPr>
              <w:t>Legii nr. 292/2018</w:t>
            </w:r>
            <w:r w:rsidRPr="00246B92">
              <w:rPr>
                <w:rFonts w:cs="Times New Roman"/>
                <w:sz w:val="22"/>
                <w:szCs w:val="22"/>
                <w:lang w:val="ro-RO"/>
              </w:rPr>
              <w:t>, nu sunt prevăzute dezbateri suplimentare în această etapă a procesului. Pașii legali au fost parcurși în conformitate cu cerințele.</w:t>
            </w:r>
          </w:p>
          <w:p w14:paraId="76EA8D6C" w14:textId="3F316857" w:rsidR="00EB39F3" w:rsidRPr="00246B92" w:rsidRDefault="00EB39F3" w:rsidP="005A1D72">
            <w:pPr>
              <w:pStyle w:val="NoSpacing"/>
              <w:jc w:val="both"/>
              <w:rPr>
                <w:rFonts w:cs="Times New Roman"/>
                <w:sz w:val="22"/>
                <w:szCs w:val="22"/>
                <w:lang w:val="ro-RO"/>
              </w:rPr>
            </w:pPr>
            <w:r w:rsidRPr="00246B92">
              <w:rPr>
                <w:rFonts w:cs="Times New Roman"/>
                <w:sz w:val="22"/>
                <w:szCs w:val="22"/>
                <w:lang w:val="ro-RO"/>
              </w:rPr>
              <w:t xml:space="preserve">Prin acest formular se oferă răspunsuri detaliate și transparente la toate întrebările și îngrijorările ridicate în timpul </w:t>
            </w:r>
            <w:r w:rsidR="007A651A" w:rsidRPr="00246B92">
              <w:rPr>
                <w:rFonts w:cs="Times New Roman"/>
                <w:sz w:val="22"/>
                <w:szCs w:val="22"/>
                <w:lang w:val="ro-RO"/>
              </w:rPr>
              <w:t xml:space="preserve">procesului de consultare și </w:t>
            </w:r>
            <w:r w:rsidRPr="00246B92">
              <w:rPr>
                <w:rFonts w:cs="Times New Roman"/>
                <w:sz w:val="22"/>
                <w:szCs w:val="22"/>
                <w:lang w:val="ro-RO"/>
              </w:rPr>
              <w:t>dezbater</w:t>
            </w:r>
            <w:r w:rsidR="007A651A" w:rsidRPr="00246B92">
              <w:rPr>
                <w:rFonts w:cs="Times New Roman"/>
                <w:sz w:val="22"/>
                <w:szCs w:val="22"/>
                <w:lang w:val="ro-RO"/>
              </w:rPr>
              <w:t>e</w:t>
            </w:r>
            <w:r w:rsidRPr="00246B92">
              <w:rPr>
                <w:rFonts w:cs="Times New Roman"/>
                <w:sz w:val="22"/>
                <w:szCs w:val="22"/>
                <w:lang w:val="ro-RO"/>
              </w:rPr>
              <w:t xml:space="preserve"> </w:t>
            </w:r>
            <w:r w:rsidR="007A651A" w:rsidRPr="00246B92">
              <w:rPr>
                <w:rFonts w:cs="Times New Roman"/>
                <w:sz w:val="22"/>
                <w:szCs w:val="22"/>
                <w:lang w:val="ro-RO"/>
              </w:rPr>
              <w:t>publică</w:t>
            </w:r>
            <w:r w:rsidRPr="00246B92">
              <w:rPr>
                <w:rFonts w:cs="Times New Roman"/>
                <w:sz w:val="22"/>
                <w:szCs w:val="22"/>
                <w:lang w:val="ro-RO"/>
              </w:rPr>
              <w:t>, fiind analizate toate punctele de vedere exprimate.</w:t>
            </w:r>
          </w:p>
          <w:p w14:paraId="1F4064C4" w14:textId="14363A20" w:rsidR="00EB39F3" w:rsidRPr="008A6631" w:rsidRDefault="007A651A" w:rsidP="005A1D72">
            <w:pPr>
              <w:pStyle w:val="NoSpacing"/>
              <w:ind w:left="29"/>
              <w:jc w:val="both"/>
              <w:rPr>
                <w:rFonts w:cs="Times New Roman"/>
                <w:b/>
                <w:bCs/>
                <w:color w:val="000000"/>
                <w:sz w:val="22"/>
                <w:szCs w:val="22"/>
                <w:lang w:val="ro-RO"/>
              </w:rPr>
            </w:pPr>
            <w:r w:rsidRPr="00246B92">
              <w:rPr>
                <w:rFonts w:cs="Times New Roman"/>
                <w:sz w:val="22"/>
                <w:szCs w:val="22"/>
                <w:lang w:val="ro-RO"/>
              </w:rPr>
              <w:t>T</w:t>
            </w:r>
            <w:r w:rsidR="00EB39F3" w:rsidRPr="00246B92">
              <w:rPr>
                <w:rFonts w:cs="Times New Roman"/>
                <w:sz w:val="22"/>
                <w:szCs w:val="22"/>
                <w:lang w:val="ro-RO"/>
              </w:rPr>
              <w:t xml:space="preserve">oate </w:t>
            </w:r>
            <w:r w:rsidRPr="00246B92">
              <w:rPr>
                <w:rFonts w:cs="Times New Roman"/>
                <w:sz w:val="22"/>
                <w:szCs w:val="22"/>
                <w:lang w:val="ro-RO"/>
              </w:rPr>
              <w:t>observațiile vor fi supuse analizei în cadrul Comisiei de Analiză Tehnică la nivel central, conform prevederilor Legii nr. 292/2018.</w:t>
            </w:r>
          </w:p>
        </w:tc>
      </w:tr>
    </w:tbl>
    <w:p w14:paraId="238E49A2" w14:textId="77777777" w:rsidR="00220D68" w:rsidRDefault="00220D68" w:rsidP="003874AE">
      <w:pPr>
        <w:pStyle w:val="NoSpacing"/>
        <w:rPr>
          <w:rFonts w:cs="Times New Roman"/>
          <w:b/>
          <w:bCs/>
          <w:sz w:val="22"/>
          <w:szCs w:val="22"/>
          <w:lang w:val="ro-RO"/>
        </w:rPr>
      </w:pPr>
    </w:p>
    <w:p w14:paraId="64FDEBA1" w14:textId="77777777" w:rsidR="00220D68" w:rsidRDefault="00220D68" w:rsidP="003874AE">
      <w:pPr>
        <w:pStyle w:val="NoSpacing"/>
        <w:rPr>
          <w:rFonts w:cs="Times New Roman"/>
          <w:b/>
          <w:bCs/>
          <w:sz w:val="22"/>
          <w:szCs w:val="22"/>
          <w:lang w:val="ro-RO"/>
        </w:rPr>
      </w:pPr>
    </w:p>
    <w:p w14:paraId="5A0D94C3" w14:textId="24AB919D" w:rsidR="003874AE" w:rsidRDefault="003874AE" w:rsidP="003874AE">
      <w:pPr>
        <w:pStyle w:val="NoSpacing"/>
        <w:rPr>
          <w:rFonts w:cs="Times New Roman"/>
          <w:b/>
          <w:bCs/>
          <w:sz w:val="22"/>
          <w:szCs w:val="22"/>
          <w:lang w:val="ro-RO"/>
        </w:rPr>
      </w:pPr>
      <w:r w:rsidRPr="005E743B">
        <w:rPr>
          <w:rFonts w:cs="Times New Roman"/>
          <w:b/>
          <w:bCs/>
          <w:sz w:val="22"/>
          <w:szCs w:val="22"/>
          <w:lang w:val="ro-RO"/>
        </w:rPr>
        <w:t>Observații care au primit răspuns în cadrul ședințelor de dezbatere publică:</w:t>
      </w:r>
      <w:r w:rsidR="006A0E81" w:rsidRPr="005E743B">
        <w:rPr>
          <w:rFonts w:cs="Times New Roman"/>
          <w:b/>
          <w:bCs/>
          <w:sz w:val="22"/>
          <w:szCs w:val="22"/>
          <w:lang w:val="ro-RO"/>
        </w:rPr>
        <w:tab/>
      </w:r>
    </w:p>
    <w:p w14:paraId="0FF8C9B8" w14:textId="77777777" w:rsidR="00220D68" w:rsidRPr="005E743B" w:rsidRDefault="00220D68" w:rsidP="003874AE">
      <w:pPr>
        <w:pStyle w:val="NoSpacing"/>
        <w:rPr>
          <w:rFonts w:cs="Times New Roman"/>
          <w:b/>
          <w:bCs/>
          <w:sz w:val="22"/>
          <w:szCs w:val="22"/>
          <w:lang w:val="ro-RO"/>
        </w:rPr>
      </w:pPr>
    </w:p>
    <w:tbl>
      <w:tblPr>
        <w:tblW w:w="149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98"/>
        <w:gridCol w:w="1912"/>
        <w:gridCol w:w="4860"/>
        <w:gridCol w:w="5940"/>
      </w:tblGrid>
      <w:tr w:rsidR="003874AE" w:rsidRPr="003874AE" w14:paraId="0C02B5FD" w14:textId="77777777" w:rsidTr="00914CB8">
        <w:trPr>
          <w:trHeight w:val="1149"/>
        </w:trPr>
        <w:tc>
          <w:tcPr>
            <w:tcW w:w="671" w:type="dxa"/>
            <w:shd w:val="clear" w:color="auto" w:fill="D9E2F3"/>
            <w:vAlign w:val="center"/>
          </w:tcPr>
          <w:p w14:paraId="5610DEC5" w14:textId="77777777" w:rsidR="003874AE" w:rsidRPr="003874AE" w:rsidRDefault="003874AE" w:rsidP="003874AE">
            <w:pPr>
              <w:spacing w:after="0" w:line="240" w:lineRule="auto"/>
              <w:jc w:val="center"/>
              <w:rPr>
                <w:rFonts w:cs="Times New Roman"/>
                <w:b/>
                <w:bCs/>
                <w:sz w:val="22"/>
                <w:szCs w:val="22"/>
              </w:rPr>
            </w:pPr>
            <w:r w:rsidRPr="003874AE">
              <w:rPr>
                <w:rFonts w:cs="Times New Roman"/>
                <w:b/>
                <w:bCs/>
                <w:sz w:val="22"/>
                <w:szCs w:val="22"/>
              </w:rPr>
              <w:t>Nr.  crt.</w:t>
            </w:r>
          </w:p>
        </w:tc>
        <w:tc>
          <w:tcPr>
            <w:tcW w:w="1598" w:type="dxa"/>
            <w:shd w:val="clear" w:color="auto" w:fill="D9E2F3"/>
            <w:vAlign w:val="center"/>
          </w:tcPr>
          <w:p w14:paraId="603F14EA" w14:textId="77777777" w:rsidR="003874AE" w:rsidRPr="003874AE" w:rsidRDefault="003874AE" w:rsidP="003874AE">
            <w:pPr>
              <w:spacing w:after="0" w:line="240" w:lineRule="auto"/>
              <w:jc w:val="center"/>
              <w:rPr>
                <w:rFonts w:cs="Times New Roman"/>
                <w:b/>
                <w:bCs/>
                <w:sz w:val="22"/>
                <w:szCs w:val="22"/>
              </w:rPr>
            </w:pPr>
            <w:r w:rsidRPr="003874AE">
              <w:rPr>
                <w:rFonts w:cs="Times New Roman"/>
                <w:b/>
                <w:bCs/>
                <w:sz w:val="22"/>
                <w:szCs w:val="22"/>
              </w:rPr>
              <w:t>Numele și prenumele membrilor publicului interesat</w:t>
            </w:r>
          </w:p>
        </w:tc>
        <w:tc>
          <w:tcPr>
            <w:tcW w:w="1912" w:type="dxa"/>
            <w:shd w:val="clear" w:color="auto" w:fill="D9E2F3"/>
          </w:tcPr>
          <w:p w14:paraId="6F123DAE" w14:textId="77777777" w:rsidR="003874AE" w:rsidRPr="003874AE" w:rsidRDefault="003874AE" w:rsidP="003874AE">
            <w:pPr>
              <w:spacing w:after="0" w:line="240" w:lineRule="auto"/>
              <w:jc w:val="center"/>
              <w:rPr>
                <w:rFonts w:cs="Times New Roman"/>
                <w:b/>
                <w:bCs/>
                <w:sz w:val="22"/>
                <w:szCs w:val="22"/>
              </w:rPr>
            </w:pPr>
            <w:r w:rsidRPr="003874AE">
              <w:rPr>
                <w:rFonts w:cs="Times New Roman"/>
                <w:b/>
                <w:bCs/>
                <w:sz w:val="22"/>
                <w:szCs w:val="22"/>
              </w:rPr>
              <w:t>Nr. de identificare în formularul prevăzut în anexa nr. 5.N</w:t>
            </w:r>
          </w:p>
        </w:tc>
        <w:tc>
          <w:tcPr>
            <w:tcW w:w="4860" w:type="dxa"/>
            <w:shd w:val="clear" w:color="auto" w:fill="D9E2F3"/>
            <w:vAlign w:val="center"/>
          </w:tcPr>
          <w:p w14:paraId="29D532E6" w14:textId="77777777" w:rsidR="003874AE" w:rsidRPr="003874AE" w:rsidRDefault="003874AE" w:rsidP="003874AE">
            <w:pPr>
              <w:spacing w:after="0" w:line="240" w:lineRule="auto"/>
              <w:jc w:val="center"/>
              <w:rPr>
                <w:rFonts w:cs="Times New Roman"/>
                <w:b/>
                <w:bCs/>
                <w:sz w:val="22"/>
                <w:szCs w:val="22"/>
              </w:rPr>
            </w:pPr>
            <w:r w:rsidRPr="003874AE">
              <w:rPr>
                <w:rFonts w:cs="Times New Roman"/>
                <w:b/>
                <w:bCs/>
                <w:sz w:val="22"/>
                <w:szCs w:val="22"/>
              </w:rPr>
              <w:t>Opiniile/comentariile/observațiile formulate</w:t>
            </w:r>
          </w:p>
        </w:tc>
        <w:tc>
          <w:tcPr>
            <w:tcW w:w="5940" w:type="dxa"/>
            <w:shd w:val="clear" w:color="auto" w:fill="D9E2F3"/>
            <w:vAlign w:val="center"/>
          </w:tcPr>
          <w:p w14:paraId="730E709A" w14:textId="77777777" w:rsidR="003874AE" w:rsidRPr="003874AE" w:rsidRDefault="003874AE" w:rsidP="003874AE">
            <w:pPr>
              <w:spacing w:after="0" w:line="240" w:lineRule="auto"/>
              <w:jc w:val="center"/>
              <w:rPr>
                <w:rFonts w:cs="Times New Roman"/>
                <w:b/>
                <w:bCs/>
                <w:color w:val="000000"/>
                <w:sz w:val="22"/>
                <w:szCs w:val="22"/>
              </w:rPr>
            </w:pPr>
            <w:r w:rsidRPr="003874AE">
              <w:rPr>
                <w:rFonts w:cs="Times New Roman"/>
                <w:b/>
                <w:bCs/>
                <w:sz w:val="22"/>
                <w:szCs w:val="22"/>
              </w:rPr>
              <w:t>Soluția de rezolvare propusă de titularul  proiectului</w:t>
            </w:r>
          </w:p>
        </w:tc>
      </w:tr>
      <w:tr w:rsidR="003874AE" w:rsidRPr="003874AE" w14:paraId="547BB4D0" w14:textId="77777777" w:rsidTr="00914CB8">
        <w:trPr>
          <w:trHeight w:val="449"/>
        </w:trPr>
        <w:tc>
          <w:tcPr>
            <w:tcW w:w="671" w:type="dxa"/>
          </w:tcPr>
          <w:p w14:paraId="5F0C7011" w14:textId="77777777" w:rsidR="003874AE" w:rsidRPr="003874AE" w:rsidRDefault="003874AE" w:rsidP="003874AE">
            <w:pPr>
              <w:spacing w:after="0" w:line="240" w:lineRule="auto"/>
              <w:jc w:val="center"/>
              <w:rPr>
                <w:rFonts w:cs="Times New Roman"/>
                <w:b/>
                <w:bCs/>
                <w:sz w:val="22"/>
                <w:szCs w:val="22"/>
              </w:rPr>
            </w:pPr>
            <w:r w:rsidRPr="003874AE">
              <w:rPr>
                <w:rFonts w:cs="Times New Roman"/>
                <w:sz w:val="22"/>
                <w:szCs w:val="22"/>
              </w:rPr>
              <w:t>382</w:t>
            </w:r>
          </w:p>
        </w:tc>
        <w:tc>
          <w:tcPr>
            <w:tcW w:w="1598" w:type="dxa"/>
            <w:shd w:val="clear" w:color="auto" w:fill="auto"/>
          </w:tcPr>
          <w:p w14:paraId="7B342F1D"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Fulgă Gheorghe</w:t>
            </w:r>
          </w:p>
        </w:tc>
        <w:tc>
          <w:tcPr>
            <w:tcW w:w="1912" w:type="dxa"/>
          </w:tcPr>
          <w:p w14:paraId="1C005DCE" w14:textId="77777777" w:rsidR="003874AE" w:rsidRPr="003874AE" w:rsidRDefault="003874AE" w:rsidP="003874AE">
            <w:pPr>
              <w:spacing w:after="0" w:line="240" w:lineRule="auto"/>
              <w:jc w:val="both"/>
              <w:rPr>
                <w:rFonts w:cs="Times New Roman"/>
                <w:sz w:val="22"/>
                <w:szCs w:val="22"/>
              </w:rPr>
            </w:pPr>
            <w:hyperlink r:id="rId108" w:history="1">
              <w:r w:rsidRPr="003874AE">
                <w:rPr>
                  <w:rFonts w:cs="Times New Roman"/>
                  <w:sz w:val="22"/>
                  <w:szCs w:val="22"/>
                  <w:u w:val="single"/>
                </w:rPr>
                <w:t>fulgageo1979@yahoo.com</w:t>
              </w:r>
            </w:hyperlink>
            <w:r w:rsidRPr="003874AE">
              <w:rPr>
                <w:rFonts w:cs="Times New Roman"/>
                <w:sz w:val="22"/>
                <w:szCs w:val="22"/>
              </w:rPr>
              <w:t xml:space="preserve">   </w:t>
            </w:r>
          </w:p>
        </w:tc>
        <w:tc>
          <w:tcPr>
            <w:tcW w:w="4860" w:type="dxa"/>
            <w:shd w:val="clear" w:color="auto" w:fill="auto"/>
          </w:tcPr>
          <w:p w14:paraId="551B5B76"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Deține o proprietate aflată la 100 m de amplasamentul Bumbești-Jiu. În aproprierea proprietății este un pârâiaș care îi inundă  curtea și grădina. Întreabă:</w:t>
            </w:r>
          </w:p>
          <w:p w14:paraId="15909D7B" w14:textId="77777777" w:rsidR="003874AE" w:rsidRPr="003874AE" w:rsidRDefault="003874AE" w:rsidP="003874AE">
            <w:pPr>
              <w:numPr>
                <w:ilvl w:val="0"/>
                <w:numId w:val="15"/>
              </w:numPr>
              <w:spacing w:after="0" w:line="240" w:lineRule="auto"/>
              <w:jc w:val="both"/>
              <w:rPr>
                <w:rFonts w:cs="Times New Roman"/>
                <w:sz w:val="22"/>
                <w:szCs w:val="22"/>
              </w:rPr>
            </w:pPr>
            <w:r w:rsidRPr="003874AE">
              <w:rPr>
                <w:rFonts w:cs="Times New Roman"/>
                <w:sz w:val="22"/>
                <w:szCs w:val="22"/>
              </w:rPr>
              <w:t xml:space="preserve">dacă experții au văzut ce face acel pârâiaș în grădina lui? </w:t>
            </w:r>
          </w:p>
          <w:p w14:paraId="67F62277" w14:textId="77777777" w:rsidR="003874AE" w:rsidRPr="003874AE" w:rsidRDefault="003874AE" w:rsidP="003874AE">
            <w:pPr>
              <w:numPr>
                <w:ilvl w:val="0"/>
                <w:numId w:val="15"/>
              </w:numPr>
              <w:spacing w:after="0" w:line="240" w:lineRule="auto"/>
              <w:jc w:val="both"/>
              <w:rPr>
                <w:rFonts w:cs="Times New Roman"/>
                <w:sz w:val="22"/>
                <w:szCs w:val="22"/>
              </w:rPr>
            </w:pPr>
            <w:r w:rsidRPr="003874AE">
              <w:rPr>
                <w:rFonts w:cs="Times New Roman"/>
                <w:sz w:val="22"/>
                <w:szCs w:val="22"/>
              </w:rPr>
              <w:t>pe unde trece linia de înaltă tensiune? Pe lângă terenul său?</w:t>
            </w:r>
          </w:p>
        </w:tc>
        <w:tc>
          <w:tcPr>
            <w:tcW w:w="5940" w:type="dxa"/>
          </w:tcPr>
          <w:p w14:paraId="68952491"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Reprezentantul Hidroelectrica a răspuns:</w:t>
            </w:r>
          </w:p>
          <w:p w14:paraId="3CA8B9C0" w14:textId="22324AF2" w:rsidR="003874AE" w:rsidRPr="003874AE" w:rsidRDefault="003874AE" w:rsidP="003874AE">
            <w:pPr>
              <w:numPr>
                <w:ilvl w:val="0"/>
                <w:numId w:val="16"/>
              </w:numPr>
              <w:spacing w:after="0" w:line="240" w:lineRule="auto"/>
              <w:jc w:val="both"/>
              <w:rPr>
                <w:rFonts w:cs="Times New Roman"/>
                <w:sz w:val="22"/>
                <w:szCs w:val="22"/>
              </w:rPr>
            </w:pPr>
            <w:r w:rsidRPr="003874AE">
              <w:rPr>
                <w:rFonts w:cs="Times New Roman"/>
                <w:sz w:val="22"/>
                <w:szCs w:val="22"/>
              </w:rPr>
              <w:t>dacă va fi pusă în funcțiune AHE, acel pârâia</w:t>
            </w:r>
            <w:r w:rsidR="00220D68">
              <w:rPr>
                <w:rFonts w:cs="Times New Roman"/>
                <w:sz w:val="22"/>
                <w:szCs w:val="22"/>
              </w:rPr>
              <w:t>ș</w:t>
            </w:r>
            <w:r w:rsidRPr="003874AE">
              <w:rPr>
                <w:rFonts w:cs="Times New Roman"/>
                <w:sz w:val="22"/>
                <w:szCs w:val="22"/>
              </w:rPr>
              <w:t xml:space="preserve"> ar curge prin conducta forțată și nu ar mai inunda gradina;</w:t>
            </w:r>
          </w:p>
          <w:p w14:paraId="2FEAC3E2" w14:textId="77777777" w:rsidR="003874AE" w:rsidRPr="003874AE" w:rsidRDefault="003874AE" w:rsidP="003874AE">
            <w:pPr>
              <w:numPr>
                <w:ilvl w:val="0"/>
                <w:numId w:val="16"/>
              </w:numPr>
              <w:spacing w:after="0" w:line="240" w:lineRule="auto"/>
              <w:jc w:val="both"/>
              <w:rPr>
                <w:rFonts w:cs="Times New Roman"/>
                <w:sz w:val="22"/>
                <w:szCs w:val="22"/>
              </w:rPr>
            </w:pPr>
            <w:r w:rsidRPr="003874AE">
              <w:rPr>
                <w:rFonts w:cs="Times New Roman"/>
                <w:sz w:val="22"/>
                <w:szCs w:val="22"/>
              </w:rPr>
              <w:t>referitor la linia de înaltă tensiune, există o hotărâre privind exproprierea pe culoarul acesteia, limita de proprietate a dlui Fulgă este pe limita de proprietate a AHE; culoarul de expropriere se poate consulta pe pagina de internet a Ministerului Energiei.</w:t>
            </w:r>
          </w:p>
          <w:p w14:paraId="5C69735E" w14:textId="77777777" w:rsidR="003874AE" w:rsidRPr="003874AE" w:rsidRDefault="003874AE" w:rsidP="003874AE">
            <w:pPr>
              <w:keepNext/>
              <w:keepLines/>
              <w:spacing w:after="0"/>
              <w:outlineLvl w:val="2"/>
              <w:rPr>
                <w:rFonts w:cs="Times New Roman"/>
                <w:sz w:val="22"/>
                <w:szCs w:val="22"/>
              </w:rPr>
            </w:pPr>
            <w:r w:rsidRPr="003874AE">
              <w:rPr>
                <w:rFonts w:cs="Times New Roman"/>
                <w:sz w:val="22"/>
                <w:szCs w:val="22"/>
              </w:rPr>
              <w:t>Dl Constantin BOBARU, primar al localității Bumbești-Jiu a spus că îl așteaptă la primărie să îi dea toate detaliile.</w:t>
            </w:r>
          </w:p>
        </w:tc>
      </w:tr>
      <w:tr w:rsidR="003874AE" w:rsidRPr="003874AE" w14:paraId="272C2DB1" w14:textId="77777777" w:rsidTr="00914CB8">
        <w:trPr>
          <w:trHeight w:val="449"/>
        </w:trPr>
        <w:tc>
          <w:tcPr>
            <w:tcW w:w="671" w:type="dxa"/>
          </w:tcPr>
          <w:p w14:paraId="28D47D56" w14:textId="77777777" w:rsidR="003874AE" w:rsidRPr="003874AE" w:rsidRDefault="003874AE" w:rsidP="003874AE">
            <w:pPr>
              <w:spacing w:after="0" w:line="240" w:lineRule="auto"/>
              <w:jc w:val="center"/>
              <w:rPr>
                <w:rFonts w:cs="Times New Roman"/>
                <w:sz w:val="22"/>
                <w:szCs w:val="22"/>
              </w:rPr>
            </w:pPr>
            <w:r w:rsidRPr="003874AE">
              <w:rPr>
                <w:rFonts w:cs="Times New Roman"/>
                <w:sz w:val="22"/>
                <w:szCs w:val="22"/>
              </w:rPr>
              <w:t>383</w:t>
            </w:r>
          </w:p>
        </w:tc>
        <w:tc>
          <w:tcPr>
            <w:tcW w:w="1598" w:type="dxa"/>
            <w:shd w:val="clear" w:color="auto" w:fill="auto"/>
          </w:tcPr>
          <w:p w14:paraId="7AD903B0" w14:textId="77777777" w:rsidR="003874AE" w:rsidRPr="003874AE" w:rsidRDefault="003874AE" w:rsidP="003874AE">
            <w:pPr>
              <w:keepNext/>
              <w:keepLines/>
              <w:shd w:val="clear" w:color="auto" w:fill="FFFFFF"/>
              <w:spacing w:after="0" w:line="240" w:lineRule="auto"/>
              <w:outlineLvl w:val="1"/>
              <w:rPr>
                <w:rFonts w:cs="Times New Roman"/>
                <w:sz w:val="42"/>
                <w:szCs w:val="42"/>
                <w:lang w:val="en-US"/>
              </w:rPr>
            </w:pPr>
            <w:r w:rsidRPr="003874AE">
              <w:rPr>
                <w:rFonts w:cs="Times New Roman"/>
                <w:sz w:val="22"/>
                <w:szCs w:val="22"/>
              </w:rPr>
              <w:t>Laura Petrescu  -  Bankwatch Romania</w:t>
            </w:r>
          </w:p>
          <w:p w14:paraId="726F60A9" w14:textId="77777777" w:rsidR="003874AE" w:rsidRPr="003874AE" w:rsidRDefault="003874AE" w:rsidP="003874AE">
            <w:pPr>
              <w:spacing w:after="0" w:line="240" w:lineRule="auto"/>
              <w:jc w:val="both"/>
              <w:rPr>
                <w:rFonts w:cs="Times New Roman"/>
                <w:sz w:val="22"/>
                <w:szCs w:val="22"/>
              </w:rPr>
            </w:pPr>
          </w:p>
        </w:tc>
        <w:tc>
          <w:tcPr>
            <w:tcW w:w="1912" w:type="dxa"/>
          </w:tcPr>
          <w:p w14:paraId="35DC18A0" w14:textId="77777777" w:rsidR="003874AE" w:rsidRPr="003874AE" w:rsidRDefault="003874AE" w:rsidP="003874AE">
            <w:pPr>
              <w:spacing w:after="0" w:line="240" w:lineRule="auto"/>
              <w:jc w:val="both"/>
              <w:rPr>
                <w:rFonts w:cs="Times New Roman"/>
                <w:sz w:val="22"/>
                <w:szCs w:val="22"/>
              </w:rPr>
            </w:pPr>
          </w:p>
        </w:tc>
        <w:tc>
          <w:tcPr>
            <w:tcW w:w="4860" w:type="dxa"/>
            <w:shd w:val="clear" w:color="auto" w:fill="auto"/>
          </w:tcPr>
          <w:p w14:paraId="57A974E3" w14:textId="3741AF5C" w:rsidR="003874AE" w:rsidRPr="003874AE" w:rsidRDefault="003874AE" w:rsidP="003874AE">
            <w:pPr>
              <w:spacing w:after="0" w:line="240" w:lineRule="auto"/>
              <w:jc w:val="both"/>
              <w:rPr>
                <w:rFonts w:cs="Times New Roman"/>
                <w:sz w:val="22"/>
                <w:szCs w:val="22"/>
              </w:rPr>
            </w:pPr>
            <w:r w:rsidRPr="003874AE">
              <w:rPr>
                <w:rFonts w:cs="Times New Roman"/>
                <w:sz w:val="22"/>
                <w:szCs w:val="22"/>
              </w:rPr>
              <w:t xml:space="preserve">Doamna Petrescu </w:t>
            </w:r>
            <w:r>
              <w:rPr>
                <w:rFonts w:cs="Times New Roman"/>
                <w:sz w:val="22"/>
                <w:szCs w:val="22"/>
              </w:rPr>
              <w:t>s-a prezentat ca</w:t>
            </w:r>
            <w:r w:rsidRPr="003874AE">
              <w:rPr>
                <w:rFonts w:cs="Times New Roman"/>
                <w:sz w:val="22"/>
                <w:szCs w:val="22"/>
              </w:rPr>
              <w:t xml:space="preserve"> ambasador al Pactului pentru Climă din partea Comisiei Europene. Colegii ei </w:t>
            </w:r>
            <w:r>
              <w:rPr>
                <w:rFonts w:cs="Times New Roman"/>
                <w:sz w:val="22"/>
                <w:szCs w:val="22"/>
              </w:rPr>
              <w:t xml:space="preserve">de la Banwatch Romania </w:t>
            </w:r>
            <w:r w:rsidRPr="003874AE">
              <w:rPr>
                <w:rFonts w:cs="Times New Roman"/>
                <w:sz w:val="22"/>
                <w:szCs w:val="22"/>
              </w:rPr>
              <w:t>au transmis observații tehnice și din perspectivă legislativă.</w:t>
            </w:r>
          </w:p>
          <w:p w14:paraId="1AF5FC3D"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Din prezentare deduce că se admite existența unui impact.Concluziile studiilor relevă impact asupra mediului. Eistă o hotărâre a CJUE care precizează că nu trebuie să existe impact.</w:t>
            </w:r>
          </w:p>
          <w:p w14:paraId="69DA667B"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Din perspectiva de legalitate, nu se poate confirma legalitatea acestui proiect prin faptul că se încadrează în anexa la O.U.G. nr. 175/2022.</w:t>
            </w:r>
          </w:p>
          <w:p w14:paraId="7A9A70F8"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Din studii se deduce că există impact asupra faunei piscicole.</w:t>
            </w:r>
          </w:p>
          <w:p w14:paraId="11ECD6B4"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Legislația nu poate fi respectată,pentru că nu poate fi asigurat debitul ecologic.</w:t>
            </w:r>
          </w:p>
          <w:p w14:paraId="45F56D90"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Hidroelectrica are interes strategic. Dl. Ivăniș (membru al publicului interesat) adaugă că interesul este național.</w:t>
            </w:r>
          </w:p>
          <w:p w14:paraId="737913A9"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Care au fost alternativele analizate în cuprinsul studiului de evaluare adecvată și RIM, pentru că nu au fost analizate alternativele eolian și solar.</w:t>
            </w:r>
          </w:p>
        </w:tc>
        <w:tc>
          <w:tcPr>
            <w:tcW w:w="5940" w:type="dxa"/>
          </w:tcPr>
          <w:p w14:paraId="06F43F3F"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Reprezentantul MMAP a răspuns că nu există investiții fără impact.</w:t>
            </w:r>
          </w:p>
          <w:p w14:paraId="632B094F"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Referitor la alternativele eolian și solar, au fost invocate prevederile art. 3a Regulamentul (UE) 2024/223 de modificare a Regulamentului (UE) 2022/2577 de stabilire a unui cadru pentru accelerarea implementării energiei din surse regenerabile, respectiv:</w:t>
            </w:r>
          </w:p>
          <w:p w14:paraId="05110919" w14:textId="77777777" w:rsidR="003874AE" w:rsidRPr="003874AE" w:rsidRDefault="003874AE" w:rsidP="003874AE">
            <w:pPr>
              <w:spacing w:after="0" w:line="240" w:lineRule="auto"/>
              <w:jc w:val="both"/>
              <w:rPr>
                <w:rFonts w:cs="Times New Roman"/>
                <w:b/>
                <w:sz w:val="22"/>
                <w:szCs w:val="22"/>
                <w:lang w:val="en-US"/>
              </w:rPr>
            </w:pPr>
            <w:r w:rsidRPr="003874AE">
              <w:rPr>
                <w:rFonts w:cs="Times New Roman"/>
                <w:sz w:val="22"/>
                <w:szCs w:val="22"/>
                <w:lang w:val="en-US"/>
              </w:rPr>
              <w:t xml:space="preserve">”soluții alternative satisfăcătoare care să permită </w:t>
            </w:r>
            <w:r w:rsidRPr="003874AE">
              <w:rPr>
                <w:rFonts w:cs="Times New Roman"/>
                <w:b/>
                <w:bCs/>
                <w:sz w:val="22"/>
                <w:szCs w:val="22"/>
                <w:lang w:val="en-US"/>
              </w:rPr>
              <w:t>atingerea aceluiași obiectiv al proiectului în cauză</w:t>
            </w:r>
            <w:r w:rsidRPr="003874AE">
              <w:rPr>
                <w:rFonts w:cs="Times New Roman"/>
                <w:sz w:val="22"/>
                <w:szCs w:val="22"/>
                <w:lang w:val="en-US"/>
              </w:rPr>
              <w:t xml:space="preserve">, în special în ceea ce privește </w:t>
            </w:r>
            <w:r w:rsidRPr="003874AE">
              <w:rPr>
                <w:rFonts w:cs="Times New Roman"/>
                <w:b/>
                <w:sz w:val="22"/>
                <w:szCs w:val="22"/>
                <w:lang w:val="en-US"/>
              </w:rPr>
              <w:t>dezvoltarea aceleiași capacități de energie din surse regenerabile prin aceeași tehnologie energetică în același interval de timp sau într-un interval de timp similar și fără a genera costuri semnificativ mai mari”.</w:t>
            </w:r>
          </w:p>
          <w:p w14:paraId="467EE378" w14:textId="77777777" w:rsidR="003874AE" w:rsidRDefault="003874AE" w:rsidP="003874AE">
            <w:pPr>
              <w:spacing w:after="0" w:line="240" w:lineRule="auto"/>
              <w:jc w:val="both"/>
              <w:rPr>
                <w:rFonts w:cs="Times New Roman"/>
                <w:bCs/>
                <w:sz w:val="22"/>
                <w:szCs w:val="22"/>
                <w:lang w:val="en-US"/>
              </w:rPr>
            </w:pPr>
            <w:r w:rsidRPr="003874AE">
              <w:rPr>
                <w:rFonts w:cs="Times New Roman"/>
                <w:bCs/>
                <w:sz w:val="22"/>
                <w:szCs w:val="22"/>
                <w:lang w:val="en-US"/>
              </w:rPr>
              <w:t>În ceea ce privește debitele, sub nicio formă autoritățile responsabile cu managementul apelor nu vor permite să rămână albia râului Jiu fără apă.</w:t>
            </w:r>
          </w:p>
          <w:p w14:paraId="7996BF0C" w14:textId="7E71DD22" w:rsidR="003874AE" w:rsidRPr="003874AE" w:rsidRDefault="003874AE" w:rsidP="003874AE">
            <w:pPr>
              <w:spacing w:after="0" w:line="240" w:lineRule="auto"/>
              <w:jc w:val="both"/>
              <w:rPr>
                <w:rFonts w:cs="Times New Roman"/>
                <w:bCs/>
                <w:sz w:val="22"/>
                <w:szCs w:val="22"/>
              </w:rPr>
            </w:pPr>
            <w:r>
              <w:rPr>
                <w:rFonts w:cs="Times New Roman"/>
                <w:bCs/>
                <w:sz w:val="22"/>
                <w:szCs w:val="22"/>
                <w:lang w:val="en-US"/>
              </w:rPr>
              <w:t>În completarea celor exprimate în cadrul ședinț</w:t>
            </w:r>
            <w:r w:rsidR="00220D68">
              <w:rPr>
                <w:rFonts w:cs="Times New Roman"/>
                <w:bCs/>
                <w:sz w:val="22"/>
                <w:szCs w:val="22"/>
                <w:lang w:val="en-US"/>
              </w:rPr>
              <w:t>e</w:t>
            </w:r>
            <w:r>
              <w:rPr>
                <w:rFonts w:cs="Times New Roman"/>
                <w:bCs/>
                <w:sz w:val="22"/>
                <w:szCs w:val="22"/>
                <w:lang w:val="en-US"/>
              </w:rPr>
              <w:t>i de dezbatere publică, pentru aspectele privind legalitatea proiectului, consultați Preambul, punctul I</w:t>
            </w:r>
          </w:p>
        </w:tc>
      </w:tr>
      <w:tr w:rsidR="003874AE" w:rsidRPr="003874AE" w14:paraId="73F49BCA" w14:textId="77777777" w:rsidTr="00914CB8">
        <w:trPr>
          <w:trHeight w:val="1790"/>
        </w:trPr>
        <w:tc>
          <w:tcPr>
            <w:tcW w:w="671" w:type="dxa"/>
          </w:tcPr>
          <w:p w14:paraId="64E19C5E" w14:textId="77777777" w:rsidR="003874AE" w:rsidRPr="003874AE" w:rsidRDefault="003874AE" w:rsidP="003874AE">
            <w:pPr>
              <w:spacing w:after="0" w:line="240" w:lineRule="auto"/>
              <w:jc w:val="center"/>
              <w:rPr>
                <w:rFonts w:cs="Times New Roman"/>
                <w:sz w:val="22"/>
                <w:szCs w:val="22"/>
              </w:rPr>
            </w:pPr>
            <w:r w:rsidRPr="003874AE">
              <w:rPr>
                <w:rFonts w:cs="Times New Roman"/>
                <w:sz w:val="22"/>
                <w:szCs w:val="22"/>
              </w:rPr>
              <w:t>384</w:t>
            </w:r>
          </w:p>
        </w:tc>
        <w:tc>
          <w:tcPr>
            <w:tcW w:w="1598" w:type="dxa"/>
            <w:shd w:val="clear" w:color="auto" w:fill="auto"/>
          </w:tcPr>
          <w:p w14:paraId="3E389D69" w14:textId="77777777" w:rsidR="003874AE" w:rsidRPr="003874AE" w:rsidRDefault="003874AE" w:rsidP="003874AE">
            <w:pPr>
              <w:keepNext/>
              <w:keepLines/>
              <w:shd w:val="clear" w:color="auto" w:fill="FFFFFF"/>
              <w:spacing w:after="0" w:line="240" w:lineRule="auto"/>
              <w:outlineLvl w:val="1"/>
              <w:rPr>
                <w:rFonts w:cs="Times New Roman"/>
                <w:sz w:val="22"/>
                <w:szCs w:val="22"/>
              </w:rPr>
            </w:pPr>
            <w:r w:rsidRPr="003874AE">
              <w:rPr>
                <w:rFonts w:cs="Times New Roman"/>
                <w:sz w:val="22"/>
                <w:szCs w:val="22"/>
              </w:rPr>
              <w:t>Fiu Claudiu</w:t>
            </w:r>
          </w:p>
          <w:p w14:paraId="1CFBA821" w14:textId="77777777" w:rsidR="003874AE" w:rsidRPr="003874AE" w:rsidRDefault="003874AE" w:rsidP="003874AE">
            <w:pPr>
              <w:spacing w:after="0" w:line="240" w:lineRule="auto"/>
            </w:pPr>
            <w:r w:rsidRPr="003874AE">
              <w:t>reprezentant al Asociației de pescari Gorj (4000 membri)</w:t>
            </w:r>
          </w:p>
        </w:tc>
        <w:tc>
          <w:tcPr>
            <w:tcW w:w="1912" w:type="dxa"/>
          </w:tcPr>
          <w:p w14:paraId="7D6DAB70" w14:textId="77777777" w:rsidR="003874AE" w:rsidRPr="003874AE" w:rsidRDefault="003874AE" w:rsidP="003874AE">
            <w:pPr>
              <w:spacing w:after="0" w:line="240" w:lineRule="auto"/>
              <w:jc w:val="both"/>
              <w:rPr>
                <w:rFonts w:cs="Times New Roman"/>
                <w:sz w:val="22"/>
                <w:szCs w:val="22"/>
              </w:rPr>
            </w:pPr>
          </w:p>
        </w:tc>
        <w:tc>
          <w:tcPr>
            <w:tcW w:w="4860" w:type="dxa"/>
            <w:shd w:val="clear" w:color="auto" w:fill="auto"/>
          </w:tcPr>
          <w:p w14:paraId="7356E364"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Este absolvent de hidrologie.</w:t>
            </w:r>
          </w:p>
          <w:p w14:paraId="675E6F55"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Impactul asupra mediului este minim față de beneficii, impactul asupra speciilor de pești este minim.</w:t>
            </w:r>
          </w:p>
          <w:p w14:paraId="2CE20166"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Barajul va tăia calea speciei invazive de pești (murgoi bălțat), impactul acestei specii fiind mult mai mare decât proiecul propus.</w:t>
            </w:r>
          </w:p>
        </w:tc>
        <w:tc>
          <w:tcPr>
            <w:tcW w:w="5940" w:type="dxa"/>
          </w:tcPr>
          <w:p w14:paraId="755C60A5"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Nu necesită răspuns.</w:t>
            </w:r>
          </w:p>
        </w:tc>
      </w:tr>
      <w:tr w:rsidR="003874AE" w:rsidRPr="003874AE" w14:paraId="2FFCC389" w14:textId="77777777" w:rsidTr="00914CB8">
        <w:trPr>
          <w:trHeight w:val="449"/>
        </w:trPr>
        <w:tc>
          <w:tcPr>
            <w:tcW w:w="671" w:type="dxa"/>
          </w:tcPr>
          <w:p w14:paraId="0A098C59" w14:textId="77777777" w:rsidR="003874AE" w:rsidRPr="003874AE" w:rsidRDefault="003874AE" w:rsidP="003874AE">
            <w:pPr>
              <w:spacing w:after="0" w:line="240" w:lineRule="auto"/>
              <w:jc w:val="center"/>
              <w:rPr>
                <w:rFonts w:cs="Times New Roman"/>
                <w:sz w:val="22"/>
                <w:szCs w:val="22"/>
              </w:rPr>
            </w:pPr>
            <w:r w:rsidRPr="003874AE">
              <w:rPr>
                <w:rFonts w:cs="Times New Roman"/>
                <w:sz w:val="22"/>
                <w:szCs w:val="22"/>
              </w:rPr>
              <w:t>385</w:t>
            </w:r>
          </w:p>
        </w:tc>
        <w:tc>
          <w:tcPr>
            <w:tcW w:w="1598" w:type="dxa"/>
            <w:shd w:val="clear" w:color="auto" w:fill="auto"/>
          </w:tcPr>
          <w:p w14:paraId="2B59DE77" w14:textId="77777777" w:rsidR="003874AE" w:rsidRPr="003874AE" w:rsidRDefault="003874AE" w:rsidP="003874AE">
            <w:pPr>
              <w:keepNext/>
              <w:keepLines/>
              <w:shd w:val="clear" w:color="auto" w:fill="FFFFFF"/>
              <w:spacing w:after="0" w:line="240" w:lineRule="auto"/>
              <w:outlineLvl w:val="1"/>
              <w:rPr>
                <w:rFonts w:cs="Times New Roman"/>
                <w:sz w:val="22"/>
                <w:szCs w:val="22"/>
              </w:rPr>
            </w:pPr>
            <w:r w:rsidRPr="003874AE">
              <w:rPr>
                <w:rFonts w:cs="Times New Roman"/>
                <w:sz w:val="22"/>
                <w:szCs w:val="22"/>
              </w:rPr>
              <w:t>Ionuț Oproiu</w:t>
            </w:r>
          </w:p>
        </w:tc>
        <w:tc>
          <w:tcPr>
            <w:tcW w:w="1912" w:type="dxa"/>
          </w:tcPr>
          <w:p w14:paraId="31B8548C" w14:textId="77777777" w:rsidR="003874AE" w:rsidRPr="003874AE" w:rsidRDefault="003874AE" w:rsidP="003874AE">
            <w:pPr>
              <w:spacing w:after="0" w:line="240" w:lineRule="auto"/>
              <w:jc w:val="both"/>
              <w:rPr>
                <w:rFonts w:cs="Times New Roman"/>
                <w:sz w:val="22"/>
                <w:szCs w:val="22"/>
              </w:rPr>
            </w:pPr>
          </w:p>
        </w:tc>
        <w:tc>
          <w:tcPr>
            <w:tcW w:w="4860" w:type="dxa"/>
            <w:shd w:val="clear" w:color="auto" w:fill="auto"/>
          </w:tcPr>
          <w:p w14:paraId="0790461F"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Câte gospodării s-ar putea alimenta cu energie la punerea în fucnțiune a investiției?</w:t>
            </w:r>
          </w:p>
        </w:tc>
        <w:tc>
          <w:tcPr>
            <w:tcW w:w="5940" w:type="dxa"/>
          </w:tcPr>
          <w:p w14:paraId="44DEBCC6"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Reprezentantul Hidroelectrica a răspuns că 200.000 gospodării (un județ)</w:t>
            </w:r>
          </w:p>
        </w:tc>
      </w:tr>
      <w:tr w:rsidR="003874AE" w:rsidRPr="003874AE" w14:paraId="23DFABF0" w14:textId="77777777" w:rsidTr="00914CB8">
        <w:trPr>
          <w:trHeight w:val="449"/>
        </w:trPr>
        <w:tc>
          <w:tcPr>
            <w:tcW w:w="671" w:type="dxa"/>
          </w:tcPr>
          <w:p w14:paraId="0EE61CD0" w14:textId="77777777" w:rsidR="003874AE" w:rsidRPr="003874AE" w:rsidRDefault="003874AE" w:rsidP="003874AE">
            <w:pPr>
              <w:spacing w:after="0" w:line="240" w:lineRule="auto"/>
              <w:jc w:val="center"/>
              <w:rPr>
                <w:rFonts w:cs="Times New Roman"/>
                <w:sz w:val="22"/>
                <w:szCs w:val="22"/>
              </w:rPr>
            </w:pPr>
            <w:r w:rsidRPr="003874AE">
              <w:rPr>
                <w:rFonts w:cs="Times New Roman"/>
                <w:sz w:val="22"/>
                <w:szCs w:val="22"/>
              </w:rPr>
              <w:t>386</w:t>
            </w:r>
          </w:p>
        </w:tc>
        <w:tc>
          <w:tcPr>
            <w:tcW w:w="1598" w:type="dxa"/>
            <w:shd w:val="clear" w:color="auto" w:fill="auto"/>
          </w:tcPr>
          <w:p w14:paraId="2CEC1A53" w14:textId="77777777" w:rsidR="003874AE" w:rsidRPr="003874AE" w:rsidRDefault="003874AE" w:rsidP="003874AE">
            <w:pPr>
              <w:keepNext/>
              <w:keepLines/>
              <w:shd w:val="clear" w:color="auto" w:fill="FFFFFF"/>
              <w:spacing w:after="0" w:line="240" w:lineRule="auto"/>
              <w:outlineLvl w:val="1"/>
              <w:rPr>
                <w:rFonts w:cs="Times New Roman"/>
                <w:sz w:val="22"/>
                <w:szCs w:val="22"/>
              </w:rPr>
            </w:pPr>
            <w:r w:rsidRPr="003874AE">
              <w:rPr>
                <w:rFonts w:cs="Times New Roman"/>
                <w:sz w:val="22"/>
                <w:szCs w:val="22"/>
              </w:rPr>
              <w:t>Irina Stoian</w:t>
            </w:r>
          </w:p>
        </w:tc>
        <w:tc>
          <w:tcPr>
            <w:tcW w:w="1912" w:type="dxa"/>
          </w:tcPr>
          <w:p w14:paraId="78BAB5EB"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Jurnalist energie</w:t>
            </w:r>
          </w:p>
        </w:tc>
        <w:tc>
          <w:tcPr>
            <w:tcW w:w="4860" w:type="dxa"/>
            <w:shd w:val="clear" w:color="auto" w:fill="auto"/>
          </w:tcPr>
          <w:p w14:paraId="2DE1FB6C"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Nu producem suficientă energie atunci când fotovolticele nu ajută.</w:t>
            </w:r>
          </w:p>
          <w:p w14:paraId="51772C3C"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Hidrocentralele oferă acea siguranță în intervalele când eolienele și fotovoltaicele nu pot produce.</w:t>
            </w:r>
          </w:p>
          <w:p w14:paraId="63E8D701"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Avem spitale care au rămas fără energie pe secții vitale. Trebuie să facem și compromisuri; ne interesează să protejăm biodiversitatea, dar să ne gândim și la oameni.</w:t>
            </w:r>
          </w:p>
        </w:tc>
        <w:tc>
          <w:tcPr>
            <w:tcW w:w="5940" w:type="dxa"/>
          </w:tcPr>
          <w:p w14:paraId="768D4010"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Nu necesită răspuns.</w:t>
            </w:r>
          </w:p>
        </w:tc>
      </w:tr>
      <w:tr w:rsidR="003874AE" w:rsidRPr="003874AE" w14:paraId="2CE43EFD" w14:textId="77777777" w:rsidTr="00914CB8">
        <w:trPr>
          <w:trHeight w:val="449"/>
        </w:trPr>
        <w:tc>
          <w:tcPr>
            <w:tcW w:w="671" w:type="dxa"/>
          </w:tcPr>
          <w:p w14:paraId="56D3CF0F" w14:textId="77777777" w:rsidR="003874AE" w:rsidRPr="003874AE" w:rsidRDefault="003874AE" w:rsidP="003874AE">
            <w:pPr>
              <w:spacing w:after="0" w:line="240" w:lineRule="auto"/>
              <w:jc w:val="center"/>
              <w:rPr>
                <w:rFonts w:cs="Times New Roman"/>
                <w:sz w:val="22"/>
                <w:szCs w:val="22"/>
              </w:rPr>
            </w:pPr>
            <w:r w:rsidRPr="003874AE">
              <w:rPr>
                <w:rFonts w:cs="Times New Roman"/>
                <w:sz w:val="22"/>
                <w:szCs w:val="22"/>
              </w:rPr>
              <w:t>387</w:t>
            </w:r>
          </w:p>
        </w:tc>
        <w:tc>
          <w:tcPr>
            <w:tcW w:w="1598" w:type="dxa"/>
            <w:shd w:val="clear" w:color="auto" w:fill="auto"/>
          </w:tcPr>
          <w:p w14:paraId="16BB471F" w14:textId="77777777" w:rsidR="003874AE" w:rsidRPr="003874AE" w:rsidRDefault="003874AE" w:rsidP="003874AE">
            <w:pPr>
              <w:keepNext/>
              <w:keepLines/>
              <w:shd w:val="clear" w:color="auto" w:fill="FFFFFF"/>
              <w:spacing w:after="0" w:line="240" w:lineRule="auto"/>
              <w:outlineLvl w:val="1"/>
              <w:rPr>
                <w:rFonts w:cs="Times New Roman"/>
                <w:sz w:val="22"/>
                <w:szCs w:val="22"/>
              </w:rPr>
            </w:pPr>
            <w:r w:rsidRPr="003874AE">
              <w:rPr>
                <w:rFonts w:cs="Times New Roman"/>
                <w:sz w:val="22"/>
                <w:szCs w:val="22"/>
              </w:rPr>
              <w:t xml:space="preserve">Corici Sorin </w:t>
            </w:r>
          </w:p>
        </w:tc>
        <w:tc>
          <w:tcPr>
            <w:tcW w:w="1912" w:type="dxa"/>
          </w:tcPr>
          <w:p w14:paraId="29A42D7B" w14:textId="77777777" w:rsidR="003874AE" w:rsidRPr="003874AE" w:rsidRDefault="003874AE" w:rsidP="003874AE">
            <w:pPr>
              <w:spacing w:after="0" w:line="240" w:lineRule="auto"/>
              <w:rPr>
                <w:rFonts w:cs="Times New Roman"/>
                <w:sz w:val="22"/>
                <w:szCs w:val="22"/>
              </w:rPr>
            </w:pPr>
            <w:r w:rsidRPr="003874AE">
              <w:rPr>
                <w:rFonts w:cs="Times New Roman"/>
                <w:sz w:val="22"/>
                <w:szCs w:val="22"/>
              </w:rPr>
              <w:t xml:space="preserve">Apele Române Craiova – </w:t>
            </w:r>
            <w:r w:rsidRPr="003874AE">
              <w:rPr>
                <w:rFonts w:cs="Times New Roman"/>
                <w:sz w:val="22"/>
                <w:szCs w:val="22"/>
              </w:rPr>
              <w:fldChar w:fldCharType="begin"/>
            </w:r>
            <w:r w:rsidRPr="003874AE">
              <w:rPr>
                <w:rFonts w:cs="Times New Roman"/>
                <w:sz w:val="22"/>
                <w:szCs w:val="22"/>
              </w:rPr>
              <w:instrText>HYPERLINK "https://jiu.rowater.ro/despre-noi/organizare-si-functionare/institutii-subordonate/sistemul-hidrotehnic-independent-petrosani/"</w:instrText>
            </w:r>
            <w:r w:rsidRPr="003874AE">
              <w:rPr>
                <w:rFonts w:cs="Times New Roman"/>
                <w:sz w:val="22"/>
                <w:szCs w:val="22"/>
              </w:rPr>
            </w:r>
            <w:r w:rsidRPr="003874AE">
              <w:rPr>
                <w:rFonts w:cs="Times New Roman"/>
                <w:sz w:val="22"/>
                <w:szCs w:val="22"/>
              </w:rPr>
              <w:fldChar w:fldCharType="separate"/>
            </w:r>
            <w:r w:rsidRPr="003874AE">
              <w:rPr>
                <w:rFonts w:cs="Times New Roman"/>
                <w:sz w:val="22"/>
                <w:szCs w:val="22"/>
              </w:rPr>
              <w:t>Sistemul Hidrotehnic Independent Petroșani</w:t>
            </w:r>
          </w:p>
          <w:p w14:paraId="1A718A86"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fldChar w:fldCharType="end"/>
            </w:r>
          </w:p>
        </w:tc>
        <w:tc>
          <w:tcPr>
            <w:tcW w:w="4860" w:type="dxa"/>
            <w:shd w:val="clear" w:color="auto" w:fill="auto"/>
          </w:tcPr>
          <w:p w14:paraId="10DBEB0F"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Pentru monitorizarea cotei și debitului ecologic, să se monteze în aval de Livezeni o miră astfel încât orice cetățean care trece să poată citi debitul ecologic din acel moment.</w:t>
            </w:r>
          </w:p>
          <w:p w14:paraId="5FD550A6"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În caz de secetă, acumularea va asigura acel debit mediu pe Jiu.</w:t>
            </w:r>
          </w:p>
        </w:tc>
        <w:tc>
          <w:tcPr>
            <w:tcW w:w="5940" w:type="dxa"/>
          </w:tcPr>
          <w:p w14:paraId="1583E4F9"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Hidroelectrica a apreciat ca fiind o idee bună și s-a angajat să ia în considerare acest lucru.</w:t>
            </w:r>
          </w:p>
          <w:p w14:paraId="7FF3D0D0" w14:textId="77777777" w:rsidR="003874AE" w:rsidRPr="003874AE" w:rsidRDefault="003874AE" w:rsidP="003874AE">
            <w:pPr>
              <w:spacing w:after="0" w:line="240" w:lineRule="auto"/>
              <w:jc w:val="both"/>
              <w:rPr>
                <w:rFonts w:cs="Times New Roman"/>
                <w:sz w:val="22"/>
                <w:szCs w:val="22"/>
              </w:rPr>
            </w:pPr>
          </w:p>
          <w:p w14:paraId="479EA9C8" w14:textId="77777777" w:rsidR="003874AE" w:rsidRPr="003874AE" w:rsidRDefault="003874AE" w:rsidP="003874AE">
            <w:pPr>
              <w:spacing w:after="0" w:line="240" w:lineRule="auto"/>
              <w:jc w:val="both"/>
              <w:rPr>
                <w:rFonts w:cs="Times New Roman"/>
                <w:sz w:val="22"/>
                <w:szCs w:val="22"/>
              </w:rPr>
            </w:pPr>
          </w:p>
        </w:tc>
      </w:tr>
      <w:tr w:rsidR="003874AE" w:rsidRPr="003874AE" w14:paraId="4CAEE206" w14:textId="77777777" w:rsidTr="00914CB8">
        <w:trPr>
          <w:trHeight w:val="449"/>
        </w:trPr>
        <w:tc>
          <w:tcPr>
            <w:tcW w:w="671" w:type="dxa"/>
          </w:tcPr>
          <w:p w14:paraId="4B5147E0" w14:textId="77777777" w:rsidR="003874AE" w:rsidRPr="003874AE" w:rsidRDefault="003874AE" w:rsidP="003874AE">
            <w:pPr>
              <w:spacing w:after="0" w:line="240" w:lineRule="auto"/>
              <w:jc w:val="center"/>
              <w:rPr>
                <w:rFonts w:cs="Times New Roman"/>
                <w:sz w:val="22"/>
                <w:szCs w:val="22"/>
              </w:rPr>
            </w:pPr>
            <w:r w:rsidRPr="003874AE">
              <w:rPr>
                <w:rFonts w:cs="Times New Roman"/>
                <w:sz w:val="22"/>
                <w:szCs w:val="22"/>
              </w:rPr>
              <w:t>388</w:t>
            </w:r>
          </w:p>
        </w:tc>
        <w:tc>
          <w:tcPr>
            <w:tcW w:w="1598" w:type="dxa"/>
            <w:shd w:val="clear" w:color="auto" w:fill="auto"/>
          </w:tcPr>
          <w:p w14:paraId="083F3FA9" w14:textId="77777777" w:rsidR="003874AE" w:rsidRPr="003874AE" w:rsidRDefault="003874AE" w:rsidP="003874AE">
            <w:pPr>
              <w:keepNext/>
              <w:keepLines/>
              <w:shd w:val="clear" w:color="auto" w:fill="FFFFFF"/>
              <w:spacing w:after="0" w:line="240" w:lineRule="auto"/>
              <w:outlineLvl w:val="1"/>
              <w:rPr>
                <w:rFonts w:cs="Times New Roman"/>
                <w:sz w:val="22"/>
                <w:szCs w:val="22"/>
              </w:rPr>
            </w:pPr>
            <w:r w:rsidRPr="003874AE">
              <w:rPr>
                <w:rFonts w:cs="Times New Roman"/>
                <w:sz w:val="22"/>
                <w:szCs w:val="22"/>
              </w:rPr>
              <w:t>Gui Nicolae</w:t>
            </w:r>
          </w:p>
        </w:tc>
        <w:tc>
          <w:tcPr>
            <w:tcW w:w="1912" w:type="dxa"/>
          </w:tcPr>
          <w:p w14:paraId="7D79DD5B" w14:textId="77777777" w:rsidR="003874AE" w:rsidRPr="003874AE" w:rsidRDefault="003874AE" w:rsidP="003874AE">
            <w:pPr>
              <w:spacing w:after="0" w:line="240" w:lineRule="auto"/>
              <w:rPr>
                <w:rFonts w:cs="Times New Roman"/>
                <w:sz w:val="22"/>
                <w:szCs w:val="22"/>
              </w:rPr>
            </w:pPr>
          </w:p>
        </w:tc>
        <w:tc>
          <w:tcPr>
            <w:tcW w:w="4860" w:type="dxa"/>
            <w:shd w:val="clear" w:color="auto" w:fill="auto"/>
          </w:tcPr>
          <w:p w14:paraId="472DD748"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Este proprietarul unui teren de 7000 mp la intersecția celor 2 părți ale Jiului.</w:t>
            </w:r>
          </w:p>
          <w:p w14:paraId="44A8BC4C"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Este direct interesat de finalizarea proiectului, deoarece intenționează să investească în zonă pentru atragerea turiștilor.</w:t>
            </w:r>
          </w:p>
        </w:tc>
        <w:tc>
          <w:tcPr>
            <w:tcW w:w="5940" w:type="dxa"/>
          </w:tcPr>
          <w:p w14:paraId="184C92F8" w14:textId="77777777" w:rsidR="003874AE" w:rsidRPr="003874AE" w:rsidRDefault="003874AE" w:rsidP="003874AE">
            <w:pPr>
              <w:spacing w:after="0" w:line="240" w:lineRule="auto"/>
              <w:jc w:val="both"/>
              <w:rPr>
                <w:rFonts w:cs="Times New Roman"/>
                <w:sz w:val="22"/>
                <w:szCs w:val="22"/>
              </w:rPr>
            </w:pPr>
            <w:r w:rsidRPr="003874AE">
              <w:rPr>
                <w:rFonts w:cs="Times New Roman"/>
                <w:sz w:val="22"/>
                <w:szCs w:val="22"/>
              </w:rPr>
              <w:t>Nu necesită răspuns.</w:t>
            </w:r>
          </w:p>
        </w:tc>
      </w:tr>
    </w:tbl>
    <w:p w14:paraId="6C9CB7E8" w14:textId="0909DA6F" w:rsidR="006A0E81" w:rsidRPr="008A6631" w:rsidRDefault="006A0E81" w:rsidP="005E743B">
      <w:pPr>
        <w:pStyle w:val="NoSpacing"/>
        <w:rPr>
          <w:rFonts w:cs="Times New Roman"/>
          <w:sz w:val="22"/>
          <w:szCs w:val="22"/>
          <w:lang w:val="ro-RO"/>
        </w:rPr>
      </w:pPr>
      <w:r w:rsidRPr="008A6631">
        <w:rPr>
          <w:rFonts w:cs="Times New Roman"/>
          <w:sz w:val="22"/>
          <w:szCs w:val="22"/>
          <w:lang w:val="ro-RO"/>
        </w:rPr>
        <w:tab/>
      </w:r>
      <w:r w:rsidRPr="008A6631">
        <w:rPr>
          <w:rFonts w:cs="Times New Roman"/>
          <w:sz w:val="22"/>
          <w:szCs w:val="22"/>
          <w:lang w:val="ro-RO"/>
        </w:rPr>
        <w:tab/>
      </w:r>
      <w:r w:rsidRPr="008A6631">
        <w:rPr>
          <w:rFonts w:cs="Times New Roman"/>
          <w:sz w:val="22"/>
          <w:szCs w:val="22"/>
          <w:lang w:val="ro-RO"/>
        </w:rPr>
        <w:tab/>
      </w:r>
    </w:p>
    <w:p w14:paraId="53483FA2" w14:textId="77777777" w:rsidR="005863F2" w:rsidRPr="008A6631" w:rsidRDefault="006A0E81" w:rsidP="006A0E81">
      <w:pPr>
        <w:pStyle w:val="NoSpacing"/>
        <w:jc w:val="both"/>
        <w:rPr>
          <w:rFonts w:cs="Times New Roman"/>
          <w:sz w:val="22"/>
          <w:szCs w:val="22"/>
          <w:lang w:val="ro-RO"/>
        </w:rPr>
      </w:pPr>
      <w:r w:rsidRPr="008A6631">
        <w:rPr>
          <w:rFonts w:cs="Times New Roman"/>
          <w:sz w:val="22"/>
          <w:szCs w:val="22"/>
          <w:lang w:val="ro-RO"/>
        </w:rPr>
        <w:tab/>
      </w:r>
      <w:r w:rsidRPr="008A6631">
        <w:rPr>
          <w:rFonts w:cs="Times New Roman"/>
          <w:sz w:val="22"/>
          <w:szCs w:val="22"/>
          <w:lang w:val="ro-RO"/>
        </w:rPr>
        <w:tab/>
      </w:r>
      <w:r w:rsidRPr="008A6631">
        <w:rPr>
          <w:rFonts w:cs="Times New Roman"/>
          <w:sz w:val="22"/>
          <w:szCs w:val="22"/>
          <w:lang w:val="ro-RO"/>
        </w:rPr>
        <w:tab/>
      </w:r>
      <w:r w:rsidRPr="008A6631">
        <w:rPr>
          <w:rFonts w:cs="Times New Roman"/>
          <w:sz w:val="22"/>
          <w:szCs w:val="22"/>
          <w:lang w:val="ro-RO"/>
        </w:rPr>
        <w:tab/>
      </w:r>
    </w:p>
    <w:sectPr w:rsidR="005863F2" w:rsidRPr="008A6631" w:rsidSect="00357555">
      <w:footerReference w:type="default" r:id="rId109"/>
      <w:pgSz w:w="16838" w:h="11906" w:orient="landscape" w:code="9"/>
      <w:pgMar w:top="108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A82EE" w14:textId="77777777" w:rsidR="00B738B8" w:rsidRPr="00412798" w:rsidRDefault="00B738B8" w:rsidP="00183F6A">
      <w:pPr>
        <w:spacing w:after="0" w:line="240" w:lineRule="auto"/>
      </w:pPr>
      <w:r w:rsidRPr="00412798">
        <w:separator/>
      </w:r>
    </w:p>
  </w:endnote>
  <w:endnote w:type="continuationSeparator" w:id="0">
    <w:p w14:paraId="50139FD7" w14:textId="77777777" w:rsidR="00B738B8" w:rsidRPr="00412798" w:rsidRDefault="00B738B8" w:rsidP="00183F6A">
      <w:pPr>
        <w:spacing w:after="0" w:line="240" w:lineRule="auto"/>
      </w:pPr>
      <w:r w:rsidRPr="004127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arnock Pro">
    <w:altName w:val="Cambria"/>
    <w:panose1 w:val="00000000000000000000"/>
    <w:charset w:val="00"/>
    <w:family w:val="roman"/>
    <w:notTrueType/>
    <w:pitch w:val="default"/>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EEAB" w14:textId="77777777" w:rsidR="00276D78" w:rsidRDefault="00276D78">
    <w:pPr>
      <w:pStyle w:val="Footer"/>
      <w:jc w:val="right"/>
    </w:pPr>
    <w:r>
      <w:fldChar w:fldCharType="begin"/>
    </w:r>
    <w:r>
      <w:instrText xml:space="preserve"> PAGE   \* MERGEFORMAT </w:instrText>
    </w:r>
    <w:r>
      <w:fldChar w:fldCharType="separate"/>
    </w:r>
    <w:r w:rsidR="00E906F3">
      <w:rPr>
        <w:noProof/>
      </w:rPr>
      <w:t>1</w:t>
    </w:r>
    <w:r>
      <w:rPr>
        <w:noProof/>
      </w:rPr>
      <w:fldChar w:fldCharType="end"/>
    </w:r>
  </w:p>
  <w:p w14:paraId="0592D61D" w14:textId="77777777" w:rsidR="00183F6A" w:rsidRPr="00412798" w:rsidRDefault="00183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ED2F8" w14:textId="77777777" w:rsidR="00B738B8" w:rsidRPr="00412798" w:rsidRDefault="00B738B8" w:rsidP="00183F6A">
      <w:pPr>
        <w:spacing w:after="0" w:line="240" w:lineRule="auto"/>
      </w:pPr>
      <w:r w:rsidRPr="00412798">
        <w:separator/>
      </w:r>
    </w:p>
  </w:footnote>
  <w:footnote w:type="continuationSeparator" w:id="0">
    <w:p w14:paraId="37883E28" w14:textId="77777777" w:rsidR="00B738B8" w:rsidRPr="00412798" w:rsidRDefault="00B738B8" w:rsidP="00183F6A">
      <w:pPr>
        <w:spacing w:after="0" w:line="240" w:lineRule="auto"/>
      </w:pPr>
      <w:r w:rsidRPr="00412798">
        <w:continuationSeparator/>
      </w:r>
    </w:p>
  </w:footnote>
  <w:footnote w:id="1">
    <w:p w14:paraId="1B6E0574" w14:textId="77777777" w:rsidR="00EB39F3" w:rsidRPr="00412798" w:rsidRDefault="00EB39F3" w:rsidP="00911326">
      <w:pPr>
        <w:pStyle w:val="FootnoteText"/>
        <w:rPr>
          <w:sz w:val="14"/>
          <w:szCs w:val="14"/>
        </w:rPr>
      </w:pPr>
      <w:r w:rsidRPr="00412798">
        <w:rPr>
          <w:rStyle w:val="FootnoteReference"/>
        </w:rPr>
        <w:footnoteRef/>
      </w:r>
      <w:r w:rsidRPr="00412798">
        <w:t xml:space="preserve"> </w:t>
      </w:r>
      <w:r w:rsidRPr="00412798">
        <w:rPr>
          <w:sz w:val="14"/>
          <w:szCs w:val="14"/>
        </w:rPr>
        <w:t>Dr. Laurentiu Rozylowicz, Biol. Anca Dragu, Completarea inventarului și cartarea speciilor de mamifere din Parcul Naţional Defileul Jiului Studiu final Vol.IV În cadrul proiectului „Măsuri de îmbunătăţire a managementului şi conştientizare publică în PNDJ"- cod SMIS-CSNR 1314, 2011</w:t>
      </w:r>
    </w:p>
  </w:footnote>
  <w:footnote w:id="2">
    <w:p w14:paraId="66D3F24E" w14:textId="77777777" w:rsidR="00EB39F3" w:rsidRPr="00412798" w:rsidRDefault="00EB39F3" w:rsidP="00911326">
      <w:pPr>
        <w:pStyle w:val="FootnoteText"/>
        <w:rPr>
          <w:sz w:val="14"/>
          <w:szCs w:val="14"/>
        </w:rPr>
      </w:pPr>
      <w:r w:rsidRPr="00412798">
        <w:rPr>
          <w:rStyle w:val="FootnoteReference"/>
          <w:sz w:val="14"/>
          <w:szCs w:val="14"/>
        </w:rPr>
        <w:footnoteRef/>
      </w:r>
      <w:r w:rsidRPr="00412798">
        <w:rPr>
          <w:sz w:val="14"/>
          <w:szCs w:val="14"/>
        </w:rPr>
        <w:t xml:space="preserve"> Roxana Olaru et. al, Memoriu de prezentare pentru obtinerea acordului de mediu pentru Amenajare hidroenergetica a raului Jiu pe sectorul Livezeni-Bumbesti. Continuare lucrari, KVB Consulting &amp; Engineering SRL and EPMC Consulting SRL for Hidroelectrica, 2018.</w:t>
      </w:r>
    </w:p>
  </w:footnote>
  <w:footnote w:id="3">
    <w:p w14:paraId="6C0378E5" w14:textId="77777777" w:rsidR="00EB39F3" w:rsidRPr="00412798" w:rsidRDefault="00EB39F3" w:rsidP="00911326">
      <w:pPr>
        <w:pStyle w:val="FootnoteText"/>
      </w:pPr>
      <w:r w:rsidRPr="00412798">
        <w:rPr>
          <w:rStyle w:val="FootnoteReference"/>
        </w:rPr>
        <w:footnoteRef/>
      </w:r>
      <w:r w:rsidRPr="00412798">
        <w:t xml:space="preserve"> Hidroelectrica, Lucrarile de punere in siguranta a amenajarilor pe sectorul Bumbesti-Livezeni al Raului Jiu, prioritate zero pentru Hidroelectrica si autoritati, 12 January 2018.</w:t>
      </w:r>
    </w:p>
  </w:footnote>
  <w:footnote w:id="4">
    <w:p w14:paraId="5C41CBDF" w14:textId="77777777" w:rsidR="00EB39F3" w:rsidRPr="00412798" w:rsidRDefault="00EB39F3" w:rsidP="00911326">
      <w:pPr>
        <w:pStyle w:val="FootnoteText"/>
      </w:pPr>
      <w:r w:rsidRPr="00412798">
        <w:rPr>
          <w:rStyle w:val="FootnoteReference"/>
        </w:rPr>
        <w:footnoteRef/>
      </w:r>
      <w:r w:rsidRPr="00412798">
        <w:t xml:space="preserve"> Energy-Charts.info, Public net electricity generation in Romania in 2022 - Original data ENTSO-E, last update 8 May 2023</w:t>
      </w:r>
    </w:p>
  </w:footnote>
  <w:footnote w:id="5">
    <w:p w14:paraId="63370C64" w14:textId="77777777" w:rsidR="00EB39F3" w:rsidRPr="00412798" w:rsidRDefault="00EB39F3" w:rsidP="00911326">
      <w:pPr>
        <w:pStyle w:val="FootnoteText"/>
      </w:pPr>
      <w:r w:rsidRPr="00412798">
        <w:rPr>
          <w:rStyle w:val="FootnoteReference"/>
        </w:rPr>
        <w:footnoteRef/>
      </w:r>
      <w:r w:rsidRPr="00412798">
        <w:t xml:space="preserve"> Dr. Laurentiu Rozylowicz, Biol. Anca Dragu, </w:t>
      </w:r>
      <w:hyperlink r:id="rId1" w:history="1">
        <w:r w:rsidRPr="00412798">
          <w:rPr>
            <w:rStyle w:val="Hyperlink"/>
          </w:rPr>
          <w:t>Completarea inventarului și cartarea speciilor de mamifere din Parcul Naţional Defileul Jiului Studiu final Vol.IV În cadrul proiectului „Măsuri de îmbunătăţire a managementului şi conştientizare publică în PNDJ"- cod SMIS-CSNR 1314, 2011.</w:t>
        </w:r>
      </w:hyperlink>
    </w:p>
  </w:footnote>
  <w:footnote w:id="6">
    <w:p w14:paraId="51E34520" w14:textId="77777777" w:rsidR="00EB39F3" w:rsidRPr="00412798" w:rsidRDefault="00EB39F3" w:rsidP="00EA24EA">
      <w:pPr>
        <w:pStyle w:val="FootnoteText"/>
        <w:spacing w:after="0" w:line="240" w:lineRule="auto"/>
      </w:pPr>
      <w:r w:rsidRPr="00412798">
        <w:rPr>
          <w:rStyle w:val="FootnoteReference"/>
        </w:rPr>
        <w:footnoteRef/>
      </w:r>
      <w:r w:rsidRPr="00412798">
        <w:t xml:space="preserve"> Radu Moţ, Călin Cengher, </w:t>
      </w:r>
      <w:hyperlink r:id="rId2" w:history="1">
        <w:r w:rsidRPr="00412798">
          <w:rPr>
            <w:rStyle w:val="Hyperlink"/>
          </w:rPr>
          <w:t>Evaluarea stării de conservare și elaborarea planului de monitoring pentru speciile Natura 2000 în aria protejată- Parcul Național Defileul Jiului/ ROSCI 0063 Defileul Jiului</w:t>
        </w:r>
      </w:hyperlink>
      <w:r w:rsidRPr="00412798">
        <w:t>, Asociaţia ZARAND, Administraţia Parcului Naţional Defileul Jiului, Service contract 298/26.10.2012</w:t>
      </w:r>
    </w:p>
  </w:footnote>
  <w:footnote w:id="7">
    <w:p w14:paraId="16DFAC94" w14:textId="77777777" w:rsidR="00EB39F3" w:rsidRPr="00412798" w:rsidRDefault="00EB39F3" w:rsidP="00EA24EA">
      <w:pPr>
        <w:pStyle w:val="FootnoteText"/>
        <w:spacing w:after="0" w:line="240" w:lineRule="auto"/>
      </w:pPr>
      <w:r w:rsidRPr="00412798">
        <w:rPr>
          <w:rStyle w:val="FootnoteReference"/>
        </w:rPr>
        <w:footnoteRef/>
      </w:r>
      <w:r w:rsidRPr="00412798">
        <w:t xml:space="preserve"> George Bouros et al, </w:t>
      </w:r>
      <w:hyperlink r:id="rId3" w:history="1">
        <w:r w:rsidRPr="00412798">
          <w:rPr>
            <w:rStyle w:val="Hyperlink"/>
          </w:rPr>
          <w:t>Studiu de evaluare adecvată pentru obtinerea acordului de mediu pentru proiectul Amenajare hidroenergetică a râului Jiu pe sectorul Livezeni-Bumbești. Continuare lucrări</w:t>
        </w:r>
      </w:hyperlink>
      <w:r w:rsidRPr="00412798">
        <w:t>, KVB Consulting &amp; Engineering SRL and EPMC Consulting SRL for Hidroelectrica, August 2021.</w:t>
      </w:r>
    </w:p>
  </w:footnote>
  <w:footnote w:id="8">
    <w:p w14:paraId="1DEC55FA" w14:textId="77777777" w:rsidR="00EB39F3" w:rsidRPr="00412798" w:rsidRDefault="00EB39F3" w:rsidP="00EA24EA">
      <w:pPr>
        <w:pStyle w:val="FootnoteText"/>
        <w:spacing w:after="0" w:line="240" w:lineRule="auto"/>
      </w:pPr>
      <w:r w:rsidRPr="00412798">
        <w:rPr>
          <w:rStyle w:val="FootnoteReference"/>
        </w:rPr>
        <w:footnoteRef/>
      </w:r>
      <w:r w:rsidRPr="00412798">
        <w:t xml:space="preserve"> Felicia-Nicoleta Sucea et al., </w:t>
      </w:r>
      <w:hyperlink r:id="rId4" w:history="1">
        <w:r w:rsidRPr="00412798">
          <w:rPr>
            <w:rStyle w:val="Hyperlink"/>
          </w:rPr>
          <w:t>Data on the distribution of a protected crayfish, Austropotamobius torrentium, in the Jiu Gorge National Park, Carpathian Mountains, Romania</w:t>
        </w:r>
      </w:hyperlink>
      <w:r w:rsidRPr="00412798">
        <w:t>, Biharean Biologist 16 (1): 21-26, Received: 06 March 2022 / Accepted: 30 May 2022 / Available online: June 2022</w:t>
      </w:r>
    </w:p>
  </w:footnote>
  <w:footnote w:id="9">
    <w:p w14:paraId="0EAB11BE" w14:textId="77777777" w:rsidR="00EB39F3" w:rsidRPr="00412798" w:rsidRDefault="00EB39F3" w:rsidP="00EA24EA">
      <w:pPr>
        <w:pStyle w:val="FootnoteText"/>
        <w:spacing w:after="0" w:line="240" w:lineRule="auto"/>
      </w:pPr>
      <w:r w:rsidRPr="00412798">
        <w:rPr>
          <w:rStyle w:val="FootnoteReference"/>
        </w:rPr>
        <w:footnoteRef/>
      </w:r>
      <w:r w:rsidRPr="00412798">
        <w:t xml:space="preserve"> Ilie C. Telcean, Roland E. Mihut &amp; Diana Cupşa, </w:t>
      </w:r>
      <w:hyperlink r:id="rId5" w:history="1">
        <w:r w:rsidRPr="00412798">
          <w:rPr>
            <w:rStyle w:val="Hyperlink"/>
          </w:rPr>
          <w:t>The fishes’ last stand: the fish fauna of Jiu River Gorge, between decades of coal mining and present day hydroenergetic works</w:t>
        </w:r>
      </w:hyperlink>
      <w:r w:rsidRPr="00412798">
        <w:t>, eco.mont – Volume 9, Number 1, January 2017</w:t>
      </w:r>
    </w:p>
  </w:footnote>
  <w:footnote w:id="10">
    <w:p w14:paraId="53D46929" w14:textId="77777777" w:rsidR="00EB39F3" w:rsidRPr="00412798" w:rsidRDefault="00EB39F3" w:rsidP="00EA24EA">
      <w:pPr>
        <w:pStyle w:val="FootnoteText"/>
        <w:spacing w:after="0" w:line="240" w:lineRule="auto"/>
      </w:pPr>
      <w:r w:rsidRPr="00412798">
        <w:rPr>
          <w:rStyle w:val="FootnoteReference"/>
        </w:rPr>
        <w:footnoteRef/>
      </w:r>
      <w:r w:rsidRPr="00412798">
        <w:t xml:space="preserve"> Călin Dejeu et al., </w:t>
      </w:r>
      <w:hyperlink r:id="rId6" w:history="1">
        <w:r w:rsidRPr="00412798">
          <w:rPr>
            <w:rStyle w:val="Hyperlink"/>
          </w:rPr>
          <w:t>Developing hydropower plants in nature protected areas – the case of hydropower complex in Jiu Gorge, Romania</w:t>
        </w:r>
      </w:hyperlink>
      <w:r w:rsidRPr="00412798">
        <w:t>, Danube News, No. 45 - Volume 24, June 2022.</w:t>
      </w:r>
    </w:p>
  </w:footnote>
  <w:footnote w:id="11">
    <w:p w14:paraId="16D31A25" w14:textId="77777777" w:rsidR="00EB39F3" w:rsidRPr="00412798" w:rsidRDefault="00EB39F3" w:rsidP="00911326">
      <w:pPr>
        <w:pStyle w:val="FootnoteText"/>
      </w:pPr>
      <w:r w:rsidRPr="00412798">
        <w:rPr>
          <w:rStyle w:val="FootnoteReference"/>
        </w:rPr>
        <w:footnoteRef/>
      </w:r>
      <w:r w:rsidRPr="00412798">
        <w:t xml:space="preserve"> Ana Milanović Pešić and Dejana Jakovljević (Eds), </w:t>
      </w:r>
      <w:hyperlink r:id="rId7" w:history="1">
        <w:r w:rsidRPr="00412798">
          <w:rPr>
            <w:rStyle w:val="Hyperlink"/>
          </w:rPr>
          <w:t>Water Resources Management: Methods, Applications and Challenges</w:t>
        </w:r>
      </w:hyperlink>
      <w:r w:rsidRPr="00412798">
        <w:t>, Chapter 5, 2020</w:t>
      </w:r>
    </w:p>
  </w:footnote>
  <w:footnote w:id="12">
    <w:p w14:paraId="3B9EC586" w14:textId="77777777" w:rsidR="00EB39F3" w:rsidRPr="00412798" w:rsidRDefault="00EB39F3" w:rsidP="00911326">
      <w:pPr>
        <w:pStyle w:val="FootnoteText"/>
      </w:pPr>
      <w:r w:rsidRPr="00412798">
        <w:rPr>
          <w:rStyle w:val="FootnoteReference"/>
        </w:rPr>
        <w:footnoteRef/>
      </w:r>
      <w:r w:rsidRPr="00412798">
        <w:t xml:space="preserve"> Hidroelectrica, </w:t>
      </w:r>
      <w:hyperlink r:id="rId8" w:history="1">
        <w:r w:rsidRPr="00412798">
          <w:rPr>
            <w:rStyle w:val="Hyperlink"/>
          </w:rPr>
          <w:t>Lucrarile de punere in siguranta a amenajarilor pe sectorul Bumbesti-Livezeni al Raului Jiu, prioritate zero pentru Hidroelectrica si autoritati</w:t>
        </w:r>
      </w:hyperlink>
      <w:r w:rsidRPr="00412798">
        <w:t>, 12 January 2018.</w:t>
      </w:r>
    </w:p>
  </w:footnote>
  <w:footnote w:id="13">
    <w:p w14:paraId="550C757A" w14:textId="77777777" w:rsidR="00EB39F3" w:rsidRPr="00412798" w:rsidRDefault="00EB39F3" w:rsidP="00911326">
      <w:pPr>
        <w:pStyle w:val="FootnoteText"/>
      </w:pPr>
      <w:r w:rsidRPr="00412798">
        <w:rPr>
          <w:rStyle w:val="FootnoteReference"/>
        </w:rPr>
        <w:footnoteRef/>
      </w:r>
      <w:r w:rsidRPr="00412798">
        <w:t xml:space="preserve"> Energy-Charts.info, </w:t>
      </w:r>
      <w:hyperlink r:id="rId9" w:history="1">
        <w:r w:rsidRPr="00412798">
          <w:rPr>
            <w:rStyle w:val="Hyperlink"/>
          </w:rPr>
          <w:t>Public net electricity generation in Romania in 2022 - Original data ENTSO-E</w:t>
        </w:r>
      </w:hyperlink>
      <w:r w:rsidRPr="00412798">
        <w:t>, last update 8 May 2023.</w:t>
      </w:r>
    </w:p>
  </w:footnote>
  <w:footnote w:id="14">
    <w:p w14:paraId="5A03B451" w14:textId="77777777" w:rsidR="00EB39F3" w:rsidRPr="00412798" w:rsidRDefault="00EB39F3" w:rsidP="00911326">
      <w:pPr>
        <w:pStyle w:val="FootnoteText"/>
      </w:pPr>
      <w:r w:rsidRPr="00412798">
        <w:rPr>
          <w:rStyle w:val="FootnoteReference"/>
        </w:rPr>
        <w:footnoteRef/>
      </w:r>
      <w:r w:rsidRPr="00412798">
        <w:t xml:space="preserve"> Hidroelectrica, </w:t>
      </w:r>
      <w:hyperlink r:id="rId10" w:history="1">
        <w:r w:rsidRPr="00412798">
          <w:rPr>
            <w:rStyle w:val="Hyperlink"/>
          </w:rPr>
          <w:t>Lucrarile de punere in siguranta a amenajarilor pe sectorul Bumbesti-Livezeni al Raului Jiu, prioritate zero pentru Hidroelectrica si autoritati</w:t>
        </w:r>
      </w:hyperlink>
      <w:r w:rsidRPr="00412798">
        <w:t>, 12 January 2018.</w:t>
      </w:r>
    </w:p>
  </w:footnote>
  <w:footnote w:id="15">
    <w:p w14:paraId="5B296FF3" w14:textId="77777777" w:rsidR="00EB39F3" w:rsidRDefault="00EB39F3" w:rsidP="00911326">
      <w:pPr>
        <w:pStyle w:val="FootnoteText"/>
      </w:pPr>
      <w:r w:rsidRPr="00412798">
        <w:rPr>
          <w:rStyle w:val="FootnoteReference"/>
        </w:rPr>
        <w:footnoteRef/>
      </w:r>
      <w:r w:rsidRPr="00412798">
        <w:t xml:space="preserve"> Energy-Charts.info, </w:t>
      </w:r>
      <w:hyperlink r:id="rId11" w:history="1">
        <w:r w:rsidRPr="00412798">
          <w:rPr>
            <w:rStyle w:val="Hyperlink"/>
          </w:rPr>
          <w:t>Public net electricity generation in Romania in 2022 - Original data ENTSO-E</w:t>
        </w:r>
      </w:hyperlink>
      <w:r w:rsidRPr="00412798">
        <w:t>, last update 8 May 2023.</w:t>
      </w:r>
    </w:p>
  </w:footnote>
  <w:footnote w:id="16">
    <w:p w14:paraId="5FB8A607" w14:textId="77777777" w:rsidR="00EB39F3" w:rsidRDefault="00EB39F3" w:rsidP="00911326">
      <w:pPr>
        <w:pStyle w:val="FootnoteText"/>
      </w:pPr>
      <w:r>
        <w:rPr>
          <w:rStyle w:val="FootnoteReference"/>
        </w:rPr>
        <w:footnoteRef/>
      </w:r>
      <w:r>
        <w:t xml:space="preserve"> </w:t>
      </w:r>
      <w:r w:rsidRPr="00487151">
        <w:t>Sandu, C. (2008). Mures River Catchment Approach. Scientific Background Information. IAD Report, 147 pp. Schwarz, U. (2010). Hydromorphological Survey and Mapping of the Mures River. IAD Report 44 pp.</w:t>
      </w:r>
    </w:p>
  </w:footnote>
  <w:footnote w:id="17">
    <w:p w14:paraId="49C631D6" w14:textId="77777777" w:rsidR="00EB39F3" w:rsidRDefault="00EB39F3" w:rsidP="00911326">
      <w:pPr>
        <w:pStyle w:val="FootnoteText"/>
      </w:pPr>
      <w:r>
        <w:rPr>
          <w:rStyle w:val="FootnoteReference"/>
        </w:rPr>
        <w:footnoteRef/>
      </w:r>
      <w:r>
        <w:t xml:space="preserve"> </w:t>
      </w:r>
      <w:r w:rsidRPr="00487151">
        <w:t xml:space="preserve">Bloesch, J. (2021). Hydropower balancing between global climate change and regional water protection. Danube News 23 (43), 1-5. </w:t>
      </w:r>
      <w:hyperlink r:id="rId12" w:history="1">
        <w:r w:rsidRPr="006A1315">
          <w:rPr>
            <w:rStyle w:val="Hyperlink"/>
          </w:rPr>
          <w:t>https://www.danube-iad.eu/index.php?item=danube_news_articles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1DCB"/>
    <w:multiLevelType w:val="multilevel"/>
    <w:tmpl w:val="54A8260E"/>
    <w:lvl w:ilvl="0">
      <w:start w:val="7"/>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22F4F72"/>
    <w:multiLevelType w:val="hybridMultilevel"/>
    <w:tmpl w:val="2E90CD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C96510E"/>
    <w:multiLevelType w:val="hybridMultilevel"/>
    <w:tmpl w:val="B8CCDD4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1B5E0D3"/>
    <w:multiLevelType w:val="hybridMultilevel"/>
    <w:tmpl w:val="A4827C7A"/>
    <w:lvl w:ilvl="0" w:tplc="E0BC0EC0">
      <w:start w:val="1"/>
      <w:numFmt w:val="bullet"/>
      <w:lvlText w:val="§"/>
      <w:lvlJc w:val="left"/>
      <w:pPr>
        <w:ind w:left="720" w:hanging="360"/>
      </w:pPr>
      <w:rPr>
        <w:rFonts w:ascii="Wingdings" w:hAnsi="Wingdings" w:hint="default"/>
      </w:rPr>
    </w:lvl>
    <w:lvl w:ilvl="1" w:tplc="2CA0647A">
      <w:start w:val="1"/>
      <w:numFmt w:val="bullet"/>
      <w:lvlText w:val="o"/>
      <w:lvlJc w:val="left"/>
      <w:pPr>
        <w:ind w:left="1440" w:hanging="360"/>
      </w:pPr>
      <w:rPr>
        <w:rFonts w:ascii="Courier New" w:hAnsi="Courier New" w:hint="default"/>
      </w:rPr>
    </w:lvl>
    <w:lvl w:ilvl="2" w:tplc="3ADEC422">
      <w:start w:val="1"/>
      <w:numFmt w:val="bullet"/>
      <w:lvlText w:val=""/>
      <w:lvlJc w:val="left"/>
      <w:pPr>
        <w:ind w:left="2160" w:hanging="360"/>
      </w:pPr>
      <w:rPr>
        <w:rFonts w:ascii="Wingdings" w:hAnsi="Wingdings" w:hint="default"/>
      </w:rPr>
    </w:lvl>
    <w:lvl w:ilvl="3" w:tplc="E51274D2">
      <w:start w:val="1"/>
      <w:numFmt w:val="bullet"/>
      <w:lvlText w:val=""/>
      <w:lvlJc w:val="left"/>
      <w:pPr>
        <w:ind w:left="2880" w:hanging="360"/>
      </w:pPr>
      <w:rPr>
        <w:rFonts w:ascii="Symbol" w:hAnsi="Symbol" w:hint="default"/>
      </w:rPr>
    </w:lvl>
    <w:lvl w:ilvl="4" w:tplc="11843C78">
      <w:start w:val="1"/>
      <w:numFmt w:val="bullet"/>
      <w:lvlText w:val="o"/>
      <w:lvlJc w:val="left"/>
      <w:pPr>
        <w:ind w:left="3600" w:hanging="360"/>
      </w:pPr>
      <w:rPr>
        <w:rFonts w:ascii="Courier New" w:hAnsi="Courier New" w:hint="default"/>
      </w:rPr>
    </w:lvl>
    <w:lvl w:ilvl="5" w:tplc="58229016">
      <w:start w:val="1"/>
      <w:numFmt w:val="bullet"/>
      <w:lvlText w:val=""/>
      <w:lvlJc w:val="left"/>
      <w:pPr>
        <w:ind w:left="4320" w:hanging="360"/>
      </w:pPr>
      <w:rPr>
        <w:rFonts w:ascii="Wingdings" w:hAnsi="Wingdings" w:hint="default"/>
      </w:rPr>
    </w:lvl>
    <w:lvl w:ilvl="6" w:tplc="FEF0E44C">
      <w:start w:val="1"/>
      <w:numFmt w:val="bullet"/>
      <w:lvlText w:val=""/>
      <w:lvlJc w:val="left"/>
      <w:pPr>
        <w:ind w:left="5040" w:hanging="360"/>
      </w:pPr>
      <w:rPr>
        <w:rFonts w:ascii="Symbol" w:hAnsi="Symbol" w:hint="default"/>
      </w:rPr>
    </w:lvl>
    <w:lvl w:ilvl="7" w:tplc="D5DA854E">
      <w:start w:val="1"/>
      <w:numFmt w:val="bullet"/>
      <w:lvlText w:val="o"/>
      <w:lvlJc w:val="left"/>
      <w:pPr>
        <w:ind w:left="5760" w:hanging="360"/>
      </w:pPr>
      <w:rPr>
        <w:rFonts w:ascii="Courier New" w:hAnsi="Courier New" w:hint="default"/>
      </w:rPr>
    </w:lvl>
    <w:lvl w:ilvl="8" w:tplc="648E3088">
      <w:start w:val="1"/>
      <w:numFmt w:val="bullet"/>
      <w:lvlText w:val=""/>
      <w:lvlJc w:val="left"/>
      <w:pPr>
        <w:ind w:left="6480" w:hanging="360"/>
      </w:pPr>
      <w:rPr>
        <w:rFonts w:ascii="Wingdings" w:hAnsi="Wingdings" w:hint="default"/>
      </w:rPr>
    </w:lvl>
  </w:abstractNum>
  <w:abstractNum w:abstractNumId="4" w15:restartNumberingAfterBreak="0">
    <w:nsid w:val="35FF2892"/>
    <w:multiLevelType w:val="hybridMultilevel"/>
    <w:tmpl w:val="ABF2F20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8392F0D"/>
    <w:multiLevelType w:val="hybridMultilevel"/>
    <w:tmpl w:val="85A20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8E251D"/>
    <w:multiLevelType w:val="hybridMultilevel"/>
    <w:tmpl w:val="CAC6AD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DB1950"/>
    <w:multiLevelType w:val="hybridMultilevel"/>
    <w:tmpl w:val="A85EB1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521EAB"/>
    <w:multiLevelType w:val="hybridMultilevel"/>
    <w:tmpl w:val="9E68A184"/>
    <w:lvl w:ilvl="0" w:tplc="99F61A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812EB"/>
    <w:multiLevelType w:val="hybridMultilevel"/>
    <w:tmpl w:val="EA72B2D6"/>
    <w:lvl w:ilvl="0" w:tplc="C7CC6B6C">
      <w:numFmt w:val="bullet"/>
      <w:lvlText w:val="-"/>
      <w:lvlJc w:val="left"/>
      <w:pPr>
        <w:ind w:left="360" w:hanging="360"/>
      </w:pPr>
      <w:rPr>
        <w:rFonts w:ascii="Trebuchet MS" w:eastAsia="Calibri"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2E6387"/>
    <w:multiLevelType w:val="hybridMultilevel"/>
    <w:tmpl w:val="CAC6AD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887926"/>
    <w:multiLevelType w:val="hybridMultilevel"/>
    <w:tmpl w:val="EA86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A4E15"/>
    <w:multiLevelType w:val="multilevel"/>
    <w:tmpl w:val="8E864416"/>
    <w:lvl w:ilvl="0">
      <w:start w:val="7"/>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95961AB"/>
    <w:multiLevelType w:val="hybridMultilevel"/>
    <w:tmpl w:val="CAC6AD44"/>
    <w:lvl w:ilvl="0" w:tplc="29FA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4560F"/>
    <w:multiLevelType w:val="hybridMultilevel"/>
    <w:tmpl w:val="6E343414"/>
    <w:lvl w:ilvl="0" w:tplc="77706B0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E22F5"/>
    <w:multiLevelType w:val="hybridMultilevel"/>
    <w:tmpl w:val="8C460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732813"/>
    <w:multiLevelType w:val="hybridMultilevel"/>
    <w:tmpl w:val="CAC6AD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E06EC8"/>
    <w:multiLevelType w:val="hybridMultilevel"/>
    <w:tmpl w:val="A1EC4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1E424B"/>
    <w:multiLevelType w:val="hybridMultilevel"/>
    <w:tmpl w:val="CAC6AD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9438E4"/>
    <w:multiLevelType w:val="hybridMultilevel"/>
    <w:tmpl w:val="44C6DD4E"/>
    <w:lvl w:ilvl="0" w:tplc="AA0ABD4A">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D0334E6"/>
    <w:multiLevelType w:val="hybridMultilevel"/>
    <w:tmpl w:val="1BE8D670"/>
    <w:lvl w:ilvl="0" w:tplc="656C740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D755131"/>
    <w:multiLevelType w:val="hybridMultilevel"/>
    <w:tmpl w:val="D46A6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055220">
    <w:abstractNumId w:val="1"/>
  </w:num>
  <w:num w:numId="2" w16cid:durableId="1228105270">
    <w:abstractNumId w:val="2"/>
  </w:num>
  <w:num w:numId="3" w16cid:durableId="1678580080">
    <w:abstractNumId w:val="20"/>
  </w:num>
  <w:num w:numId="4" w16cid:durableId="468862159">
    <w:abstractNumId w:val="19"/>
  </w:num>
  <w:num w:numId="5" w16cid:durableId="1937441798">
    <w:abstractNumId w:val="4"/>
  </w:num>
  <w:num w:numId="6" w16cid:durableId="43138444">
    <w:abstractNumId w:val="7"/>
  </w:num>
  <w:num w:numId="7" w16cid:durableId="1701053706">
    <w:abstractNumId w:val="12"/>
  </w:num>
  <w:num w:numId="8" w16cid:durableId="266431555">
    <w:abstractNumId w:val="0"/>
  </w:num>
  <w:num w:numId="9" w16cid:durableId="409501261">
    <w:abstractNumId w:val="5"/>
  </w:num>
  <w:num w:numId="10" w16cid:durableId="358438777">
    <w:abstractNumId w:val="9"/>
  </w:num>
  <w:num w:numId="11" w16cid:durableId="1934626975">
    <w:abstractNumId w:val="14"/>
  </w:num>
  <w:num w:numId="12" w16cid:durableId="1248854571">
    <w:abstractNumId w:val="21"/>
  </w:num>
  <w:num w:numId="13" w16cid:durableId="190992424">
    <w:abstractNumId w:val="8"/>
  </w:num>
  <w:num w:numId="14" w16cid:durableId="1485929553">
    <w:abstractNumId w:val="13"/>
  </w:num>
  <w:num w:numId="15" w16cid:durableId="1854608704">
    <w:abstractNumId w:val="15"/>
  </w:num>
  <w:num w:numId="16" w16cid:durableId="784882189">
    <w:abstractNumId w:val="17"/>
  </w:num>
  <w:num w:numId="17" w16cid:durableId="1754736018">
    <w:abstractNumId w:val="18"/>
  </w:num>
  <w:num w:numId="18" w16cid:durableId="169683088">
    <w:abstractNumId w:val="16"/>
  </w:num>
  <w:num w:numId="19" w16cid:durableId="24869034">
    <w:abstractNumId w:val="10"/>
  </w:num>
  <w:num w:numId="20" w16cid:durableId="13460134">
    <w:abstractNumId w:val="6"/>
  </w:num>
  <w:num w:numId="21" w16cid:durableId="247155081">
    <w:abstractNumId w:val="11"/>
  </w:num>
  <w:num w:numId="22" w16cid:durableId="391277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81"/>
    <w:rsid w:val="00010D3C"/>
    <w:rsid w:val="00015322"/>
    <w:rsid w:val="00015C9A"/>
    <w:rsid w:val="000162AC"/>
    <w:rsid w:val="00021300"/>
    <w:rsid w:val="00021440"/>
    <w:rsid w:val="00025438"/>
    <w:rsid w:val="000271DC"/>
    <w:rsid w:val="000311EC"/>
    <w:rsid w:val="00034668"/>
    <w:rsid w:val="00035B3F"/>
    <w:rsid w:val="00053467"/>
    <w:rsid w:val="00057D85"/>
    <w:rsid w:val="0006191C"/>
    <w:rsid w:val="000713CE"/>
    <w:rsid w:val="0007322F"/>
    <w:rsid w:val="00075592"/>
    <w:rsid w:val="00081136"/>
    <w:rsid w:val="000828BC"/>
    <w:rsid w:val="00084A27"/>
    <w:rsid w:val="00084D8D"/>
    <w:rsid w:val="00094CC3"/>
    <w:rsid w:val="00095BF0"/>
    <w:rsid w:val="00097C5D"/>
    <w:rsid w:val="000A14CB"/>
    <w:rsid w:val="000A5C70"/>
    <w:rsid w:val="000B2D05"/>
    <w:rsid w:val="000B4AC7"/>
    <w:rsid w:val="000C19F9"/>
    <w:rsid w:val="000C33A1"/>
    <w:rsid w:val="000C6328"/>
    <w:rsid w:val="000C713E"/>
    <w:rsid w:val="000D762E"/>
    <w:rsid w:val="000E13EC"/>
    <w:rsid w:val="000E2B0A"/>
    <w:rsid w:val="000E4909"/>
    <w:rsid w:val="000E6436"/>
    <w:rsid w:val="000F1CBB"/>
    <w:rsid w:val="00106AB9"/>
    <w:rsid w:val="00107BF7"/>
    <w:rsid w:val="001102D6"/>
    <w:rsid w:val="00111061"/>
    <w:rsid w:val="00112A02"/>
    <w:rsid w:val="00112CBF"/>
    <w:rsid w:val="00113577"/>
    <w:rsid w:val="0012269A"/>
    <w:rsid w:val="00126388"/>
    <w:rsid w:val="0013212E"/>
    <w:rsid w:val="00133B9A"/>
    <w:rsid w:val="001401FB"/>
    <w:rsid w:val="00142298"/>
    <w:rsid w:val="001422B9"/>
    <w:rsid w:val="00143444"/>
    <w:rsid w:val="0014386F"/>
    <w:rsid w:val="001448B7"/>
    <w:rsid w:val="00144F86"/>
    <w:rsid w:val="0014649C"/>
    <w:rsid w:val="00153792"/>
    <w:rsid w:val="00162233"/>
    <w:rsid w:val="00162DF0"/>
    <w:rsid w:val="00164719"/>
    <w:rsid w:val="00164DDD"/>
    <w:rsid w:val="0017065D"/>
    <w:rsid w:val="00181CFC"/>
    <w:rsid w:val="00182E9C"/>
    <w:rsid w:val="00183F6A"/>
    <w:rsid w:val="00184452"/>
    <w:rsid w:val="00185DD3"/>
    <w:rsid w:val="00186399"/>
    <w:rsid w:val="0019518B"/>
    <w:rsid w:val="001974A4"/>
    <w:rsid w:val="001A2642"/>
    <w:rsid w:val="001A2836"/>
    <w:rsid w:val="001B0EDD"/>
    <w:rsid w:val="001B1C50"/>
    <w:rsid w:val="001B7037"/>
    <w:rsid w:val="001B71D7"/>
    <w:rsid w:val="001C2E10"/>
    <w:rsid w:val="001C4109"/>
    <w:rsid w:val="001D40DE"/>
    <w:rsid w:val="001E0BEB"/>
    <w:rsid w:val="001E1E24"/>
    <w:rsid w:val="001E2C55"/>
    <w:rsid w:val="001F7137"/>
    <w:rsid w:val="00203898"/>
    <w:rsid w:val="00205314"/>
    <w:rsid w:val="00205DBC"/>
    <w:rsid w:val="002074DB"/>
    <w:rsid w:val="0022032C"/>
    <w:rsid w:val="00220D68"/>
    <w:rsid w:val="00221AFB"/>
    <w:rsid w:val="0022462C"/>
    <w:rsid w:val="00231E9C"/>
    <w:rsid w:val="00234B0E"/>
    <w:rsid w:val="0023537B"/>
    <w:rsid w:val="00235B95"/>
    <w:rsid w:val="00242046"/>
    <w:rsid w:val="002432E3"/>
    <w:rsid w:val="002448CC"/>
    <w:rsid w:val="002454B8"/>
    <w:rsid w:val="00246105"/>
    <w:rsid w:val="00246B92"/>
    <w:rsid w:val="002509CE"/>
    <w:rsid w:val="00251296"/>
    <w:rsid w:val="00251B45"/>
    <w:rsid w:val="00253642"/>
    <w:rsid w:val="00253C10"/>
    <w:rsid w:val="00255526"/>
    <w:rsid w:val="00255E92"/>
    <w:rsid w:val="00260502"/>
    <w:rsid w:val="0026237D"/>
    <w:rsid w:val="00274718"/>
    <w:rsid w:val="00276D78"/>
    <w:rsid w:val="00277CDF"/>
    <w:rsid w:val="002810ED"/>
    <w:rsid w:val="00281BD3"/>
    <w:rsid w:val="00284E5B"/>
    <w:rsid w:val="00286E02"/>
    <w:rsid w:val="002921B6"/>
    <w:rsid w:val="00295D3F"/>
    <w:rsid w:val="002A0358"/>
    <w:rsid w:val="002A1866"/>
    <w:rsid w:val="002A279E"/>
    <w:rsid w:val="002A3FCA"/>
    <w:rsid w:val="002B153B"/>
    <w:rsid w:val="002C6EF7"/>
    <w:rsid w:val="002C7B48"/>
    <w:rsid w:val="002D414D"/>
    <w:rsid w:val="002D709A"/>
    <w:rsid w:val="002E03CC"/>
    <w:rsid w:val="002E0D73"/>
    <w:rsid w:val="002E188D"/>
    <w:rsid w:val="002E3518"/>
    <w:rsid w:val="002E5195"/>
    <w:rsid w:val="002E643D"/>
    <w:rsid w:val="002E7AFA"/>
    <w:rsid w:val="002E7B1A"/>
    <w:rsid w:val="002F1509"/>
    <w:rsid w:val="002F1684"/>
    <w:rsid w:val="002F1ADD"/>
    <w:rsid w:val="0030328C"/>
    <w:rsid w:val="00303A4A"/>
    <w:rsid w:val="003071BD"/>
    <w:rsid w:val="00313286"/>
    <w:rsid w:val="00314F8F"/>
    <w:rsid w:val="00322E9B"/>
    <w:rsid w:val="00331443"/>
    <w:rsid w:val="00336760"/>
    <w:rsid w:val="00342EAE"/>
    <w:rsid w:val="00344C92"/>
    <w:rsid w:val="00346F9F"/>
    <w:rsid w:val="0035011B"/>
    <w:rsid w:val="00352CBA"/>
    <w:rsid w:val="00357555"/>
    <w:rsid w:val="003608C1"/>
    <w:rsid w:val="003632E6"/>
    <w:rsid w:val="003635B3"/>
    <w:rsid w:val="003855F9"/>
    <w:rsid w:val="003859DB"/>
    <w:rsid w:val="00386CDF"/>
    <w:rsid w:val="0038723E"/>
    <w:rsid w:val="003874AE"/>
    <w:rsid w:val="00390D8E"/>
    <w:rsid w:val="00393650"/>
    <w:rsid w:val="00393B11"/>
    <w:rsid w:val="00393EB7"/>
    <w:rsid w:val="003942B1"/>
    <w:rsid w:val="003969C3"/>
    <w:rsid w:val="003A120F"/>
    <w:rsid w:val="003A4858"/>
    <w:rsid w:val="003A49F3"/>
    <w:rsid w:val="003A503D"/>
    <w:rsid w:val="003A6900"/>
    <w:rsid w:val="003A7DB3"/>
    <w:rsid w:val="003A7E92"/>
    <w:rsid w:val="003B0654"/>
    <w:rsid w:val="003B0CDA"/>
    <w:rsid w:val="003B3F64"/>
    <w:rsid w:val="003B4EFE"/>
    <w:rsid w:val="003B76CD"/>
    <w:rsid w:val="003C2C17"/>
    <w:rsid w:val="003C355D"/>
    <w:rsid w:val="003C57A8"/>
    <w:rsid w:val="003C7F31"/>
    <w:rsid w:val="003D2EEA"/>
    <w:rsid w:val="003D3119"/>
    <w:rsid w:val="003D3702"/>
    <w:rsid w:val="003D4F25"/>
    <w:rsid w:val="003E0109"/>
    <w:rsid w:val="003E2336"/>
    <w:rsid w:val="003E300F"/>
    <w:rsid w:val="003E5ECD"/>
    <w:rsid w:val="003F325B"/>
    <w:rsid w:val="00404BA4"/>
    <w:rsid w:val="00412798"/>
    <w:rsid w:val="00416E6E"/>
    <w:rsid w:val="00417527"/>
    <w:rsid w:val="00421F93"/>
    <w:rsid w:val="00422FE0"/>
    <w:rsid w:val="004255DA"/>
    <w:rsid w:val="00426A6A"/>
    <w:rsid w:val="0042734F"/>
    <w:rsid w:val="00433455"/>
    <w:rsid w:val="004354C8"/>
    <w:rsid w:val="00442634"/>
    <w:rsid w:val="0044387D"/>
    <w:rsid w:val="0045142D"/>
    <w:rsid w:val="00451A2F"/>
    <w:rsid w:val="00451F1E"/>
    <w:rsid w:val="00452519"/>
    <w:rsid w:val="004538D3"/>
    <w:rsid w:val="0046165E"/>
    <w:rsid w:val="00465DDB"/>
    <w:rsid w:val="004752D3"/>
    <w:rsid w:val="0047544D"/>
    <w:rsid w:val="00475F2A"/>
    <w:rsid w:val="00477819"/>
    <w:rsid w:val="0048277F"/>
    <w:rsid w:val="00482965"/>
    <w:rsid w:val="00483D8F"/>
    <w:rsid w:val="00487151"/>
    <w:rsid w:val="00487D26"/>
    <w:rsid w:val="0049038C"/>
    <w:rsid w:val="00490697"/>
    <w:rsid w:val="004A0D15"/>
    <w:rsid w:val="004A2036"/>
    <w:rsid w:val="004B2320"/>
    <w:rsid w:val="004C6C90"/>
    <w:rsid w:val="004D0521"/>
    <w:rsid w:val="004D18B6"/>
    <w:rsid w:val="004D257C"/>
    <w:rsid w:val="004D737F"/>
    <w:rsid w:val="004E46CD"/>
    <w:rsid w:val="004E4C07"/>
    <w:rsid w:val="004E5F26"/>
    <w:rsid w:val="004F43C4"/>
    <w:rsid w:val="004F588E"/>
    <w:rsid w:val="0050069D"/>
    <w:rsid w:val="00501370"/>
    <w:rsid w:val="005013AA"/>
    <w:rsid w:val="0050171C"/>
    <w:rsid w:val="0050269D"/>
    <w:rsid w:val="00504BE6"/>
    <w:rsid w:val="00505A46"/>
    <w:rsid w:val="00505CDC"/>
    <w:rsid w:val="00531651"/>
    <w:rsid w:val="00533CCC"/>
    <w:rsid w:val="00534FA0"/>
    <w:rsid w:val="00535F57"/>
    <w:rsid w:val="005361EA"/>
    <w:rsid w:val="00542A7B"/>
    <w:rsid w:val="00545A76"/>
    <w:rsid w:val="00550DAC"/>
    <w:rsid w:val="00551C35"/>
    <w:rsid w:val="00553DCE"/>
    <w:rsid w:val="00555585"/>
    <w:rsid w:val="0055756D"/>
    <w:rsid w:val="00560531"/>
    <w:rsid w:val="0056135C"/>
    <w:rsid w:val="00566090"/>
    <w:rsid w:val="00567E69"/>
    <w:rsid w:val="00570957"/>
    <w:rsid w:val="00572693"/>
    <w:rsid w:val="00580D1F"/>
    <w:rsid w:val="00583503"/>
    <w:rsid w:val="005863F2"/>
    <w:rsid w:val="00590713"/>
    <w:rsid w:val="0059369B"/>
    <w:rsid w:val="00596A7F"/>
    <w:rsid w:val="00596C9B"/>
    <w:rsid w:val="005A1D72"/>
    <w:rsid w:val="005A3F2E"/>
    <w:rsid w:val="005B25D5"/>
    <w:rsid w:val="005B2672"/>
    <w:rsid w:val="005B3B02"/>
    <w:rsid w:val="005B4C94"/>
    <w:rsid w:val="005B4E87"/>
    <w:rsid w:val="005B6AB9"/>
    <w:rsid w:val="005C3D63"/>
    <w:rsid w:val="005C4B0A"/>
    <w:rsid w:val="005D225B"/>
    <w:rsid w:val="005E0AB2"/>
    <w:rsid w:val="005E2141"/>
    <w:rsid w:val="005E6CF6"/>
    <w:rsid w:val="005E743B"/>
    <w:rsid w:val="005F0CF0"/>
    <w:rsid w:val="005F4426"/>
    <w:rsid w:val="005F5F14"/>
    <w:rsid w:val="005F60CA"/>
    <w:rsid w:val="006006E1"/>
    <w:rsid w:val="006007D2"/>
    <w:rsid w:val="006030C8"/>
    <w:rsid w:val="006039D2"/>
    <w:rsid w:val="006064FB"/>
    <w:rsid w:val="00613B9B"/>
    <w:rsid w:val="00622EAB"/>
    <w:rsid w:val="00624DE2"/>
    <w:rsid w:val="006310BF"/>
    <w:rsid w:val="00633A08"/>
    <w:rsid w:val="00642393"/>
    <w:rsid w:val="006455E5"/>
    <w:rsid w:val="00646405"/>
    <w:rsid w:val="00650528"/>
    <w:rsid w:val="00652CE5"/>
    <w:rsid w:val="006557B0"/>
    <w:rsid w:val="00661279"/>
    <w:rsid w:val="00672F51"/>
    <w:rsid w:val="006734C8"/>
    <w:rsid w:val="00676A35"/>
    <w:rsid w:val="00677391"/>
    <w:rsid w:val="006913A7"/>
    <w:rsid w:val="00694F23"/>
    <w:rsid w:val="006959BC"/>
    <w:rsid w:val="0069783E"/>
    <w:rsid w:val="006A0E81"/>
    <w:rsid w:val="006A142C"/>
    <w:rsid w:val="006A3128"/>
    <w:rsid w:val="006B00D0"/>
    <w:rsid w:val="006B53C4"/>
    <w:rsid w:val="006B59A3"/>
    <w:rsid w:val="006B798B"/>
    <w:rsid w:val="006C0BCC"/>
    <w:rsid w:val="006C1C1A"/>
    <w:rsid w:val="006C2307"/>
    <w:rsid w:val="006C3D52"/>
    <w:rsid w:val="006C46A6"/>
    <w:rsid w:val="006C4D87"/>
    <w:rsid w:val="006C5745"/>
    <w:rsid w:val="006D5946"/>
    <w:rsid w:val="006D7A49"/>
    <w:rsid w:val="006E1AB7"/>
    <w:rsid w:val="006E385C"/>
    <w:rsid w:val="006E4A4A"/>
    <w:rsid w:val="006E4EE0"/>
    <w:rsid w:val="006E577A"/>
    <w:rsid w:val="006E5E31"/>
    <w:rsid w:val="006F179D"/>
    <w:rsid w:val="006F5E0B"/>
    <w:rsid w:val="006F71DE"/>
    <w:rsid w:val="007016C0"/>
    <w:rsid w:val="00701DFD"/>
    <w:rsid w:val="007032C9"/>
    <w:rsid w:val="00705D56"/>
    <w:rsid w:val="007118F5"/>
    <w:rsid w:val="00711F26"/>
    <w:rsid w:val="00715210"/>
    <w:rsid w:val="00717DCF"/>
    <w:rsid w:val="007225E7"/>
    <w:rsid w:val="00725190"/>
    <w:rsid w:val="00733829"/>
    <w:rsid w:val="0073440E"/>
    <w:rsid w:val="007353A1"/>
    <w:rsid w:val="00740E38"/>
    <w:rsid w:val="00741F2E"/>
    <w:rsid w:val="00742081"/>
    <w:rsid w:val="007448DF"/>
    <w:rsid w:val="00763B73"/>
    <w:rsid w:val="007642E7"/>
    <w:rsid w:val="00764330"/>
    <w:rsid w:val="00764537"/>
    <w:rsid w:val="00766445"/>
    <w:rsid w:val="00780D3E"/>
    <w:rsid w:val="007843D6"/>
    <w:rsid w:val="007846C6"/>
    <w:rsid w:val="00792EE5"/>
    <w:rsid w:val="007956EE"/>
    <w:rsid w:val="007961E9"/>
    <w:rsid w:val="007A5B64"/>
    <w:rsid w:val="007A651A"/>
    <w:rsid w:val="007B5B5A"/>
    <w:rsid w:val="007C6738"/>
    <w:rsid w:val="007C6D58"/>
    <w:rsid w:val="007D07D5"/>
    <w:rsid w:val="007D2A8E"/>
    <w:rsid w:val="007D7903"/>
    <w:rsid w:val="007E6CE0"/>
    <w:rsid w:val="007E7BD3"/>
    <w:rsid w:val="007F08F1"/>
    <w:rsid w:val="007F46F6"/>
    <w:rsid w:val="00804D11"/>
    <w:rsid w:val="00810D6D"/>
    <w:rsid w:val="00813957"/>
    <w:rsid w:val="00830E13"/>
    <w:rsid w:val="008409B1"/>
    <w:rsid w:val="00843527"/>
    <w:rsid w:val="00852120"/>
    <w:rsid w:val="008546AC"/>
    <w:rsid w:val="008555C6"/>
    <w:rsid w:val="00864F8E"/>
    <w:rsid w:val="0086638D"/>
    <w:rsid w:val="008664E5"/>
    <w:rsid w:val="00867CEF"/>
    <w:rsid w:val="00875ECD"/>
    <w:rsid w:val="00876B42"/>
    <w:rsid w:val="008776A8"/>
    <w:rsid w:val="0088359A"/>
    <w:rsid w:val="00885209"/>
    <w:rsid w:val="00893244"/>
    <w:rsid w:val="00894149"/>
    <w:rsid w:val="008A2630"/>
    <w:rsid w:val="008A4861"/>
    <w:rsid w:val="008A487E"/>
    <w:rsid w:val="008A6631"/>
    <w:rsid w:val="008A767E"/>
    <w:rsid w:val="008A7AF8"/>
    <w:rsid w:val="008B3AC3"/>
    <w:rsid w:val="008B6273"/>
    <w:rsid w:val="008B79E7"/>
    <w:rsid w:val="008C09CF"/>
    <w:rsid w:val="008C1B26"/>
    <w:rsid w:val="008C3728"/>
    <w:rsid w:val="008C41BC"/>
    <w:rsid w:val="008D7D67"/>
    <w:rsid w:val="008E1505"/>
    <w:rsid w:val="008E6628"/>
    <w:rsid w:val="008E7FE1"/>
    <w:rsid w:val="009005B8"/>
    <w:rsid w:val="00906868"/>
    <w:rsid w:val="00911326"/>
    <w:rsid w:val="009129E8"/>
    <w:rsid w:val="00912FE4"/>
    <w:rsid w:val="009146F3"/>
    <w:rsid w:val="009208B2"/>
    <w:rsid w:val="00920FFF"/>
    <w:rsid w:val="009275D2"/>
    <w:rsid w:val="00936249"/>
    <w:rsid w:val="00942768"/>
    <w:rsid w:val="00942F46"/>
    <w:rsid w:val="0094526B"/>
    <w:rsid w:val="00947A06"/>
    <w:rsid w:val="00950BB8"/>
    <w:rsid w:val="00951F5C"/>
    <w:rsid w:val="009533CE"/>
    <w:rsid w:val="00955477"/>
    <w:rsid w:val="00955FFD"/>
    <w:rsid w:val="00961737"/>
    <w:rsid w:val="00963F41"/>
    <w:rsid w:val="00964399"/>
    <w:rsid w:val="00965161"/>
    <w:rsid w:val="00966535"/>
    <w:rsid w:val="00970786"/>
    <w:rsid w:val="0098253A"/>
    <w:rsid w:val="00991F7D"/>
    <w:rsid w:val="00995BFA"/>
    <w:rsid w:val="009976D1"/>
    <w:rsid w:val="00997A28"/>
    <w:rsid w:val="009A0A74"/>
    <w:rsid w:val="009A18A5"/>
    <w:rsid w:val="009A37E5"/>
    <w:rsid w:val="009B261B"/>
    <w:rsid w:val="009C0494"/>
    <w:rsid w:val="009C28A7"/>
    <w:rsid w:val="009C359B"/>
    <w:rsid w:val="009C7D52"/>
    <w:rsid w:val="009D2DF3"/>
    <w:rsid w:val="009E1CD8"/>
    <w:rsid w:val="009E2074"/>
    <w:rsid w:val="009E7FBC"/>
    <w:rsid w:val="00A07526"/>
    <w:rsid w:val="00A10918"/>
    <w:rsid w:val="00A17834"/>
    <w:rsid w:val="00A22257"/>
    <w:rsid w:val="00A22589"/>
    <w:rsid w:val="00A2273A"/>
    <w:rsid w:val="00A25161"/>
    <w:rsid w:val="00A26473"/>
    <w:rsid w:val="00A31D4C"/>
    <w:rsid w:val="00A464EC"/>
    <w:rsid w:val="00A501F5"/>
    <w:rsid w:val="00A63D71"/>
    <w:rsid w:val="00A66971"/>
    <w:rsid w:val="00A72E77"/>
    <w:rsid w:val="00A755CF"/>
    <w:rsid w:val="00A81C61"/>
    <w:rsid w:val="00A8554B"/>
    <w:rsid w:val="00A952CE"/>
    <w:rsid w:val="00AA1B71"/>
    <w:rsid w:val="00AA2608"/>
    <w:rsid w:val="00AA3C35"/>
    <w:rsid w:val="00AA7232"/>
    <w:rsid w:val="00AA786B"/>
    <w:rsid w:val="00AA7ADC"/>
    <w:rsid w:val="00AB0EFC"/>
    <w:rsid w:val="00AB3A27"/>
    <w:rsid w:val="00AC2797"/>
    <w:rsid w:val="00AC3A1F"/>
    <w:rsid w:val="00AD1D8D"/>
    <w:rsid w:val="00AD3E41"/>
    <w:rsid w:val="00AD4A8E"/>
    <w:rsid w:val="00AD5753"/>
    <w:rsid w:val="00AE087E"/>
    <w:rsid w:val="00AE2409"/>
    <w:rsid w:val="00AE49CA"/>
    <w:rsid w:val="00AF08F8"/>
    <w:rsid w:val="00AF5F5B"/>
    <w:rsid w:val="00AF639B"/>
    <w:rsid w:val="00B02457"/>
    <w:rsid w:val="00B02601"/>
    <w:rsid w:val="00B0272F"/>
    <w:rsid w:val="00B030DA"/>
    <w:rsid w:val="00B05CC4"/>
    <w:rsid w:val="00B05E2F"/>
    <w:rsid w:val="00B07555"/>
    <w:rsid w:val="00B14B3B"/>
    <w:rsid w:val="00B23D18"/>
    <w:rsid w:val="00B27D50"/>
    <w:rsid w:val="00B4242A"/>
    <w:rsid w:val="00B457BD"/>
    <w:rsid w:val="00B5121F"/>
    <w:rsid w:val="00B515E8"/>
    <w:rsid w:val="00B54D30"/>
    <w:rsid w:val="00B61632"/>
    <w:rsid w:val="00B653AD"/>
    <w:rsid w:val="00B67E9F"/>
    <w:rsid w:val="00B738B8"/>
    <w:rsid w:val="00B74FE0"/>
    <w:rsid w:val="00B772C2"/>
    <w:rsid w:val="00B77A3D"/>
    <w:rsid w:val="00B82887"/>
    <w:rsid w:val="00B83FF4"/>
    <w:rsid w:val="00B842AA"/>
    <w:rsid w:val="00B84735"/>
    <w:rsid w:val="00B84847"/>
    <w:rsid w:val="00B85D13"/>
    <w:rsid w:val="00B9494C"/>
    <w:rsid w:val="00B97E17"/>
    <w:rsid w:val="00BB5819"/>
    <w:rsid w:val="00BC0CFF"/>
    <w:rsid w:val="00BC3A0C"/>
    <w:rsid w:val="00BC663B"/>
    <w:rsid w:val="00BD0003"/>
    <w:rsid w:val="00BD0282"/>
    <w:rsid w:val="00BD06AC"/>
    <w:rsid w:val="00BD3654"/>
    <w:rsid w:val="00BD5773"/>
    <w:rsid w:val="00BD7481"/>
    <w:rsid w:val="00BE5AEE"/>
    <w:rsid w:val="00BF1106"/>
    <w:rsid w:val="00BF2C45"/>
    <w:rsid w:val="00BF3B61"/>
    <w:rsid w:val="00BF63E3"/>
    <w:rsid w:val="00BF66C4"/>
    <w:rsid w:val="00C01B25"/>
    <w:rsid w:val="00C06FE1"/>
    <w:rsid w:val="00C21844"/>
    <w:rsid w:val="00C23FA5"/>
    <w:rsid w:val="00C36007"/>
    <w:rsid w:val="00C3634C"/>
    <w:rsid w:val="00C37088"/>
    <w:rsid w:val="00C410B2"/>
    <w:rsid w:val="00C4241C"/>
    <w:rsid w:val="00C445DB"/>
    <w:rsid w:val="00C44F84"/>
    <w:rsid w:val="00C509A4"/>
    <w:rsid w:val="00C511A3"/>
    <w:rsid w:val="00C57D3C"/>
    <w:rsid w:val="00C61ACC"/>
    <w:rsid w:val="00C64531"/>
    <w:rsid w:val="00C72B1C"/>
    <w:rsid w:val="00C73BC9"/>
    <w:rsid w:val="00C74438"/>
    <w:rsid w:val="00C75914"/>
    <w:rsid w:val="00C82EF9"/>
    <w:rsid w:val="00C855F7"/>
    <w:rsid w:val="00C9259E"/>
    <w:rsid w:val="00C97755"/>
    <w:rsid w:val="00CA0259"/>
    <w:rsid w:val="00CA5BDB"/>
    <w:rsid w:val="00CC0D5E"/>
    <w:rsid w:val="00CC2EE8"/>
    <w:rsid w:val="00CC3123"/>
    <w:rsid w:val="00CC6C5F"/>
    <w:rsid w:val="00CE167F"/>
    <w:rsid w:val="00CE5105"/>
    <w:rsid w:val="00CF1738"/>
    <w:rsid w:val="00CF41F8"/>
    <w:rsid w:val="00CF62DB"/>
    <w:rsid w:val="00CF6CE0"/>
    <w:rsid w:val="00D01E7A"/>
    <w:rsid w:val="00D055A5"/>
    <w:rsid w:val="00D06066"/>
    <w:rsid w:val="00D06115"/>
    <w:rsid w:val="00D07FFD"/>
    <w:rsid w:val="00D1410E"/>
    <w:rsid w:val="00D15F90"/>
    <w:rsid w:val="00D21990"/>
    <w:rsid w:val="00D25402"/>
    <w:rsid w:val="00D2657C"/>
    <w:rsid w:val="00D30823"/>
    <w:rsid w:val="00D30CB6"/>
    <w:rsid w:val="00D31BD1"/>
    <w:rsid w:val="00D358DA"/>
    <w:rsid w:val="00D376CE"/>
    <w:rsid w:val="00D4449E"/>
    <w:rsid w:val="00D526BE"/>
    <w:rsid w:val="00D54A25"/>
    <w:rsid w:val="00D621E6"/>
    <w:rsid w:val="00D62F37"/>
    <w:rsid w:val="00D63F51"/>
    <w:rsid w:val="00D6648A"/>
    <w:rsid w:val="00D70BC5"/>
    <w:rsid w:val="00D72E73"/>
    <w:rsid w:val="00D73074"/>
    <w:rsid w:val="00D76451"/>
    <w:rsid w:val="00D76DE0"/>
    <w:rsid w:val="00D84032"/>
    <w:rsid w:val="00D869B8"/>
    <w:rsid w:val="00D90577"/>
    <w:rsid w:val="00D92238"/>
    <w:rsid w:val="00D955DC"/>
    <w:rsid w:val="00D974A8"/>
    <w:rsid w:val="00DA0A18"/>
    <w:rsid w:val="00DA178B"/>
    <w:rsid w:val="00DA58FB"/>
    <w:rsid w:val="00DA5D46"/>
    <w:rsid w:val="00DA63BA"/>
    <w:rsid w:val="00DA6459"/>
    <w:rsid w:val="00DA6C73"/>
    <w:rsid w:val="00DB1317"/>
    <w:rsid w:val="00DB41F9"/>
    <w:rsid w:val="00DB7026"/>
    <w:rsid w:val="00DB7EE1"/>
    <w:rsid w:val="00DC01B2"/>
    <w:rsid w:val="00DC5754"/>
    <w:rsid w:val="00DC7C1F"/>
    <w:rsid w:val="00DD0978"/>
    <w:rsid w:val="00DD13BC"/>
    <w:rsid w:val="00DD29FA"/>
    <w:rsid w:val="00DD3B6C"/>
    <w:rsid w:val="00DD5713"/>
    <w:rsid w:val="00DD714A"/>
    <w:rsid w:val="00DE23C4"/>
    <w:rsid w:val="00DE31B2"/>
    <w:rsid w:val="00DE631C"/>
    <w:rsid w:val="00DE68D6"/>
    <w:rsid w:val="00DF5845"/>
    <w:rsid w:val="00DF5A4B"/>
    <w:rsid w:val="00E05487"/>
    <w:rsid w:val="00E07F82"/>
    <w:rsid w:val="00E10BA3"/>
    <w:rsid w:val="00E13556"/>
    <w:rsid w:val="00E14104"/>
    <w:rsid w:val="00E20031"/>
    <w:rsid w:val="00E20BDD"/>
    <w:rsid w:val="00E20F8E"/>
    <w:rsid w:val="00E27D31"/>
    <w:rsid w:val="00E31F05"/>
    <w:rsid w:val="00E31F83"/>
    <w:rsid w:val="00E3358D"/>
    <w:rsid w:val="00E41810"/>
    <w:rsid w:val="00E459C1"/>
    <w:rsid w:val="00E474B3"/>
    <w:rsid w:val="00E531F4"/>
    <w:rsid w:val="00E60753"/>
    <w:rsid w:val="00E64CF7"/>
    <w:rsid w:val="00E704D5"/>
    <w:rsid w:val="00E7649E"/>
    <w:rsid w:val="00E779FC"/>
    <w:rsid w:val="00E82112"/>
    <w:rsid w:val="00E82AD2"/>
    <w:rsid w:val="00E84F89"/>
    <w:rsid w:val="00E86208"/>
    <w:rsid w:val="00E906F3"/>
    <w:rsid w:val="00E91036"/>
    <w:rsid w:val="00E96A67"/>
    <w:rsid w:val="00EA24EA"/>
    <w:rsid w:val="00EA30E2"/>
    <w:rsid w:val="00EA5874"/>
    <w:rsid w:val="00EB2F55"/>
    <w:rsid w:val="00EB39F3"/>
    <w:rsid w:val="00EB61BE"/>
    <w:rsid w:val="00EC0630"/>
    <w:rsid w:val="00ED1833"/>
    <w:rsid w:val="00ED2BAF"/>
    <w:rsid w:val="00ED464C"/>
    <w:rsid w:val="00ED5216"/>
    <w:rsid w:val="00ED6BBE"/>
    <w:rsid w:val="00EE42F6"/>
    <w:rsid w:val="00EE66E6"/>
    <w:rsid w:val="00EF03E5"/>
    <w:rsid w:val="00EF1437"/>
    <w:rsid w:val="00EF7019"/>
    <w:rsid w:val="00F0191D"/>
    <w:rsid w:val="00F01F5C"/>
    <w:rsid w:val="00F03EE5"/>
    <w:rsid w:val="00F05500"/>
    <w:rsid w:val="00F1287E"/>
    <w:rsid w:val="00F151D0"/>
    <w:rsid w:val="00F16FA7"/>
    <w:rsid w:val="00F228EF"/>
    <w:rsid w:val="00F22947"/>
    <w:rsid w:val="00F25979"/>
    <w:rsid w:val="00F26D73"/>
    <w:rsid w:val="00F36BBF"/>
    <w:rsid w:val="00F4357E"/>
    <w:rsid w:val="00F4648A"/>
    <w:rsid w:val="00F57CC8"/>
    <w:rsid w:val="00F630AD"/>
    <w:rsid w:val="00F634A8"/>
    <w:rsid w:val="00F64890"/>
    <w:rsid w:val="00F65FFF"/>
    <w:rsid w:val="00F6726C"/>
    <w:rsid w:val="00F71095"/>
    <w:rsid w:val="00F765D2"/>
    <w:rsid w:val="00F76D4B"/>
    <w:rsid w:val="00F82E27"/>
    <w:rsid w:val="00F90164"/>
    <w:rsid w:val="00F93BE8"/>
    <w:rsid w:val="00FA09EB"/>
    <w:rsid w:val="00FC7E93"/>
    <w:rsid w:val="00FD023D"/>
    <w:rsid w:val="00FD35B6"/>
    <w:rsid w:val="00FD3C23"/>
    <w:rsid w:val="00FE2BDA"/>
    <w:rsid w:val="00FE4A92"/>
    <w:rsid w:val="00F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B389A"/>
  <w15:chartTrackingRefBased/>
  <w15:docId w15:val="{90F7314B-DB9F-498B-A873-E8E446F3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4"/>
      <w:lang w:val="ro-RO"/>
    </w:rPr>
  </w:style>
  <w:style w:type="paragraph" w:styleId="Heading1">
    <w:name w:val="heading 1"/>
    <w:basedOn w:val="Normal"/>
    <w:next w:val="Normal"/>
    <w:link w:val="Heading1Char"/>
    <w:uiPriority w:val="9"/>
    <w:qFormat/>
    <w:rsid w:val="00BF1106"/>
    <w:pPr>
      <w:keepNext/>
      <w:spacing w:before="240" w:after="60"/>
      <w:outlineLvl w:val="0"/>
    </w:pPr>
    <w:rPr>
      <w:rFonts w:ascii="Calibri Light" w:hAnsi="Calibri Light" w:cs="Times New Roman"/>
      <w:b/>
      <w:bCs/>
      <w:kern w:val="32"/>
      <w:sz w:val="32"/>
      <w:szCs w:val="32"/>
    </w:rPr>
  </w:style>
  <w:style w:type="paragraph" w:styleId="Heading7">
    <w:name w:val="heading 7"/>
    <w:aliases w:val="stil Tabele,STIL TABELE,Opsomming 1, Char7,Char7,Ignore4,Ignore!,letter list,7,req3,H7,lettered list,letter list1,lettered list1,letter list2,lettered list2,letter list11,lettered list11,letter list3,lettered list3,letter list12"/>
    <w:basedOn w:val="Normal"/>
    <w:next w:val="Normal"/>
    <w:link w:val="Heading7Char"/>
    <w:uiPriority w:val="99"/>
    <w:qFormat/>
    <w:rsid w:val="00590713"/>
    <w:pPr>
      <w:keepNext/>
      <w:keepLines/>
      <w:spacing w:before="200" w:after="0" w:line="240" w:lineRule="auto"/>
      <w:ind w:left="720"/>
      <w:jc w:val="both"/>
      <w:outlineLvl w:val="6"/>
    </w:pPr>
    <w:rPr>
      <w:rFonts w:ascii="Cambria" w:eastAsia="Calibri" w:hAnsi="Cambria" w:cs="Cambria"/>
      <w:i/>
      <w:iCs/>
      <w:color w:val="4472C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0E81"/>
    <w:rPr>
      <w:sz w:val="24"/>
      <w:szCs w:val="24"/>
    </w:rPr>
  </w:style>
  <w:style w:type="table" w:styleId="TableGrid">
    <w:name w:val="Table Grid"/>
    <w:basedOn w:val="TableNormal"/>
    <w:uiPriority w:val="59"/>
    <w:rsid w:val="00722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6D73"/>
    <w:rPr>
      <w:sz w:val="24"/>
      <w:szCs w:val="24"/>
    </w:rPr>
  </w:style>
  <w:style w:type="character" w:styleId="Hyperlink">
    <w:name w:val="Hyperlink"/>
    <w:uiPriority w:val="99"/>
    <w:unhideWhenUsed/>
    <w:rsid w:val="00A63D71"/>
    <w:rPr>
      <w:color w:val="467886"/>
      <w:u w:val="single"/>
    </w:rPr>
  </w:style>
  <w:style w:type="character" w:customStyle="1" w:styleId="MeniuneNerezolvat">
    <w:name w:val="Mențiune Nerezolvat"/>
    <w:uiPriority w:val="99"/>
    <w:semiHidden/>
    <w:unhideWhenUsed/>
    <w:rsid w:val="00A63D71"/>
    <w:rPr>
      <w:color w:val="605E5C"/>
      <w:shd w:val="clear" w:color="auto" w:fill="E1DFDD"/>
    </w:rPr>
  </w:style>
  <w:style w:type="paragraph" w:styleId="Header">
    <w:name w:val="header"/>
    <w:basedOn w:val="Normal"/>
    <w:link w:val="HeaderChar"/>
    <w:uiPriority w:val="99"/>
    <w:unhideWhenUsed/>
    <w:rsid w:val="00183F6A"/>
    <w:pPr>
      <w:tabs>
        <w:tab w:val="center" w:pos="4513"/>
        <w:tab w:val="right" w:pos="9026"/>
      </w:tabs>
    </w:pPr>
  </w:style>
  <w:style w:type="character" w:customStyle="1" w:styleId="HeaderChar">
    <w:name w:val="Header Char"/>
    <w:link w:val="Header"/>
    <w:uiPriority w:val="99"/>
    <w:rsid w:val="00183F6A"/>
    <w:rPr>
      <w:sz w:val="24"/>
      <w:szCs w:val="24"/>
      <w:lang w:eastAsia="en-US"/>
    </w:rPr>
  </w:style>
  <w:style w:type="paragraph" w:styleId="Footer">
    <w:name w:val="footer"/>
    <w:basedOn w:val="Normal"/>
    <w:link w:val="FooterChar"/>
    <w:uiPriority w:val="99"/>
    <w:unhideWhenUsed/>
    <w:rsid w:val="00183F6A"/>
    <w:pPr>
      <w:tabs>
        <w:tab w:val="center" w:pos="4513"/>
        <w:tab w:val="right" w:pos="9026"/>
      </w:tabs>
    </w:pPr>
  </w:style>
  <w:style w:type="character" w:customStyle="1" w:styleId="FooterChar">
    <w:name w:val="Footer Char"/>
    <w:link w:val="Footer"/>
    <w:uiPriority w:val="99"/>
    <w:rsid w:val="00183F6A"/>
    <w:rPr>
      <w:sz w:val="24"/>
      <w:szCs w:val="24"/>
      <w:lang w:eastAsia="en-US"/>
    </w:rPr>
  </w:style>
  <w:style w:type="paragraph" w:styleId="FootnoteText">
    <w:name w:val="footnote text"/>
    <w:basedOn w:val="Normal"/>
    <w:link w:val="FootnoteTextChar"/>
    <w:uiPriority w:val="99"/>
    <w:semiHidden/>
    <w:unhideWhenUsed/>
    <w:rsid w:val="00B84847"/>
    <w:rPr>
      <w:sz w:val="20"/>
      <w:szCs w:val="20"/>
    </w:rPr>
  </w:style>
  <w:style w:type="character" w:customStyle="1" w:styleId="FootnoteTextChar">
    <w:name w:val="Footnote Text Char"/>
    <w:link w:val="FootnoteText"/>
    <w:uiPriority w:val="99"/>
    <w:semiHidden/>
    <w:rsid w:val="00B84847"/>
    <w:rPr>
      <w:lang w:eastAsia="en-US"/>
    </w:rPr>
  </w:style>
  <w:style w:type="character" w:styleId="FootnoteReference">
    <w:name w:val="footnote reference"/>
    <w:uiPriority w:val="99"/>
    <w:semiHidden/>
    <w:unhideWhenUsed/>
    <w:rsid w:val="00B84847"/>
    <w:rPr>
      <w:vertAlign w:val="superscript"/>
    </w:rPr>
  </w:style>
  <w:style w:type="character" w:styleId="FollowedHyperlink">
    <w:name w:val="FollowedHyperlink"/>
    <w:uiPriority w:val="99"/>
    <w:semiHidden/>
    <w:unhideWhenUsed/>
    <w:rsid w:val="007A5B64"/>
    <w:rPr>
      <w:color w:val="96607D"/>
      <w:u w:val="single"/>
    </w:rPr>
  </w:style>
  <w:style w:type="character" w:customStyle="1" w:styleId="l5def">
    <w:name w:val="l5def"/>
    <w:basedOn w:val="DefaultParagraphFont"/>
    <w:rsid w:val="005B25D5"/>
  </w:style>
  <w:style w:type="paragraph" w:styleId="ListParagraph">
    <w:name w:val="List Paragraph"/>
    <w:basedOn w:val="Normal"/>
    <w:uiPriority w:val="34"/>
    <w:qFormat/>
    <w:rsid w:val="00FD35B6"/>
    <w:pPr>
      <w:spacing w:after="160" w:line="259" w:lineRule="auto"/>
      <w:ind w:left="720"/>
      <w:contextualSpacing/>
    </w:pPr>
    <w:rPr>
      <w:rFonts w:ascii="Calibri" w:eastAsia="Calibri" w:hAnsi="Calibri" w:cs="Times New Roman"/>
      <w:kern w:val="2"/>
      <w:sz w:val="22"/>
      <w:szCs w:val="22"/>
      <w:lang w:val="en-US"/>
    </w:rPr>
  </w:style>
  <w:style w:type="character" w:styleId="Strong">
    <w:name w:val="Strong"/>
    <w:uiPriority w:val="22"/>
    <w:qFormat/>
    <w:rsid w:val="00672F51"/>
    <w:rPr>
      <w:b/>
      <w:bCs/>
    </w:rPr>
  </w:style>
  <w:style w:type="character" w:styleId="CommentReference">
    <w:name w:val="annotation reference"/>
    <w:uiPriority w:val="99"/>
    <w:semiHidden/>
    <w:unhideWhenUsed/>
    <w:rsid w:val="00672F51"/>
    <w:rPr>
      <w:sz w:val="16"/>
      <w:szCs w:val="16"/>
    </w:rPr>
  </w:style>
  <w:style w:type="paragraph" w:styleId="CommentText">
    <w:name w:val="annotation text"/>
    <w:basedOn w:val="Normal"/>
    <w:link w:val="CommentTextChar"/>
    <w:uiPriority w:val="99"/>
    <w:unhideWhenUsed/>
    <w:rsid w:val="00672F51"/>
    <w:pPr>
      <w:spacing w:line="240" w:lineRule="auto"/>
    </w:pPr>
    <w:rPr>
      <w:sz w:val="20"/>
      <w:szCs w:val="20"/>
    </w:rPr>
  </w:style>
  <w:style w:type="character" w:customStyle="1" w:styleId="CommentTextChar">
    <w:name w:val="Comment Text Char"/>
    <w:link w:val="CommentText"/>
    <w:uiPriority w:val="99"/>
    <w:rsid w:val="00672F51"/>
    <w:rPr>
      <w:lang w:eastAsia="en-US"/>
    </w:rPr>
  </w:style>
  <w:style w:type="paragraph" w:customStyle="1" w:styleId="Default">
    <w:name w:val="Default"/>
    <w:rsid w:val="00672F51"/>
    <w:pPr>
      <w:autoSpaceDE w:val="0"/>
      <w:autoSpaceDN w:val="0"/>
      <w:adjustRightInd w:val="0"/>
    </w:pPr>
    <w:rPr>
      <w:rFonts w:ascii="Warnock Pro" w:hAnsi="Warnock Pro" w:cs="Warnock Pro"/>
      <w:color w:val="000000"/>
      <w:sz w:val="24"/>
      <w:szCs w:val="24"/>
      <w:lang w:eastAsia="ja-JP"/>
    </w:rPr>
  </w:style>
  <w:style w:type="paragraph" w:styleId="TOC1">
    <w:name w:val="toc 1"/>
    <w:basedOn w:val="Normal"/>
    <w:next w:val="Normal"/>
    <w:autoRedefine/>
    <w:uiPriority w:val="39"/>
    <w:qFormat/>
    <w:rsid w:val="00095BF0"/>
    <w:pPr>
      <w:tabs>
        <w:tab w:val="left" w:pos="426"/>
        <w:tab w:val="right" w:leader="dot" w:pos="9440"/>
      </w:tabs>
      <w:spacing w:after="100" w:line="240" w:lineRule="auto"/>
      <w:jc w:val="both"/>
    </w:pPr>
    <w:rPr>
      <w:rFonts w:cs="Times New Roman"/>
      <w:bCs/>
      <w:noProof/>
      <w:color w:val="000000"/>
      <w:sz w:val="22"/>
      <w:szCs w:val="22"/>
      <w:lang w:eastAsia="ro-RO"/>
    </w:rPr>
  </w:style>
  <w:style w:type="character" w:customStyle="1" w:styleId="Heading7Char">
    <w:name w:val="Heading 7 Char"/>
    <w:aliases w:val="stil Tabele Char,STIL TABELE Char,Opsomming 1 Char, Char7 Char,Char7 Char,Ignore4 Char,Ignore! Char,letter list Char,7 Char,req3 Char,H7 Char,lettered list Char,letter list1 Char,lettered list1 Char,letter list2 Char,lettered list2 Char"/>
    <w:link w:val="Heading7"/>
    <w:uiPriority w:val="99"/>
    <w:rsid w:val="00590713"/>
    <w:rPr>
      <w:rFonts w:ascii="Cambria" w:eastAsia="Calibri" w:hAnsi="Cambria" w:cs="Cambria"/>
      <w:i/>
      <w:iCs/>
      <w:color w:val="4472C4"/>
      <w:sz w:val="24"/>
      <w:szCs w:val="24"/>
    </w:rPr>
  </w:style>
  <w:style w:type="character" w:customStyle="1" w:styleId="Heading1Char">
    <w:name w:val="Heading 1 Char"/>
    <w:link w:val="Heading1"/>
    <w:uiPriority w:val="9"/>
    <w:rsid w:val="00BF1106"/>
    <w:rPr>
      <w:rFonts w:ascii="Calibri Light" w:eastAsia="Times New Roman" w:hAnsi="Calibri Light" w:cs="Times New Roman"/>
      <w:b/>
      <w:bCs/>
      <w:kern w:val="32"/>
      <w:sz w:val="32"/>
      <w:szCs w:val="32"/>
      <w:lang w:val="ro-RO"/>
    </w:rPr>
  </w:style>
  <w:style w:type="paragraph" w:customStyle="1" w:styleId="al">
    <w:name w:val="a_l"/>
    <w:basedOn w:val="Normal"/>
    <w:uiPriority w:val="99"/>
    <w:qFormat/>
    <w:rsid w:val="00BF1106"/>
    <w:pPr>
      <w:spacing w:after="0" w:line="240" w:lineRule="auto"/>
      <w:jc w:val="both"/>
    </w:pPr>
    <w:rPr>
      <w:rFonts w:cs="Times New Roman"/>
      <w:lang w:val="en-US"/>
    </w:rPr>
  </w:style>
  <w:style w:type="paragraph" w:styleId="CommentSubject">
    <w:name w:val="annotation subject"/>
    <w:basedOn w:val="CommentText"/>
    <w:next w:val="CommentText"/>
    <w:link w:val="CommentSubjectChar"/>
    <w:uiPriority w:val="99"/>
    <w:semiHidden/>
    <w:unhideWhenUsed/>
    <w:rsid w:val="0014386F"/>
    <w:pPr>
      <w:spacing w:line="276" w:lineRule="auto"/>
    </w:pPr>
    <w:rPr>
      <w:b/>
      <w:bCs/>
    </w:rPr>
  </w:style>
  <w:style w:type="character" w:customStyle="1" w:styleId="CommentSubjectChar">
    <w:name w:val="Comment Subject Char"/>
    <w:link w:val="CommentSubject"/>
    <w:uiPriority w:val="99"/>
    <w:semiHidden/>
    <w:rsid w:val="0014386F"/>
    <w:rPr>
      <w:b/>
      <w:bCs/>
      <w:lang w:val="ro-RO" w:eastAsia="en-US"/>
    </w:rPr>
  </w:style>
  <w:style w:type="character" w:styleId="UnresolvedMention">
    <w:name w:val="Unresolved Mention"/>
    <w:uiPriority w:val="99"/>
    <w:semiHidden/>
    <w:unhideWhenUsed/>
    <w:rsid w:val="000828BC"/>
    <w:rPr>
      <w:color w:val="605E5C"/>
      <w:shd w:val="clear" w:color="auto" w:fill="E1DFDD"/>
    </w:rPr>
  </w:style>
  <w:style w:type="paragraph" w:styleId="NormalWeb">
    <w:name w:val="Normal (Web)"/>
    <w:basedOn w:val="Normal"/>
    <w:uiPriority w:val="99"/>
    <w:unhideWhenUsed/>
    <w:rsid w:val="00D25402"/>
    <w:rPr>
      <w:rFonts w:cs="Times New Roman"/>
    </w:rPr>
  </w:style>
  <w:style w:type="paragraph" w:styleId="BalloonText">
    <w:name w:val="Balloon Text"/>
    <w:basedOn w:val="Normal"/>
    <w:link w:val="BalloonTextChar"/>
    <w:uiPriority w:val="99"/>
    <w:semiHidden/>
    <w:unhideWhenUsed/>
    <w:rsid w:val="0035755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57555"/>
    <w:rPr>
      <w:rFonts w:ascii="Segoe UI" w:hAnsi="Segoe UI" w:cs="Segoe UI"/>
      <w:sz w:val="18"/>
      <w:szCs w:val="18"/>
      <w:lang w:val="ro-RO"/>
    </w:rPr>
  </w:style>
  <w:style w:type="paragraph" w:customStyle="1" w:styleId="oj-normal">
    <w:name w:val="oj-normal"/>
    <w:basedOn w:val="Normal"/>
    <w:rsid w:val="00830E13"/>
    <w:pPr>
      <w:spacing w:before="100" w:beforeAutospacing="1" w:after="100" w:afterAutospacing="1" w:line="240" w:lineRule="auto"/>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2499">
      <w:bodyDiv w:val="1"/>
      <w:marLeft w:val="0"/>
      <w:marRight w:val="0"/>
      <w:marTop w:val="0"/>
      <w:marBottom w:val="0"/>
      <w:divBdr>
        <w:top w:val="none" w:sz="0" w:space="0" w:color="auto"/>
        <w:left w:val="none" w:sz="0" w:space="0" w:color="auto"/>
        <w:bottom w:val="none" w:sz="0" w:space="0" w:color="auto"/>
        <w:right w:val="none" w:sz="0" w:space="0" w:color="auto"/>
      </w:divBdr>
    </w:div>
    <w:div w:id="471365816">
      <w:bodyDiv w:val="1"/>
      <w:marLeft w:val="0"/>
      <w:marRight w:val="0"/>
      <w:marTop w:val="0"/>
      <w:marBottom w:val="0"/>
      <w:divBdr>
        <w:top w:val="none" w:sz="0" w:space="0" w:color="auto"/>
        <w:left w:val="none" w:sz="0" w:space="0" w:color="auto"/>
        <w:bottom w:val="none" w:sz="0" w:space="0" w:color="auto"/>
        <w:right w:val="none" w:sz="0" w:space="0" w:color="auto"/>
      </w:divBdr>
    </w:div>
    <w:div w:id="508369515">
      <w:bodyDiv w:val="1"/>
      <w:marLeft w:val="0"/>
      <w:marRight w:val="0"/>
      <w:marTop w:val="0"/>
      <w:marBottom w:val="0"/>
      <w:divBdr>
        <w:top w:val="none" w:sz="0" w:space="0" w:color="auto"/>
        <w:left w:val="none" w:sz="0" w:space="0" w:color="auto"/>
        <w:bottom w:val="none" w:sz="0" w:space="0" w:color="auto"/>
        <w:right w:val="none" w:sz="0" w:space="0" w:color="auto"/>
      </w:divBdr>
    </w:div>
    <w:div w:id="619923786">
      <w:bodyDiv w:val="1"/>
      <w:marLeft w:val="0"/>
      <w:marRight w:val="0"/>
      <w:marTop w:val="0"/>
      <w:marBottom w:val="0"/>
      <w:divBdr>
        <w:top w:val="none" w:sz="0" w:space="0" w:color="auto"/>
        <w:left w:val="none" w:sz="0" w:space="0" w:color="auto"/>
        <w:bottom w:val="none" w:sz="0" w:space="0" w:color="auto"/>
        <w:right w:val="none" w:sz="0" w:space="0" w:color="auto"/>
      </w:divBdr>
      <w:divsChild>
        <w:div w:id="973026158">
          <w:marLeft w:val="0"/>
          <w:marRight w:val="0"/>
          <w:marTop w:val="0"/>
          <w:marBottom w:val="0"/>
          <w:divBdr>
            <w:top w:val="none" w:sz="0" w:space="0" w:color="auto"/>
            <w:left w:val="none" w:sz="0" w:space="0" w:color="auto"/>
            <w:bottom w:val="none" w:sz="0" w:space="0" w:color="auto"/>
            <w:right w:val="none" w:sz="0" w:space="0" w:color="auto"/>
          </w:divBdr>
        </w:div>
      </w:divsChild>
    </w:div>
    <w:div w:id="811603287">
      <w:bodyDiv w:val="1"/>
      <w:marLeft w:val="0"/>
      <w:marRight w:val="0"/>
      <w:marTop w:val="0"/>
      <w:marBottom w:val="0"/>
      <w:divBdr>
        <w:top w:val="none" w:sz="0" w:space="0" w:color="auto"/>
        <w:left w:val="none" w:sz="0" w:space="0" w:color="auto"/>
        <w:bottom w:val="none" w:sz="0" w:space="0" w:color="auto"/>
        <w:right w:val="none" w:sz="0" w:space="0" w:color="auto"/>
      </w:divBdr>
    </w:div>
    <w:div w:id="875045577">
      <w:bodyDiv w:val="1"/>
      <w:marLeft w:val="0"/>
      <w:marRight w:val="0"/>
      <w:marTop w:val="0"/>
      <w:marBottom w:val="0"/>
      <w:divBdr>
        <w:top w:val="none" w:sz="0" w:space="0" w:color="auto"/>
        <w:left w:val="none" w:sz="0" w:space="0" w:color="auto"/>
        <w:bottom w:val="none" w:sz="0" w:space="0" w:color="auto"/>
        <w:right w:val="none" w:sz="0" w:space="0" w:color="auto"/>
      </w:divBdr>
    </w:div>
    <w:div w:id="938610393">
      <w:bodyDiv w:val="1"/>
      <w:marLeft w:val="0"/>
      <w:marRight w:val="0"/>
      <w:marTop w:val="0"/>
      <w:marBottom w:val="0"/>
      <w:divBdr>
        <w:top w:val="none" w:sz="0" w:space="0" w:color="auto"/>
        <w:left w:val="none" w:sz="0" w:space="0" w:color="auto"/>
        <w:bottom w:val="none" w:sz="0" w:space="0" w:color="auto"/>
        <w:right w:val="none" w:sz="0" w:space="0" w:color="auto"/>
      </w:divBdr>
    </w:div>
    <w:div w:id="1176965139">
      <w:bodyDiv w:val="1"/>
      <w:marLeft w:val="0"/>
      <w:marRight w:val="0"/>
      <w:marTop w:val="0"/>
      <w:marBottom w:val="0"/>
      <w:divBdr>
        <w:top w:val="none" w:sz="0" w:space="0" w:color="auto"/>
        <w:left w:val="none" w:sz="0" w:space="0" w:color="auto"/>
        <w:bottom w:val="none" w:sz="0" w:space="0" w:color="auto"/>
        <w:right w:val="none" w:sz="0" w:space="0" w:color="auto"/>
      </w:divBdr>
    </w:div>
    <w:div w:id="1362321126">
      <w:bodyDiv w:val="1"/>
      <w:marLeft w:val="0"/>
      <w:marRight w:val="0"/>
      <w:marTop w:val="0"/>
      <w:marBottom w:val="0"/>
      <w:divBdr>
        <w:top w:val="none" w:sz="0" w:space="0" w:color="auto"/>
        <w:left w:val="none" w:sz="0" w:space="0" w:color="auto"/>
        <w:bottom w:val="none" w:sz="0" w:space="0" w:color="auto"/>
        <w:right w:val="none" w:sz="0" w:space="0" w:color="auto"/>
      </w:divBdr>
    </w:div>
    <w:div w:id="1409381923">
      <w:bodyDiv w:val="1"/>
      <w:marLeft w:val="0"/>
      <w:marRight w:val="0"/>
      <w:marTop w:val="0"/>
      <w:marBottom w:val="0"/>
      <w:divBdr>
        <w:top w:val="none" w:sz="0" w:space="0" w:color="auto"/>
        <w:left w:val="none" w:sz="0" w:space="0" w:color="auto"/>
        <w:bottom w:val="none" w:sz="0" w:space="0" w:color="auto"/>
        <w:right w:val="none" w:sz="0" w:space="0" w:color="auto"/>
      </w:divBdr>
    </w:div>
    <w:div w:id="1427993191">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sChild>
        <w:div w:id="493763137">
          <w:marLeft w:val="0"/>
          <w:marRight w:val="0"/>
          <w:marTop w:val="0"/>
          <w:marBottom w:val="0"/>
          <w:divBdr>
            <w:top w:val="none" w:sz="0" w:space="0" w:color="auto"/>
            <w:left w:val="none" w:sz="0" w:space="0" w:color="auto"/>
            <w:bottom w:val="none" w:sz="0" w:space="0" w:color="auto"/>
            <w:right w:val="none" w:sz="0" w:space="0" w:color="auto"/>
          </w:divBdr>
        </w:div>
        <w:div w:id="1906528564">
          <w:marLeft w:val="0"/>
          <w:marRight w:val="0"/>
          <w:marTop w:val="0"/>
          <w:marBottom w:val="0"/>
          <w:divBdr>
            <w:top w:val="none" w:sz="0" w:space="0" w:color="auto"/>
            <w:left w:val="none" w:sz="0" w:space="0" w:color="auto"/>
            <w:bottom w:val="none" w:sz="0" w:space="0" w:color="auto"/>
            <w:right w:val="none" w:sz="0" w:space="0" w:color="auto"/>
          </w:divBdr>
        </w:div>
      </w:divsChild>
    </w:div>
    <w:div w:id="1540244821">
      <w:bodyDiv w:val="1"/>
      <w:marLeft w:val="0"/>
      <w:marRight w:val="0"/>
      <w:marTop w:val="0"/>
      <w:marBottom w:val="0"/>
      <w:divBdr>
        <w:top w:val="none" w:sz="0" w:space="0" w:color="auto"/>
        <w:left w:val="none" w:sz="0" w:space="0" w:color="auto"/>
        <w:bottom w:val="none" w:sz="0" w:space="0" w:color="auto"/>
        <w:right w:val="none" w:sz="0" w:space="0" w:color="auto"/>
      </w:divBdr>
    </w:div>
    <w:div w:id="1596400397">
      <w:bodyDiv w:val="1"/>
      <w:marLeft w:val="0"/>
      <w:marRight w:val="0"/>
      <w:marTop w:val="0"/>
      <w:marBottom w:val="0"/>
      <w:divBdr>
        <w:top w:val="none" w:sz="0" w:space="0" w:color="auto"/>
        <w:left w:val="none" w:sz="0" w:space="0" w:color="auto"/>
        <w:bottom w:val="none" w:sz="0" w:space="0" w:color="auto"/>
        <w:right w:val="none" w:sz="0" w:space="0" w:color="auto"/>
      </w:divBdr>
    </w:div>
    <w:div w:id="1642688706">
      <w:bodyDiv w:val="1"/>
      <w:marLeft w:val="0"/>
      <w:marRight w:val="0"/>
      <w:marTop w:val="0"/>
      <w:marBottom w:val="0"/>
      <w:divBdr>
        <w:top w:val="none" w:sz="0" w:space="0" w:color="auto"/>
        <w:left w:val="none" w:sz="0" w:space="0" w:color="auto"/>
        <w:bottom w:val="none" w:sz="0" w:space="0" w:color="auto"/>
        <w:right w:val="none" w:sz="0" w:space="0" w:color="auto"/>
      </w:divBdr>
    </w:div>
    <w:div w:id="1688167983">
      <w:bodyDiv w:val="1"/>
      <w:marLeft w:val="0"/>
      <w:marRight w:val="0"/>
      <w:marTop w:val="0"/>
      <w:marBottom w:val="0"/>
      <w:divBdr>
        <w:top w:val="none" w:sz="0" w:space="0" w:color="auto"/>
        <w:left w:val="none" w:sz="0" w:space="0" w:color="auto"/>
        <w:bottom w:val="none" w:sz="0" w:space="0" w:color="auto"/>
        <w:right w:val="none" w:sz="0" w:space="0" w:color="auto"/>
      </w:divBdr>
    </w:div>
    <w:div w:id="1698580000">
      <w:bodyDiv w:val="1"/>
      <w:marLeft w:val="0"/>
      <w:marRight w:val="0"/>
      <w:marTop w:val="0"/>
      <w:marBottom w:val="0"/>
      <w:divBdr>
        <w:top w:val="none" w:sz="0" w:space="0" w:color="auto"/>
        <w:left w:val="none" w:sz="0" w:space="0" w:color="auto"/>
        <w:bottom w:val="none" w:sz="0" w:space="0" w:color="auto"/>
        <w:right w:val="none" w:sz="0" w:space="0" w:color="auto"/>
      </w:divBdr>
    </w:div>
    <w:div w:id="1718892408">
      <w:bodyDiv w:val="1"/>
      <w:marLeft w:val="0"/>
      <w:marRight w:val="0"/>
      <w:marTop w:val="0"/>
      <w:marBottom w:val="0"/>
      <w:divBdr>
        <w:top w:val="none" w:sz="0" w:space="0" w:color="auto"/>
        <w:left w:val="none" w:sz="0" w:space="0" w:color="auto"/>
        <w:bottom w:val="none" w:sz="0" w:space="0" w:color="auto"/>
        <w:right w:val="none" w:sz="0" w:space="0" w:color="auto"/>
      </w:divBdr>
    </w:div>
    <w:div w:id="1807425948">
      <w:bodyDiv w:val="1"/>
      <w:marLeft w:val="0"/>
      <w:marRight w:val="0"/>
      <w:marTop w:val="0"/>
      <w:marBottom w:val="0"/>
      <w:divBdr>
        <w:top w:val="none" w:sz="0" w:space="0" w:color="auto"/>
        <w:left w:val="none" w:sz="0" w:space="0" w:color="auto"/>
        <w:bottom w:val="none" w:sz="0" w:space="0" w:color="auto"/>
        <w:right w:val="none" w:sz="0" w:space="0" w:color="auto"/>
      </w:divBdr>
      <w:divsChild>
        <w:div w:id="82455388">
          <w:marLeft w:val="0"/>
          <w:marRight w:val="0"/>
          <w:marTop w:val="0"/>
          <w:marBottom w:val="0"/>
          <w:divBdr>
            <w:top w:val="none" w:sz="0" w:space="0" w:color="auto"/>
            <w:left w:val="none" w:sz="0" w:space="0" w:color="auto"/>
            <w:bottom w:val="none" w:sz="0" w:space="0" w:color="auto"/>
            <w:right w:val="none" w:sz="0" w:space="0" w:color="auto"/>
          </w:divBdr>
        </w:div>
      </w:divsChild>
    </w:div>
    <w:div w:id="1809206650">
      <w:bodyDiv w:val="1"/>
      <w:marLeft w:val="0"/>
      <w:marRight w:val="0"/>
      <w:marTop w:val="0"/>
      <w:marBottom w:val="0"/>
      <w:divBdr>
        <w:top w:val="none" w:sz="0" w:space="0" w:color="auto"/>
        <w:left w:val="none" w:sz="0" w:space="0" w:color="auto"/>
        <w:bottom w:val="none" w:sz="0" w:space="0" w:color="auto"/>
        <w:right w:val="none" w:sz="0" w:space="0" w:color="auto"/>
      </w:divBdr>
    </w:div>
    <w:div w:id="1850215238">
      <w:bodyDiv w:val="1"/>
      <w:marLeft w:val="0"/>
      <w:marRight w:val="0"/>
      <w:marTop w:val="0"/>
      <w:marBottom w:val="0"/>
      <w:divBdr>
        <w:top w:val="none" w:sz="0" w:space="0" w:color="auto"/>
        <w:left w:val="none" w:sz="0" w:space="0" w:color="auto"/>
        <w:bottom w:val="none" w:sz="0" w:space="0" w:color="auto"/>
        <w:right w:val="none" w:sz="0" w:space="0" w:color="auto"/>
      </w:divBdr>
    </w:div>
    <w:div w:id="1945183758">
      <w:bodyDiv w:val="1"/>
      <w:marLeft w:val="0"/>
      <w:marRight w:val="0"/>
      <w:marTop w:val="0"/>
      <w:marBottom w:val="0"/>
      <w:divBdr>
        <w:top w:val="none" w:sz="0" w:space="0" w:color="auto"/>
        <w:left w:val="none" w:sz="0" w:space="0" w:color="auto"/>
        <w:bottom w:val="none" w:sz="0" w:space="0" w:color="auto"/>
        <w:right w:val="none" w:sz="0" w:space="0" w:color="auto"/>
      </w:divBdr>
    </w:div>
    <w:div w:id="1990092436">
      <w:bodyDiv w:val="1"/>
      <w:marLeft w:val="0"/>
      <w:marRight w:val="0"/>
      <w:marTop w:val="0"/>
      <w:marBottom w:val="0"/>
      <w:divBdr>
        <w:top w:val="none" w:sz="0" w:space="0" w:color="auto"/>
        <w:left w:val="none" w:sz="0" w:space="0" w:color="auto"/>
        <w:bottom w:val="none" w:sz="0" w:space="0" w:color="auto"/>
        <w:right w:val="none" w:sz="0" w:space="0" w:color="auto"/>
      </w:divBdr>
    </w:div>
    <w:div w:id="2016028595">
      <w:bodyDiv w:val="1"/>
      <w:marLeft w:val="0"/>
      <w:marRight w:val="0"/>
      <w:marTop w:val="0"/>
      <w:marBottom w:val="0"/>
      <w:divBdr>
        <w:top w:val="none" w:sz="0" w:space="0" w:color="auto"/>
        <w:left w:val="none" w:sz="0" w:space="0" w:color="auto"/>
        <w:bottom w:val="none" w:sz="0" w:space="0" w:color="auto"/>
        <w:right w:val="none" w:sz="0" w:space="0" w:color="auto"/>
      </w:divBdr>
    </w:div>
    <w:div w:id="2017681856">
      <w:bodyDiv w:val="1"/>
      <w:marLeft w:val="0"/>
      <w:marRight w:val="0"/>
      <w:marTop w:val="0"/>
      <w:marBottom w:val="0"/>
      <w:divBdr>
        <w:top w:val="none" w:sz="0" w:space="0" w:color="auto"/>
        <w:left w:val="none" w:sz="0" w:space="0" w:color="auto"/>
        <w:bottom w:val="none" w:sz="0" w:space="0" w:color="auto"/>
        <w:right w:val="none" w:sz="0" w:space="0" w:color="auto"/>
      </w:divBdr>
    </w:div>
    <w:div w:id="208545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https://www.youtube.com/watch?v=GsiGa401Kzk" TargetMode="External"/><Relationship Id="rId42" Type="http://schemas.openxmlformats.org/officeDocument/2006/relationships/hyperlink" Target="https://youtu.be/GsiGa401Kzk?feature=shared&amp;t=1130" TargetMode="External"/><Relationship Id="rId47" Type="http://schemas.openxmlformats.org/officeDocument/2006/relationships/hyperlink" Target="https://op.europa.eu/en/publication-detail/-/publication/9d8c1c3d-b7c7-11e8-99ee-01aa75ed71a1/language-r" TargetMode="External"/><Relationship Id="rId63" Type="http://schemas.openxmlformats.org/officeDocument/2006/relationships/hyperlink" Target="https://www.europarl.europa.eu/doceo/document/TA-9-2020-0377_RO.html" TargetMode="External"/><Relationship Id="rId68" Type="http://schemas.openxmlformats.org/officeDocument/2006/relationships/hyperlink" Target="https://turism.gov.ro/web/wp-content/uploads/2023/06/Brosura_MT_romana-2.pdf" TargetMode="External"/><Relationship Id="rId84" Type="http://schemas.openxmlformats.org/officeDocument/2006/relationships/hyperlink" Target="https://www.defileuljiului.ro/wp-content/uploads/2023/12/Data-on-the-distribution-of-a-protected-crayfish-Austropotamobius-torrentium-in-the-Jiu-Gorge-National-Park-Carpathian-Mountains-Romania.pdf" TargetMode="External"/><Relationship Id="rId89" Type="http://schemas.openxmlformats.org/officeDocument/2006/relationships/hyperlink" Target="https://damremoval.eu/wp-content/uploads/2023/11/7.-Daniel-Diaconu_08.11.2023-English-version.pdf" TargetMode="External"/><Relationship Id="rId16" Type="http://schemas.openxmlformats.org/officeDocument/2006/relationships/hyperlink" Target="https://www.mmediu.ro/articol/ahe-livezeni-bumbesti/6086" TargetMode="External"/><Relationship Id="rId107" Type="http://schemas.openxmlformats.org/officeDocument/2006/relationships/hyperlink" Target="https://eur05.safelinks.protection.outlook.com/?url=https%3A%2F%2Fprimariamalaiavl.ro%2Fwp-content%2Fuploads%2F2023%2F05%2FMEMORIU-PUG-MALAIA-oct-2014.pdf&amp;data=05%7C02%7Cioana.ivascu%40hidroelectrica.ro%7C3dcb08b15c984eaa65a008dd02473d73%7Cae91808d6e4646d195a524979bef6d86%7C0%7C0%7C638669227184357548%7CUnknown%7CTWFpbGZsb3d8eyJFbXB0eU1hcGkiOnRydWUsIlYiOiIwLjAuMDAwMCIsIlAiOiJXaW4zMiIsIkFOIjoiTWFpbCIsIldUIjoyfQ%3D%3D%7C0%7C%7C%7C&amp;sdata=T1EH4QLbPNgvVtb9FJ%2F6A44JwGgR5fmFvVP18N9tZVk%3D&amp;reserved=0" TargetMode="External"/><Relationship Id="rId11" Type="http://schemas.openxmlformats.org/officeDocument/2006/relationships/hyperlink" Target="https://mmediu.ro/articol/ahe-livezeni-bumbesti/6086" TargetMode="External"/><Relationship Id="rId32" Type="http://schemas.openxmlformats.org/officeDocument/2006/relationships/hyperlink" Target="https://unece.org/DAM/env/pp/Publications/Aarhus_Implementation_Guide_interactive_eng.pdf" TargetMode="External"/><Relationship Id="rId37" Type="http://schemas.openxmlformats.org/officeDocument/2006/relationships/hyperlink" Target="https://www.austriaca.at/0xc1aa5576%200x0034c81.pdf" TargetMode="External"/><Relationship Id="rId53" Type="http://schemas.openxmlformats.org/officeDocument/2006/relationships/hyperlink" Target="https://www.gorjonline.ro/lup-fotografiat-in-defileul-jiului-intro-ipostaza-inedita/" TargetMode="External"/><Relationship Id="rId58" Type="http://schemas.openxmlformats.org/officeDocument/2006/relationships/hyperlink" Target="https://eur-lex.europa.eu/legal-content/RO/TXT/PDF/?uri=CELEX:62013CJ0461" TargetMode="External"/><Relationship Id="rId74" Type="http://schemas.openxmlformats.org/officeDocument/2006/relationships/hyperlink" Target="https://youtu.be/cF1cJUwv3eU?feature=shared&amp;t=839" TargetMode="External"/><Relationship Id="rId79" Type="http://schemas.openxmlformats.org/officeDocument/2006/relationships/hyperlink" Target="https://www.poderjudicial.es/search/openDocument/789a68b10fe99aab" TargetMode="External"/><Relationship Id="rId102" Type="http://schemas.openxmlformats.org/officeDocument/2006/relationships/hyperlink" Target="https://eur05.safelinks.protection.outlook.com/?url=https%3A%2F%2Fwww.austriaca.at%2F0xc1aa5576%25200x0034c881.pdf&amp;data=05%7C02%7Cioana.ivascu%40hidroelectrica.ro%7C3dcb08b15c984eaa65a008dd02473d73%7Cae91808d6e4646d195a524979bef6d86%7C0%7C0%7C638669227184256914%7CUnknown%7CTWFpbGZsb3d8eyJFbXB0eU1hcGkiOnRydWUsIlYiOiIwLjAuMDAwMCIsIlAiOiJXaW4zMiIsIkFOIjoiTWFpbCIsIldUIjoyfQ%3D%3D%7C0%7C%7C%7C&amp;sdata=5TUvXnXnyfbm0k5O%2FI8RCQa3FNoL2bzLH29eVvOpbLo%3D&amp;reserved=0" TargetMode="External"/><Relationship Id="rId5" Type="http://schemas.openxmlformats.org/officeDocument/2006/relationships/webSettings" Target="webSettings.xml"/><Relationship Id="rId90" Type="http://schemas.openxmlformats.org/officeDocument/2006/relationships/hyperlink" Target="https://primariamalaiavl.ro/wp-content/uploads/2023/05/MEMORIU-PUG-MALAIA-oct-2014.pdf" TargetMode="External"/><Relationship Id="rId95" Type="http://schemas.openxmlformats.org/officeDocument/2006/relationships/hyperlink" Target="https://www.euronatur.org/en/what-we-do/news/even-one-dam-can-destroy-the-river" TargetMode="External"/><Relationship Id="rId22" Type="http://schemas.openxmlformats.org/officeDocument/2006/relationships/hyperlink" Target="https://www.researchgate.net/publication/262951688_A_Quantitative_Assessment_of_Fish_Passage_Efficiency" TargetMode="External"/><Relationship Id="rId27" Type="http://schemas.openxmlformats.org/officeDocument/2006/relationships/hyperlink" Target="https://doi.org/10.3390/plants12112191" TargetMode="External"/><Relationship Id="rId43" Type="http://schemas.openxmlformats.org/officeDocument/2006/relationships/hyperlink" Target="https://www.mediafax.ro/economic/hidroelectrica-va-lansa-in-decembrie-o-hidrocentrala-de-58-mil-euro-in-judetul-hunedoara-14505551" TargetMode="External"/><Relationship Id="rId48" Type="http://schemas.openxmlformats.org/officeDocument/2006/relationships/hyperlink" Target="https://sci-hub.se/https:/www.science.org/doi/10.1126/science.aar221" TargetMode="External"/><Relationship Id="rId64" Type="http://schemas.openxmlformats.org/officeDocument/2006/relationships/hyperlink" Target="https://cdn.hidroelectrica.ro/cdn/raportari_achizitii/2022/trim_iv/4.1_raportare_min._ener%20giei_trim_iv_2022.pdf" TargetMode="External"/><Relationship Id="rId69" Type="http://schemas.openxmlformats.org/officeDocument/2006/relationships/hyperlink" Target="https://unece.org/fileadmin/DAM/env/cep/CEP-26/ECE.ECE.189_draft.pdf" TargetMode="External"/><Relationship Id="rId80" Type="http://schemas.openxmlformats.org/officeDocument/2006/relationships/hyperlink" Target="https://zoology.md/sites/default/files/2021-10/Ghid_Monitorizarea%20impactului%20hidroenergetic_ecosisteme%20fluviale_RO.pdf" TargetMode="External"/><Relationship Id="rId85" Type="http://schemas.openxmlformats.org/officeDocument/2006/relationships/hyperlink" Target="https://www.leibniz-gemeinschaft.de/en/about-us/whats-new/news/forschungsnachrichten-single/newsdetails/more-harm-than-good" TargetMode="External"/><Relationship Id="rId12" Type="http://schemas.openxmlformats.org/officeDocument/2006/relationships/hyperlink" Target="https://mmediu.ro/articol/ahe-livezeni-bumbesti/6086" TargetMode="External"/><Relationship Id="rId17" Type="http://schemas.openxmlformats.org/officeDocument/2006/relationships/image" Target="media/image1.png"/><Relationship Id="rId33" Type="http://schemas.openxmlformats.org/officeDocument/2006/relationships/hyperlink" Target="https://www.gds.ro/Local/Gorj/2024-11-7-17/presedintele-cj-gorj-sustine-ca-hidrocentralele-din-defileul-jiului-vor-fi-constituite-indiferent-de-num&#259;rul-de-contestatii/" TargetMode="External"/><Relationship Id="rId38" Type="http://schemas.openxmlformats.org/officeDocument/2006/relationships/hyperlink" Target="https://sci-hub.se/https:/www.science.org/doi/10:1126/science.aar2216" TargetMode="External"/><Relationship Id="rId59" Type="http://schemas.openxmlformats.org/officeDocument/2006/relationships/hyperlink" Target="https://www.poderjudicial.es/search/openDocument/789a68b10fe99aab" TargetMode="External"/><Relationship Id="rId103" Type="http://schemas.openxmlformats.org/officeDocument/2006/relationships/hyperlink" Target="https://eur05.safelinks.protection.outlook.com/?url=https%3A%2F%2Fsci-hub.se%2Fhttps%3A%2Fwww.science.org%2Fdoi%2F10.1126%2Fscience.aar2216&amp;data=05%7C02%7Cioana.ivascu%40hidroelectrica.ro%7C3dcb08b15c984eaa65a008dd02473d73%7Cae91808d6e4646d195a524979bef6d86%7C0%7C0%7C638669227184274846%7CUnknown%7CTWFpbGZsb3d8eyJFbXB0eU1hcGkiOnRydWUsIlYiOiIwLjAuMDAwMCIsIlAiOiJXaW4zMiIsIkFOIjoiTWFpbCIsIldUIjoyfQ%3D%3D%7C0%7C%7C%7C&amp;sdata=FKXccj6GQHS6tliFdXir4bd1%2F%2B67aGklHM26%2B%2BF6yVc%3D&amp;reserved=0" TargetMode="External"/><Relationship Id="rId108" Type="http://schemas.openxmlformats.org/officeDocument/2006/relationships/hyperlink" Target="mailto:fulgageo1979@yahoo.com" TargetMode="External"/><Relationship Id="rId54" Type="http://schemas.openxmlformats.org/officeDocument/2006/relationships/hyperlink" Target="https://www.facebook.com/mondotvvaleajiului/videos/%C8%99tirile-mondo-tv-urs-surprins-c%C3%A2nd-se-scald%C4%83-%C3%AEn-jiu/1046139076911304/" TargetMode="External"/><Relationship Id="rId70" Type="http://schemas.openxmlformats.org/officeDocument/2006/relationships/hyperlink" Target="https://damremoval.eu/wp-content/uploads/2023/11/7.-Daniel-Diaconu_08.11.2023-English-version.pdf" TargetMode="External"/><Relationship Id="rId75" Type="http://schemas.openxmlformats.org/officeDocument/2006/relationships/hyperlink" Target="https://youtu.be/8eXdSXH_ELQ?feature=shared&amp;t=409" TargetMode="External"/><Relationship Id="rId91" Type="http://schemas.openxmlformats.org/officeDocument/2006/relationships/hyperlink" Target="https://www.romaniacurata.ro/senatorul-si-fauna-florara/" TargetMode="External"/><Relationship Id="rId96" Type="http://schemas.openxmlformats.org/officeDocument/2006/relationships/hyperlink" Target="https://op.europa.eu/en/publication-detail/-/publication/9d8c1c3d-b7c7-11e8-99ee-01aa75ed71a1/language-r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mediu.ro/articol/ahe-livezeni-bumbesti/6086" TargetMode="External"/><Relationship Id="rId23" Type="http://schemas.openxmlformats.org/officeDocument/2006/relationships/hyperlink" Target="https://curia.europa.eu/juris/liste.jsf?num=C-142/16" TargetMode="External"/><Relationship Id="rId28" Type="http://schemas.openxmlformats.org/officeDocument/2006/relationships/hyperlink" Target="https://www.researchgate.net/publication/262951688_A_Quantitative_Assessment_of_Fish_Passage_Efficiency" TargetMode="External"/><Relationship Id="rId36" Type="http://schemas.openxmlformats.org/officeDocument/2006/relationships/hyperlink" Target="https://eur-lex.europa.eu/legal-content/RO/TXT/PDF/?uri=CELEX:62014CJ0399" TargetMode="External"/><Relationship Id="rId49" Type="http://schemas.openxmlformats.org/officeDocument/2006/relationships/hyperlink" Target="https://www.poderjudicial.es/search/openDocument/789a68b10fe99aab" TargetMode="External"/><Relationship Id="rId57" Type="http://schemas.openxmlformats.org/officeDocument/2006/relationships/hyperlink" Target="http://web.archive.org/web/20220218095132/https://bankwatch.ro/wp-content/uploads/2022/02/Raport-Mamifere-Defileul-Jiului.pdf" TargetMode="External"/><Relationship Id="rId106" Type="http://schemas.openxmlformats.org/officeDocument/2006/relationships/hyperlink" Target="https://eur05.safelinks.protection.outlook.com/?url=https%3A%2F%2Fwww.mesagerulhunedorean.ro%2Fsofer-pagubit-in-defileul-jiului-dupa-ce-o-capra-neagra-a-sarit-in-fata-masinii%2F&amp;data=05%7C02%7Cioana.ivascu%40hidroelectrica.ro%7C3dcb08b15c984eaa65a008dd02473d73%7Cae91808d6e4646d195a524979bef6d86%7C0%7C0%7C638669227184338443%7CUnknown%7CTWFpbGZsb3d8eyJFbXB0eU1hcGkiOnRydWUsIlYiOiIwLjAuMDAwMCIsIlAiOiJXaW4zMiIsIkFOIjoiTWFpbCIsIldUIjoyfQ%3D%3D%7C0%7C%7C%7C&amp;sdata=4q4urbR8ugkh%2FCOiFk9JdJ2UY%2BxrTypKJw7Sb37Vmng%3D&amp;reserved=0" TargetMode="External"/><Relationship Id="rId10" Type="http://schemas.openxmlformats.org/officeDocument/2006/relationships/hyperlink" Target="https://www.mmediu.ro/articol/ahe-livezeni-bumbesti/6086" TargetMode="External"/><Relationship Id="rId31" Type="http://schemas.openxmlformats.org/officeDocument/2006/relationships/hyperlink" Target="mailto:silvia@declic.ro" TargetMode="External"/><Relationship Id="rId44" Type="http://schemas.openxmlformats.org/officeDocument/2006/relationships/hyperlink" Target="https://www.hidroelectrica.ro/press-release/9" TargetMode="External"/><Relationship Id="rId52" Type="http://schemas.openxmlformats.org/officeDocument/2006/relationships/hyperlink" Target="https://www.romaniacurata.ro/dambovita-a-secat-complet-din-nou-in-parcul-national-piatra-craiului-din-cauza-unei-hidrocentrale-imagini-teribile-despre-cum-risca-sa-ajunga-jiul-ori-rastolita" TargetMode="External"/><Relationship Id="rId60" Type="http://schemas.openxmlformats.org/officeDocument/2006/relationships/hyperlink" Target="https://zoology.md/sites/default/files/2021-10/Ghid_Monitorizarea%20impactului%20hidroenergetic_ecosisteme%20fluviale_RO.pdf" TargetMode="External"/><Relationship Id="rId65" Type="http://schemas.openxmlformats.org/officeDocument/2006/relationships/hyperlink" Target="https://www.defileuljiului.ro/wp-content/uploads/2023/12/Data-on-the-distribution-of-a-protected-crayfish-Austropotamobius-torrentium-in-the-Jiu-Gorge-National-Park-Carpathian-Mountains-Romania.pdf" TargetMode="External"/><Relationship Id="rId73" Type="http://schemas.openxmlformats.org/officeDocument/2006/relationships/hyperlink" Target="https://primariamalaiavl.ro/wp-content/uploads/2023/05/MEMORIU-PUG-MALAIA-oct-2014.pdf" TargetMode="External"/><Relationship Id="rId78" Type="http://schemas.openxmlformats.org/officeDocument/2006/relationships/hyperlink" Target="https://eur-lex.europa.eu/legal-content/RO/TXT/PDF/?uri=CELEX:62013CJ0461" TargetMode="External"/><Relationship Id="rId81" Type="http://schemas.openxmlformats.org/officeDocument/2006/relationships/hyperlink" Target="https://www.eco-tiras.org/docs/berg/book.pdf" TargetMode="External"/><Relationship Id="rId86" Type="http://schemas.openxmlformats.org/officeDocument/2006/relationships/hyperlink" Target="https://www.romaniacurata.ro/declaratia-de-la-summitul-european-al-raurilor/" TargetMode="External"/><Relationship Id="rId94" Type="http://schemas.openxmlformats.org/officeDocument/2006/relationships/hyperlink" Target="https://www.austriaca.at/0xc1aa5576%200x0034c881.pdf" TargetMode="External"/><Relationship Id="rId99" Type="http://schemas.openxmlformats.org/officeDocument/2006/relationships/hyperlink" Target="https://eur05.safelinks.protection.outlook.com/?url=http%3A%2F%2Fwww.neuerweg.ro%2Fwp-content%2Fuploads%2F2018%2F01%2Fdecizia-CA-bucuresti-defileul-jiului.pdf&amp;data=05%7C02%7Cioana.ivascu%40hidroelectrica.ro%7C3dcb08b15c984eaa65a008dd02473d73%7Cae91808d6e4646d195a524979bef6d86%7C0%7C0%7C638669227184184642%7CUnknown%7CTWFpbGZsb3d8eyJFbXB0eU1hcGkiOnRydWUsIlYiOiIwLjAuMDAwMCIsIlAiOiJXaW4zMiIsIkFOIjoiTWFpbCIsIldUIjoyfQ%3D%3D%7C0%7C%7C%7C&amp;sdata=FUH5wNa3PdPphNeZhjfJB2e3a0lwHl3KiUa6YHpoSVc%3D&amp;reserved=0" TargetMode="External"/><Relationship Id="rId101" Type="http://schemas.openxmlformats.org/officeDocument/2006/relationships/hyperlink" Target="https://eur05.safelinks.protection.outlook.com/?url=http%3A%2F%2Fweb.archive.org%2Fweb%2F20220218095132%2Fhttps%3A%2F%2Fbankwatch.ro%2Fwp-content%2Fuploads%2F2022%2F02%2FRaport-Mamifere-Defileul-Jiului.pdf&amp;data=05%7C02%7Cioana.ivascu%40hidroelectrica.ro%7C3dcb08b15c984eaa65a008dd02473d73%7Cae91808d6e4646d195a524979bef6d86%7C0%7C0%7C638669227184238427%7CUnknown%7CTWFpbGZsb3d8eyJFbXB0eU1hcGkiOnRydWUsIlYiOiIwLjAuMDAwMCIsIlAiOiJXaW4zMiIsIkFOIjoiTWFpbCIsIldUIjoyfQ%3D%3D%7C0%7C%7C%7C&amp;sdata=cqFuhcJE75NT6TN0vhPI%2FQdOY2xLQlwy5fsx4fhLKcE%3D&amp;reserved=0" TargetMode="External"/><Relationship Id="rId4" Type="http://schemas.openxmlformats.org/officeDocument/2006/relationships/settings" Target="settings.xml"/><Relationship Id="rId9" Type="http://schemas.openxmlformats.org/officeDocument/2006/relationships/hyperlink" Target="https://www.mmediu.ro/articol/ahe-livezeni-bumbesti/6086" TargetMode="External"/><Relationship Id="rId13" Type="http://schemas.openxmlformats.org/officeDocument/2006/relationships/hyperlink" Target="https://mmediu.ro/articol/ahe-livezeni-bumbesti/6086" TargetMode="External"/><Relationship Id="rId18" Type="http://schemas.openxmlformats.org/officeDocument/2006/relationships/hyperlink" Target="https://hiitolanjoki.fi/en/kangaskoski/" TargetMode="External"/><Relationship Id="rId39" Type="http://schemas.openxmlformats.org/officeDocument/2006/relationships/hyperlink" Target="https://www.danube-iad.eu/docs/DN_articles/2022-Hydropower_plants_Jiu_Gorge-DN45-Dejeu_et_al.pdf" TargetMode="External"/><Relationship Id="rId109" Type="http://schemas.openxmlformats.org/officeDocument/2006/relationships/footer" Target="footer1.xml"/><Relationship Id="rId34" Type="http://schemas.openxmlformats.org/officeDocument/2006/relationships/hyperlink" Target="https://mfe.gov.ro/wp-content/uploads/2022/01/38b279f5c27d9d7a50e726ab03efd558.pdf" TargetMode="External"/><Relationship Id="rId50" Type="http://schemas.openxmlformats.org/officeDocument/2006/relationships/hyperlink" Target="https://www.researchgate.net/publication/227554887_The_Ecogical_Importance_of_Tributaries_and_Confluence" TargetMode="External"/><Relationship Id="rId55" Type="http://schemas.openxmlformats.org/officeDocument/2006/relationships/hyperlink" Target="https://www.coe.int/en/web/bern-convention/-/2013-01-north-macedonia-hydro-power-development-within-the-territory-of-mavrovo-national-park" TargetMode="External"/><Relationship Id="rId76" Type="http://schemas.openxmlformats.org/officeDocument/2006/relationships/hyperlink" Target="http://www.neuerweg.ro/wp-content/uploads/2018/01/decizia-CA-bucuresti-defileul-jiului.pdf" TargetMode="External"/><Relationship Id="rId97" Type="http://schemas.openxmlformats.org/officeDocument/2006/relationships/hyperlink" Target="http://www.icpdr.org" TargetMode="External"/><Relationship Id="rId104" Type="http://schemas.openxmlformats.org/officeDocument/2006/relationships/hyperlink" Target="https://eur05.safelinks.protection.outlook.com/?url=https%3A%2F%2Fwww.lexology.com%2Flibrary%2Fdetail.aspx%3Fg%3D1a6c135a-79c5-431a-890a-b9ae0a0f126b&amp;data=05%7C02%7Cioana.ivascu%40hidroelectrica.ro%7C3dcb08b15c984eaa65a008dd02473d73%7Cae91808d6e4646d195a524979bef6d86%7C0%7C0%7C638669227184292824%7CUnknown%7CTWFpbGZsb3d8eyJFbXB0eU1hcGkiOnRydWUsIlYiOiIwLjAuMDAwMCIsIlAiOiJXaW4zMiIsIkFOIjoiTWFpbCIsIldUIjoyfQ%3D%3D%7C0%7C%7C%7C&amp;sdata=HzBHiyIg7TnhGFRhE%2F%2FHYJyucKn6oDr7AeKVe7ADVt8%3D&amp;reserved=0" TargetMode="External"/><Relationship Id="rId7" Type="http://schemas.openxmlformats.org/officeDocument/2006/relationships/endnotes" Target="endnotes.xml"/><Relationship Id="rId71" Type="http://schemas.openxmlformats.org/officeDocument/2006/relationships/image" Target="media/image5.png"/><Relationship Id="rId92" Type="http://schemas.openxmlformats.org/officeDocument/2006/relationships/hyperlink" Target="https://www.bbc.com/future/article/20240903-removing-the-klamath-river-dams-to-restore-the-river-what-happens-next" TargetMode="External"/><Relationship Id="rId2" Type="http://schemas.openxmlformats.org/officeDocument/2006/relationships/numbering" Target="numbering.xml"/><Relationship Id="rId29" Type="http://schemas.openxmlformats.org/officeDocument/2006/relationships/hyperlink" Target="https://circabc.europa.eu/ui/group/9ab5926d-bed4-4322-9aa7-9964bbe8312d/library/b94d0e1e-0a8f-4087-a4af-e336b9e620b6/details" TargetMode="External"/><Relationship Id="rId24" Type="http://schemas.openxmlformats.org/officeDocument/2006/relationships/hyperlink" Target="https://circabc.europa.eu/ui/group/9ab5926d-bed4-4322-9aa7-9964bbe8312d/library/b94d0e1e-0a8f-4087-a4af-e336b9e620b6/details" TargetMode="External"/><Relationship Id="rId40" Type="http://schemas.openxmlformats.org/officeDocument/2006/relationships/hyperlink" Target="https://www.defileuljiului.ro/wp-content/uploads/2023/12/Data-on-the-distribution-of-a-protected-crayfish-Austropotamobius-torrentium-in-the-Jiu-Gorge-National-Park-Carpathian-Mountains-Romania.pdf" TargetMode="External"/><Relationship Id="rId45" Type="http://schemas.openxmlformats.org/officeDocument/2006/relationships/hyperlink" Target="https://cdn.hidroelectrica.ro/cdn/aga/2020/strategie_inv_he_tabel_anexa.pdf" TargetMode="External"/><Relationship Id="rId66" Type="http://schemas.openxmlformats.org/officeDocument/2006/relationships/hyperlink" Target="https://www.leibniz-gemeinschaft.de/en/about-us/whats-new/news/forschungsnachrichten-single/newsdetails/more-harm-than-good" TargetMode="External"/><Relationship Id="rId87" Type="http://schemas.openxmlformats.org/officeDocument/2006/relationships/hyperlink" Target="https://turism.gov.ro/web/wp-content/uploads/2023/06/Brosura_MT_romana-2.pdf" TargetMode="External"/><Relationship Id="rId110" Type="http://schemas.openxmlformats.org/officeDocument/2006/relationships/fontTable" Target="fontTable.xml"/><Relationship Id="rId61" Type="http://schemas.openxmlformats.org/officeDocument/2006/relationships/hyperlink" Target="https://www.euronatur.org/en/what-we-do/news/even-one-dam-can-destroy-the-river" TargetMode="External"/><Relationship Id="rId82" Type="http://schemas.openxmlformats.org/officeDocument/2006/relationships/hyperlink" Target="https://www.europarl.europa.eu/doceo/document/TA-9-2020-0377_RO.html" TargetMode="External"/><Relationship Id="rId19" Type="http://schemas.openxmlformats.org/officeDocument/2006/relationships/hyperlink" Target="https://hiitolanjoki.fi/en/lahnasenkoski/" TargetMode="External"/><Relationship Id="rId14" Type="http://schemas.openxmlformats.org/officeDocument/2006/relationships/hyperlink" Target="https://mmediu.ro/articol/ahe-livezeni-bumbesti/6086" TargetMode="External"/><Relationship Id="rId30" Type="http://schemas.openxmlformats.org/officeDocument/2006/relationships/image" Target="media/image4.png"/><Relationship Id="rId35" Type="http://schemas.openxmlformats.org/officeDocument/2006/relationships/hyperlink" Target="https://mfe.gov.ro/initiativa-valea-jiului/" TargetMode="External"/><Relationship Id="rId56" Type="http://schemas.openxmlformats.org/officeDocument/2006/relationships/hyperlink" Target="http://www.neuerweg.ro/wp-content/uploads/2018/01/decizia-CA-bucuresti-defileul-jiului.pdf" TargetMode="External"/><Relationship Id="rId77" Type="http://schemas.openxmlformats.org/officeDocument/2006/relationships/hyperlink" Target="http://web.archive.org/web/20220218095132/https://bankwatch.ro/wp-content/uploads/2022/02/Raport-Mamifere-Defileul-Jiului.pdf" TargetMode="External"/><Relationship Id="rId100" Type="http://schemas.openxmlformats.org/officeDocument/2006/relationships/hyperlink" Target="https://eur05.safelinks.protection.outlook.com/?url=https%3A%2F%2Feur-lex.europa.eu%2Flegal-content%2FRO%2FTXT%2FPDF%2F%3Furi%3DCELEX%3A62014CJ0399&amp;data=05%7C02%7Cioana.ivascu%40hidroelectrica.ro%7C3dcb08b15c984eaa65a008dd02473d73%7Cae91808d6e4646d195a524979bef6d86%7C0%7C0%7C638669227184220324%7CUnknown%7CTWFpbGZsb3d8eyJFbXB0eU1hcGkiOnRydWUsIlYiOiIwLjAuMDAwMCIsIlAiOiJXaW4zMiIsIkFOIjoiTWFpbCIsIldUIjoyfQ%3D%3D%7C0%7C%7C%7C&amp;sdata=25MLr1s3AtTp76jF2f12PLy1dAskNZE0luYmsY8FYMk%3D&amp;reserved=0" TargetMode="External"/><Relationship Id="rId105" Type="http://schemas.openxmlformats.org/officeDocument/2006/relationships/hyperlink" Target="https://eur05.safelinks.protection.outlook.com/?url=https%3A%2F%2Funece.org%2FDAM%2Fenv%2Fpp%2FPublications%2FAarhus_Implementation_Guide_interactive_eng.pdf&amp;data=05%7C02%7Cioana.ivascu%40hidroelectrica.ro%7C3dcb08b15c984eaa65a008dd02473d73%7Cae91808d6e4646d195a524979bef6d86%7C0%7C0%7C638669227184313571%7CUnknown%7CTWFpbGZsb3d8eyJFbXB0eU1hcGkiOnRydWUsIlYiOiIwLjAuMDAwMCIsIlAiOiJXaW4zMiIsIkFOIjoiTWFpbCIsIldUIjoyfQ%3D%3D%7C0%7C%7C%7C&amp;sdata=rUaHoSSq7lAOv45I%2F74jB1lwf0BxIBAOEEiNlJ6%2BMUo%3D&amp;reserved=0" TargetMode="External"/><Relationship Id="rId8" Type="http://schemas.openxmlformats.org/officeDocument/2006/relationships/hyperlink" Target="https://mmediu.ro/articol/ahe-livezeni-bumbesti/6086" TargetMode="External"/><Relationship Id="rId51" Type="http://schemas.openxmlformats.org/officeDocument/2006/relationships/hyperlink" Target="https://portals.iucn.org/library/sites/library/files/resrecfiles/WCC_2020_RES_008_EN.pdf" TargetMode="External"/><Relationship Id="rId72" Type="http://schemas.openxmlformats.org/officeDocument/2006/relationships/hyperlink" Target="https://www.nationalgeographic.com/environment/article/rivers-and-lakes-are-most-degraded-ecosystems-in-world-can-we-save-them" TargetMode="External"/><Relationship Id="rId93" Type="http://schemas.openxmlformats.org/officeDocument/2006/relationships/hyperlink" Target="https://openrivers.eu/projects/category/dam-removal/" TargetMode="External"/><Relationship Id="rId98" Type="http://schemas.openxmlformats.org/officeDocument/2006/relationships/hyperlink" Target="https://eur05.safelinks.protection.outlook.com/?url=https%3A%2F%2Fmfe.gov.ro%2Finitiativa-valea-jiului%2F&amp;data=05%7C02%7Cioana.ivascu%40hidroelectrica.ro%7Cb967264fbf9d42bf0acc08dd0483372d%7Cae91808d6e4646d195a524979bef6d86%7C0%7C0%7C638671683794222995%7CUnknown%7CTWFpbGZsb3d8eyJFbXB0eU1hcGkiOnRydWUsIlYiOiIwLjAuMDAwMCIsIlAiOiJXaW4zMiIsIkFOIjoiTWFpbCIsIldUIjoyfQ%3D%3D%7C0%7C%7C%7C&amp;sdata=BZF9qM5ackCRqjU3W6cPVt%2B%2BAUWVdRRDPYiAbk7KGAI%3D&amp;reserved=0" TargetMode="External"/><Relationship Id="rId3" Type="http://schemas.openxmlformats.org/officeDocument/2006/relationships/styles" Target="styles.xml"/><Relationship Id="rId25" Type="http://schemas.openxmlformats.org/officeDocument/2006/relationships/image" Target="media/image2.png"/><Relationship Id="rId46" Type="http://schemas.openxmlformats.org/officeDocument/2006/relationships/hyperlink" Target="https://www.gorjonline.ro/dezbatere-publica-cu-scantei-pe-tema-finalizarii-hidrocentralelor-din-defileul-jiului/" TargetMode="External"/><Relationship Id="rId67" Type="http://schemas.openxmlformats.org/officeDocument/2006/relationships/hyperlink" Target="https://www.romaniacurata.ro/declaratia-de-la-summitul-european-al-raurilor/" TargetMode="External"/><Relationship Id="rId20" Type="http://schemas.openxmlformats.org/officeDocument/2006/relationships/hyperlink" Target="https://www.ern.org/en/selune-libre/" TargetMode="External"/><Relationship Id="rId41" Type="http://schemas.openxmlformats.org/officeDocument/2006/relationships/hyperlink" Target="https://turism.gov.ro/web/wp-content/uploads/2023/06/Brosura_MT_romana-2.pdf" TargetMode="External"/><Relationship Id="rId62" Type="http://schemas.openxmlformats.org/officeDocument/2006/relationships/hyperlink" Target="https://www.eco-tiras.org/docs/berg/book.pdf" TargetMode="External"/><Relationship Id="rId83" Type="http://schemas.openxmlformats.org/officeDocument/2006/relationships/hyperlink" Target="https://cdn.hidroelectrica.ro/cdn/raportari_achizitii/2022/trim_iv/4.1_raportare_min._energie%20i_trim_iv_2022.pdf" TargetMode="External"/><Relationship Id="rId88" Type="http://schemas.openxmlformats.org/officeDocument/2006/relationships/hyperlink" Target="https://unece.org/fileadmin/DAM/env/cep/CEP-26/ECE.ECE.189_draft.pdf" TargetMode="External"/><Relationship Id="rId11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idroelectrica.ro/press-release/9" TargetMode="External"/><Relationship Id="rId3" Type="http://schemas.openxmlformats.org/officeDocument/2006/relationships/hyperlink" Target="https://drive.google.com/file/d/1jmLVEf981rkkAgKNlzyHn5mmTY09aFbS/view" TargetMode="External"/><Relationship Id="rId7" Type="http://schemas.openxmlformats.org/officeDocument/2006/relationships/hyperlink" Target="https://novapublishers.com/shop/water-resources-management-methods-applications-and-challenges/" TargetMode="External"/><Relationship Id="rId12" Type="http://schemas.openxmlformats.org/officeDocument/2006/relationships/hyperlink" Target="https://www.danube-iad.eu/index.php?item=danube_news_articles" TargetMode="External"/><Relationship Id="rId2" Type="http://schemas.openxmlformats.org/officeDocument/2006/relationships/hyperlink" Target="https://drive.google.com/file/d/14KTnM6pmSrHBaYhAVX6R6ADf76wXrTve/view" TargetMode="External"/><Relationship Id="rId1" Type="http://schemas.openxmlformats.org/officeDocument/2006/relationships/hyperlink" Target="https://bankwatch.ro/wp-content/uploads/2024/10/Raport-final-Mamifere.pdf" TargetMode="External"/><Relationship Id="rId6" Type="http://schemas.openxmlformats.org/officeDocument/2006/relationships/hyperlink" Target="https://www.danube-iad.eu/docs/DN_articles/2022-Hydropower_plants_Jiu_Gorge-DN45-Dejeu_et_al.pdf" TargetMode="External"/><Relationship Id="rId11" Type="http://schemas.openxmlformats.org/officeDocument/2006/relationships/hyperlink" Target="https://energy-charts.info/charts/energy/chart.htm?l=en&amp;c=RO&amp;chartColumnSorting=default&amp;interval=year&amp;year=2022" TargetMode="External"/><Relationship Id="rId5" Type="http://schemas.openxmlformats.org/officeDocument/2006/relationships/hyperlink" Target="https://www.austriaca.at/0xc1aa5576%200x0034c881.pdf" TargetMode="External"/><Relationship Id="rId10" Type="http://schemas.openxmlformats.org/officeDocument/2006/relationships/hyperlink" Target="https://www.hidroelectrica.ro/press-release/9" TargetMode="External"/><Relationship Id="rId4" Type="http://schemas.openxmlformats.org/officeDocument/2006/relationships/hyperlink" Target="https://biozoojournals.ro/bihbiol/cont/v16n1/bb_e221205_Sucea.pdf" TargetMode="External"/><Relationship Id="rId9" Type="http://schemas.openxmlformats.org/officeDocument/2006/relationships/hyperlink" Target="https://energy-charts.info/charts/energy/chart.htm?l=en&amp;c=RO&amp;chartColumnSorting=default&amp;interval=year&amp;year=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3087F-9576-44E0-9D0D-97821095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95959</Words>
  <Characters>546972</Characters>
  <Application>Microsoft Office Word</Application>
  <DocSecurity>0</DocSecurity>
  <Lines>4558</Lines>
  <Paragraphs>1283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641648</CharactersWithSpaces>
  <SharedDoc>false</SharedDoc>
  <HLinks>
    <vt:vector size="1080" baseType="variant">
      <vt:variant>
        <vt:i4>3670073</vt:i4>
      </vt:variant>
      <vt:variant>
        <vt:i4>504</vt:i4>
      </vt:variant>
      <vt:variant>
        <vt:i4>0</vt:i4>
      </vt:variant>
      <vt:variant>
        <vt:i4>5</vt:i4>
      </vt:variant>
      <vt:variant>
        <vt:lpwstr>https://eur05.safelinks.protection.outlook.com/?url=https%3A%2F%2Fprimariamalaiavl.ro%2Fwp-content%2Fuploads%2F2023%2F05%2FMEMORIU-PUG-MALAIA-oct-2014.pdf&amp;data=05%7C02%7Cioana.ivascu%40hidroelectrica.ro%7C3dcb08b15c984eaa65a008dd02473d73%7Cae91808d6e4646d195a524979bef6d86%7C0%7C0%7C638669227184357548%7CUnknown%7CTWFpbGZsb3d8eyJFbXB0eU1hcGkiOnRydWUsIlYiOiIwLjAuMDAwMCIsIlAiOiJXaW4zMiIsIkFOIjoiTWFpbCIsIldUIjoyfQ%3D%3D%7C0%7C%7C%7C&amp;sdata=T1EH4QLbPNgvVtb9FJ%2F6A44JwGgR5fmFvVP18N9tZVk%3D&amp;reserved=0</vt:lpwstr>
      </vt:variant>
      <vt:variant>
        <vt:lpwstr/>
      </vt:variant>
      <vt:variant>
        <vt:i4>3407935</vt:i4>
      </vt:variant>
      <vt:variant>
        <vt:i4>501</vt:i4>
      </vt:variant>
      <vt:variant>
        <vt:i4>0</vt:i4>
      </vt:variant>
      <vt:variant>
        <vt:i4>5</vt:i4>
      </vt:variant>
      <vt:variant>
        <vt:lpwstr>https://eur05.safelinks.protection.outlook.com/?url=https%3A%2F%2Fwww.mesagerulhunedorean.ro%2Fsofer-pagubit-in-defileul-jiului-dupa-ce-o-capra-neagra-a-sarit-in-fata-masinii%2F&amp;data=05%7C02%7Cioana.ivascu%40hidroelectrica.ro%7C3dcb08b15c984eaa65a008dd02473d73%7Cae91808d6e4646d195a524979bef6d86%7C0%7C0%7C638669227184338443%7CUnknown%7CTWFpbGZsb3d8eyJFbXB0eU1hcGkiOnRydWUsIlYiOiIwLjAuMDAwMCIsIlAiOiJXaW4zMiIsIkFOIjoiTWFpbCIsIldUIjoyfQ%3D%3D%7C0%7C%7C%7C&amp;sdata=4q4urbR8ugkh%2FCOiFk9JdJ2UY%2BxrTypKJw7Sb37Vmng%3D&amp;reserved=0</vt:lpwstr>
      </vt:variant>
      <vt:variant>
        <vt:lpwstr/>
      </vt:variant>
      <vt:variant>
        <vt:i4>4718659</vt:i4>
      </vt:variant>
      <vt:variant>
        <vt:i4>498</vt:i4>
      </vt:variant>
      <vt:variant>
        <vt:i4>0</vt:i4>
      </vt:variant>
      <vt:variant>
        <vt:i4>5</vt:i4>
      </vt:variant>
      <vt:variant>
        <vt:lpwstr>https://eur05.safelinks.protection.outlook.com/?url=https%3A%2F%2Funece.org%2FDAM%2Fenv%2Fpp%2FPublications%2FAarhus_Implementation_Guide_interactive_eng.pdf&amp;data=05%7C02%7Cioana.ivascu%40hidroelectrica.ro%7C3dcb08b15c984eaa65a008dd02473d73%7Cae91808d6e4646d195a524979bef6d86%7C0%7C0%7C638669227184313571%7CUnknown%7CTWFpbGZsb3d8eyJFbXB0eU1hcGkiOnRydWUsIlYiOiIwLjAuMDAwMCIsIlAiOiJXaW4zMiIsIkFOIjoiTWFpbCIsIldUIjoyfQ%3D%3D%7C0%7C%7C%7C&amp;sdata=rUaHoSSq7lAOv45I%2F74jB1lwf0BxIBAOEEiNlJ6%2BMUo%3D&amp;reserved=0</vt:lpwstr>
      </vt:variant>
      <vt:variant>
        <vt:lpwstr/>
      </vt:variant>
      <vt:variant>
        <vt:i4>8323130</vt:i4>
      </vt:variant>
      <vt:variant>
        <vt:i4>495</vt:i4>
      </vt:variant>
      <vt:variant>
        <vt:i4>0</vt:i4>
      </vt:variant>
      <vt:variant>
        <vt:i4>5</vt:i4>
      </vt:variant>
      <vt:variant>
        <vt:lpwstr>https://eur05.safelinks.protection.outlook.com/?url=https%3A%2F%2Fwww.lexology.com%2Flibrary%2Fdetail.aspx%3Fg%3D1a6c135a-79c5-431a-890a-b9ae0a0f126b&amp;data=05%7C02%7Cioana.ivascu%40hidroelectrica.ro%7C3dcb08b15c984eaa65a008dd02473d73%7Cae91808d6e4646d195a524979bef6d86%7C0%7C0%7C638669227184292824%7CUnknown%7CTWFpbGZsb3d8eyJFbXB0eU1hcGkiOnRydWUsIlYiOiIwLjAuMDAwMCIsIlAiOiJXaW4zMiIsIkFOIjoiTWFpbCIsIldUIjoyfQ%3D%3D%7C0%7C%7C%7C&amp;sdata=HzBHiyIg7TnhGFRhE%2F%2FHYJyucKn6oDr7AeKVe7ADVt8%3D&amp;reserved=0</vt:lpwstr>
      </vt:variant>
      <vt:variant>
        <vt:lpwstr/>
      </vt:variant>
      <vt:variant>
        <vt:i4>2424955</vt:i4>
      </vt:variant>
      <vt:variant>
        <vt:i4>492</vt:i4>
      </vt:variant>
      <vt:variant>
        <vt:i4>0</vt:i4>
      </vt:variant>
      <vt:variant>
        <vt:i4>5</vt:i4>
      </vt:variant>
      <vt:variant>
        <vt:lpwstr>https://eur05.safelinks.protection.outlook.com/?url=https%3A%2F%2Fsci-hub.se%2Fhttps%3A%2Fwww.science.org%2Fdoi%2F10.1126%2Fscience.aar2216&amp;data=05%7C02%7Cioana.ivascu%40hidroelectrica.ro%7C3dcb08b15c984eaa65a008dd02473d73%7Cae91808d6e4646d195a524979bef6d86%7C0%7C0%7C638669227184274846%7CUnknown%7CTWFpbGZsb3d8eyJFbXB0eU1hcGkiOnRydWUsIlYiOiIwLjAuMDAwMCIsIlAiOiJXaW4zMiIsIkFOIjoiTWFpbCIsIldUIjoyfQ%3D%3D%7C0%7C%7C%7C&amp;sdata=FKXccj6GQHS6tliFdXir4bd1%2F%2B67aGklHM26%2B%2BF6yVc%3D&amp;reserved=0</vt:lpwstr>
      </vt:variant>
      <vt:variant>
        <vt:lpwstr/>
      </vt:variant>
      <vt:variant>
        <vt:i4>3997729</vt:i4>
      </vt:variant>
      <vt:variant>
        <vt:i4>489</vt:i4>
      </vt:variant>
      <vt:variant>
        <vt:i4>0</vt:i4>
      </vt:variant>
      <vt:variant>
        <vt:i4>5</vt:i4>
      </vt:variant>
      <vt:variant>
        <vt:lpwstr>https://eur05.safelinks.protection.outlook.com/?url=https%3A%2F%2Fwww.austriaca.at%2F0xc1aa5576%25200x0034c881.pdf&amp;data=05%7C02%7Cioana.ivascu%40hidroelectrica.ro%7C3dcb08b15c984eaa65a008dd02473d73%7Cae91808d6e4646d195a524979bef6d86%7C0%7C0%7C638669227184256914%7CUnknown%7CTWFpbGZsb3d8eyJFbXB0eU1hcGkiOnRydWUsIlYiOiIwLjAuMDAwMCIsIlAiOiJXaW4zMiIsIkFOIjoiTWFpbCIsIldUIjoyfQ%3D%3D%7C0%7C%7C%7C&amp;sdata=5TUvXnXnyfbm0k5O%2FI8RCQa3FNoL2bzLH29eVvOpbLo%3D&amp;reserved=0</vt:lpwstr>
      </vt:variant>
      <vt:variant>
        <vt:lpwstr/>
      </vt:variant>
      <vt:variant>
        <vt:i4>2883639</vt:i4>
      </vt:variant>
      <vt:variant>
        <vt:i4>486</vt:i4>
      </vt:variant>
      <vt:variant>
        <vt:i4>0</vt:i4>
      </vt:variant>
      <vt:variant>
        <vt:i4>5</vt:i4>
      </vt:variant>
      <vt:variant>
        <vt:lpwstr>https://eur05.safelinks.protection.outlook.com/?url=http%3A%2F%2Fweb.archive.org%2Fweb%2F20220218095132%2Fhttps%3A%2F%2Fbankwatch.ro%2Fwp-content%2Fuploads%2F2022%2F02%2FRaport-Mamifere-Defileul-Jiului.pdf&amp;data=05%7C02%7Cioana.ivascu%40hidroelectrica.ro%7C3dcb08b15c984eaa65a008dd02473d73%7Cae91808d6e4646d195a524979bef6d86%7C0%7C0%7C638669227184238427%7CUnknown%7CTWFpbGZsb3d8eyJFbXB0eU1hcGkiOnRydWUsIlYiOiIwLjAuMDAwMCIsIlAiOiJXaW4zMiIsIkFOIjoiTWFpbCIsIldUIjoyfQ%3D%3D%7C0%7C%7C%7C&amp;sdata=cqFuhcJE75NT6TN0vhPI%2FQdOY2xLQlwy5fsx4fhLKcE%3D&amp;reserved=0</vt:lpwstr>
      </vt:variant>
      <vt:variant>
        <vt:lpwstr/>
      </vt:variant>
      <vt:variant>
        <vt:i4>3801205</vt:i4>
      </vt:variant>
      <vt:variant>
        <vt:i4>483</vt:i4>
      </vt:variant>
      <vt:variant>
        <vt:i4>0</vt:i4>
      </vt:variant>
      <vt:variant>
        <vt:i4>5</vt:i4>
      </vt:variant>
      <vt:variant>
        <vt:lpwstr>https://eur05.safelinks.protection.outlook.com/?url=https%3A%2F%2Feur-lex.europa.eu%2Flegal-content%2FRO%2FTXT%2FPDF%2F%3Furi%3DCELEX%3A62014CJ0399&amp;data=05%7C02%7Cioana.ivascu%40hidroelectrica.ro%7C3dcb08b15c984eaa65a008dd02473d73%7Cae91808d6e4646d195a524979bef6d86%7C0%7C0%7C638669227184220324%7CUnknown%7CTWFpbGZsb3d8eyJFbXB0eU1hcGkiOnRydWUsIlYiOiIwLjAuMDAwMCIsIlAiOiJXaW4zMiIsIkFOIjoiTWFpbCIsIldUIjoyfQ%3D%3D%7C0%7C%7C%7C&amp;sdata=25MLr1s3AtTp76jF2f12PLy1dAskNZE0luYmsY8FYMk%3D&amp;reserved=0</vt:lpwstr>
      </vt:variant>
      <vt:variant>
        <vt:lpwstr/>
      </vt:variant>
      <vt:variant>
        <vt:i4>3866725</vt:i4>
      </vt:variant>
      <vt:variant>
        <vt:i4>480</vt:i4>
      </vt:variant>
      <vt:variant>
        <vt:i4>0</vt:i4>
      </vt:variant>
      <vt:variant>
        <vt:i4>5</vt:i4>
      </vt:variant>
      <vt:variant>
        <vt:lpwstr>https://eur05.safelinks.protection.outlook.com/?url=http%3A%2F%2Fwww.neuerweg.ro%2Fwp-content%2Fuploads%2F2018%2F01%2Fdecizia-CA-bucuresti-defileul-jiului.pdf&amp;data=05%7C02%7Cioana.ivascu%40hidroelectrica.ro%7C3dcb08b15c984eaa65a008dd02473d73%7Cae91808d6e4646d195a524979bef6d86%7C0%7C0%7C638669227184184642%7CUnknown%7CTWFpbGZsb3d8eyJFbXB0eU1hcGkiOnRydWUsIlYiOiIwLjAuMDAwMCIsIlAiOiJXaW4zMiIsIkFOIjoiTWFpbCIsIldUIjoyfQ%3D%3D%7C0%7C%7C%7C&amp;sdata=FUH5wNa3PdPphNeZhjfJB2e3a0lwHl3KiUa6YHpoSVc%3D&amp;reserved=0</vt:lpwstr>
      </vt:variant>
      <vt:variant>
        <vt:lpwstr/>
      </vt:variant>
      <vt:variant>
        <vt:i4>5898330</vt:i4>
      </vt:variant>
      <vt:variant>
        <vt:i4>477</vt:i4>
      </vt:variant>
      <vt:variant>
        <vt:i4>0</vt:i4>
      </vt:variant>
      <vt:variant>
        <vt:i4>5</vt:i4>
      </vt:variant>
      <vt:variant>
        <vt:lpwstr>mailto:dana_cbn@yahoo.com</vt:lpwstr>
      </vt:variant>
      <vt:variant>
        <vt:lpwstr/>
      </vt:variant>
      <vt:variant>
        <vt:i4>2490429</vt:i4>
      </vt:variant>
      <vt:variant>
        <vt:i4>474</vt:i4>
      </vt:variant>
      <vt:variant>
        <vt:i4>0</vt:i4>
      </vt:variant>
      <vt:variant>
        <vt:i4>5</vt:i4>
      </vt:variant>
      <vt:variant>
        <vt:lpwstr>mailto:atum_s@yahoo.com</vt:lpwstr>
      </vt:variant>
      <vt:variant>
        <vt:lpwstr/>
      </vt:variant>
      <vt:variant>
        <vt:i4>4849712</vt:i4>
      </vt:variant>
      <vt:variant>
        <vt:i4>471</vt:i4>
      </vt:variant>
      <vt:variant>
        <vt:i4>0</vt:i4>
      </vt:variant>
      <vt:variant>
        <vt:i4>5</vt:i4>
      </vt:variant>
      <vt:variant>
        <vt:lpwstr>mailto:edward.popescu@yahoo.com</vt:lpwstr>
      </vt:variant>
      <vt:variant>
        <vt:lpwstr/>
      </vt:variant>
      <vt:variant>
        <vt:i4>131184</vt:i4>
      </vt:variant>
      <vt:variant>
        <vt:i4>468</vt:i4>
      </vt:variant>
      <vt:variant>
        <vt:i4>0</vt:i4>
      </vt:variant>
      <vt:variant>
        <vt:i4>5</vt:i4>
      </vt:variant>
      <vt:variant>
        <vt:lpwstr>mailto:lazar.ioanacristina@gmail.com</vt:lpwstr>
      </vt:variant>
      <vt:variant>
        <vt:lpwstr/>
      </vt:variant>
      <vt:variant>
        <vt:i4>8192005</vt:i4>
      </vt:variant>
      <vt:variant>
        <vt:i4>465</vt:i4>
      </vt:variant>
      <vt:variant>
        <vt:i4>0</vt:i4>
      </vt:variant>
      <vt:variant>
        <vt:i4>5</vt:i4>
      </vt:variant>
      <vt:variant>
        <vt:lpwstr>mailto:dani.marinescu09@gmail.com</vt:lpwstr>
      </vt:variant>
      <vt:variant>
        <vt:lpwstr/>
      </vt:variant>
      <vt:variant>
        <vt:i4>1441844</vt:i4>
      </vt:variant>
      <vt:variant>
        <vt:i4>462</vt:i4>
      </vt:variant>
      <vt:variant>
        <vt:i4>0</vt:i4>
      </vt:variant>
      <vt:variant>
        <vt:i4>5</vt:i4>
      </vt:variant>
      <vt:variant>
        <vt:lpwstr>mailto:piadoelitzscher@gmx.de</vt:lpwstr>
      </vt:variant>
      <vt:variant>
        <vt:lpwstr/>
      </vt:variant>
      <vt:variant>
        <vt:i4>1572924</vt:i4>
      </vt:variant>
      <vt:variant>
        <vt:i4>459</vt:i4>
      </vt:variant>
      <vt:variant>
        <vt:i4>0</vt:i4>
      </vt:variant>
      <vt:variant>
        <vt:i4>5</vt:i4>
      </vt:variant>
      <vt:variant>
        <vt:lpwstr>mailto:irinaclara@gmail.com</vt:lpwstr>
      </vt:variant>
      <vt:variant>
        <vt:lpwstr/>
      </vt:variant>
      <vt:variant>
        <vt:i4>2883669</vt:i4>
      </vt:variant>
      <vt:variant>
        <vt:i4>456</vt:i4>
      </vt:variant>
      <vt:variant>
        <vt:i4>0</vt:i4>
      </vt:variant>
      <vt:variant>
        <vt:i4>5</vt:i4>
      </vt:variant>
      <vt:variant>
        <vt:lpwstr>mailto:stefan.murgu@gmail.com</vt:lpwstr>
      </vt:variant>
      <vt:variant>
        <vt:lpwstr/>
      </vt:variant>
      <vt:variant>
        <vt:i4>917523</vt:i4>
      </vt:variant>
      <vt:variant>
        <vt:i4>453</vt:i4>
      </vt:variant>
      <vt:variant>
        <vt:i4>0</vt:i4>
      </vt:variant>
      <vt:variant>
        <vt:i4>5</vt:i4>
      </vt:variant>
      <vt:variant>
        <vt:lpwstr>mailto:necesar_braila@yahoo.com</vt:lpwstr>
      </vt:variant>
      <vt:variant>
        <vt:lpwstr/>
      </vt:variant>
      <vt:variant>
        <vt:i4>3997781</vt:i4>
      </vt:variant>
      <vt:variant>
        <vt:i4>450</vt:i4>
      </vt:variant>
      <vt:variant>
        <vt:i4>0</vt:i4>
      </vt:variant>
      <vt:variant>
        <vt:i4>5</vt:i4>
      </vt:variant>
      <vt:variant>
        <vt:lpwstr>mailto:marcel.mares@yahoo.com</vt:lpwstr>
      </vt:variant>
      <vt:variant>
        <vt:lpwstr/>
      </vt:variant>
      <vt:variant>
        <vt:i4>7733353</vt:i4>
      </vt:variant>
      <vt:variant>
        <vt:i4>447</vt:i4>
      </vt:variant>
      <vt:variant>
        <vt:i4>0</vt:i4>
      </vt:variant>
      <vt:variant>
        <vt:i4>5</vt:i4>
      </vt:variant>
      <vt:variant>
        <vt:lpwstr>mailto:lap_mojo@yahoo.com</vt:lpwstr>
      </vt:variant>
      <vt:variant>
        <vt:lpwstr/>
      </vt:variant>
      <vt:variant>
        <vt:i4>393277</vt:i4>
      </vt:variant>
      <vt:variant>
        <vt:i4>444</vt:i4>
      </vt:variant>
      <vt:variant>
        <vt:i4>0</vt:i4>
      </vt:variant>
      <vt:variant>
        <vt:i4>5</vt:i4>
      </vt:variant>
      <vt:variant>
        <vt:lpwstr>mailto:nedvalentin@yahoo.com</vt:lpwstr>
      </vt:variant>
      <vt:variant>
        <vt:lpwstr/>
      </vt:variant>
      <vt:variant>
        <vt:i4>6881385</vt:i4>
      </vt:variant>
      <vt:variant>
        <vt:i4>441</vt:i4>
      </vt:variant>
      <vt:variant>
        <vt:i4>0</vt:i4>
      </vt:variant>
      <vt:variant>
        <vt:i4>5</vt:i4>
      </vt:variant>
      <vt:variant>
        <vt:lpwstr>mailto:liana_damian@yahoo.com</vt:lpwstr>
      </vt:variant>
      <vt:variant>
        <vt:lpwstr/>
      </vt:variant>
      <vt:variant>
        <vt:i4>1507366</vt:i4>
      </vt:variant>
      <vt:variant>
        <vt:i4>438</vt:i4>
      </vt:variant>
      <vt:variant>
        <vt:i4>0</vt:i4>
      </vt:variant>
      <vt:variant>
        <vt:i4>5</vt:i4>
      </vt:variant>
      <vt:variant>
        <vt:lpwstr>mailto:igrecu2006@yahoo.com</vt:lpwstr>
      </vt:variant>
      <vt:variant>
        <vt:lpwstr/>
      </vt:variant>
      <vt:variant>
        <vt:i4>8126546</vt:i4>
      </vt:variant>
      <vt:variant>
        <vt:i4>435</vt:i4>
      </vt:variant>
      <vt:variant>
        <vt:i4>0</vt:i4>
      </vt:variant>
      <vt:variant>
        <vt:i4>5</vt:i4>
      </vt:variant>
      <vt:variant>
        <vt:lpwstr>mailto:kovacsdanidaniel@gmail.com</vt:lpwstr>
      </vt:variant>
      <vt:variant>
        <vt:lpwstr/>
      </vt:variant>
      <vt:variant>
        <vt:i4>7929972</vt:i4>
      </vt:variant>
      <vt:variant>
        <vt:i4>432</vt:i4>
      </vt:variant>
      <vt:variant>
        <vt:i4>0</vt:i4>
      </vt:variant>
      <vt:variant>
        <vt:i4>5</vt:i4>
      </vt:variant>
      <vt:variant>
        <vt:lpwstr>mailto:ady_palko@yahoo.com</vt:lpwstr>
      </vt:variant>
      <vt:variant>
        <vt:lpwstr/>
      </vt:variant>
      <vt:variant>
        <vt:i4>6357010</vt:i4>
      </vt:variant>
      <vt:variant>
        <vt:i4>429</vt:i4>
      </vt:variant>
      <vt:variant>
        <vt:i4>0</vt:i4>
      </vt:variant>
      <vt:variant>
        <vt:i4>5</vt:i4>
      </vt:variant>
      <vt:variant>
        <vt:lpwstr>mailto:onestep.gofurther@gmail.com</vt:lpwstr>
      </vt:variant>
      <vt:variant>
        <vt:lpwstr/>
      </vt:variant>
      <vt:variant>
        <vt:i4>327730</vt:i4>
      </vt:variant>
      <vt:variant>
        <vt:i4>426</vt:i4>
      </vt:variant>
      <vt:variant>
        <vt:i4>0</vt:i4>
      </vt:variant>
      <vt:variant>
        <vt:i4>5</vt:i4>
      </vt:variant>
      <vt:variant>
        <vt:lpwstr>mailto:grigorlm@hotmail.com</vt:lpwstr>
      </vt:variant>
      <vt:variant>
        <vt:lpwstr/>
      </vt:variant>
      <vt:variant>
        <vt:i4>3866634</vt:i4>
      </vt:variant>
      <vt:variant>
        <vt:i4>423</vt:i4>
      </vt:variant>
      <vt:variant>
        <vt:i4>0</vt:i4>
      </vt:variant>
      <vt:variant>
        <vt:i4>5</vt:i4>
      </vt:variant>
      <vt:variant>
        <vt:lpwstr>mailto:silviaradu67@yahoo.com</vt:lpwstr>
      </vt:variant>
      <vt:variant>
        <vt:lpwstr/>
      </vt:variant>
      <vt:variant>
        <vt:i4>2949212</vt:i4>
      </vt:variant>
      <vt:variant>
        <vt:i4>420</vt:i4>
      </vt:variant>
      <vt:variant>
        <vt:i4>0</vt:i4>
      </vt:variant>
      <vt:variant>
        <vt:i4>5</vt:i4>
      </vt:variant>
      <vt:variant>
        <vt:lpwstr>mailto:cosacencobogdan@yahoo.co.uk</vt:lpwstr>
      </vt:variant>
      <vt:variant>
        <vt:lpwstr/>
      </vt:variant>
      <vt:variant>
        <vt:i4>8257614</vt:i4>
      </vt:variant>
      <vt:variant>
        <vt:i4>417</vt:i4>
      </vt:variant>
      <vt:variant>
        <vt:i4>0</vt:i4>
      </vt:variant>
      <vt:variant>
        <vt:i4>5</vt:i4>
      </vt:variant>
      <vt:variant>
        <vt:lpwstr>mailto:andrei_manu_80@yahoo.com</vt:lpwstr>
      </vt:variant>
      <vt:variant>
        <vt:lpwstr/>
      </vt:variant>
      <vt:variant>
        <vt:i4>6094912</vt:i4>
      </vt:variant>
      <vt:variant>
        <vt:i4>414</vt:i4>
      </vt:variant>
      <vt:variant>
        <vt:i4>0</vt:i4>
      </vt:variant>
      <vt:variant>
        <vt:i4>5</vt:i4>
      </vt:variant>
      <vt:variant>
        <vt:lpwstr>mailto:porumb_liviu@yahoo.com</vt:lpwstr>
      </vt:variant>
      <vt:variant>
        <vt:lpwstr/>
      </vt:variant>
      <vt:variant>
        <vt:i4>5505056</vt:i4>
      </vt:variant>
      <vt:variant>
        <vt:i4>411</vt:i4>
      </vt:variant>
      <vt:variant>
        <vt:i4>0</vt:i4>
      </vt:variant>
      <vt:variant>
        <vt:i4>5</vt:i4>
      </vt:variant>
      <vt:variant>
        <vt:lpwstr>mailto:catalin.dumitra@autocobalcescu.ro</vt:lpwstr>
      </vt:variant>
      <vt:variant>
        <vt:lpwstr/>
      </vt:variant>
      <vt:variant>
        <vt:i4>3866695</vt:i4>
      </vt:variant>
      <vt:variant>
        <vt:i4>408</vt:i4>
      </vt:variant>
      <vt:variant>
        <vt:i4>0</vt:i4>
      </vt:variant>
      <vt:variant>
        <vt:i4>5</vt:i4>
      </vt:variant>
      <vt:variant>
        <vt:lpwstr>mailto:tescan.andrei@gmail.com</vt:lpwstr>
      </vt:variant>
      <vt:variant>
        <vt:lpwstr/>
      </vt:variant>
      <vt:variant>
        <vt:i4>6553686</vt:i4>
      </vt:variant>
      <vt:variant>
        <vt:i4>405</vt:i4>
      </vt:variant>
      <vt:variant>
        <vt:i4>0</vt:i4>
      </vt:variant>
      <vt:variant>
        <vt:i4>5</vt:i4>
      </vt:variant>
      <vt:variant>
        <vt:lpwstr>mailto:cristiankocza@yahoo.com</vt:lpwstr>
      </vt:variant>
      <vt:variant>
        <vt:lpwstr/>
      </vt:variant>
      <vt:variant>
        <vt:i4>131105</vt:i4>
      </vt:variant>
      <vt:variant>
        <vt:i4>402</vt:i4>
      </vt:variant>
      <vt:variant>
        <vt:i4>0</vt:i4>
      </vt:variant>
      <vt:variant>
        <vt:i4>5</vt:i4>
      </vt:variant>
      <vt:variant>
        <vt:lpwstr>mailto:muntion@gmail.com</vt:lpwstr>
      </vt:variant>
      <vt:variant>
        <vt:lpwstr/>
      </vt:variant>
      <vt:variant>
        <vt:i4>7077970</vt:i4>
      </vt:variant>
      <vt:variant>
        <vt:i4>399</vt:i4>
      </vt:variant>
      <vt:variant>
        <vt:i4>0</vt:i4>
      </vt:variant>
      <vt:variant>
        <vt:i4>5</vt:i4>
      </vt:variant>
      <vt:variant>
        <vt:lpwstr>mailto:sorinababette@yahoo.com</vt:lpwstr>
      </vt:variant>
      <vt:variant>
        <vt:lpwstr/>
      </vt:variant>
      <vt:variant>
        <vt:i4>6750274</vt:i4>
      </vt:variant>
      <vt:variant>
        <vt:i4>396</vt:i4>
      </vt:variant>
      <vt:variant>
        <vt:i4>0</vt:i4>
      </vt:variant>
      <vt:variant>
        <vt:i4>5</vt:i4>
      </vt:variant>
      <vt:variant>
        <vt:lpwstr>mailto:gabrielpasat@gmail.com</vt:lpwstr>
      </vt:variant>
      <vt:variant>
        <vt:lpwstr/>
      </vt:variant>
      <vt:variant>
        <vt:i4>6488178</vt:i4>
      </vt:variant>
      <vt:variant>
        <vt:i4>393</vt:i4>
      </vt:variant>
      <vt:variant>
        <vt:i4>0</vt:i4>
      </vt:variant>
      <vt:variant>
        <vt:i4>5</vt:i4>
      </vt:variant>
      <vt:variant>
        <vt:lpwstr>mailto:g_banzea@yahoo.com</vt:lpwstr>
      </vt:variant>
      <vt:variant>
        <vt:lpwstr/>
      </vt:variant>
      <vt:variant>
        <vt:i4>6094971</vt:i4>
      </vt:variant>
      <vt:variant>
        <vt:i4>390</vt:i4>
      </vt:variant>
      <vt:variant>
        <vt:i4>0</vt:i4>
      </vt:variant>
      <vt:variant>
        <vt:i4>5</vt:i4>
      </vt:variant>
      <vt:variant>
        <vt:lpwstr>mailto:strutgvictor51@gmail.com</vt:lpwstr>
      </vt:variant>
      <vt:variant>
        <vt:lpwstr/>
      </vt:variant>
      <vt:variant>
        <vt:i4>589857</vt:i4>
      </vt:variant>
      <vt:variant>
        <vt:i4>387</vt:i4>
      </vt:variant>
      <vt:variant>
        <vt:i4>0</vt:i4>
      </vt:variant>
      <vt:variant>
        <vt:i4>5</vt:i4>
      </vt:variant>
      <vt:variant>
        <vt:lpwstr>mailto:ileanabenga@gmail.com</vt:lpwstr>
      </vt:variant>
      <vt:variant>
        <vt:lpwstr/>
      </vt:variant>
      <vt:variant>
        <vt:i4>3604494</vt:i4>
      </vt:variant>
      <vt:variant>
        <vt:i4>384</vt:i4>
      </vt:variant>
      <vt:variant>
        <vt:i4>0</vt:i4>
      </vt:variant>
      <vt:variant>
        <vt:i4>5</vt:i4>
      </vt:variant>
      <vt:variant>
        <vt:lpwstr>mailto:doinastoica55@yahoo.com</vt:lpwstr>
      </vt:variant>
      <vt:variant>
        <vt:lpwstr/>
      </vt:variant>
      <vt:variant>
        <vt:i4>2031723</vt:i4>
      </vt:variant>
      <vt:variant>
        <vt:i4>381</vt:i4>
      </vt:variant>
      <vt:variant>
        <vt:i4>0</vt:i4>
      </vt:variant>
      <vt:variant>
        <vt:i4>5</vt:i4>
      </vt:variant>
      <vt:variant>
        <vt:lpwstr>mailto:stefan.dragos82@yahoo.com</vt:lpwstr>
      </vt:variant>
      <vt:variant>
        <vt:lpwstr/>
      </vt:variant>
      <vt:variant>
        <vt:i4>6815821</vt:i4>
      </vt:variant>
      <vt:variant>
        <vt:i4>378</vt:i4>
      </vt:variant>
      <vt:variant>
        <vt:i4>0</vt:i4>
      </vt:variant>
      <vt:variant>
        <vt:i4>5</vt:i4>
      </vt:variant>
      <vt:variant>
        <vt:lpwstr>mailto:liviageorgiu@yahoo.com</vt:lpwstr>
      </vt:variant>
      <vt:variant>
        <vt:lpwstr/>
      </vt:variant>
      <vt:variant>
        <vt:i4>3670104</vt:i4>
      </vt:variant>
      <vt:variant>
        <vt:i4>375</vt:i4>
      </vt:variant>
      <vt:variant>
        <vt:i4>0</vt:i4>
      </vt:variant>
      <vt:variant>
        <vt:i4>5</vt:i4>
      </vt:variant>
      <vt:variant>
        <vt:lpwstr>mailto:culori.media@gmail.com</vt:lpwstr>
      </vt:variant>
      <vt:variant>
        <vt:lpwstr/>
      </vt:variant>
      <vt:variant>
        <vt:i4>1769509</vt:i4>
      </vt:variant>
      <vt:variant>
        <vt:i4>372</vt:i4>
      </vt:variant>
      <vt:variant>
        <vt:i4>0</vt:i4>
      </vt:variant>
      <vt:variant>
        <vt:i4>5</vt:i4>
      </vt:variant>
      <vt:variant>
        <vt:lpwstr>mailto:galenahamdi@yahoo.com</vt:lpwstr>
      </vt:variant>
      <vt:variant>
        <vt:lpwstr/>
      </vt:variant>
      <vt:variant>
        <vt:i4>65645</vt:i4>
      </vt:variant>
      <vt:variant>
        <vt:i4>369</vt:i4>
      </vt:variant>
      <vt:variant>
        <vt:i4>0</vt:i4>
      </vt:variant>
      <vt:variant>
        <vt:i4>5</vt:i4>
      </vt:variant>
      <vt:variant>
        <vt:lpwstr>mailto:alexandru.chelu@gmail.com</vt:lpwstr>
      </vt:variant>
      <vt:variant>
        <vt:lpwstr/>
      </vt:variant>
      <vt:variant>
        <vt:i4>65588</vt:i4>
      </vt:variant>
      <vt:variant>
        <vt:i4>366</vt:i4>
      </vt:variant>
      <vt:variant>
        <vt:i4>0</vt:i4>
      </vt:variant>
      <vt:variant>
        <vt:i4>5</vt:i4>
      </vt:variant>
      <vt:variant>
        <vt:lpwstr>mailto:radusev@yahoo.com</vt:lpwstr>
      </vt:variant>
      <vt:variant>
        <vt:lpwstr/>
      </vt:variant>
      <vt:variant>
        <vt:i4>1835070</vt:i4>
      </vt:variant>
      <vt:variant>
        <vt:i4>363</vt:i4>
      </vt:variant>
      <vt:variant>
        <vt:i4>0</vt:i4>
      </vt:variant>
      <vt:variant>
        <vt:i4>5</vt:i4>
      </vt:variant>
      <vt:variant>
        <vt:lpwstr>mailto:andreea2708@yahoo.com</vt:lpwstr>
      </vt:variant>
      <vt:variant>
        <vt:lpwstr/>
      </vt:variant>
      <vt:variant>
        <vt:i4>2883673</vt:i4>
      </vt:variant>
      <vt:variant>
        <vt:i4>360</vt:i4>
      </vt:variant>
      <vt:variant>
        <vt:i4>0</vt:i4>
      </vt:variant>
      <vt:variant>
        <vt:i4>5</vt:i4>
      </vt:variant>
      <vt:variant>
        <vt:lpwstr>mailto:carmen.vlaicu@gmail.com</vt:lpwstr>
      </vt:variant>
      <vt:variant>
        <vt:lpwstr/>
      </vt:variant>
      <vt:variant>
        <vt:i4>983143</vt:i4>
      </vt:variant>
      <vt:variant>
        <vt:i4>357</vt:i4>
      </vt:variant>
      <vt:variant>
        <vt:i4>0</vt:i4>
      </vt:variant>
      <vt:variant>
        <vt:i4>5</vt:i4>
      </vt:variant>
      <vt:variant>
        <vt:lpwstr>mailto:lukacs.arpad16@gmail.com</vt:lpwstr>
      </vt:variant>
      <vt:variant>
        <vt:lpwstr/>
      </vt:variant>
      <vt:variant>
        <vt:i4>1179706</vt:i4>
      </vt:variant>
      <vt:variant>
        <vt:i4>354</vt:i4>
      </vt:variant>
      <vt:variant>
        <vt:i4>0</vt:i4>
      </vt:variant>
      <vt:variant>
        <vt:i4>5</vt:i4>
      </vt:variant>
      <vt:variant>
        <vt:lpwstr>mailto:rodicadone@yahoo.com</vt:lpwstr>
      </vt:variant>
      <vt:variant>
        <vt:lpwstr/>
      </vt:variant>
      <vt:variant>
        <vt:i4>5505116</vt:i4>
      </vt:variant>
      <vt:variant>
        <vt:i4>351</vt:i4>
      </vt:variant>
      <vt:variant>
        <vt:i4>0</vt:i4>
      </vt:variant>
      <vt:variant>
        <vt:i4>5</vt:i4>
      </vt:variant>
      <vt:variant>
        <vt:lpwstr>mailto:serban_leoca@yahoo.com</vt:lpwstr>
      </vt:variant>
      <vt:variant>
        <vt:lpwstr/>
      </vt:variant>
      <vt:variant>
        <vt:i4>1048639</vt:i4>
      </vt:variant>
      <vt:variant>
        <vt:i4>348</vt:i4>
      </vt:variant>
      <vt:variant>
        <vt:i4>0</vt:i4>
      </vt:variant>
      <vt:variant>
        <vt:i4>5</vt:i4>
      </vt:variant>
      <vt:variant>
        <vt:lpwstr>mailto:siftene2013@gmail.com</vt:lpwstr>
      </vt:variant>
      <vt:variant>
        <vt:lpwstr/>
      </vt:variant>
      <vt:variant>
        <vt:i4>1441890</vt:i4>
      </vt:variant>
      <vt:variant>
        <vt:i4>345</vt:i4>
      </vt:variant>
      <vt:variant>
        <vt:i4>0</vt:i4>
      </vt:variant>
      <vt:variant>
        <vt:i4>5</vt:i4>
      </vt:variant>
      <vt:variant>
        <vt:lpwstr>mailto:ursul.polar@yahoo.com</vt:lpwstr>
      </vt:variant>
      <vt:variant>
        <vt:lpwstr/>
      </vt:variant>
      <vt:variant>
        <vt:i4>4522099</vt:i4>
      </vt:variant>
      <vt:variant>
        <vt:i4>342</vt:i4>
      </vt:variant>
      <vt:variant>
        <vt:i4>0</vt:i4>
      </vt:variant>
      <vt:variant>
        <vt:i4>5</vt:i4>
      </vt:variant>
      <vt:variant>
        <vt:lpwstr>mailto:puiucazan69@yahoo.com</vt:lpwstr>
      </vt:variant>
      <vt:variant>
        <vt:lpwstr/>
      </vt:variant>
      <vt:variant>
        <vt:i4>6356997</vt:i4>
      </vt:variant>
      <vt:variant>
        <vt:i4>339</vt:i4>
      </vt:variant>
      <vt:variant>
        <vt:i4>0</vt:i4>
      </vt:variant>
      <vt:variant>
        <vt:i4>5</vt:i4>
      </vt:variant>
      <vt:variant>
        <vt:lpwstr>mailto:sgindar.dana@gmail.com</vt:lpwstr>
      </vt:variant>
      <vt:variant>
        <vt:lpwstr/>
      </vt:variant>
      <vt:variant>
        <vt:i4>6553691</vt:i4>
      </vt:variant>
      <vt:variant>
        <vt:i4>336</vt:i4>
      </vt:variant>
      <vt:variant>
        <vt:i4>0</vt:i4>
      </vt:variant>
      <vt:variant>
        <vt:i4>5</vt:i4>
      </vt:variant>
      <vt:variant>
        <vt:lpwstr>mailto:ifalcusan@yahoo.com</vt:lpwstr>
      </vt:variant>
      <vt:variant>
        <vt:lpwstr/>
      </vt:variant>
      <vt:variant>
        <vt:i4>6553665</vt:i4>
      </vt:variant>
      <vt:variant>
        <vt:i4>333</vt:i4>
      </vt:variant>
      <vt:variant>
        <vt:i4>0</vt:i4>
      </vt:variant>
      <vt:variant>
        <vt:i4>5</vt:i4>
      </vt:variant>
      <vt:variant>
        <vt:lpwstr>mailto:nabadayos@gmail.com</vt:lpwstr>
      </vt:variant>
      <vt:variant>
        <vt:lpwstr/>
      </vt:variant>
      <vt:variant>
        <vt:i4>4194401</vt:i4>
      </vt:variant>
      <vt:variant>
        <vt:i4>330</vt:i4>
      </vt:variant>
      <vt:variant>
        <vt:i4>0</vt:i4>
      </vt:variant>
      <vt:variant>
        <vt:i4>5</vt:i4>
      </vt:variant>
      <vt:variant>
        <vt:lpwstr>mailto:no_bodi_here@yahoo.com</vt:lpwstr>
      </vt:variant>
      <vt:variant>
        <vt:lpwstr/>
      </vt:variant>
      <vt:variant>
        <vt:i4>6684759</vt:i4>
      </vt:variant>
      <vt:variant>
        <vt:i4>327</vt:i4>
      </vt:variant>
      <vt:variant>
        <vt:i4>0</vt:i4>
      </vt:variant>
      <vt:variant>
        <vt:i4>5</vt:i4>
      </vt:variant>
      <vt:variant>
        <vt:lpwstr>mailto:balasgabriel@yahoo.com</vt:lpwstr>
      </vt:variant>
      <vt:variant>
        <vt:lpwstr/>
      </vt:variant>
      <vt:variant>
        <vt:i4>3407923</vt:i4>
      </vt:variant>
      <vt:variant>
        <vt:i4>324</vt:i4>
      </vt:variant>
      <vt:variant>
        <vt:i4>0</vt:i4>
      </vt:variant>
      <vt:variant>
        <vt:i4>5</vt:i4>
      </vt:variant>
      <vt:variant>
        <vt:lpwstr>mailto:candys_0409@yahoo.com</vt:lpwstr>
      </vt:variant>
      <vt:variant>
        <vt:lpwstr/>
      </vt:variant>
      <vt:variant>
        <vt:i4>3211283</vt:i4>
      </vt:variant>
      <vt:variant>
        <vt:i4>321</vt:i4>
      </vt:variant>
      <vt:variant>
        <vt:i4>0</vt:i4>
      </vt:variant>
      <vt:variant>
        <vt:i4>5</vt:i4>
      </vt:variant>
      <vt:variant>
        <vt:lpwstr>mailto:crysti88@gmail.com</vt:lpwstr>
      </vt:variant>
      <vt:variant>
        <vt:lpwstr/>
      </vt:variant>
      <vt:variant>
        <vt:i4>2490427</vt:i4>
      </vt:variant>
      <vt:variant>
        <vt:i4>318</vt:i4>
      </vt:variant>
      <vt:variant>
        <vt:i4>0</vt:i4>
      </vt:variant>
      <vt:variant>
        <vt:i4>5</vt:i4>
      </vt:variant>
      <vt:variant>
        <vt:lpwstr>mailto:adrian_lfc@yahoo.com</vt:lpwstr>
      </vt:variant>
      <vt:variant>
        <vt:lpwstr/>
      </vt:variant>
      <vt:variant>
        <vt:i4>1179703</vt:i4>
      </vt:variant>
      <vt:variant>
        <vt:i4>315</vt:i4>
      </vt:variant>
      <vt:variant>
        <vt:i4>0</vt:i4>
      </vt:variant>
      <vt:variant>
        <vt:i4>5</vt:i4>
      </vt:variant>
      <vt:variant>
        <vt:lpwstr>mailto:sdorina@gmail.com</vt:lpwstr>
      </vt:variant>
      <vt:variant>
        <vt:lpwstr/>
      </vt:variant>
      <vt:variant>
        <vt:i4>196719</vt:i4>
      </vt:variant>
      <vt:variant>
        <vt:i4>312</vt:i4>
      </vt:variant>
      <vt:variant>
        <vt:i4>0</vt:i4>
      </vt:variant>
      <vt:variant>
        <vt:i4>5</vt:i4>
      </vt:variant>
      <vt:variant>
        <vt:lpwstr>mailto:isa9ashley@gmail.com</vt:lpwstr>
      </vt:variant>
      <vt:variant>
        <vt:lpwstr/>
      </vt:variant>
      <vt:variant>
        <vt:i4>7667791</vt:i4>
      </vt:variant>
      <vt:variant>
        <vt:i4>309</vt:i4>
      </vt:variant>
      <vt:variant>
        <vt:i4>0</vt:i4>
      </vt:variant>
      <vt:variant>
        <vt:i4>5</vt:i4>
      </vt:variant>
      <vt:variant>
        <vt:lpwstr>mailto:danvasile2000@yahoo.com</vt:lpwstr>
      </vt:variant>
      <vt:variant>
        <vt:lpwstr/>
      </vt:variant>
      <vt:variant>
        <vt:i4>655466</vt:i4>
      </vt:variant>
      <vt:variant>
        <vt:i4>306</vt:i4>
      </vt:variant>
      <vt:variant>
        <vt:i4>0</vt:i4>
      </vt:variant>
      <vt:variant>
        <vt:i4>5</vt:i4>
      </vt:variant>
      <vt:variant>
        <vt:lpwstr>mailto:cristi.badescu@piatatrade.ro</vt:lpwstr>
      </vt:variant>
      <vt:variant>
        <vt:lpwstr/>
      </vt:variant>
      <vt:variant>
        <vt:i4>7995396</vt:i4>
      </vt:variant>
      <vt:variant>
        <vt:i4>303</vt:i4>
      </vt:variant>
      <vt:variant>
        <vt:i4>0</vt:i4>
      </vt:variant>
      <vt:variant>
        <vt:i4>5</vt:i4>
      </vt:variant>
      <vt:variant>
        <vt:lpwstr>mailto:lungu.marius@gmail.com</vt:lpwstr>
      </vt:variant>
      <vt:variant>
        <vt:lpwstr/>
      </vt:variant>
      <vt:variant>
        <vt:i4>1245235</vt:i4>
      </vt:variant>
      <vt:variant>
        <vt:i4>300</vt:i4>
      </vt:variant>
      <vt:variant>
        <vt:i4>0</vt:i4>
      </vt:variant>
      <vt:variant>
        <vt:i4>5</vt:i4>
      </vt:variant>
      <vt:variant>
        <vt:lpwstr>mailto:dsubtirica@gmail.com</vt:lpwstr>
      </vt:variant>
      <vt:variant>
        <vt:lpwstr/>
      </vt:variant>
      <vt:variant>
        <vt:i4>4784169</vt:i4>
      </vt:variant>
      <vt:variant>
        <vt:i4>297</vt:i4>
      </vt:variant>
      <vt:variant>
        <vt:i4>0</vt:i4>
      </vt:variant>
      <vt:variant>
        <vt:i4>5</vt:i4>
      </vt:variant>
      <vt:variant>
        <vt:lpwstr>mailto:alin.berechet@outlook.com</vt:lpwstr>
      </vt:variant>
      <vt:variant>
        <vt:lpwstr/>
      </vt:variant>
      <vt:variant>
        <vt:i4>6946888</vt:i4>
      </vt:variant>
      <vt:variant>
        <vt:i4>294</vt:i4>
      </vt:variant>
      <vt:variant>
        <vt:i4>0</vt:i4>
      </vt:variant>
      <vt:variant>
        <vt:i4>5</vt:i4>
      </vt:variant>
      <vt:variant>
        <vt:lpwstr>mailto:euiuliabratu@yahoo.com</vt:lpwstr>
      </vt:variant>
      <vt:variant>
        <vt:lpwstr/>
      </vt:variant>
      <vt:variant>
        <vt:i4>1048673</vt:i4>
      </vt:variant>
      <vt:variant>
        <vt:i4>291</vt:i4>
      </vt:variant>
      <vt:variant>
        <vt:i4>0</vt:i4>
      </vt:variant>
      <vt:variant>
        <vt:i4>5</vt:i4>
      </vt:variant>
      <vt:variant>
        <vt:lpwstr>mailto:crihanim@upg-ploiesti.ro</vt:lpwstr>
      </vt:variant>
      <vt:variant>
        <vt:lpwstr/>
      </vt:variant>
      <vt:variant>
        <vt:i4>7798878</vt:i4>
      </vt:variant>
      <vt:variant>
        <vt:i4>288</vt:i4>
      </vt:variant>
      <vt:variant>
        <vt:i4>0</vt:i4>
      </vt:variant>
      <vt:variant>
        <vt:i4>5</vt:i4>
      </vt:variant>
      <vt:variant>
        <vt:lpwstr>mailto:sebastiangrigoras@gmail.com</vt:lpwstr>
      </vt:variant>
      <vt:variant>
        <vt:lpwstr/>
      </vt:variant>
      <vt:variant>
        <vt:i4>2031657</vt:i4>
      </vt:variant>
      <vt:variant>
        <vt:i4>285</vt:i4>
      </vt:variant>
      <vt:variant>
        <vt:i4>0</vt:i4>
      </vt:variant>
      <vt:variant>
        <vt:i4>5</vt:i4>
      </vt:variant>
      <vt:variant>
        <vt:lpwstr>mailto:togheorghiu@gmail.com</vt:lpwstr>
      </vt:variant>
      <vt:variant>
        <vt:lpwstr/>
      </vt:variant>
      <vt:variant>
        <vt:i4>5767243</vt:i4>
      </vt:variant>
      <vt:variant>
        <vt:i4>282</vt:i4>
      </vt:variant>
      <vt:variant>
        <vt:i4>0</vt:i4>
      </vt:variant>
      <vt:variant>
        <vt:i4>5</vt:i4>
      </vt:variant>
      <vt:variant>
        <vt:lpwstr>mailto:valentin_dita@yahoo.com</vt:lpwstr>
      </vt:variant>
      <vt:variant>
        <vt:lpwstr/>
      </vt:variant>
      <vt:variant>
        <vt:i4>4849744</vt:i4>
      </vt:variant>
      <vt:variant>
        <vt:i4>279</vt:i4>
      </vt:variant>
      <vt:variant>
        <vt:i4>0</vt:i4>
      </vt:variant>
      <vt:variant>
        <vt:i4>5</vt:i4>
      </vt:variant>
      <vt:variant>
        <vt:lpwstr>mailto:florentina_chifu@yahoo.com</vt:lpwstr>
      </vt:variant>
      <vt:variant>
        <vt:lpwstr/>
      </vt:variant>
      <vt:variant>
        <vt:i4>2883674</vt:i4>
      </vt:variant>
      <vt:variant>
        <vt:i4>276</vt:i4>
      </vt:variant>
      <vt:variant>
        <vt:i4>0</vt:i4>
      </vt:variant>
      <vt:variant>
        <vt:i4>5</vt:i4>
      </vt:variant>
      <vt:variant>
        <vt:lpwstr>mailto:romulus.popescu78@yahoo.com</vt:lpwstr>
      </vt:variant>
      <vt:variant>
        <vt:lpwstr/>
      </vt:variant>
      <vt:variant>
        <vt:i4>7077890</vt:i4>
      </vt:variant>
      <vt:variant>
        <vt:i4>273</vt:i4>
      </vt:variant>
      <vt:variant>
        <vt:i4>0</vt:i4>
      </vt:variant>
      <vt:variant>
        <vt:i4>5</vt:i4>
      </vt:variant>
      <vt:variant>
        <vt:lpwstr>mailto:sburlis.ionut@gmail.com</vt:lpwstr>
      </vt:variant>
      <vt:variant>
        <vt:lpwstr/>
      </vt:variant>
      <vt:variant>
        <vt:i4>6946925</vt:i4>
      </vt:variant>
      <vt:variant>
        <vt:i4>270</vt:i4>
      </vt:variant>
      <vt:variant>
        <vt:i4>0</vt:i4>
      </vt:variant>
      <vt:variant>
        <vt:i4>5</vt:i4>
      </vt:variant>
      <vt:variant>
        <vt:lpwstr>https://eur05.safelinks.protection.outlook.com/?url=https%3A%2F%2Fmfe.gov.ro%2Finitiativa-valea-jiului%2F&amp;data=05%7C02%7Cioana.ivascu%40hidroelectrica.ro%7Cb967264fbf9d42bf0acc08dd0483372d%7Cae91808d6e4646d195a524979bef6d86%7C0%7C0%7C638671683794222995%7CUnknown%7CTWFpbGZsb3d8eyJFbXB0eU1hcGkiOnRydWUsIlYiOiIwLjAuMDAwMCIsIlAiOiJXaW4zMiIsIkFOIjoiTWFpbCIsIldUIjoyfQ%3D%3D%7C0%7C%7C%7C&amp;sdata=BZF9qM5ackCRqjU3W6cPVt%2B%2BAUWVdRRDPYiAbk7KGAI%3D&amp;reserved=0</vt:lpwstr>
      </vt:variant>
      <vt:variant>
        <vt:lpwstr/>
      </vt:variant>
      <vt:variant>
        <vt:i4>4718603</vt:i4>
      </vt:variant>
      <vt:variant>
        <vt:i4>267</vt:i4>
      </vt:variant>
      <vt:variant>
        <vt:i4>0</vt:i4>
      </vt:variant>
      <vt:variant>
        <vt:i4>5</vt:i4>
      </vt:variant>
      <vt:variant>
        <vt:lpwstr>http://www.icpdr.org/</vt:lpwstr>
      </vt:variant>
      <vt:variant>
        <vt:lpwstr/>
      </vt:variant>
      <vt:variant>
        <vt:i4>131100</vt:i4>
      </vt:variant>
      <vt:variant>
        <vt:i4>264</vt:i4>
      </vt:variant>
      <vt:variant>
        <vt:i4>0</vt:i4>
      </vt:variant>
      <vt:variant>
        <vt:i4>5</vt:i4>
      </vt:variant>
      <vt:variant>
        <vt:lpwstr>https://op.europa.eu/en/publication-detail/-/publication/9d8c1c3d-b7c7-11e8-99ee-01aa75ed71a1/language-ro</vt:lpwstr>
      </vt:variant>
      <vt:variant>
        <vt:lpwstr/>
      </vt:variant>
      <vt:variant>
        <vt:i4>2883709</vt:i4>
      </vt:variant>
      <vt:variant>
        <vt:i4>261</vt:i4>
      </vt:variant>
      <vt:variant>
        <vt:i4>0</vt:i4>
      </vt:variant>
      <vt:variant>
        <vt:i4>5</vt:i4>
      </vt:variant>
      <vt:variant>
        <vt:lpwstr>https://www.euronatur.org/en/what-we-do/news/even-one-dam-can-destroy-the-river</vt:lpwstr>
      </vt:variant>
      <vt:variant>
        <vt:lpwstr/>
      </vt:variant>
      <vt:variant>
        <vt:i4>6946919</vt:i4>
      </vt:variant>
      <vt:variant>
        <vt:i4>258</vt:i4>
      </vt:variant>
      <vt:variant>
        <vt:i4>0</vt:i4>
      </vt:variant>
      <vt:variant>
        <vt:i4>5</vt:i4>
      </vt:variant>
      <vt:variant>
        <vt:lpwstr>https://www.austriaca.at/0xc1aa5576 0x0034c881.pdf</vt:lpwstr>
      </vt:variant>
      <vt:variant>
        <vt:lpwstr/>
      </vt:variant>
      <vt:variant>
        <vt:i4>1507416</vt:i4>
      </vt:variant>
      <vt:variant>
        <vt:i4>255</vt:i4>
      </vt:variant>
      <vt:variant>
        <vt:i4>0</vt:i4>
      </vt:variant>
      <vt:variant>
        <vt:i4>5</vt:i4>
      </vt:variant>
      <vt:variant>
        <vt:lpwstr>https://openrivers.eu/projects/category/dam-removal/</vt:lpwstr>
      </vt:variant>
      <vt:variant>
        <vt:lpwstr/>
      </vt:variant>
      <vt:variant>
        <vt:i4>2097189</vt:i4>
      </vt:variant>
      <vt:variant>
        <vt:i4>252</vt:i4>
      </vt:variant>
      <vt:variant>
        <vt:i4>0</vt:i4>
      </vt:variant>
      <vt:variant>
        <vt:i4>5</vt:i4>
      </vt:variant>
      <vt:variant>
        <vt:lpwstr>https://www.bbc.com/future/article/20240903-removing-the-klamath-river-dams-to-restore-the-river-what-happens-next</vt:lpwstr>
      </vt:variant>
      <vt:variant>
        <vt:lpwstr/>
      </vt:variant>
      <vt:variant>
        <vt:i4>4391001</vt:i4>
      </vt:variant>
      <vt:variant>
        <vt:i4>249</vt:i4>
      </vt:variant>
      <vt:variant>
        <vt:i4>0</vt:i4>
      </vt:variant>
      <vt:variant>
        <vt:i4>5</vt:i4>
      </vt:variant>
      <vt:variant>
        <vt:lpwstr>https://www.romaniacurata.ro/senatorul-si-fauna-florara/</vt:lpwstr>
      </vt:variant>
      <vt:variant>
        <vt:lpwstr/>
      </vt:variant>
      <vt:variant>
        <vt:i4>3735651</vt:i4>
      </vt:variant>
      <vt:variant>
        <vt:i4>246</vt:i4>
      </vt:variant>
      <vt:variant>
        <vt:i4>0</vt:i4>
      </vt:variant>
      <vt:variant>
        <vt:i4>5</vt:i4>
      </vt:variant>
      <vt:variant>
        <vt:lpwstr>https://primariamalaiavl.ro/wp-content/uploads/2023/05/MEMORIU-PUG-MALAIA-oct-2014.pdf</vt:lpwstr>
      </vt:variant>
      <vt:variant>
        <vt:lpwstr/>
      </vt:variant>
      <vt:variant>
        <vt:i4>4849715</vt:i4>
      </vt:variant>
      <vt:variant>
        <vt:i4>243</vt:i4>
      </vt:variant>
      <vt:variant>
        <vt:i4>0</vt:i4>
      </vt:variant>
      <vt:variant>
        <vt:i4>5</vt:i4>
      </vt:variant>
      <vt:variant>
        <vt:lpwstr>https://damremoval.eu/wp-content/uploads/2023/11/7.-Daniel-Diaconu_08.11.2023-English-version.pdf</vt:lpwstr>
      </vt:variant>
      <vt:variant>
        <vt:lpwstr/>
      </vt:variant>
      <vt:variant>
        <vt:i4>1376363</vt:i4>
      </vt:variant>
      <vt:variant>
        <vt:i4>240</vt:i4>
      </vt:variant>
      <vt:variant>
        <vt:i4>0</vt:i4>
      </vt:variant>
      <vt:variant>
        <vt:i4>5</vt:i4>
      </vt:variant>
      <vt:variant>
        <vt:lpwstr>https://unece.org/fileadmin/DAM/env/cep/CEP-26/ECE.ECE.189_draft.pdf</vt:lpwstr>
      </vt:variant>
      <vt:variant>
        <vt:lpwstr/>
      </vt:variant>
      <vt:variant>
        <vt:i4>7864358</vt:i4>
      </vt:variant>
      <vt:variant>
        <vt:i4>237</vt:i4>
      </vt:variant>
      <vt:variant>
        <vt:i4>0</vt:i4>
      </vt:variant>
      <vt:variant>
        <vt:i4>5</vt:i4>
      </vt:variant>
      <vt:variant>
        <vt:lpwstr>https://turism.gov.ro/web/wp-content/uploads/2023/06/Brosura_MT_romana-2.pdf</vt:lpwstr>
      </vt:variant>
      <vt:variant>
        <vt:lpwstr/>
      </vt:variant>
      <vt:variant>
        <vt:i4>327745</vt:i4>
      </vt:variant>
      <vt:variant>
        <vt:i4>234</vt:i4>
      </vt:variant>
      <vt:variant>
        <vt:i4>0</vt:i4>
      </vt:variant>
      <vt:variant>
        <vt:i4>5</vt:i4>
      </vt:variant>
      <vt:variant>
        <vt:lpwstr>https://www.romaniacurata.ro/declaratia-de-la-summitul-european-al-raurilor/</vt:lpwstr>
      </vt:variant>
      <vt:variant>
        <vt:lpwstr/>
      </vt:variant>
      <vt:variant>
        <vt:i4>2359413</vt:i4>
      </vt:variant>
      <vt:variant>
        <vt:i4>231</vt:i4>
      </vt:variant>
      <vt:variant>
        <vt:i4>0</vt:i4>
      </vt:variant>
      <vt:variant>
        <vt:i4>5</vt:i4>
      </vt:variant>
      <vt:variant>
        <vt:lpwstr>https://www.leibniz-gemeinschaft.de/en/about-us/whats-new/news/forschungsnachrichten-single/newsdetails/more-harm-than-good</vt:lpwstr>
      </vt:variant>
      <vt:variant>
        <vt:lpwstr/>
      </vt:variant>
      <vt:variant>
        <vt:i4>65541</vt:i4>
      </vt:variant>
      <vt:variant>
        <vt:i4>228</vt:i4>
      </vt:variant>
      <vt:variant>
        <vt:i4>0</vt:i4>
      </vt:variant>
      <vt:variant>
        <vt:i4>5</vt:i4>
      </vt:variant>
      <vt:variant>
        <vt:lpwstr>https://www.defileuljiului.ro/wp-content/uploads/2023/12/Data-on-the-distribution-of-a-protected-crayfish-Austropotamobius-torrentium-in-the-Jiu-Gorge-National-Park-Carpathian-Mountains-Romania.pdf</vt:lpwstr>
      </vt:variant>
      <vt:variant>
        <vt:lpwstr/>
      </vt:variant>
      <vt:variant>
        <vt:i4>7602280</vt:i4>
      </vt:variant>
      <vt:variant>
        <vt:i4>225</vt:i4>
      </vt:variant>
      <vt:variant>
        <vt:i4>0</vt:i4>
      </vt:variant>
      <vt:variant>
        <vt:i4>5</vt:i4>
      </vt:variant>
      <vt:variant>
        <vt:lpwstr>https://cdn.hidroelectrica.ro/cdn/raportari_achizitii/2022/trim_iv/4.1_raportare_min._energie i_trim_iv_2022.pdf</vt:lpwstr>
      </vt:variant>
      <vt:variant>
        <vt:lpwstr/>
      </vt:variant>
      <vt:variant>
        <vt:i4>1376290</vt:i4>
      </vt:variant>
      <vt:variant>
        <vt:i4>222</vt:i4>
      </vt:variant>
      <vt:variant>
        <vt:i4>0</vt:i4>
      </vt:variant>
      <vt:variant>
        <vt:i4>5</vt:i4>
      </vt:variant>
      <vt:variant>
        <vt:lpwstr>https://www.europarl.europa.eu/doceo/document/TA-9-2020-0377_RO.html</vt:lpwstr>
      </vt:variant>
      <vt:variant>
        <vt:lpwstr/>
      </vt:variant>
      <vt:variant>
        <vt:i4>4980826</vt:i4>
      </vt:variant>
      <vt:variant>
        <vt:i4>219</vt:i4>
      </vt:variant>
      <vt:variant>
        <vt:i4>0</vt:i4>
      </vt:variant>
      <vt:variant>
        <vt:i4>5</vt:i4>
      </vt:variant>
      <vt:variant>
        <vt:lpwstr>https://www.eco-tiras.org/docs/berg/book.pdf</vt:lpwstr>
      </vt:variant>
      <vt:variant>
        <vt:lpwstr/>
      </vt:variant>
      <vt:variant>
        <vt:i4>5963892</vt:i4>
      </vt:variant>
      <vt:variant>
        <vt:i4>216</vt:i4>
      </vt:variant>
      <vt:variant>
        <vt:i4>0</vt:i4>
      </vt:variant>
      <vt:variant>
        <vt:i4>5</vt:i4>
      </vt:variant>
      <vt:variant>
        <vt:lpwstr>https://zoology.md/sites/default/files/2021-10/Ghid_Monitorizarea impactului hidroenergetic_ecosisteme fluviale_RO.pdf</vt:lpwstr>
      </vt:variant>
      <vt:variant>
        <vt:lpwstr/>
      </vt:variant>
      <vt:variant>
        <vt:i4>983109</vt:i4>
      </vt:variant>
      <vt:variant>
        <vt:i4>213</vt:i4>
      </vt:variant>
      <vt:variant>
        <vt:i4>0</vt:i4>
      </vt:variant>
      <vt:variant>
        <vt:i4>5</vt:i4>
      </vt:variant>
      <vt:variant>
        <vt:lpwstr>https://www.poderjudicial.es/search/openDocument/789a68b10fe99aab</vt:lpwstr>
      </vt:variant>
      <vt:variant>
        <vt:lpwstr/>
      </vt:variant>
      <vt:variant>
        <vt:i4>1376325</vt:i4>
      </vt:variant>
      <vt:variant>
        <vt:i4>210</vt:i4>
      </vt:variant>
      <vt:variant>
        <vt:i4>0</vt:i4>
      </vt:variant>
      <vt:variant>
        <vt:i4>5</vt:i4>
      </vt:variant>
      <vt:variant>
        <vt:lpwstr>https://eur-lex.europa.eu/legal-content/RO/TXT/PDF/?uri=CELEX:62013CJ0461</vt:lpwstr>
      </vt:variant>
      <vt:variant>
        <vt:lpwstr/>
      </vt:variant>
      <vt:variant>
        <vt:i4>4325466</vt:i4>
      </vt:variant>
      <vt:variant>
        <vt:i4>207</vt:i4>
      </vt:variant>
      <vt:variant>
        <vt:i4>0</vt:i4>
      </vt:variant>
      <vt:variant>
        <vt:i4>5</vt:i4>
      </vt:variant>
      <vt:variant>
        <vt:lpwstr>http://web.archive.org/web/20220218095132/https://bankwatch.ro/wp-content/uploads/2022/02/Raport-Mamifere-Defileul-Jiului.pdf</vt:lpwstr>
      </vt:variant>
      <vt:variant>
        <vt:lpwstr/>
      </vt:variant>
      <vt:variant>
        <vt:i4>2687020</vt:i4>
      </vt:variant>
      <vt:variant>
        <vt:i4>204</vt:i4>
      </vt:variant>
      <vt:variant>
        <vt:i4>0</vt:i4>
      </vt:variant>
      <vt:variant>
        <vt:i4>5</vt:i4>
      </vt:variant>
      <vt:variant>
        <vt:lpwstr>http://www.neuerweg.ro/wp-content/uploads/2018/01/decizia-CA-bucuresti-defileul-jiului.pdf</vt:lpwstr>
      </vt:variant>
      <vt:variant>
        <vt:lpwstr/>
      </vt:variant>
      <vt:variant>
        <vt:i4>4522081</vt:i4>
      </vt:variant>
      <vt:variant>
        <vt:i4>201</vt:i4>
      </vt:variant>
      <vt:variant>
        <vt:i4>0</vt:i4>
      </vt:variant>
      <vt:variant>
        <vt:i4>5</vt:i4>
      </vt:variant>
      <vt:variant>
        <vt:lpwstr>https://youtu.be/8eXdSXH_ELQ?feature=shared&amp;t=409</vt:lpwstr>
      </vt:variant>
      <vt:variant>
        <vt:lpwstr/>
      </vt:variant>
      <vt:variant>
        <vt:i4>68</vt:i4>
      </vt:variant>
      <vt:variant>
        <vt:i4>198</vt:i4>
      </vt:variant>
      <vt:variant>
        <vt:i4>0</vt:i4>
      </vt:variant>
      <vt:variant>
        <vt:i4>5</vt:i4>
      </vt:variant>
      <vt:variant>
        <vt:lpwstr>https://youtu.be/cF1cJUwv3eU?feature=shared&amp;t=839</vt:lpwstr>
      </vt:variant>
      <vt:variant>
        <vt:lpwstr/>
      </vt:variant>
      <vt:variant>
        <vt:i4>3735651</vt:i4>
      </vt:variant>
      <vt:variant>
        <vt:i4>195</vt:i4>
      </vt:variant>
      <vt:variant>
        <vt:i4>0</vt:i4>
      </vt:variant>
      <vt:variant>
        <vt:i4>5</vt:i4>
      </vt:variant>
      <vt:variant>
        <vt:lpwstr>https://primariamalaiavl.ro/wp-content/uploads/2023/05/MEMORIU-PUG-MALAIA-oct-2014.pdf</vt:lpwstr>
      </vt:variant>
      <vt:variant>
        <vt:lpwstr/>
      </vt:variant>
      <vt:variant>
        <vt:i4>7143521</vt:i4>
      </vt:variant>
      <vt:variant>
        <vt:i4>192</vt:i4>
      </vt:variant>
      <vt:variant>
        <vt:i4>0</vt:i4>
      </vt:variant>
      <vt:variant>
        <vt:i4>5</vt:i4>
      </vt:variant>
      <vt:variant>
        <vt:lpwstr>https://www.nationalgeographic.com/environment/article/rivers-and-lakes-are-most-degraded-ecosystems-in-world-can-we-save-them</vt:lpwstr>
      </vt:variant>
      <vt:variant>
        <vt:lpwstr/>
      </vt:variant>
      <vt:variant>
        <vt:i4>4849715</vt:i4>
      </vt:variant>
      <vt:variant>
        <vt:i4>189</vt:i4>
      </vt:variant>
      <vt:variant>
        <vt:i4>0</vt:i4>
      </vt:variant>
      <vt:variant>
        <vt:i4>5</vt:i4>
      </vt:variant>
      <vt:variant>
        <vt:lpwstr>https://damremoval.eu/wp-content/uploads/2023/11/7.-Daniel-Diaconu_08.11.2023-English-version.pdf</vt:lpwstr>
      </vt:variant>
      <vt:variant>
        <vt:lpwstr/>
      </vt:variant>
      <vt:variant>
        <vt:i4>1376363</vt:i4>
      </vt:variant>
      <vt:variant>
        <vt:i4>186</vt:i4>
      </vt:variant>
      <vt:variant>
        <vt:i4>0</vt:i4>
      </vt:variant>
      <vt:variant>
        <vt:i4>5</vt:i4>
      </vt:variant>
      <vt:variant>
        <vt:lpwstr>https://unece.org/fileadmin/DAM/env/cep/CEP-26/ECE.ECE.189_draft.pdf</vt:lpwstr>
      </vt:variant>
      <vt:variant>
        <vt:lpwstr/>
      </vt:variant>
      <vt:variant>
        <vt:i4>7864358</vt:i4>
      </vt:variant>
      <vt:variant>
        <vt:i4>183</vt:i4>
      </vt:variant>
      <vt:variant>
        <vt:i4>0</vt:i4>
      </vt:variant>
      <vt:variant>
        <vt:i4>5</vt:i4>
      </vt:variant>
      <vt:variant>
        <vt:lpwstr>https://turism.gov.ro/web/wp-content/uploads/2023/06/Brosura_MT_romana-2.pdf</vt:lpwstr>
      </vt:variant>
      <vt:variant>
        <vt:lpwstr/>
      </vt:variant>
      <vt:variant>
        <vt:i4>327745</vt:i4>
      </vt:variant>
      <vt:variant>
        <vt:i4>180</vt:i4>
      </vt:variant>
      <vt:variant>
        <vt:i4>0</vt:i4>
      </vt:variant>
      <vt:variant>
        <vt:i4>5</vt:i4>
      </vt:variant>
      <vt:variant>
        <vt:lpwstr>https://www.romaniacurata.ro/declaratia-de-la-summitul-european-al-raurilor/</vt:lpwstr>
      </vt:variant>
      <vt:variant>
        <vt:lpwstr/>
      </vt:variant>
      <vt:variant>
        <vt:i4>2359413</vt:i4>
      </vt:variant>
      <vt:variant>
        <vt:i4>177</vt:i4>
      </vt:variant>
      <vt:variant>
        <vt:i4>0</vt:i4>
      </vt:variant>
      <vt:variant>
        <vt:i4>5</vt:i4>
      </vt:variant>
      <vt:variant>
        <vt:lpwstr>https://www.leibniz-gemeinschaft.de/en/about-us/whats-new/news/forschungsnachrichten-single/newsdetails/more-harm-than-good</vt:lpwstr>
      </vt:variant>
      <vt:variant>
        <vt:lpwstr/>
      </vt:variant>
      <vt:variant>
        <vt:i4>65541</vt:i4>
      </vt:variant>
      <vt:variant>
        <vt:i4>174</vt:i4>
      </vt:variant>
      <vt:variant>
        <vt:i4>0</vt:i4>
      </vt:variant>
      <vt:variant>
        <vt:i4>5</vt:i4>
      </vt:variant>
      <vt:variant>
        <vt:lpwstr>https://www.defileuljiului.ro/wp-content/uploads/2023/12/Data-on-the-distribution-of-a-protected-crayfish-Austropotamobius-torrentium-in-the-Jiu-Gorge-National-Park-Carpathian-Mountains-Romania.pdf</vt:lpwstr>
      </vt:variant>
      <vt:variant>
        <vt:lpwstr/>
      </vt:variant>
      <vt:variant>
        <vt:i4>4128803</vt:i4>
      </vt:variant>
      <vt:variant>
        <vt:i4>171</vt:i4>
      </vt:variant>
      <vt:variant>
        <vt:i4>0</vt:i4>
      </vt:variant>
      <vt:variant>
        <vt:i4>5</vt:i4>
      </vt:variant>
      <vt:variant>
        <vt:lpwstr>https://cdn.hidroelectrica.ro/cdn/raportari_achizitii/2022/trim_iv/4.1_raportare_min._ener giei_trim_iv_2022.pdf</vt:lpwstr>
      </vt:variant>
      <vt:variant>
        <vt:lpwstr/>
      </vt:variant>
      <vt:variant>
        <vt:i4>1376290</vt:i4>
      </vt:variant>
      <vt:variant>
        <vt:i4>168</vt:i4>
      </vt:variant>
      <vt:variant>
        <vt:i4>0</vt:i4>
      </vt:variant>
      <vt:variant>
        <vt:i4>5</vt:i4>
      </vt:variant>
      <vt:variant>
        <vt:lpwstr>https://www.europarl.europa.eu/doceo/document/TA-9-2020-0377_RO.html</vt:lpwstr>
      </vt:variant>
      <vt:variant>
        <vt:lpwstr/>
      </vt:variant>
      <vt:variant>
        <vt:i4>4980826</vt:i4>
      </vt:variant>
      <vt:variant>
        <vt:i4>165</vt:i4>
      </vt:variant>
      <vt:variant>
        <vt:i4>0</vt:i4>
      </vt:variant>
      <vt:variant>
        <vt:i4>5</vt:i4>
      </vt:variant>
      <vt:variant>
        <vt:lpwstr>https://www.eco-tiras.org/docs/berg/book.pdf</vt:lpwstr>
      </vt:variant>
      <vt:variant>
        <vt:lpwstr/>
      </vt:variant>
      <vt:variant>
        <vt:i4>2883709</vt:i4>
      </vt:variant>
      <vt:variant>
        <vt:i4>162</vt:i4>
      </vt:variant>
      <vt:variant>
        <vt:i4>0</vt:i4>
      </vt:variant>
      <vt:variant>
        <vt:i4>5</vt:i4>
      </vt:variant>
      <vt:variant>
        <vt:lpwstr>https://www.euronatur.org/en/what-we-do/news/even-one-dam-can-destroy-the-river</vt:lpwstr>
      </vt:variant>
      <vt:variant>
        <vt:lpwstr/>
      </vt:variant>
      <vt:variant>
        <vt:i4>5963892</vt:i4>
      </vt:variant>
      <vt:variant>
        <vt:i4>159</vt:i4>
      </vt:variant>
      <vt:variant>
        <vt:i4>0</vt:i4>
      </vt:variant>
      <vt:variant>
        <vt:i4>5</vt:i4>
      </vt:variant>
      <vt:variant>
        <vt:lpwstr>https://zoology.md/sites/default/files/2021-10/Ghid_Monitorizarea impactului hidroenergetic_ecosisteme fluviale_RO.pdf</vt:lpwstr>
      </vt:variant>
      <vt:variant>
        <vt:lpwstr/>
      </vt:variant>
      <vt:variant>
        <vt:i4>983109</vt:i4>
      </vt:variant>
      <vt:variant>
        <vt:i4>156</vt:i4>
      </vt:variant>
      <vt:variant>
        <vt:i4>0</vt:i4>
      </vt:variant>
      <vt:variant>
        <vt:i4>5</vt:i4>
      </vt:variant>
      <vt:variant>
        <vt:lpwstr>https://www.poderjudicial.es/search/openDocument/789a68b10fe99aab</vt:lpwstr>
      </vt:variant>
      <vt:variant>
        <vt:lpwstr/>
      </vt:variant>
      <vt:variant>
        <vt:i4>1376325</vt:i4>
      </vt:variant>
      <vt:variant>
        <vt:i4>153</vt:i4>
      </vt:variant>
      <vt:variant>
        <vt:i4>0</vt:i4>
      </vt:variant>
      <vt:variant>
        <vt:i4>5</vt:i4>
      </vt:variant>
      <vt:variant>
        <vt:lpwstr>https://eur-lex.europa.eu/legal-content/RO/TXT/PDF/?uri=CELEX:62013CJ0461</vt:lpwstr>
      </vt:variant>
      <vt:variant>
        <vt:lpwstr/>
      </vt:variant>
      <vt:variant>
        <vt:i4>4325466</vt:i4>
      </vt:variant>
      <vt:variant>
        <vt:i4>150</vt:i4>
      </vt:variant>
      <vt:variant>
        <vt:i4>0</vt:i4>
      </vt:variant>
      <vt:variant>
        <vt:i4>5</vt:i4>
      </vt:variant>
      <vt:variant>
        <vt:lpwstr>http://web.archive.org/web/20220218095132/https://bankwatch.ro/wp-content/uploads/2022/02/Raport-Mamifere-Defileul-Jiului.pdf</vt:lpwstr>
      </vt:variant>
      <vt:variant>
        <vt:lpwstr/>
      </vt:variant>
      <vt:variant>
        <vt:i4>2687020</vt:i4>
      </vt:variant>
      <vt:variant>
        <vt:i4>147</vt:i4>
      </vt:variant>
      <vt:variant>
        <vt:i4>0</vt:i4>
      </vt:variant>
      <vt:variant>
        <vt:i4>5</vt:i4>
      </vt:variant>
      <vt:variant>
        <vt:lpwstr>http://www.neuerweg.ro/wp-content/uploads/2018/01/decizia-CA-bucuresti-defileul-jiului.pdf</vt:lpwstr>
      </vt:variant>
      <vt:variant>
        <vt:lpwstr/>
      </vt:variant>
      <vt:variant>
        <vt:i4>2359393</vt:i4>
      </vt:variant>
      <vt:variant>
        <vt:i4>144</vt:i4>
      </vt:variant>
      <vt:variant>
        <vt:i4>0</vt:i4>
      </vt:variant>
      <vt:variant>
        <vt:i4>5</vt:i4>
      </vt:variant>
      <vt:variant>
        <vt:lpwstr>https://www.coe.int/en/web/bern-convention/-/2013-01-north-macedonia-hydro-power-development-within-the-territory-of-mavrovo-national-park</vt:lpwstr>
      </vt:variant>
      <vt:variant>
        <vt:lpwstr/>
      </vt:variant>
      <vt:variant>
        <vt:i4>1966104</vt:i4>
      </vt:variant>
      <vt:variant>
        <vt:i4>141</vt:i4>
      </vt:variant>
      <vt:variant>
        <vt:i4>0</vt:i4>
      </vt:variant>
      <vt:variant>
        <vt:i4>5</vt:i4>
      </vt:variant>
      <vt:variant>
        <vt:lpwstr>https://www.facebook.com/mondotvvaleajiului/videos/%C8%99tirile-mondo-tv-urs-surprins-c%C3%A2nd-se-scald%C4%83-%C3%AEn-jiu/1046139076911304/</vt:lpwstr>
      </vt:variant>
      <vt:variant>
        <vt:lpwstr/>
      </vt:variant>
      <vt:variant>
        <vt:i4>4194396</vt:i4>
      </vt:variant>
      <vt:variant>
        <vt:i4>138</vt:i4>
      </vt:variant>
      <vt:variant>
        <vt:i4>0</vt:i4>
      </vt:variant>
      <vt:variant>
        <vt:i4>5</vt:i4>
      </vt:variant>
      <vt:variant>
        <vt:lpwstr>https://www.gorjonline.ro/lup-fotografiat-in-defileul-jiului-intro-ipostaza-inedita/</vt:lpwstr>
      </vt:variant>
      <vt:variant>
        <vt:lpwstr/>
      </vt:variant>
      <vt:variant>
        <vt:i4>4980815</vt:i4>
      </vt:variant>
      <vt:variant>
        <vt:i4>135</vt:i4>
      </vt:variant>
      <vt:variant>
        <vt:i4>0</vt:i4>
      </vt:variant>
      <vt:variant>
        <vt:i4>5</vt:i4>
      </vt:variant>
      <vt:variant>
        <vt:lpwstr>https://www.romaniacurata.ro/dambovita-a-secat-complet-din-nou-in-parcul-national-piatra-craiului-din-cauza-unei-hidrocentrale-imagini-teribile-despre-cum-risca-sa-ajunga-jiul-ori-rastolita</vt:lpwstr>
      </vt:variant>
      <vt:variant>
        <vt:lpwstr/>
      </vt:variant>
      <vt:variant>
        <vt:i4>2949220</vt:i4>
      </vt:variant>
      <vt:variant>
        <vt:i4>132</vt:i4>
      </vt:variant>
      <vt:variant>
        <vt:i4>0</vt:i4>
      </vt:variant>
      <vt:variant>
        <vt:i4>5</vt:i4>
      </vt:variant>
      <vt:variant>
        <vt:lpwstr>https://portals.iucn.org/library/sites/library/files/resrecfiles/WCC_2020_RES_008_EN.pdf</vt:lpwstr>
      </vt:variant>
      <vt:variant>
        <vt:lpwstr/>
      </vt:variant>
      <vt:variant>
        <vt:i4>327731</vt:i4>
      </vt:variant>
      <vt:variant>
        <vt:i4>129</vt:i4>
      </vt:variant>
      <vt:variant>
        <vt:i4>0</vt:i4>
      </vt:variant>
      <vt:variant>
        <vt:i4>5</vt:i4>
      </vt:variant>
      <vt:variant>
        <vt:lpwstr>https://www.researchgate.net/publication/227554887_The_Ecogical_Importance_of_Tributaries_and_Confluence</vt:lpwstr>
      </vt:variant>
      <vt:variant>
        <vt:lpwstr/>
      </vt:variant>
      <vt:variant>
        <vt:i4>983109</vt:i4>
      </vt:variant>
      <vt:variant>
        <vt:i4>126</vt:i4>
      </vt:variant>
      <vt:variant>
        <vt:i4>0</vt:i4>
      </vt:variant>
      <vt:variant>
        <vt:i4>5</vt:i4>
      </vt:variant>
      <vt:variant>
        <vt:lpwstr>https://www.poderjudicial.es/search/openDocument/789a68b10fe99aab</vt:lpwstr>
      </vt:variant>
      <vt:variant>
        <vt:lpwstr/>
      </vt:variant>
      <vt:variant>
        <vt:i4>1769486</vt:i4>
      </vt:variant>
      <vt:variant>
        <vt:i4>123</vt:i4>
      </vt:variant>
      <vt:variant>
        <vt:i4>0</vt:i4>
      </vt:variant>
      <vt:variant>
        <vt:i4>5</vt:i4>
      </vt:variant>
      <vt:variant>
        <vt:lpwstr>https://sci-hub.se/https:/www.science.org/doi/10.1126/science.aar221</vt:lpwstr>
      </vt:variant>
      <vt:variant>
        <vt:lpwstr/>
      </vt:variant>
      <vt:variant>
        <vt:i4>131100</vt:i4>
      </vt:variant>
      <vt:variant>
        <vt:i4>120</vt:i4>
      </vt:variant>
      <vt:variant>
        <vt:i4>0</vt:i4>
      </vt:variant>
      <vt:variant>
        <vt:i4>5</vt:i4>
      </vt:variant>
      <vt:variant>
        <vt:lpwstr>https://op.europa.eu/en/publication-detail/-/publication/9d8c1c3d-b7c7-11e8-99ee-01aa75ed71a1/language-r</vt:lpwstr>
      </vt:variant>
      <vt:variant>
        <vt:lpwstr/>
      </vt:variant>
      <vt:variant>
        <vt:i4>2031684</vt:i4>
      </vt:variant>
      <vt:variant>
        <vt:i4>117</vt:i4>
      </vt:variant>
      <vt:variant>
        <vt:i4>0</vt:i4>
      </vt:variant>
      <vt:variant>
        <vt:i4>5</vt:i4>
      </vt:variant>
      <vt:variant>
        <vt:lpwstr>https://www.gorjonline.ro/dezbatere-publica-cu-scantei-pe-tema-finalizarii-hidrocentralelor-din-defileul-jiului/</vt:lpwstr>
      </vt:variant>
      <vt:variant>
        <vt:lpwstr/>
      </vt:variant>
      <vt:variant>
        <vt:i4>3801134</vt:i4>
      </vt:variant>
      <vt:variant>
        <vt:i4>114</vt:i4>
      </vt:variant>
      <vt:variant>
        <vt:i4>0</vt:i4>
      </vt:variant>
      <vt:variant>
        <vt:i4>5</vt:i4>
      </vt:variant>
      <vt:variant>
        <vt:lpwstr>https://cdn.hidroelectrica.ro/cdn/aga/2020/strategie_inv_he_tabel_anexa.pdf</vt:lpwstr>
      </vt:variant>
      <vt:variant>
        <vt:lpwstr/>
      </vt:variant>
      <vt:variant>
        <vt:i4>131072</vt:i4>
      </vt:variant>
      <vt:variant>
        <vt:i4>111</vt:i4>
      </vt:variant>
      <vt:variant>
        <vt:i4>0</vt:i4>
      </vt:variant>
      <vt:variant>
        <vt:i4>5</vt:i4>
      </vt:variant>
      <vt:variant>
        <vt:lpwstr>https://www.hidroelectrica.ro/press-release/9</vt:lpwstr>
      </vt:variant>
      <vt:variant>
        <vt:lpwstr/>
      </vt:variant>
      <vt:variant>
        <vt:i4>3342450</vt:i4>
      </vt:variant>
      <vt:variant>
        <vt:i4>108</vt:i4>
      </vt:variant>
      <vt:variant>
        <vt:i4>0</vt:i4>
      </vt:variant>
      <vt:variant>
        <vt:i4>5</vt:i4>
      </vt:variant>
      <vt:variant>
        <vt:lpwstr>https://www.mediafax.ro/economic/hidroelectrica-va-lansa-in-decembrie-o-hidrocentrala-de-58-mil-euro-in-judetul-hunedoara-14505551</vt:lpwstr>
      </vt:variant>
      <vt:variant>
        <vt:lpwstr/>
      </vt:variant>
      <vt:variant>
        <vt:i4>6553718</vt:i4>
      </vt:variant>
      <vt:variant>
        <vt:i4>102</vt:i4>
      </vt:variant>
      <vt:variant>
        <vt:i4>0</vt:i4>
      </vt:variant>
      <vt:variant>
        <vt:i4>5</vt:i4>
      </vt:variant>
      <vt:variant>
        <vt:lpwstr>https://youtu.be/GsiGa401Kzk?feature=shared&amp;t=1130</vt:lpwstr>
      </vt:variant>
      <vt:variant>
        <vt:lpwstr/>
      </vt:variant>
      <vt:variant>
        <vt:i4>7864358</vt:i4>
      </vt:variant>
      <vt:variant>
        <vt:i4>99</vt:i4>
      </vt:variant>
      <vt:variant>
        <vt:i4>0</vt:i4>
      </vt:variant>
      <vt:variant>
        <vt:i4>5</vt:i4>
      </vt:variant>
      <vt:variant>
        <vt:lpwstr>https://turism.gov.ro/web/wp-content/uploads/2023/06/Brosura_MT_romana-2.pdf</vt:lpwstr>
      </vt:variant>
      <vt:variant>
        <vt:lpwstr/>
      </vt:variant>
      <vt:variant>
        <vt:i4>1704033</vt:i4>
      </vt:variant>
      <vt:variant>
        <vt:i4>96</vt:i4>
      </vt:variant>
      <vt:variant>
        <vt:i4>0</vt:i4>
      </vt:variant>
      <vt:variant>
        <vt:i4>5</vt:i4>
      </vt:variant>
      <vt:variant>
        <vt:lpwstr>mailto:ncldejeu@yahoo.co.uk</vt:lpwstr>
      </vt:variant>
      <vt:variant>
        <vt:lpwstr/>
      </vt:variant>
      <vt:variant>
        <vt:i4>65541</vt:i4>
      </vt:variant>
      <vt:variant>
        <vt:i4>93</vt:i4>
      </vt:variant>
      <vt:variant>
        <vt:i4>0</vt:i4>
      </vt:variant>
      <vt:variant>
        <vt:i4>5</vt:i4>
      </vt:variant>
      <vt:variant>
        <vt:lpwstr>https://www.defileuljiului.ro/wp-content/uploads/2023/12/Data-on-the-distribution-of-a-protected-crayfish-Austropotamobius-torrentium-in-the-Jiu-Gorge-National-Park-Carpathian-Mountains-Romania.pdf</vt:lpwstr>
      </vt:variant>
      <vt:variant>
        <vt:lpwstr/>
      </vt:variant>
      <vt:variant>
        <vt:i4>4653074</vt:i4>
      </vt:variant>
      <vt:variant>
        <vt:i4>90</vt:i4>
      </vt:variant>
      <vt:variant>
        <vt:i4>0</vt:i4>
      </vt:variant>
      <vt:variant>
        <vt:i4>5</vt:i4>
      </vt:variant>
      <vt:variant>
        <vt:lpwstr>https://www.danube-iad.eu/docs/DN_articles/2022-Hydropower_plants_Jiu_Gorge-DN45-Dejeu_et_al.pdf</vt:lpwstr>
      </vt:variant>
      <vt:variant>
        <vt:lpwstr/>
      </vt:variant>
      <vt:variant>
        <vt:i4>1769498</vt:i4>
      </vt:variant>
      <vt:variant>
        <vt:i4>87</vt:i4>
      </vt:variant>
      <vt:variant>
        <vt:i4>0</vt:i4>
      </vt:variant>
      <vt:variant>
        <vt:i4>5</vt:i4>
      </vt:variant>
      <vt:variant>
        <vt:lpwstr>https://sci-hub.se/https:/www.science.org/doi/10:1126/science.aar2216</vt:lpwstr>
      </vt:variant>
      <vt:variant>
        <vt:lpwstr/>
      </vt:variant>
      <vt:variant>
        <vt:i4>458836</vt:i4>
      </vt:variant>
      <vt:variant>
        <vt:i4>84</vt:i4>
      </vt:variant>
      <vt:variant>
        <vt:i4>0</vt:i4>
      </vt:variant>
      <vt:variant>
        <vt:i4>5</vt:i4>
      </vt:variant>
      <vt:variant>
        <vt:lpwstr>https://www.austriaca.at/0xc1aa5576 0x0034c81.pdf</vt:lpwstr>
      </vt:variant>
      <vt:variant>
        <vt:lpwstr/>
      </vt:variant>
      <vt:variant>
        <vt:i4>1704005</vt:i4>
      </vt:variant>
      <vt:variant>
        <vt:i4>81</vt:i4>
      </vt:variant>
      <vt:variant>
        <vt:i4>0</vt:i4>
      </vt:variant>
      <vt:variant>
        <vt:i4>5</vt:i4>
      </vt:variant>
      <vt:variant>
        <vt:lpwstr>https://eur-lex.europa.eu/legal-content/RO/TXT/PDF/?uri=CELEX:62014CJ0399</vt:lpwstr>
      </vt:variant>
      <vt:variant>
        <vt:lpwstr/>
      </vt:variant>
      <vt:variant>
        <vt:i4>7602278</vt:i4>
      </vt:variant>
      <vt:variant>
        <vt:i4>78</vt:i4>
      </vt:variant>
      <vt:variant>
        <vt:i4>0</vt:i4>
      </vt:variant>
      <vt:variant>
        <vt:i4>5</vt:i4>
      </vt:variant>
      <vt:variant>
        <vt:lpwstr>https://mfe.gov.ro/initiativa-valea-jiului/</vt:lpwstr>
      </vt:variant>
      <vt:variant>
        <vt:lpwstr/>
      </vt:variant>
      <vt:variant>
        <vt:i4>7733354</vt:i4>
      </vt:variant>
      <vt:variant>
        <vt:i4>75</vt:i4>
      </vt:variant>
      <vt:variant>
        <vt:i4>0</vt:i4>
      </vt:variant>
      <vt:variant>
        <vt:i4>5</vt:i4>
      </vt:variant>
      <vt:variant>
        <vt:lpwstr>https://mfe.gov.ro/wp-content/uploads/2022/01/38b279f5c27d9d7a50e726ab03efd558.pdf</vt:lpwstr>
      </vt:variant>
      <vt:variant>
        <vt:lpwstr/>
      </vt:variant>
      <vt:variant>
        <vt:i4>21889140</vt:i4>
      </vt:variant>
      <vt:variant>
        <vt:i4>72</vt:i4>
      </vt:variant>
      <vt:variant>
        <vt:i4>0</vt:i4>
      </vt:variant>
      <vt:variant>
        <vt:i4>5</vt:i4>
      </vt:variant>
      <vt:variant>
        <vt:lpwstr>https://www.gds.ro/Local/Gorj/2024-11-7-17/presedintele-cj-gorj-sustine-ca-hidrocentralele-din-defileul-jiului-vor-fi-constituite-indiferent-de-numărul-de-contestatii/</vt:lpwstr>
      </vt:variant>
      <vt:variant>
        <vt:lpwstr/>
      </vt:variant>
      <vt:variant>
        <vt:i4>2883630</vt:i4>
      </vt:variant>
      <vt:variant>
        <vt:i4>69</vt:i4>
      </vt:variant>
      <vt:variant>
        <vt:i4>0</vt:i4>
      </vt:variant>
      <vt:variant>
        <vt:i4>5</vt:i4>
      </vt:variant>
      <vt:variant>
        <vt:lpwstr>https://unece.org/DAM/env/pp/Publications/Aarhus_Implementation_Guide_interactive_eng.pdf</vt:lpwstr>
      </vt:variant>
      <vt:variant>
        <vt:lpwstr/>
      </vt:variant>
      <vt:variant>
        <vt:i4>4980852</vt:i4>
      </vt:variant>
      <vt:variant>
        <vt:i4>66</vt:i4>
      </vt:variant>
      <vt:variant>
        <vt:i4>0</vt:i4>
      </vt:variant>
      <vt:variant>
        <vt:i4>5</vt:i4>
      </vt:variant>
      <vt:variant>
        <vt:lpwstr>mailto:silvia@declic.ro</vt:lpwstr>
      </vt:variant>
      <vt:variant>
        <vt:lpwstr/>
      </vt:variant>
      <vt:variant>
        <vt:i4>1441820</vt:i4>
      </vt:variant>
      <vt:variant>
        <vt:i4>63</vt:i4>
      </vt:variant>
      <vt:variant>
        <vt:i4>0</vt:i4>
      </vt:variant>
      <vt:variant>
        <vt:i4>5</vt:i4>
      </vt:variant>
      <vt:variant>
        <vt:lpwstr>https://circabc.europa.eu/ui/group/9ab5926d-bed4-4322-9aa7-9964bbe8312d/library/b94d0e1e-0a8f-4087-a4af-e336b9e620b6/details</vt:lpwstr>
      </vt:variant>
      <vt:variant>
        <vt:lpwstr/>
      </vt:variant>
      <vt:variant>
        <vt:i4>6422608</vt:i4>
      </vt:variant>
      <vt:variant>
        <vt:i4>60</vt:i4>
      </vt:variant>
      <vt:variant>
        <vt:i4>0</vt:i4>
      </vt:variant>
      <vt:variant>
        <vt:i4>5</vt:i4>
      </vt:variant>
      <vt:variant>
        <vt:lpwstr>https://www.researchgate.net/publication/262951688_A_Quantitative_Assessment_of_Fish_Passage_Efficiency</vt:lpwstr>
      </vt:variant>
      <vt:variant>
        <vt:lpwstr/>
      </vt:variant>
      <vt:variant>
        <vt:i4>6946871</vt:i4>
      </vt:variant>
      <vt:variant>
        <vt:i4>57</vt:i4>
      </vt:variant>
      <vt:variant>
        <vt:i4>0</vt:i4>
      </vt:variant>
      <vt:variant>
        <vt:i4>5</vt:i4>
      </vt:variant>
      <vt:variant>
        <vt:lpwstr>https://doi.org/10.3390/plants12112191</vt:lpwstr>
      </vt:variant>
      <vt:variant>
        <vt:lpwstr/>
      </vt:variant>
      <vt:variant>
        <vt:i4>1441820</vt:i4>
      </vt:variant>
      <vt:variant>
        <vt:i4>54</vt:i4>
      </vt:variant>
      <vt:variant>
        <vt:i4>0</vt:i4>
      </vt:variant>
      <vt:variant>
        <vt:i4>5</vt:i4>
      </vt:variant>
      <vt:variant>
        <vt:lpwstr>https://circabc.europa.eu/ui/group/9ab5926d-bed4-4322-9aa7-9964bbe8312d/library/b94d0e1e-0a8f-4087-a4af-e336b9e620b6/details</vt:lpwstr>
      </vt:variant>
      <vt:variant>
        <vt:lpwstr/>
      </vt:variant>
      <vt:variant>
        <vt:i4>1441859</vt:i4>
      </vt:variant>
      <vt:variant>
        <vt:i4>51</vt:i4>
      </vt:variant>
      <vt:variant>
        <vt:i4>0</vt:i4>
      </vt:variant>
      <vt:variant>
        <vt:i4>5</vt:i4>
      </vt:variant>
      <vt:variant>
        <vt:lpwstr>https://curia.europa.eu/juris/liste.jsf?num=C-142/16</vt:lpwstr>
      </vt:variant>
      <vt:variant>
        <vt:lpwstr/>
      </vt:variant>
      <vt:variant>
        <vt:i4>6422608</vt:i4>
      </vt:variant>
      <vt:variant>
        <vt:i4>48</vt:i4>
      </vt:variant>
      <vt:variant>
        <vt:i4>0</vt:i4>
      </vt:variant>
      <vt:variant>
        <vt:i4>5</vt:i4>
      </vt:variant>
      <vt:variant>
        <vt:lpwstr>https://www.researchgate.net/publication/262951688_A_Quantitative_Assessment_of_Fish_Passage_Efficiency</vt:lpwstr>
      </vt:variant>
      <vt:variant>
        <vt:lpwstr/>
      </vt:variant>
      <vt:variant>
        <vt:i4>3407995</vt:i4>
      </vt:variant>
      <vt:variant>
        <vt:i4>45</vt:i4>
      </vt:variant>
      <vt:variant>
        <vt:i4>0</vt:i4>
      </vt:variant>
      <vt:variant>
        <vt:i4>5</vt:i4>
      </vt:variant>
      <vt:variant>
        <vt:lpwstr>https://www.youtube.com/watch?v=GsiGa401Kzk</vt:lpwstr>
      </vt:variant>
      <vt:variant>
        <vt:lpwstr/>
      </vt:variant>
      <vt:variant>
        <vt:i4>5177367</vt:i4>
      </vt:variant>
      <vt:variant>
        <vt:i4>42</vt:i4>
      </vt:variant>
      <vt:variant>
        <vt:i4>0</vt:i4>
      </vt:variant>
      <vt:variant>
        <vt:i4>5</vt:i4>
      </vt:variant>
      <vt:variant>
        <vt:lpwstr>https://www.ern.org/en/selune-libre/</vt:lpwstr>
      </vt:variant>
      <vt:variant>
        <vt:lpwstr/>
      </vt:variant>
      <vt:variant>
        <vt:i4>6160469</vt:i4>
      </vt:variant>
      <vt:variant>
        <vt:i4>39</vt:i4>
      </vt:variant>
      <vt:variant>
        <vt:i4>0</vt:i4>
      </vt:variant>
      <vt:variant>
        <vt:i4>5</vt:i4>
      </vt:variant>
      <vt:variant>
        <vt:lpwstr>https://hiitolanjoki.fi/en/lahnasenkoski/</vt:lpwstr>
      </vt:variant>
      <vt:variant>
        <vt:lpwstr/>
      </vt:variant>
      <vt:variant>
        <vt:i4>3801138</vt:i4>
      </vt:variant>
      <vt:variant>
        <vt:i4>36</vt:i4>
      </vt:variant>
      <vt:variant>
        <vt:i4>0</vt:i4>
      </vt:variant>
      <vt:variant>
        <vt:i4>5</vt:i4>
      </vt:variant>
      <vt:variant>
        <vt:lpwstr>https://hiitolanjoki.fi/en/kangaskoski/</vt:lpwstr>
      </vt:variant>
      <vt:variant>
        <vt:lpwstr/>
      </vt:variant>
      <vt:variant>
        <vt:i4>8126530</vt:i4>
      </vt:variant>
      <vt:variant>
        <vt:i4>33</vt:i4>
      </vt:variant>
      <vt:variant>
        <vt:i4>0</vt:i4>
      </vt:variant>
      <vt:variant>
        <vt:i4>5</vt:i4>
      </vt:variant>
      <vt:variant>
        <vt:lpwstr>mailto:bucharest@bankwatch.org</vt:lpwstr>
      </vt:variant>
      <vt:variant>
        <vt:lpwstr/>
      </vt:variant>
      <vt:variant>
        <vt:i4>4194398</vt:i4>
      </vt:variant>
      <vt:variant>
        <vt:i4>30</vt:i4>
      </vt:variant>
      <vt:variant>
        <vt:i4>0</vt:i4>
      </vt:variant>
      <vt:variant>
        <vt:i4>5</vt:i4>
      </vt:variant>
      <vt:variant>
        <vt:lpwstr>https://www.mmediu.ro/articol/ahe-livezeni-bumbesti/6086</vt:lpwstr>
      </vt:variant>
      <vt:variant>
        <vt:lpwstr/>
      </vt:variant>
      <vt:variant>
        <vt:i4>5177444</vt:i4>
      </vt:variant>
      <vt:variant>
        <vt:i4>27</vt:i4>
      </vt:variant>
      <vt:variant>
        <vt:i4>0</vt:i4>
      </vt:variant>
      <vt:variant>
        <vt:i4>5</vt:i4>
      </vt:variant>
      <vt:variant>
        <vt:lpwstr>mailto:office@natura2000.ro</vt:lpwstr>
      </vt:variant>
      <vt:variant>
        <vt:lpwstr/>
      </vt:variant>
      <vt:variant>
        <vt:i4>4194398</vt:i4>
      </vt:variant>
      <vt:variant>
        <vt:i4>24</vt:i4>
      </vt:variant>
      <vt:variant>
        <vt:i4>0</vt:i4>
      </vt:variant>
      <vt:variant>
        <vt:i4>5</vt:i4>
      </vt:variant>
      <vt:variant>
        <vt:lpwstr>https://www.mmediu.ro/articol/ahe-livezeni-bumbesti/6086</vt:lpwstr>
      </vt:variant>
      <vt:variant>
        <vt:lpwstr/>
      </vt:variant>
      <vt:variant>
        <vt:i4>4194398</vt:i4>
      </vt:variant>
      <vt:variant>
        <vt:i4>21</vt:i4>
      </vt:variant>
      <vt:variant>
        <vt:i4>0</vt:i4>
      </vt:variant>
      <vt:variant>
        <vt:i4>5</vt:i4>
      </vt:variant>
      <vt:variant>
        <vt:lpwstr>https://www.mmediu.ro/articol/ahe-livezeni-bumbesti/6086</vt:lpwstr>
      </vt:variant>
      <vt:variant>
        <vt:lpwstr/>
      </vt:variant>
      <vt:variant>
        <vt:i4>4194398</vt:i4>
      </vt:variant>
      <vt:variant>
        <vt:i4>18</vt:i4>
      </vt:variant>
      <vt:variant>
        <vt:i4>0</vt:i4>
      </vt:variant>
      <vt:variant>
        <vt:i4>5</vt:i4>
      </vt:variant>
      <vt:variant>
        <vt:lpwstr>https://www.mmediu.ro/articol/ahe-livezeni-bumbesti/6086</vt:lpwstr>
      </vt:variant>
      <vt:variant>
        <vt:lpwstr/>
      </vt:variant>
      <vt:variant>
        <vt:i4>4194398</vt:i4>
      </vt:variant>
      <vt:variant>
        <vt:i4>15</vt:i4>
      </vt:variant>
      <vt:variant>
        <vt:i4>0</vt:i4>
      </vt:variant>
      <vt:variant>
        <vt:i4>5</vt:i4>
      </vt:variant>
      <vt:variant>
        <vt:lpwstr>https://www.mmediu.ro/articol/ahe-livezeni-bumbesti/6086</vt:lpwstr>
      </vt:variant>
      <vt:variant>
        <vt:lpwstr/>
      </vt:variant>
      <vt:variant>
        <vt:i4>4194398</vt:i4>
      </vt:variant>
      <vt:variant>
        <vt:i4>12</vt:i4>
      </vt:variant>
      <vt:variant>
        <vt:i4>0</vt:i4>
      </vt:variant>
      <vt:variant>
        <vt:i4>5</vt:i4>
      </vt:variant>
      <vt:variant>
        <vt:lpwstr>https://www.mmediu.ro/articol/ahe-livezeni-bumbesti/6086</vt:lpwstr>
      </vt:variant>
      <vt:variant>
        <vt:lpwstr/>
      </vt:variant>
      <vt:variant>
        <vt:i4>4194398</vt:i4>
      </vt:variant>
      <vt:variant>
        <vt:i4>9</vt:i4>
      </vt:variant>
      <vt:variant>
        <vt:i4>0</vt:i4>
      </vt:variant>
      <vt:variant>
        <vt:i4>5</vt:i4>
      </vt:variant>
      <vt:variant>
        <vt:lpwstr>https://www.mmediu.ro/articol/ahe-livezeni-bumbesti/6086</vt:lpwstr>
      </vt:variant>
      <vt:variant>
        <vt:lpwstr/>
      </vt:variant>
      <vt:variant>
        <vt:i4>4194398</vt:i4>
      </vt:variant>
      <vt:variant>
        <vt:i4>6</vt:i4>
      </vt:variant>
      <vt:variant>
        <vt:i4>0</vt:i4>
      </vt:variant>
      <vt:variant>
        <vt:i4>5</vt:i4>
      </vt:variant>
      <vt:variant>
        <vt:lpwstr>https://www.mmediu.ro/articol/ahe-livezeni-bumbesti/6086</vt:lpwstr>
      </vt:variant>
      <vt:variant>
        <vt:lpwstr/>
      </vt:variant>
      <vt:variant>
        <vt:i4>4194398</vt:i4>
      </vt:variant>
      <vt:variant>
        <vt:i4>3</vt:i4>
      </vt:variant>
      <vt:variant>
        <vt:i4>0</vt:i4>
      </vt:variant>
      <vt:variant>
        <vt:i4>5</vt:i4>
      </vt:variant>
      <vt:variant>
        <vt:lpwstr>https://www.mmediu.ro/articol/ahe-livezeni-bumbesti/6086</vt:lpwstr>
      </vt:variant>
      <vt:variant>
        <vt:lpwstr/>
      </vt:variant>
      <vt:variant>
        <vt:i4>786480</vt:i4>
      </vt:variant>
      <vt:variant>
        <vt:i4>0</vt:i4>
      </vt:variant>
      <vt:variant>
        <vt:i4>0</vt:i4>
      </vt:variant>
      <vt:variant>
        <vt:i4>5</vt:i4>
      </vt:variant>
      <vt:variant>
        <vt:lpwstr>mailto:asociatiagreenarea@yahoo.com</vt:lpwstr>
      </vt:variant>
      <vt:variant>
        <vt:lpwstr/>
      </vt:variant>
      <vt:variant>
        <vt:i4>2555963</vt:i4>
      </vt:variant>
      <vt:variant>
        <vt:i4>33</vt:i4>
      </vt:variant>
      <vt:variant>
        <vt:i4>0</vt:i4>
      </vt:variant>
      <vt:variant>
        <vt:i4>5</vt:i4>
      </vt:variant>
      <vt:variant>
        <vt:lpwstr>https://www.danube-iad.eu/index.php?item=danube_news_articles</vt:lpwstr>
      </vt:variant>
      <vt:variant>
        <vt:lpwstr/>
      </vt:variant>
      <vt:variant>
        <vt:i4>2293820</vt:i4>
      </vt:variant>
      <vt:variant>
        <vt:i4>30</vt:i4>
      </vt:variant>
      <vt:variant>
        <vt:i4>0</vt:i4>
      </vt:variant>
      <vt:variant>
        <vt:i4>5</vt:i4>
      </vt:variant>
      <vt:variant>
        <vt:lpwstr>https://energy-charts.info/charts/energy/chart.htm?l=en&amp;c=RO&amp;chartColumnSorting=default&amp;interval=year&amp;year=2022</vt:lpwstr>
      </vt:variant>
      <vt:variant>
        <vt:lpwstr/>
      </vt:variant>
      <vt:variant>
        <vt:i4>131072</vt:i4>
      </vt:variant>
      <vt:variant>
        <vt:i4>27</vt:i4>
      </vt:variant>
      <vt:variant>
        <vt:i4>0</vt:i4>
      </vt:variant>
      <vt:variant>
        <vt:i4>5</vt:i4>
      </vt:variant>
      <vt:variant>
        <vt:lpwstr>https://www.hidroelectrica.ro/press-release/9</vt:lpwstr>
      </vt:variant>
      <vt:variant>
        <vt:lpwstr/>
      </vt:variant>
      <vt:variant>
        <vt:i4>2293820</vt:i4>
      </vt:variant>
      <vt:variant>
        <vt:i4>24</vt:i4>
      </vt:variant>
      <vt:variant>
        <vt:i4>0</vt:i4>
      </vt:variant>
      <vt:variant>
        <vt:i4>5</vt:i4>
      </vt:variant>
      <vt:variant>
        <vt:lpwstr>https://energy-charts.info/charts/energy/chart.htm?l=en&amp;c=RO&amp;chartColumnSorting=default&amp;interval=year&amp;year=2022</vt:lpwstr>
      </vt:variant>
      <vt:variant>
        <vt:lpwstr/>
      </vt:variant>
      <vt:variant>
        <vt:i4>131072</vt:i4>
      </vt:variant>
      <vt:variant>
        <vt:i4>21</vt:i4>
      </vt:variant>
      <vt:variant>
        <vt:i4>0</vt:i4>
      </vt:variant>
      <vt:variant>
        <vt:i4>5</vt:i4>
      </vt:variant>
      <vt:variant>
        <vt:lpwstr>https://www.hidroelectrica.ro/press-release/9</vt:lpwstr>
      </vt:variant>
      <vt:variant>
        <vt:lpwstr/>
      </vt:variant>
      <vt:variant>
        <vt:i4>3342371</vt:i4>
      </vt:variant>
      <vt:variant>
        <vt:i4>18</vt:i4>
      </vt:variant>
      <vt:variant>
        <vt:i4>0</vt:i4>
      </vt:variant>
      <vt:variant>
        <vt:i4>5</vt:i4>
      </vt:variant>
      <vt:variant>
        <vt:lpwstr>https://novapublishers.com/shop/water-resources-management-methods-applications-and-challenges/</vt:lpwstr>
      </vt:variant>
      <vt:variant>
        <vt:lpwstr/>
      </vt:variant>
      <vt:variant>
        <vt:i4>4653074</vt:i4>
      </vt:variant>
      <vt:variant>
        <vt:i4>15</vt:i4>
      </vt:variant>
      <vt:variant>
        <vt:i4>0</vt:i4>
      </vt:variant>
      <vt:variant>
        <vt:i4>5</vt:i4>
      </vt:variant>
      <vt:variant>
        <vt:lpwstr>https://www.danube-iad.eu/docs/DN_articles/2022-Hydropower_plants_Jiu_Gorge-DN45-Dejeu_et_al.pdf</vt:lpwstr>
      </vt:variant>
      <vt:variant>
        <vt:lpwstr/>
      </vt:variant>
      <vt:variant>
        <vt:i4>6946919</vt:i4>
      </vt:variant>
      <vt:variant>
        <vt:i4>12</vt:i4>
      </vt:variant>
      <vt:variant>
        <vt:i4>0</vt:i4>
      </vt:variant>
      <vt:variant>
        <vt:i4>5</vt:i4>
      </vt:variant>
      <vt:variant>
        <vt:lpwstr>https://www.austriaca.at/0xc1aa5576 0x0034c881.pdf</vt:lpwstr>
      </vt:variant>
      <vt:variant>
        <vt:lpwstr/>
      </vt:variant>
      <vt:variant>
        <vt:i4>1376272</vt:i4>
      </vt:variant>
      <vt:variant>
        <vt:i4>9</vt:i4>
      </vt:variant>
      <vt:variant>
        <vt:i4>0</vt:i4>
      </vt:variant>
      <vt:variant>
        <vt:i4>5</vt:i4>
      </vt:variant>
      <vt:variant>
        <vt:lpwstr>https://biozoojournals.ro/bihbiol/cont/v16n1/bb_e221205_Sucea.pdf</vt:lpwstr>
      </vt:variant>
      <vt:variant>
        <vt:lpwstr/>
      </vt:variant>
      <vt:variant>
        <vt:i4>3670050</vt:i4>
      </vt:variant>
      <vt:variant>
        <vt:i4>6</vt:i4>
      </vt:variant>
      <vt:variant>
        <vt:i4>0</vt:i4>
      </vt:variant>
      <vt:variant>
        <vt:i4>5</vt:i4>
      </vt:variant>
      <vt:variant>
        <vt:lpwstr>https://drive.google.com/file/d/1jmLVEf981rkkAgKNlzyHn5mmTY09aFbS/view</vt:lpwstr>
      </vt:variant>
      <vt:variant>
        <vt:lpwstr/>
      </vt:variant>
      <vt:variant>
        <vt:i4>7995500</vt:i4>
      </vt:variant>
      <vt:variant>
        <vt:i4>3</vt:i4>
      </vt:variant>
      <vt:variant>
        <vt:i4>0</vt:i4>
      </vt:variant>
      <vt:variant>
        <vt:i4>5</vt:i4>
      </vt:variant>
      <vt:variant>
        <vt:lpwstr>https://drive.google.com/file/d/14KTnM6pmSrHBaYhAVX6R6ADf76wXrTve/view</vt:lpwstr>
      </vt:variant>
      <vt:variant>
        <vt:lpwstr/>
      </vt:variant>
      <vt:variant>
        <vt:i4>5636098</vt:i4>
      </vt:variant>
      <vt:variant>
        <vt:i4>0</vt:i4>
      </vt:variant>
      <vt:variant>
        <vt:i4>0</vt:i4>
      </vt:variant>
      <vt:variant>
        <vt:i4>5</vt:i4>
      </vt:variant>
      <vt:variant>
        <vt:lpwstr>https://bankwatch.ro/wp-content/uploads/2024/10/Raport-final-Mamifere.pdf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Neacsu</dc:creator>
  <cp:keywords/>
  <cp:lastModifiedBy>Luminita Andrei</cp:lastModifiedBy>
  <cp:revision>2</cp:revision>
  <cp:lastPrinted>2024-12-12T13:05:00Z</cp:lastPrinted>
  <dcterms:created xsi:type="dcterms:W3CDTF">2025-01-20T07:44:00Z</dcterms:created>
  <dcterms:modified xsi:type="dcterms:W3CDTF">2025-01-20T07:44:00Z</dcterms:modified>
</cp:coreProperties>
</file>