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BE72" w14:textId="77777777" w:rsidR="001B283A" w:rsidRPr="005006A9" w:rsidRDefault="001B283A" w:rsidP="002846BA">
      <w:pPr>
        <w:ind w:right="284"/>
        <w:jc w:val="both"/>
        <w:outlineLvl w:val="0"/>
        <w:rPr>
          <w:rFonts w:asciiTheme="majorBidi" w:hAnsiTheme="majorBidi" w:cstheme="majorBidi"/>
          <w:b/>
          <w:spacing w:val="-4"/>
        </w:rPr>
      </w:pPr>
    </w:p>
    <w:p w14:paraId="0B14F7F4" w14:textId="1B641FB5" w:rsidR="001B283A" w:rsidRDefault="001B283A" w:rsidP="002846BA">
      <w:pPr>
        <w:ind w:right="284"/>
        <w:jc w:val="center"/>
        <w:outlineLvl w:val="0"/>
        <w:rPr>
          <w:rFonts w:asciiTheme="majorBidi" w:hAnsiTheme="majorBidi" w:cstheme="majorBidi"/>
          <w:b/>
          <w:spacing w:val="-4"/>
        </w:rPr>
      </w:pPr>
      <w:r>
        <w:rPr>
          <w:rFonts w:asciiTheme="majorBidi" w:hAnsiTheme="majorBidi" w:cstheme="majorBidi"/>
          <w:b/>
          <w:bCs/>
          <w:lang w:val="ro"/>
        </w:rPr>
        <w:t>ACORD ÎNTRE</w:t>
      </w:r>
    </w:p>
    <w:p w14:paraId="6B212A29" w14:textId="77777777" w:rsidR="00EE2455" w:rsidRPr="005006A9" w:rsidRDefault="00EE2455" w:rsidP="002846BA">
      <w:pPr>
        <w:ind w:right="284"/>
        <w:jc w:val="center"/>
        <w:outlineLvl w:val="0"/>
        <w:rPr>
          <w:rFonts w:asciiTheme="majorBidi" w:hAnsiTheme="majorBidi" w:cstheme="majorBidi"/>
          <w:b/>
          <w:spacing w:val="-4"/>
        </w:rPr>
      </w:pPr>
    </w:p>
    <w:p w14:paraId="3E790BA1" w14:textId="5B762AFA" w:rsidR="001B283A" w:rsidRPr="005006A9" w:rsidRDefault="00893726" w:rsidP="002846BA">
      <w:pPr>
        <w:ind w:right="284"/>
        <w:jc w:val="center"/>
        <w:outlineLvl w:val="0"/>
        <w:rPr>
          <w:rFonts w:asciiTheme="majorBidi" w:hAnsiTheme="majorBidi" w:cstheme="majorBidi"/>
          <w:b/>
          <w:spacing w:val="-4"/>
        </w:rPr>
      </w:pPr>
      <w:r>
        <w:rPr>
          <w:rFonts w:asciiTheme="majorBidi" w:hAnsiTheme="majorBidi" w:cstheme="majorBidi"/>
          <w:b/>
          <w:bCs/>
          <w:lang w:val="ro"/>
        </w:rPr>
        <w:t xml:space="preserve">ORGANIZAȚIA </w:t>
      </w:r>
      <w:r w:rsidR="001B283A">
        <w:rPr>
          <w:rFonts w:asciiTheme="majorBidi" w:hAnsiTheme="majorBidi" w:cstheme="majorBidi"/>
          <w:b/>
          <w:bCs/>
          <w:lang w:val="ro"/>
        </w:rPr>
        <w:t>NAȚIUNIL</w:t>
      </w:r>
      <w:r>
        <w:rPr>
          <w:rFonts w:asciiTheme="majorBidi" w:hAnsiTheme="majorBidi" w:cstheme="majorBidi"/>
          <w:b/>
          <w:bCs/>
          <w:lang w:val="ro"/>
        </w:rPr>
        <w:t>OR</w:t>
      </w:r>
      <w:r w:rsidR="001B283A">
        <w:rPr>
          <w:rFonts w:asciiTheme="majorBidi" w:hAnsiTheme="majorBidi" w:cstheme="majorBidi"/>
          <w:b/>
          <w:bCs/>
          <w:lang w:val="ro"/>
        </w:rPr>
        <w:t xml:space="preserve"> UNITE</w:t>
      </w:r>
    </w:p>
    <w:p w14:paraId="4B1D18C3" w14:textId="77777777" w:rsidR="00EE2455" w:rsidRDefault="00EE2455" w:rsidP="002846BA">
      <w:pPr>
        <w:ind w:right="284"/>
        <w:jc w:val="center"/>
        <w:outlineLvl w:val="0"/>
        <w:rPr>
          <w:rFonts w:asciiTheme="majorBidi" w:hAnsiTheme="majorBidi" w:cstheme="majorBidi"/>
          <w:b/>
          <w:spacing w:val="-4"/>
        </w:rPr>
      </w:pPr>
    </w:p>
    <w:p w14:paraId="44BFFDF9" w14:textId="5A1E4C26" w:rsidR="001B283A" w:rsidRPr="005006A9" w:rsidRDefault="001B283A" w:rsidP="002846BA">
      <w:pPr>
        <w:ind w:right="284"/>
        <w:jc w:val="center"/>
        <w:outlineLvl w:val="0"/>
        <w:rPr>
          <w:rFonts w:asciiTheme="majorBidi" w:hAnsiTheme="majorBidi" w:cstheme="majorBidi"/>
          <w:b/>
          <w:spacing w:val="-4"/>
        </w:rPr>
      </w:pPr>
      <w:r>
        <w:rPr>
          <w:rFonts w:asciiTheme="majorBidi" w:hAnsiTheme="majorBidi" w:cstheme="majorBidi"/>
          <w:b/>
          <w:bCs/>
          <w:lang w:val="ro"/>
        </w:rPr>
        <w:t>REPREZENTAT</w:t>
      </w:r>
      <w:r w:rsidR="00893726">
        <w:rPr>
          <w:rFonts w:asciiTheme="majorBidi" w:hAnsiTheme="majorBidi" w:cstheme="majorBidi"/>
          <w:b/>
          <w:bCs/>
          <w:lang w:val="ro"/>
        </w:rPr>
        <w:t>Ă</w:t>
      </w:r>
      <w:r>
        <w:rPr>
          <w:rFonts w:asciiTheme="majorBidi" w:hAnsiTheme="majorBidi" w:cstheme="majorBidi"/>
          <w:b/>
          <w:bCs/>
          <w:lang w:val="ro"/>
        </w:rPr>
        <w:t xml:space="preserve"> DE PROGRAMUL NAȚIUNILOR UNITE PENTRU MEDIU</w:t>
      </w:r>
    </w:p>
    <w:p w14:paraId="147F152C" w14:textId="77777777" w:rsidR="001B283A" w:rsidRPr="005006A9" w:rsidRDefault="001B283A" w:rsidP="002846BA">
      <w:pPr>
        <w:ind w:right="284"/>
        <w:jc w:val="center"/>
        <w:outlineLvl w:val="0"/>
        <w:rPr>
          <w:rFonts w:asciiTheme="majorBidi" w:hAnsiTheme="majorBidi" w:cstheme="majorBidi"/>
          <w:b/>
          <w:spacing w:val="-4"/>
        </w:rPr>
      </w:pPr>
    </w:p>
    <w:p w14:paraId="6A5BF90C" w14:textId="77777777" w:rsidR="001B283A" w:rsidRPr="005006A9" w:rsidRDefault="001B283A" w:rsidP="002846BA">
      <w:pPr>
        <w:ind w:right="284"/>
        <w:jc w:val="center"/>
        <w:outlineLvl w:val="0"/>
        <w:rPr>
          <w:rFonts w:asciiTheme="majorBidi" w:hAnsiTheme="majorBidi" w:cstheme="majorBidi"/>
          <w:b/>
          <w:spacing w:val="-4"/>
        </w:rPr>
      </w:pPr>
      <w:r>
        <w:rPr>
          <w:rFonts w:asciiTheme="majorBidi" w:hAnsiTheme="majorBidi" w:cstheme="majorBidi"/>
          <w:b/>
          <w:bCs/>
          <w:lang w:val="ro"/>
        </w:rPr>
        <w:t>ȘI</w:t>
      </w:r>
    </w:p>
    <w:p w14:paraId="656E26CF" w14:textId="77777777" w:rsidR="001B283A" w:rsidRPr="005006A9" w:rsidRDefault="001B283A" w:rsidP="002846BA">
      <w:pPr>
        <w:ind w:right="284"/>
        <w:jc w:val="center"/>
        <w:outlineLvl w:val="0"/>
        <w:rPr>
          <w:rFonts w:asciiTheme="majorBidi" w:hAnsiTheme="majorBidi" w:cstheme="majorBidi"/>
          <w:b/>
          <w:spacing w:val="-4"/>
        </w:rPr>
      </w:pPr>
    </w:p>
    <w:p w14:paraId="4DD3D127" w14:textId="77777777" w:rsidR="001B283A" w:rsidRPr="005006A9" w:rsidRDefault="001B283A" w:rsidP="002846BA">
      <w:pPr>
        <w:ind w:right="284"/>
        <w:jc w:val="center"/>
        <w:outlineLvl w:val="0"/>
        <w:rPr>
          <w:rFonts w:asciiTheme="majorBidi" w:hAnsiTheme="majorBidi" w:cstheme="majorBidi"/>
          <w:b/>
          <w:spacing w:val="-4"/>
        </w:rPr>
      </w:pPr>
      <w:r>
        <w:rPr>
          <w:rFonts w:asciiTheme="majorBidi" w:hAnsiTheme="majorBidi" w:cstheme="majorBidi"/>
          <w:b/>
          <w:bCs/>
          <w:lang w:val="ro"/>
        </w:rPr>
        <w:t>GUVERNUL ROMÂNIEI</w:t>
      </w:r>
    </w:p>
    <w:p w14:paraId="520BABF8" w14:textId="77777777" w:rsidR="001B283A" w:rsidRPr="005006A9" w:rsidRDefault="001B283A" w:rsidP="002846BA">
      <w:pPr>
        <w:ind w:right="284"/>
        <w:jc w:val="center"/>
        <w:rPr>
          <w:rFonts w:asciiTheme="majorBidi" w:hAnsiTheme="majorBidi" w:cstheme="majorBidi"/>
          <w:b/>
          <w:spacing w:val="-4"/>
        </w:rPr>
      </w:pPr>
    </w:p>
    <w:p w14:paraId="65D919B7" w14:textId="74632419" w:rsidR="001B283A" w:rsidRPr="00F00B94" w:rsidRDefault="001B283A" w:rsidP="0054419B">
      <w:pPr>
        <w:ind w:right="284"/>
        <w:jc w:val="center"/>
        <w:outlineLvl w:val="0"/>
        <w:rPr>
          <w:rFonts w:asciiTheme="majorBidi" w:hAnsiTheme="majorBidi" w:cstheme="majorBidi"/>
          <w:b/>
        </w:rPr>
      </w:pPr>
      <w:r>
        <w:rPr>
          <w:rFonts w:asciiTheme="majorBidi" w:hAnsiTheme="majorBidi" w:cstheme="majorBidi"/>
          <w:b/>
          <w:bCs/>
          <w:lang w:val="ro"/>
        </w:rPr>
        <w:t xml:space="preserve">CU PRIVIRE LA </w:t>
      </w:r>
      <w:r w:rsidR="0054419B" w:rsidRPr="0054419B">
        <w:rPr>
          <w:rFonts w:asciiTheme="majorBidi" w:hAnsiTheme="majorBidi" w:cstheme="majorBidi"/>
          <w:b/>
          <w:bCs/>
          <w:lang w:val="ro"/>
        </w:rPr>
        <w:t>CEA DE-A PATRA REUNIUNE A PROCESULUI INTERSESIONAL DE NEGOCIERE A ABORDĂRII STRATEGICE A MANAGEMENTULUI INTERNAȚIONAL AL SUBSTANȚELOR CHIMICE ȘI DE GESTIONARE A PRODUSELOR CHIMICE ȘI DEȘEURILOR DUPĂ ANUL 2020</w:t>
      </w:r>
    </w:p>
    <w:p w14:paraId="54BC782A" w14:textId="598E24E3" w:rsidR="00357A41" w:rsidRPr="00F00B94" w:rsidRDefault="001B283A" w:rsidP="00EE2455">
      <w:pPr>
        <w:ind w:right="5" w:firstLine="800"/>
        <w:jc w:val="both"/>
        <w:rPr>
          <w:rFonts w:asciiTheme="majorBidi" w:hAnsiTheme="majorBidi" w:cstheme="majorBidi"/>
          <w:lang w:val="it-IT"/>
        </w:rPr>
      </w:pPr>
      <w:r>
        <w:rPr>
          <w:rFonts w:asciiTheme="majorBidi" w:hAnsiTheme="majorBidi" w:cstheme="majorBidi"/>
          <w:lang w:val="ro"/>
        </w:rPr>
        <w:t>ÎNTRUCÂT Programul Națiunilor Unite pentru Mediu (</w:t>
      </w:r>
      <w:r>
        <w:rPr>
          <w:rFonts w:asciiTheme="majorBidi" w:hAnsiTheme="majorBidi" w:cstheme="majorBidi"/>
          <w:i/>
          <w:iCs/>
          <w:lang w:val="ro"/>
        </w:rPr>
        <w:t>„</w:t>
      </w:r>
      <w:r>
        <w:rPr>
          <w:rFonts w:asciiTheme="majorBidi" w:hAnsiTheme="majorBidi" w:cstheme="majorBidi"/>
          <w:b/>
          <w:bCs/>
          <w:lang w:val="ro"/>
        </w:rPr>
        <w:t>UNEP</w:t>
      </w:r>
      <w:r>
        <w:rPr>
          <w:rFonts w:asciiTheme="majorBidi" w:hAnsiTheme="majorBidi" w:cstheme="majorBidi"/>
          <w:i/>
          <w:iCs/>
          <w:lang w:val="ro"/>
        </w:rPr>
        <w:t>”)</w:t>
      </w:r>
      <w:r>
        <w:rPr>
          <w:rFonts w:asciiTheme="majorBidi" w:hAnsiTheme="majorBidi" w:cstheme="majorBidi"/>
          <w:lang w:val="ro"/>
        </w:rPr>
        <w:t xml:space="preserve"> a acceptat invitația Guvernului României („</w:t>
      </w:r>
      <w:r>
        <w:rPr>
          <w:rFonts w:asciiTheme="majorBidi" w:hAnsiTheme="majorBidi" w:cstheme="majorBidi"/>
          <w:b/>
          <w:bCs/>
          <w:lang w:val="ro"/>
        </w:rPr>
        <w:t>Guvernul</w:t>
      </w:r>
      <w:r>
        <w:rPr>
          <w:rFonts w:asciiTheme="majorBidi" w:hAnsiTheme="majorBidi" w:cstheme="majorBidi"/>
          <w:lang w:val="ro"/>
        </w:rPr>
        <w:t xml:space="preserve">”) de a organiza cea de-a </w:t>
      </w:r>
      <w:r w:rsidR="0054419B" w:rsidRPr="0054419B">
        <w:rPr>
          <w:rFonts w:asciiTheme="majorBidi" w:hAnsiTheme="majorBidi" w:cstheme="majorBidi"/>
          <w:lang w:val="ro"/>
        </w:rPr>
        <w:t>cea de-a patra reuniune a Procesului Intersesional de Negociere a Abordării Strategice a Managementului internațional al substanțelor chimice și de gestionare a produselor chimice și deșeurilor după anul 2020</w:t>
      </w:r>
      <w:r w:rsidR="0054419B" w:rsidRPr="0054419B" w:rsidDel="0054419B">
        <w:rPr>
          <w:rFonts w:asciiTheme="majorBidi" w:hAnsiTheme="majorBidi" w:cstheme="majorBidi"/>
          <w:lang w:val="ro"/>
        </w:rPr>
        <w:t xml:space="preserve"> </w:t>
      </w:r>
      <w:r>
        <w:rPr>
          <w:rFonts w:asciiTheme="majorBidi" w:hAnsiTheme="majorBidi" w:cstheme="majorBidi"/>
          <w:lang w:val="ro"/>
        </w:rPr>
        <w:t>(„</w:t>
      </w:r>
      <w:r>
        <w:rPr>
          <w:rFonts w:asciiTheme="majorBidi" w:hAnsiTheme="majorBidi" w:cstheme="majorBidi"/>
          <w:b/>
          <w:bCs/>
          <w:lang w:val="ro"/>
        </w:rPr>
        <w:t>Reuniunea</w:t>
      </w:r>
      <w:r>
        <w:rPr>
          <w:rFonts w:asciiTheme="majorBidi" w:hAnsiTheme="majorBidi" w:cstheme="majorBidi"/>
          <w:lang w:val="ro"/>
        </w:rPr>
        <w:t>”).</w:t>
      </w:r>
    </w:p>
    <w:p w14:paraId="5D5AD8AB" w14:textId="3D29FB39" w:rsidR="00847242" w:rsidRPr="00F00B94" w:rsidRDefault="00EA61E4">
      <w:pPr>
        <w:ind w:right="5" w:firstLine="800"/>
        <w:jc w:val="both"/>
        <w:rPr>
          <w:rFonts w:asciiTheme="majorBidi" w:hAnsiTheme="majorBidi" w:cstheme="majorBidi"/>
          <w:iCs/>
          <w:spacing w:val="-4"/>
          <w:lang w:val="ro"/>
        </w:rPr>
      </w:pPr>
      <w:r>
        <w:rPr>
          <w:rFonts w:asciiTheme="majorBidi" w:hAnsiTheme="majorBidi"/>
          <w:lang w:val="ro"/>
        </w:rPr>
        <w:t>Conferința internațională privind managementul produselor chimice (ICCM4),</w:t>
      </w:r>
      <w:r>
        <w:rPr>
          <w:lang w:val="ro"/>
        </w:rPr>
        <w:t xml:space="preserve"> </w:t>
      </w:r>
      <w:r>
        <w:rPr>
          <w:rFonts w:asciiTheme="majorBidi" w:hAnsiTheme="majorBidi"/>
          <w:lang w:val="ro"/>
        </w:rPr>
        <w:t xml:space="preserve">la a patra sesiune (ICCM4), prin rezoluția IV/4 ICCM4, a inițiat un proces intersesional pentru a pregăti recomandări privind SAICM și </w:t>
      </w:r>
      <w:r w:rsidR="00FA0EE6">
        <w:rPr>
          <w:rFonts w:asciiTheme="majorBidi" w:hAnsiTheme="majorBidi"/>
          <w:lang w:val="ro"/>
        </w:rPr>
        <w:t>abordarea integrat</w:t>
      </w:r>
      <w:r w:rsidR="00FA0EE6">
        <w:rPr>
          <w:rFonts w:asciiTheme="majorBidi" w:hAnsiTheme="majorBidi" w:cstheme="majorBidi"/>
          <w:lang w:val="ro"/>
        </w:rPr>
        <w:t>ă</w:t>
      </w:r>
      <w:r>
        <w:rPr>
          <w:rFonts w:asciiTheme="majorBidi" w:hAnsiTheme="majorBidi"/>
          <w:lang w:val="ro"/>
        </w:rPr>
        <w:t xml:space="preserve"> a produselor chimice și a deșeurilor după anul 2020. ICCM4 a fost de acord că procesul intersesional ar trebui să fie deschis tuturor părților interesate și să includă, în principiu, două întâlniri înainte de a treia reuniune a grupului de lucru deschis SAICM (care va avea loc în 2019) și o întâlnire care să aibă loc între a treia reuniune a grupului de lucru deschis SAICM și a cincea sesiune a ICCM (programată pentru 2020).</w:t>
      </w:r>
    </w:p>
    <w:p w14:paraId="01370A2B" w14:textId="77777777" w:rsidR="00176B58" w:rsidRPr="00F00B94" w:rsidRDefault="00176B58">
      <w:pPr>
        <w:ind w:right="5" w:firstLine="851"/>
        <w:jc w:val="both"/>
        <w:rPr>
          <w:rFonts w:asciiTheme="majorBidi" w:hAnsiTheme="majorBidi" w:cstheme="majorBidi"/>
          <w:iCs/>
          <w:spacing w:val="-4"/>
          <w:lang w:val="ro"/>
        </w:rPr>
      </w:pPr>
      <w:r>
        <w:rPr>
          <w:rFonts w:asciiTheme="majorBidi" w:hAnsiTheme="majorBidi" w:cstheme="majorBidi"/>
          <w:lang w:val="ro"/>
        </w:rPr>
        <w:t>În cadrul primei sesiuni ICCM s-a decis, prin rezoluția I/1 ICCM, că activitatea intersesională ar trebui promovată, printre altele, prin întâlniri regionale pentru a analiza progresul în implementarea SAICM în cadrul regiunilor.</w:t>
      </w:r>
    </w:p>
    <w:p w14:paraId="378DB245" w14:textId="77777777" w:rsidR="00176B58" w:rsidRPr="00F00B94" w:rsidRDefault="00176B58">
      <w:pPr>
        <w:ind w:right="5" w:firstLine="851"/>
        <w:jc w:val="both"/>
        <w:rPr>
          <w:rFonts w:asciiTheme="majorBidi" w:hAnsiTheme="majorBidi" w:cstheme="majorBidi"/>
          <w:iCs/>
          <w:spacing w:val="-4"/>
          <w:lang w:val="it-IT"/>
        </w:rPr>
      </w:pPr>
      <w:r>
        <w:rPr>
          <w:rFonts w:asciiTheme="majorBidi" w:hAnsiTheme="majorBidi" w:cstheme="majorBidi"/>
          <w:lang w:val="ro"/>
        </w:rPr>
        <w:lastRenderedPageBreak/>
        <w:t>Strategia de politică generală prevede, la paragraful 27, înființarea unui birou al ICCM în conformitate cu regulile de procedură. Biroul consiliază președintele și secretariatul cu privire la desfășurarea lucrărilor conferinței și organelor sale subsidiare.</w:t>
      </w:r>
    </w:p>
    <w:p w14:paraId="51FCBFB5" w14:textId="23BC4E0C" w:rsidR="00AC6956" w:rsidRPr="00F00B94" w:rsidRDefault="001B283A">
      <w:pPr>
        <w:ind w:right="5"/>
        <w:jc w:val="both"/>
        <w:rPr>
          <w:rFonts w:asciiTheme="majorBidi" w:hAnsiTheme="majorBidi" w:cstheme="majorBidi"/>
          <w:spacing w:val="-4"/>
          <w:lang w:val="it-IT"/>
        </w:rPr>
      </w:pPr>
      <w:r>
        <w:rPr>
          <w:rFonts w:asciiTheme="majorBidi" w:hAnsiTheme="majorBidi" w:cstheme="majorBidi"/>
          <w:i/>
          <w:iCs/>
          <w:lang w:val="ro"/>
        </w:rPr>
        <w:t>DREPT PENTRU CARE</w:t>
      </w:r>
      <w:r>
        <w:rPr>
          <w:rFonts w:asciiTheme="majorBidi" w:hAnsiTheme="majorBidi" w:cstheme="majorBidi"/>
          <w:lang w:val="ro"/>
        </w:rPr>
        <w:t xml:space="preserve">, UNEP și Guvernul (colectiv, </w:t>
      </w:r>
      <w:r>
        <w:rPr>
          <w:rFonts w:asciiTheme="majorBidi" w:hAnsiTheme="majorBidi" w:cstheme="majorBidi"/>
          <w:b/>
          <w:bCs/>
          <w:lang w:val="ro"/>
        </w:rPr>
        <w:t>„Părțile”</w:t>
      </w:r>
      <w:r>
        <w:rPr>
          <w:rFonts w:asciiTheme="majorBidi" w:hAnsiTheme="majorBidi" w:cstheme="majorBidi"/>
          <w:lang w:val="ro"/>
        </w:rPr>
        <w:t>) au convenit după cum urmează:</w:t>
      </w:r>
    </w:p>
    <w:p w14:paraId="0A0ADC5C" w14:textId="77777777" w:rsidR="00EE2455" w:rsidRPr="00F00B94" w:rsidRDefault="00EE2455">
      <w:pPr>
        <w:ind w:right="5"/>
        <w:jc w:val="both"/>
        <w:rPr>
          <w:rFonts w:asciiTheme="majorBidi" w:hAnsiTheme="majorBidi" w:cstheme="majorBidi"/>
          <w:b/>
          <w:i/>
          <w:spacing w:val="-4"/>
          <w:lang w:val="it-IT"/>
        </w:rPr>
      </w:pPr>
    </w:p>
    <w:p w14:paraId="6853625C" w14:textId="0E977C9F" w:rsidR="001B283A" w:rsidRPr="005006A9" w:rsidRDefault="001B283A">
      <w:pPr>
        <w:ind w:right="284"/>
        <w:jc w:val="both"/>
        <w:rPr>
          <w:rFonts w:asciiTheme="majorBidi" w:hAnsiTheme="majorBidi" w:cstheme="majorBidi"/>
          <w:b/>
          <w:i/>
          <w:spacing w:val="-4"/>
        </w:rPr>
      </w:pPr>
      <w:r>
        <w:rPr>
          <w:rFonts w:asciiTheme="majorBidi" w:hAnsiTheme="majorBidi" w:cstheme="majorBidi"/>
          <w:b/>
          <w:bCs/>
          <w:i/>
          <w:iCs/>
          <w:lang w:val="ro"/>
        </w:rPr>
        <w:t xml:space="preserve">Data și locul </w:t>
      </w:r>
      <w:r w:rsidR="00C8220A">
        <w:rPr>
          <w:rFonts w:asciiTheme="majorBidi" w:hAnsiTheme="majorBidi" w:cstheme="majorBidi"/>
          <w:b/>
          <w:bCs/>
          <w:i/>
          <w:iCs/>
          <w:lang w:val="ro"/>
        </w:rPr>
        <w:t>reuniunii</w:t>
      </w:r>
    </w:p>
    <w:p w14:paraId="61F15AEE" w14:textId="7AF6643D" w:rsidR="001B283A" w:rsidRPr="00F00B94" w:rsidRDefault="001B283A" w:rsidP="00C8220A">
      <w:pPr>
        <w:numPr>
          <w:ilvl w:val="0"/>
          <w:numId w:val="2"/>
        </w:numPr>
        <w:ind w:right="5"/>
        <w:jc w:val="both"/>
        <w:rPr>
          <w:rFonts w:asciiTheme="majorBidi" w:eastAsia="Batang" w:hAnsiTheme="majorBidi" w:cstheme="majorBidi"/>
          <w:lang w:val="ro"/>
        </w:rPr>
      </w:pPr>
      <w:r>
        <w:rPr>
          <w:rFonts w:asciiTheme="majorBidi" w:eastAsia="Batang" w:hAnsiTheme="majorBidi" w:cstheme="majorBidi"/>
          <w:lang w:val="ro"/>
        </w:rPr>
        <w:t xml:space="preserve">Procesul intersesional pentru negocierea SAICM și </w:t>
      </w:r>
      <w:r w:rsidR="00C8220A" w:rsidRPr="00C8220A">
        <w:rPr>
          <w:rFonts w:asciiTheme="majorBidi" w:eastAsia="Batang" w:hAnsiTheme="majorBidi" w:cstheme="majorBidi"/>
          <w:lang w:val="ro"/>
        </w:rPr>
        <w:t xml:space="preserve">abordarea integrată </w:t>
      </w:r>
      <w:r>
        <w:rPr>
          <w:rFonts w:asciiTheme="majorBidi" w:eastAsia="Batang" w:hAnsiTheme="majorBidi" w:cstheme="majorBidi"/>
          <w:lang w:val="ro"/>
        </w:rPr>
        <w:t xml:space="preserve">a produselor chimice și deșeurilor după anul 2020 este programat preliminar să se desfășoare la București în perioada 27 august - 2 septembrie 2022. Acesta va avea loc imediat după Reuniunile regionale și ale părților interesate </w:t>
      </w:r>
      <w:r w:rsidR="00C8220A">
        <w:rPr>
          <w:rFonts w:asciiTheme="majorBidi" w:eastAsia="Batang" w:hAnsiTheme="majorBidi" w:cstheme="majorBidi"/>
          <w:lang w:val="ro"/>
        </w:rPr>
        <w:t xml:space="preserve">de </w:t>
      </w:r>
      <w:r>
        <w:rPr>
          <w:rFonts w:asciiTheme="majorBidi" w:eastAsia="Batang" w:hAnsiTheme="majorBidi" w:cstheme="majorBidi"/>
          <w:lang w:val="ro"/>
        </w:rPr>
        <w:t>abord</w:t>
      </w:r>
      <w:r w:rsidR="00C8220A">
        <w:rPr>
          <w:rFonts w:asciiTheme="majorBidi" w:eastAsia="Batang" w:hAnsiTheme="majorBidi" w:cstheme="majorBidi"/>
          <w:lang w:val="ro"/>
        </w:rPr>
        <w:t>a</w:t>
      </w:r>
      <w:r>
        <w:rPr>
          <w:rFonts w:asciiTheme="majorBidi" w:eastAsia="Batang" w:hAnsiTheme="majorBidi" w:cstheme="majorBidi"/>
          <w:lang w:val="ro"/>
        </w:rPr>
        <w:t>r</w:t>
      </w:r>
      <w:r w:rsidR="00C8220A">
        <w:rPr>
          <w:rFonts w:asciiTheme="majorBidi" w:eastAsia="Batang" w:hAnsiTheme="majorBidi" w:cstheme="majorBidi"/>
          <w:lang w:val="ro"/>
        </w:rPr>
        <w:t>ea</w:t>
      </w:r>
      <w:r>
        <w:rPr>
          <w:rFonts w:asciiTheme="majorBidi" w:eastAsia="Batang" w:hAnsiTheme="majorBidi" w:cstheme="majorBidi"/>
          <w:lang w:val="ro"/>
        </w:rPr>
        <w:t xml:space="preserve"> strategic</w:t>
      </w:r>
      <w:r w:rsidR="00C8220A">
        <w:rPr>
          <w:rFonts w:asciiTheme="majorBidi" w:eastAsia="Batang" w:hAnsiTheme="majorBidi" w:cstheme="majorBidi"/>
          <w:lang w:val="ro"/>
        </w:rPr>
        <w:t>ă</w:t>
      </w:r>
      <w:r>
        <w:rPr>
          <w:rFonts w:asciiTheme="majorBidi" w:eastAsia="Batang" w:hAnsiTheme="majorBidi" w:cstheme="majorBidi"/>
          <w:lang w:val="ro"/>
        </w:rPr>
        <w:t xml:space="preserve"> pentru managementul internațional al produselor chimice care vor avea loc în perioada 27-28 august 2022 în același loc, datele finale urmând să fie într-o perioadă stabilită de comun acord de către Părți înainte de data evenimentului.  </w:t>
      </w:r>
    </w:p>
    <w:p w14:paraId="033A51CD" w14:textId="77777777" w:rsidR="00FF3979" w:rsidRPr="00F00B94" w:rsidRDefault="00FF3979">
      <w:pPr>
        <w:ind w:right="5"/>
        <w:jc w:val="both"/>
        <w:rPr>
          <w:rFonts w:asciiTheme="majorBidi" w:hAnsiTheme="majorBidi" w:cstheme="majorBidi"/>
          <w:spacing w:val="-4"/>
          <w:lang w:val="ro"/>
        </w:rPr>
      </w:pPr>
    </w:p>
    <w:p w14:paraId="6F60EA2E" w14:textId="4C2AC97F" w:rsidR="001B283A" w:rsidRPr="005006A9" w:rsidRDefault="001B283A">
      <w:pPr>
        <w:ind w:right="284"/>
        <w:jc w:val="both"/>
        <w:rPr>
          <w:rFonts w:asciiTheme="majorBidi" w:hAnsiTheme="majorBidi" w:cstheme="majorBidi"/>
          <w:b/>
          <w:i/>
          <w:spacing w:val="-4"/>
        </w:rPr>
      </w:pPr>
      <w:r>
        <w:rPr>
          <w:rFonts w:asciiTheme="majorBidi" w:hAnsiTheme="majorBidi" w:cstheme="majorBidi"/>
          <w:b/>
          <w:bCs/>
          <w:i/>
          <w:iCs/>
          <w:lang w:val="ro"/>
        </w:rPr>
        <w:t xml:space="preserve">Prezența la </w:t>
      </w:r>
      <w:r w:rsidR="00C8220A">
        <w:rPr>
          <w:rFonts w:asciiTheme="majorBidi" w:hAnsiTheme="majorBidi" w:cstheme="majorBidi"/>
          <w:b/>
          <w:bCs/>
          <w:i/>
          <w:iCs/>
          <w:lang w:val="ro"/>
        </w:rPr>
        <w:t>reuniune</w:t>
      </w:r>
    </w:p>
    <w:p w14:paraId="7404D634" w14:textId="2080E135" w:rsidR="001B283A" w:rsidRPr="005006A9" w:rsidRDefault="001B283A" w:rsidP="0083252C">
      <w:pPr>
        <w:numPr>
          <w:ilvl w:val="0"/>
          <w:numId w:val="2"/>
        </w:numPr>
        <w:ind w:left="0" w:right="5" w:firstLine="0"/>
        <w:jc w:val="both"/>
        <w:rPr>
          <w:rFonts w:asciiTheme="majorBidi" w:eastAsia="Batang" w:hAnsiTheme="majorBidi" w:cstheme="majorBidi"/>
        </w:rPr>
      </w:pPr>
      <w:r>
        <w:rPr>
          <w:rFonts w:asciiTheme="majorBidi" w:eastAsia="Batang" w:hAnsiTheme="majorBidi" w:cstheme="majorBidi"/>
          <w:lang w:val="ro"/>
        </w:rPr>
        <w:t xml:space="preserve">Participanții la </w:t>
      </w:r>
      <w:r w:rsidR="00C8220A">
        <w:rPr>
          <w:rFonts w:asciiTheme="majorBidi" w:eastAsia="Batang" w:hAnsiTheme="majorBidi" w:cstheme="majorBidi"/>
          <w:lang w:val="ro"/>
        </w:rPr>
        <w:t xml:space="preserve">reuniune </w:t>
      </w:r>
      <w:r>
        <w:rPr>
          <w:rFonts w:asciiTheme="majorBidi" w:eastAsia="Batang" w:hAnsiTheme="majorBidi" w:cstheme="majorBidi"/>
          <w:lang w:val="ro"/>
        </w:rPr>
        <w:t>(„</w:t>
      </w:r>
      <w:r>
        <w:rPr>
          <w:rFonts w:asciiTheme="majorBidi" w:eastAsia="Batang" w:hAnsiTheme="majorBidi" w:cstheme="majorBidi"/>
          <w:b/>
          <w:bCs/>
          <w:lang w:val="ro"/>
        </w:rPr>
        <w:t>Participanții</w:t>
      </w:r>
      <w:r>
        <w:rPr>
          <w:rFonts w:asciiTheme="majorBidi" w:eastAsia="Batang" w:hAnsiTheme="majorBidi" w:cstheme="majorBidi"/>
          <w:lang w:val="ro"/>
        </w:rPr>
        <w:t>”) vor fi invitați de directorul executiv sau de un funcționar superior al UNEP și vor include:</w:t>
      </w:r>
    </w:p>
    <w:p w14:paraId="789A8498" w14:textId="77777777" w:rsidR="001B283A" w:rsidRPr="005006A9" w:rsidRDefault="001B283A" w:rsidP="00592FE1">
      <w:pPr>
        <w:ind w:right="284" w:firstLine="800"/>
        <w:jc w:val="center"/>
        <w:rPr>
          <w:rFonts w:asciiTheme="majorBidi" w:hAnsiTheme="majorBidi" w:cstheme="majorBidi"/>
        </w:rPr>
      </w:pPr>
    </w:p>
    <w:p w14:paraId="5ADDB739" w14:textId="0B4C8074" w:rsidR="001B283A" w:rsidRPr="00F00B94" w:rsidRDefault="001B283A" w:rsidP="00EE2455">
      <w:pPr>
        <w:pStyle w:val="ListParagraph"/>
        <w:numPr>
          <w:ilvl w:val="2"/>
          <w:numId w:val="23"/>
        </w:numPr>
        <w:tabs>
          <w:tab w:val="left" w:pos="1418"/>
        </w:tabs>
        <w:ind w:left="851" w:firstLine="283"/>
        <w:jc w:val="both"/>
        <w:rPr>
          <w:rFonts w:asciiTheme="majorBidi" w:hAnsiTheme="majorBidi" w:cstheme="majorBidi"/>
          <w:lang w:val="it-IT"/>
        </w:rPr>
      </w:pPr>
      <w:r>
        <w:rPr>
          <w:rFonts w:asciiTheme="majorBidi" w:hAnsiTheme="majorBidi" w:cstheme="majorBidi"/>
          <w:lang w:val="ro"/>
        </w:rPr>
        <w:t>Reprezentanți ai statelor membre ale Națiunilor Unite și ai agențiilor sale specializate și conexe</w:t>
      </w:r>
      <w:r w:rsidR="00C8220A">
        <w:rPr>
          <w:rFonts w:asciiTheme="majorBidi" w:hAnsiTheme="majorBidi" w:cstheme="majorBidi"/>
          <w:lang w:val="ro"/>
        </w:rPr>
        <w:t>;</w:t>
      </w:r>
    </w:p>
    <w:p w14:paraId="06CAF73A" w14:textId="10E89F96" w:rsidR="001B283A" w:rsidRPr="00F00B94" w:rsidRDefault="001B283A" w:rsidP="00EE2455">
      <w:pPr>
        <w:pStyle w:val="ListParagraph"/>
        <w:numPr>
          <w:ilvl w:val="2"/>
          <w:numId w:val="23"/>
        </w:numPr>
        <w:tabs>
          <w:tab w:val="left" w:pos="1418"/>
        </w:tabs>
        <w:ind w:left="851" w:firstLine="283"/>
        <w:jc w:val="both"/>
        <w:rPr>
          <w:rFonts w:asciiTheme="majorBidi" w:hAnsiTheme="majorBidi" w:cstheme="majorBidi"/>
          <w:lang w:val="it-IT"/>
        </w:rPr>
      </w:pPr>
      <w:r>
        <w:rPr>
          <w:rFonts w:asciiTheme="majorBidi" w:hAnsiTheme="majorBidi" w:cstheme="majorBidi"/>
          <w:lang w:val="ro"/>
        </w:rPr>
        <w:t>Reprezentanții Națiunilor Unite, ai organelor sale interguvernamentale și ai agențiilor sale specializate și conexe</w:t>
      </w:r>
      <w:r w:rsidR="00C8220A">
        <w:rPr>
          <w:rFonts w:asciiTheme="majorBidi" w:hAnsiTheme="majorBidi" w:cstheme="majorBidi"/>
          <w:lang w:val="ro"/>
        </w:rPr>
        <w:t>;</w:t>
      </w:r>
    </w:p>
    <w:p w14:paraId="337B26AA" w14:textId="473EEEDF" w:rsidR="001B283A" w:rsidRPr="00F00B94" w:rsidRDefault="001B283A" w:rsidP="00EE2455">
      <w:pPr>
        <w:pStyle w:val="ListParagraph"/>
        <w:numPr>
          <w:ilvl w:val="2"/>
          <w:numId w:val="23"/>
        </w:numPr>
        <w:tabs>
          <w:tab w:val="left" w:pos="1418"/>
        </w:tabs>
        <w:ind w:left="851" w:firstLine="283"/>
        <w:jc w:val="both"/>
        <w:rPr>
          <w:rFonts w:asciiTheme="majorBidi" w:hAnsiTheme="majorBidi" w:cstheme="majorBidi"/>
          <w:lang w:val="it-IT"/>
        </w:rPr>
      </w:pPr>
      <w:r>
        <w:rPr>
          <w:rFonts w:asciiTheme="majorBidi" w:hAnsiTheme="majorBidi" w:cstheme="majorBidi"/>
          <w:lang w:val="ro"/>
        </w:rPr>
        <w:t xml:space="preserve">Experți selectați și membri ai unor organizații </w:t>
      </w:r>
      <w:r w:rsidR="00C8220A">
        <w:rPr>
          <w:rFonts w:asciiTheme="majorBidi" w:hAnsiTheme="majorBidi" w:cstheme="majorBidi"/>
          <w:lang w:val="ro"/>
        </w:rPr>
        <w:t xml:space="preserve">non-guvernamentale </w:t>
      </w:r>
      <w:r>
        <w:rPr>
          <w:rFonts w:asciiTheme="majorBidi" w:hAnsiTheme="majorBidi" w:cstheme="majorBidi"/>
          <w:lang w:val="ro"/>
        </w:rPr>
        <w:t>și altor organizații interguvernamentale selectate.</w:t>
      </w:r>
    </w:p>
    <w:p w14:paraId="16872340" w14:textId="5B0E9AD5" w:rsidR="001B283A" w:rsidRPr="00F00B94" w:rsidRDefault="00050094" w:rsidP="00EE2455">
      <w:pPr>
        <w:pStyle w:val="ListParagraph"/>
        <w:numPr>
          <w:ilvl w:val="2"/>
          <w:numId w:val="23"/>
        </w:numPr>
        <w:tabs>
          <w:tab w:val="left" w:pos="1418"/>
        </w:tabs>
        <w:ind w:left="851" w:firstLine="283"/>
        <w:jc w:val="both"/>
        <w:rPr>
          <w:rFonts w:asciiTheme="majorBidi" w:hAnsiTheme="majorBidi" w:cstheme="majorBidi"/>
          <w:lang w:val="it-IT"/>
        </w:rPr>
      </w:pPr>
      <w:r>
        <w:rPr>
          <w:rFonts w:asciiTheme="majorBidi" w:hAnsiTheme="majorBidi" w:cstheme="majorBidi"/>
          <w:lang w:val="ro"/>
        </w:rPr>
        <w:t>Membri UNEP (funcționari și experți în misiune); și</w:t>
      </w:r>
    </w:p>
    <w:p w14:paraId="595FF968" w14:textId="6B5F9C62" w:rsidR="001B283A" w:rsidRPr="00F00B94" w:rsidRDefault="001B283A" w:rsidP="00EE2455">
      <w:pPr>
        <w:pStyle w:val="ListParagraph"/>
        <w:numPr>
          <w:ilvl w:val="2"/>
          <w:numId w:val="23"/>
        </w:numPr>
        <w:tabs>
          <w:tab w:val="left" w:pos="1418"/>
        </w:tabs>
        <w:ind w:left="851" w:firstLine="283"/>
        <w:jc w:val="both"/>
        <w:rPr>
          <w:rFonts w:asciiTheme="majorBidi" w:hAnsiTheme="majorBidi" w:cstheme="majorBidi"/>
          <w:lang w:val="it-IT"/>
        </w:rPr>
      </w:pPr>
      <w:r>
        <w:rPr>
          <w:rFonts w:asciiTheme="majorBidi" w:hAnsiTheme="majorBidi" w:cstheme="majorBidi"/>
          <w:lang w:val="ro"/>
        </w:rPr>
        <w:t>Alte persoane și/sau organizații invitate de UNEP, inclusiv, dar fără a se limita la cele care au invitație permanentă din partea UNEP să participe la conferințe în calitate de observatori.</w:t>
      </w:r>
    </w:p>
    <w:p w14:paraId="51EFFC99" w14:textId="77777777" w:rsidR="001B283A" w:rsidRPr="00F00B94" w:rsidRDefault="001B283A">
      <w:pPr>
        <w:jc w:val="both"/>
        <w:rPr>
          <w:rFonts w:asciiTheme="majorBidi" w:hAnsiTheme="majorBidi" w:cstheme="majorBidi"/>
          <w:lang w:val="it-IT"/>
        </w:rPr>
      </w:pPr>
    </w:p>
    <w:p w14:paraId="7EBA500C" w14:textId="77777777" w:rsidR="001B283A" w:rsidRPr="00F00B94" w:rsidRDefault="001B283A" w:rsidP="0083252C">
      <w:pPr>
        <w:keepNext/>
        <w:numPr>
          <w:ilvl w:val="0"/>
          <w:numId w:val="2"/>
        </w:numPr>
        <w:ind w:left="0" w:right="5" w:firstLine="0"/>
        <w:jc w:val="both"/>
        <w:rPr>
          <w:rFonts w:asciiTheme="majorBidi" w:hAnsiTheme="majorBidi" w:cstheme="majorBidi"/>
          <w:spacing w:val="-4"/>
          <w:lang w:val="it-IT"/>
        </w:rPr>
      </w:pPr>
      <w:r>
        <w:rPr>
          <w:rFonts w:asciiTheme="majorBidi" w:hAnsiTheme="majorBidi" w:cstheme="majorBidi"/>
          <w:lang w:val="ro"/>
        </w:rPr>
        <w:t>În plus, directorul executiv al UNEP, în consultare cu secretarul general al Națiunilor Unite, va desemna funcționari care să deservească Reuniunea („</w:t>
      </w:r>
      <w:r>
        <w:rPr>
          <w:rFonts w:asciiTheme="majorBidi" w:hAnsiTheme="majorBidi" w:cstheme="majorBidi"/>
          <w:b/>
          <w:bCs/>
          <w:lang w:val="ro"/>
        </w:rPr>
        <w:t>Funcționari desemnați de UNEP</w:t>
      </w:r>
      <w:r>
        <w:rPr>
          <w:rFonts w:asciiTheme="majorBidi" w:hAnsiTheme="majorBidi" w:cstheme="majorBidi"/>
          <w:lang w:val="ro"/>
        </w:rPr>
        <w:t>”).</w:t>
      </w:r>
    </w:p>
    <w:p w14:paraId="4C9DCDBA" w14:textId="77777777" w:rsidR="001B283A" w:rsidRPr="00F00B94" w:rsidRDefault="001B283A">
      <w:pPr>
        <w:keepNext/>
        <w:ind w:left="397" w:right="284" w:hanging="397"/>
        <w:jc w:val="both"/>
        <w:rPr>
          <w:rFonts w:asciiTheme="majorBidi" w:hAnsiTheme="majorBidi" w:cstheme="majorBidi"/>
          <w:spacing w:val="-4"/>
          <w:lang w:val="it-IT"/>
        </w:rPr>
      </w:pPr>
    </w:p>
    <w:p w14:paraId="5CEA2BAA" w14:textId="37EA00D7" w:rsidR="001B283A" w:rsidRPr="00F00B94" w:rsidRDefault="001B283A" w:rsidP="000C77B2">
      <w:pPr>
        <w:numPr>
          <w:ilvl w:val="0"/>
          <w:numId w:val="2"/>
        </w:numPr>
        <w:ind w:left="0" w:right="5" w:firstLine="0"/>
        <w:jc w:val="both"/>
        <w:rPr>
          <w:rFonts w:asciiTheme="majorBidi" w:hAnsiTheme="majorBidi" w:cstheme="majorBidi"/>
          <w:spacing w:val="-3"/>
          <w:lang w:val="it-IT"/>
        </w:rPr>
      </w:pPr>
      <w:r>
        <w:rPr>
          <w:rFonts w:asciiTheme="majorBidi" w:hAnsiTheme="majorBidi" w:cstheme="majorBidi"/>
          <w:lang w:val="ro"/>
        </w:rPr>
        <w:t>Sesiunile publice ale Reuniunii vor fi deschise reprezentanților mediilor de informare acreditate de Organizația Națiunilor Unite, la discreția sa, după consultarea Guvernului.</w:t>
      </w:r>
    </w:p>
    <w:p w14:paraId="1E9A0375" w14:textId="77777777" w:rsidR="001B283A" w:rsidRPr="00F00B94" w:rsidRDefault="001B283A">
      <w:pPr>
        <w:ind w:right="5"/>
        <w:jc w:val="both"/>
        <w:rPr>
          <w:rFonts w:asciiTheme="majorBidi" w:hAnsiTheme="majorBidi" w:cstheme="majorBidi"/>
          <w:lang w:val="it-IT"/>
        </w:rPr>
      </w:pPr>
    </w:p>
    <w:p w14:paraId="15836C29" w14:textId="77777777" w:rsidR="001B283A" w:rsidRPr="005006A9" w:rsidRDefault="001B283A">
      <w:pPr>
        <w:ind w:right="284"/>
        <w:jc w:val="both"/>
        <w:rPr>
          <w:rFonts w:asciiTheme="majorBidi" w:hAnsiTheme="majorBidi" w:cstheme="majorBidi"/>
          <w:b/>
          <w:i/>
        </w:rPr>
      </w:pPr>
      <w:r>
        <w:rPr>
          <w:rFonts w:asciiTheme="majorBidi" w:hAnsiTheme="majorBidi" w:cstheme="majorBidi"/>
          <w:b/>
          <w:bCs/>
          <w:i/>
          <w:iCs/>
          <w:lang w:val="ro"/>
        </w:rPr>
        <w:lastRenderedPageBreak/>
        <w:t>Spații, echipamente, utilități și aprovizionări</w:t>
      </w:r>
    </w:p>
    <w:p w14:paraId="6DD90D66" w14:textId="46B8EAC4" w:rsidR="001B283A" w:rsidRPr="00F00B94" w:rsidRDefault="001B283A" w:rsidP="000C77B2">
      <w:pPr>
        <w:numPr>
          <w:ilvl w:val="0"/>
          <w:numId w:val="2"/>
        </w:numPr>
        <w:ind w:left="0" w:right="5" w:firstLine="0"/>
        <w:jc w:val="both"/>
        <w:rPr>
          <w:rFonts w:asciiTheme="majorBidi" w:hAnsiTheme="majorBidi" w:cstheme="majorBidi"/>
          <w:lang w:val="ro"/>
        </w:rPr>
      </w:pPr>
      <w:r>
        <w:rPr>
          <w:rFonts w:asciiTheme="majorBidi" w:hAnsiTheme="majorBidi" w:cstheme="majorBidi"/>
          <w:lang w:val="ro"/>
        </w:rPr>
        <w:t>Guvernul va furniza, pe cheltuiala proprie, spațiile necesare, inclusiv săli de conferințe, spații de birouri și facilități aferente, așa cum este specificat în Anexa A la prezentul Acord („</w:t>
      </w:r>
      <w:r>
        <w:rPr>
          <w:rFonts w:asciiTheme="majorBidi" w:hAnsiTheme="majorBidi" w:cstheme="majorBidi"/>
          <w:b/>
          <w:bCs/>
          <w:lang w:val="ro"/>
        </w:rPr>
        <w:t>Spațiul</w:t>
      </w:r>
      <w:r>
        <w:rPr>
          <w:rFonts w:asciiTheme="majorBidi" w:hAnsiTheme="majorBidi" w:cstheme="majorBidi"/>
          <w:lang w:val="ro"/>
        </w:rPr>
        <w:t xml:space="preserve">”). Guvernul, pe cheltuiala sa, va furniza, dota și menține în stare bună Spațiul pentru desfășurarea eficientă a </w:t>
      </w:r>
      <w:r w:rsidR="004F0834">
        <w:rPr>
          <w:rFonts w:asciiTheme="majorBidi" w:hAnsiTheme="majorBidi" w:cstheme="majorBidi"/>
          <w:lang w:val="ro"/>
        </w:rPr>
        <w:t>reuniunii</w:t>
      </w:r>
      <w:r>
        <w:rPr>
          <w:rFonts w:asciiTheme="majorBidi" w:hAnsiTheme="majorBidi" w:cstheme="majorBidi"/>
          <w:lang w:val="ro"/>
        </w:rPr>
        <w:t xml:space="preserve">. Sălile de conferință vor fi dotate cu acces la internet wireless și cu facilități pentru înregistrarea sunetului, precum și facilități pentru operațiuni de presă, televiziune, radio și film, în măsura cerută de Națiunile Unite. Spațiul va rămâne la dispoziția UNEP 24 de ore pe zi, începând cu cel puțin o zi înainte de </w:t>
      </w:r>
      <w:r w:rsidR="004F0834">
        <w:rPr>
          <w:rFonts w:asciiTheme="majorBidi" w:hAnsiTheme="majorBidi" w:cstheme="majorBidi"/>
          <w:lang w:val="ro"/>
        </w:rPr>
        <w:t xml:space="preserve">reuniune </w:t>
      </w:r>
      <w:r>
        <w:rPr>
          <w:rFonts w:asciiTheme="majorBidi" w:hAnsiTheme="majorBidi" w:cstheme="majorBidi"/>
          <w:lang w:val="ro"/>
        </w:rPr>
        <w:t xml:space="preserve">și cel puțin o zi după închiderea acesteia. Specificațiile din Anexa A pot fi modificate cu cel puțin 14 zile înainte de </w:t>
      </w:r>
      <w:r w:rsidR="004F0834">
        <w:rPr>
          <w:rFonts w:asciiTheme="majorBidi" w:hAnsiTheme="majorBidi" w:cstheme="majorBidi"/>
          <w:lang w:val="ro"/>
        </w:rPr>
        <w:t>reuniune</w:t>
      </w:r>
      <w:r>
        <w:rPr>
          <w:rFonts w:asciiTheme="majorBidi" w:hAnsiTheme="majorBidi" w:cstheme="majorBidi"/>
          <w:lang w:val="ro"/>
        </w:rPr>
        <w:t>, după cum s-a convenit în scris între Părți, luând în considerare factori precum numărul de Participanți.</w:t>
      </w:r>
    </w:p>
    <w:p w14:paraId="0A3E28F7" w14:textId="77777777" w:rsidR="00EE2455" w:rsidRPr="00F00B94" w:rsidRDefault="00EE2455" w:rsidP="00EE2455">
      <w:pPr>
        <w:ind w:right="5"/>
        <w:jc w:val="both"/>
        <w:rPr>
          <w:rFonts w:asciiTheme="majorBidi" w:hAnsiTheme="majorBidi" w:cstheme="majorBidi"/>
          <w:lang w:val="ro"/>
        </w:rPr>
      </w:pPr>
    </w:p>
    <w:p w14:paraId="3AE3FE36" w14:textId="3F1342D6" w:rsidR="001B283A" w:rsidRPr="00F00B94" w:rsidRDefault="001B283A" w:rsidP="000C77B2">
      <w:pPr>
        <w:numPr>
          <w:ilvl w:val="0"/>
          <w:numId w:val="2"/>
        </w:numPr>
        <w:ind w:left="0" w:right="5" w:firstLine="0"/>
        <w:jc w:val="both"/>
        <w:rPr>
          <w:rFonts w:asciiTheme="majorBidi" w:hAnsiTheme="majorBidi" w:cstheme="majorBidi"/>
          <w:lang w:val="ro"/>
        </w:rPr>
      </w:pPr>
      <w:r>
        <w:rPr>
          <w:rFonts w:asciiTheme="majorBidi" w:hAnsiTheme="majorBidi" w:cstheme="majorBidi"/>
          <w:lang w:val="ro"/>
        </w:rPr>
        <w:t xml:space="preserve">În cadrul </w:t>
      </w:r>
      <w:r w:rsidR="004F0834">
        <w:rPr>
          <w:rFonts w:asciiTheme="majorBidi" w:hAnsiTheme="majorBidi" w:cstheme="majorBidi"/>
          <w:lang w:val="ro"/>
        </w:rPr>
        <w:t xml:space="preserve">spațiului </w:t>
      </w:r>
      <w:r>
        <w:rPr>
          <w:rFonts w:asciiTheme="majorBidi" w:hAnsiTheme="majorBidi" w:cstheme="majorBidi"/>
          <w:lang w:val="ro"/>
        </w:rPr>
        <w:t>destinat desfășurării reuniunii, Guvernul va pune la dispoziție un centru de afaceri echipat conform prevederilor Anexei A, precum și facilități adecvate pentru servirea mesei, pentru utilizarea de către Participanți pe o bază comercială.</w:t>
      </w:r>
    </w:p>
    <w:p w14:paraId="65C5BC40" w14:textId="77777777" w:rsidR="00EE2455" w:rsidRPr="00F00B94" w:rsidRDefault="00EE2455" w:rsidP="00EE2455">
      <w:pPr>
        <w:ind w:right="5"/>
        <w:jc w:val="both"/>
        <w:rPr>
          <w:rFonts w:asciiTheme="majorBidi" w:hAnsiTheme="majorBidi" w:cstheme="majorBidi"/>
          <w:lang w:val="ro"/>
        </w:rPr>
      </w:pPr>
    </w:p>
    <w:p w14:paraId="579C36B5" w14:textId="6927D647" w:rsidR="001B283A" w:rsidRPr="00F00B94" w:rsidRDefault="001B283A" w:rsidP="000C77B2">
      <w:pPr>
        <w:numPr>
          <w:ilvl w:val="0"/>
          <w:numId w:val="2"/>
        </w:numPr>
        <w:ind w:left="0" w:right="5" w:firstLine="0"/>
        <w:jc w:val="both"/>
        <w:rPr>
          <w:rFonts w:asciiTheme="majorBidi" w:hAnsiTheme="majorBidi" w:cstheme="majorBidi"/>
          <w:spacing w:val="-4"/>
          <w:lang w:val="ro"/>
        </w:rPr>
      </w:pPr>
      <w:r>
        <w:rPr>
          <w:rFonts w:asciiTheme="majorBidi" w:hAnsiTheme="majorBidi" w:cstheme="majorBidi"/>
          <w:lang w:val="ro"/>
        </w:rPr>
        <w:t>În sensul Convenției privind privilegiile și imunitățile Națiunilor Unite, Spațiul va fi considerat a constitui un spațiu al Națiunilor Unite în sensul articolului II, secțiunea 3 din Convenție, iar accesul la acesta va fi supus autorității și controlului UNEP. Spațiul, inclusiv orice facilități de informare și comunicații situate în acesta, vor fi inviolabile pe toată perioada în care se află la dispoziția UNEP.</w:t>
      </w:r>
    </w:p>
    <w:p w14:paraId="6DBAD5A6" w14:textId="77777777" w:rsidR="000C77B2" w:rsidRPr="00F00B94" w:rsidRDefault="000C77B2">
      <w:pPr>
        <w:ind w:right="5"/>
        <w:jc w:val="both"/>
        <w:rPr>
          <w:rFonts w:asciiTheme="majorBidi" w:hAnsiTheme="majorBidi" w:cstheme="majorBidi"/>
          <w:lang w:val="ro"/>
        </w:rPr>
      </w:pPr>
    </w:p>
    <w:p w14:paraId="1EEB9679" w14:textId="60F7D937" w:rsidR="001B283A" w:rsidRPr="00F00B94" w:rsidRDefault="001B283A" w:rsidP="000C77B2">
      <w:pPr>
        <w:numPr>
          <w:ilvl w:val="0"/>
          <w:numId w:val="2"/>
        </w:numPr>
        <w:ind w:left="0" w:right="5" w:firstLine="0"/>
        <w:jc w:val="both"/>
        <w:rPr>
          <w:rFonts w:asciiTheme="majorBidi" w:hAnsiTheme="majorBidi" w:cstheme="majorBidi"/>
          <w:lang w:val="it-IT"/>
        </w:rPr>
      </w:pPr>
      <w:r>
        <w:rPr>
          <w:rFonts w:asciiTheme="majorBidi" w:hAnsiTheme="majorBidi" w:cstheme="majorBidi"/>
          <w:lang w:val="ro"/>
        </w:rPr>
        <w:t xml:space="preserve">Guvernul va suporta costul tuturor serviciilor de utilități necesare, inclusiv comunicațiile telefonice locale, ale secretariatului Reuniunii, și comunicațiile acestuia prin internet sau prin telefon. Guvernul, pe cheltuiala sa, va organiza serviciile de ospitalitate, inclusiv pauze de ceai și cafea, așa cum se specifică în Anexa A, în perioada </w:t>
      </w:r>
      <w:r w:rsidR="004F0834">
        <w:rPr>
          <w:rFonts w:asciiTheme="majorBidi" w:hAnsiTheme="majorBidi" w:cstheme="majorBidi"/>
          <w:lang w:val="ro"/>
        </w:rPr>
        <w:t>reuniunii</w:t>
      </w:r>
      <w:r>
        <w:rPr>
          <w:rFonts w:asciiTheme="majorBidi" w:hAnsiTheme="majorBidi" w:cstheme="majorBidi"/>
          <w:lang w:val="ro"/>
        </w:rPr>
        <w:t>, pentru Participanți.</w:t>
      </w:r>
    </w:p>
    <w:p w14:paraId="0050057B" w14:textId="77777777" w:rsidR="00EE2455" w:rsidRPr="00F00B94" w:rsidRDefault="00EE2455" w:rsidP="00EE2455">
      <w:pPr>
        <w:ind w:right="5"/>
        <w:jc w:val="both"/>
        <w:rPr>
          <w:rFonts w:asciiTheme="majorBidi" w:hAnsiTheme="majorBidi" w:cstheme="majorBidi"/>
          <w:lang w:val="it-IT"/>
        </w:rPr>
      </w:pPr>
    </w:p>
    <w:p w14:paraId="4EF855D4" w14:textId="2164BFCB" w:rsidR="001B283A" w:rsidRPr="00D55788" w:rsidRDefault="001B283A">
      <w:pPr>
        <w:ind w:right="284"/>
        <w:jc w:val="both"/>
        <w:rPr>
          <w:rFonts w:asciiTheme="majorBidi" w:hAnsiTheme="majorBidi" w:cstheme="majorBidi"/>
        </w:rPr>
      </w:pPr>
      <w:r>
        <w:rPr>
          <w:rFonts w:asciiTheme="majorBidi" w:hAnsiTheme="majorBidi" w:cstheme="majorBidi"/>
          <w:b/>
          <w:bCs/>
          <w:i/>
          <w:iCs/>
          <w:lang w:val="ro"/>
        </w:rPr>
        <w:t>Cazare</w:t>
      </w:r>
    </w:p>
    <w:p w14:paraId="7B699103" w14:textId="77777777" w:rsidR="00EE2455" w:rsidRDefault="001B283A" w:rsidP="00EE2455">
      <w:pPr>
        <w:numPr>
          <w:ilvl w:val="0"/>
          <w:numId w:val="2"/>
        </w:numPr>
        <w:ind w:left="0" w:right="5" w:firstLine="0"/>
        <w:jc w:val="both"/>
        <w:rPr>
          <w:rFonts w:asciiTheme="majorBidi" w:hAnsiTheme="majorBidi" w:cstheme="majorBidi"/>
        </w:rPr>
      </w:pPr>
      <w:r>
        <w:rPr>
          <w:rFonts w:asciiTheme="majorBidi" w:hAnsiTheme="majorBidi" w:cstheme="majorBidi"/>
          <w:lang w:val="ro"/>
        </w:rPr>
        <w:t>Guvernul va oferi informații privind cazarea adecvată în hoteluri aflate într-o proximitate rezonabilă față de Spațiul de desfășurare a reuniunii și la tarife comerciale rezonabile pe care UNEP le va pune la dispoziția Participanților.</w:t>
      </w:r>
    </w:p>
    <w:p w14:paraId="6F92D64E" w14:textId="77777777" w:rsidR="00EE2455" w:rsidRDefault="00EE2455" w:rsidP="00EE2455">
      <w:pPr>
        <w:ind w:right="5"/>
        <w:jc w:val="both"/>
        <w:rPr>
          <w:rFonts w:asciiTheme="majorBidi" w:hAnsiTheme="majorBidi" w:cstheme="majorBidi"/>
        </w:rPr>
      </w:pPr>
    </w:p>
    <w:p w14:paraId="60053E87" w14:textId="6F3467DE" w:rsidR="001B283A" w:rsidRPr="00EE2455" w:rsidRDefault="001B283A" w:rsidP="00EE2455">
      <w:pPr>
        <w:ind w:right="5"/>
        <w:jc w:val="both"/>
        <w:rPr>
          <w:rFonts w:asciiTheme="majorBidi" w:hAnsiTheme="majorBidi" w:cstheme="majorBidi"/>
        </w:rPr>
      </w:pPr>
      <w:r>
        <w:rPr>
          <w:rFonts w:asciiTheme="majorBidi" w:hAnsiTheme="majorBidi" w:cstheme="majorBidi"/>
          <w:b/>
          <w:bCs/>
          <w:i/>
          <w:iCs/>
          <w:lang w:val="ro"/>
        </w:rPr>
        <w:t>Facilități medicale</w:t>
      </w:r>
    </w:p>
    <w:p w14:paraId="443C9B42" w14:textId="1F550C24" w:rsidR="00984077" w:rsidRDefault="001B283A" w:rsidP="000C77B2">
      <w:pPr>
        <w:numPr>
          <w:ilvl w:val="0"/>
          <w:numId w:val="2"/>
        </w:numPr>
        <w:ind w:left="0" w:right="5" w:firstLine="0"/>
        <w:jc w:val="both"/>
        <w:rPr>
          <w:rFonts w:asciiTheme="majorBidi" w:hAnsiTheme="majorBidi" w:cstheme="majorBidi"/>
        </w:rPr>
      </w:pPr>
      <w:r>
        <w:rPr>
          <w:rFonts w:asciiTheme="majorBidi" w:hAnsiTheme="majorBidi" w:cstheme="majorBidi"/>
          <w:lang w:val="ro"/>
        </w:rPr>
        <w:t xml:space="preserve">Guvernul va asigura, în cadrul </w:t>
      </w:r>
      <w:r w:rsidR="004F0834">
        <w:rPr>
          <w:rFonts w:asciiTheme="majorBidi" w:hAnsiTheme="majorBidi" w:cstheme="majorBidi"/>
          <w:lang w:val="ro"/>
        </w:rPr>
        <w:t>spațiului</w:t>
      </w:r>
      <w:r>
        <w:rPr>
          <w:rFonts w:asciiTheme="majorBidi" w:hAnsiTheme="majorBidi" w:cstheme="majorBidi"/>
          <w:lang w:val="ro"/>
        </w:rPr>
        <w:t>, facilități medicale pentru acordarea primului ajutor de urgență, corespunzătoare numărului de Participanți și funcționarilor desemnați de UNEP. Guvernul va asigura transportul imediat și internarea în spitale în caz de urgențe grave.</w:t>
      </w:r>
    </w:p>
    <w:p w14:paraId="5683E40D" w14:textId="77777777" w:rsidR="009B387B" w:rsidRPr="009B387B" w:rsidRDefault="009B387B">
      <w:pPr>
        <w:ind w:right="5"/>
        <w:jc w:val="both"/>
        <w:rPr>
          <w:rFonts w:asciiTheme="majorBidi" w:hAnsiTheme="majorBidi" w:cstheme="majorBidi"/>
        </w:rPr>
      </w:pPr>
    </w:p>
    <w:p w14:paraId="1CD09EC4" w14:textId="77777777" w:rsidR="001B283A" w:rsidRPr="00D55788" w:rsidRDefault="001B283A">
      <w:pPr>
        <w:ind w:right="284"/>
        <w:jc w:val="both"/>
        <w:rPr>
          <w:rFonts w:asciiTheme="majorBidi" w:hAnsiTheme="majorBidi" w:cstheme="majorBidi"/>
          <w:b/>
          <w:i/>
        </w:rPr>
      </w:pPr>
      <w:r>
        <w:rPr>
          <w:rFonts w:asciiTheme="majorBidi" w:hAnsiTheme="majorBidi" w:cstheme="majorBidi"/>
          <w:b/>
          <w:bCs/>
          <w:i/>
          <w:iCs/>
          <w:lang w:val="ro"/>
        </w:rPr>
        <w:t>Transport</w:t>
      </w:r>
    </w:p>
    <w:p w14:paraId="0A678917" w14:textId="491C00DA" w:rsidR="00202D4A" w:rsidRPr="00F00B94" w:rsidRDefault="001B283A" w:rsidP="000C77B2">
      <w:pPr>
        <w:numPr>
          <w:ilvl w:val="0"/>
          <w:numId w:val="2"/>
        </w:numPr>
        <w:ind w:left="0" w:right="5" w:firstLine="0"/>
        <w:jc w:val="both"/>
        <w:rPr>
          <w:rFonts w:asciiTheme="majorBidi" w:hAnsiTheme="majorBidi" w:cstheme="majorBidi"/>
          <w:b/>
          <w:i/>
          <w:color w:val="000000"/>
          <w:spacing w:val="-2"/>
          <w:kern w:val="20"/>
          <w:lang w:val="it-IT"/>
        </w:rPr>
      </w:pPr>
      <w:r>
        <w:rPr>
          <w:rFonts w:asciiTheme="majorBidi" w:hAnsiTheme="majorBidi" w:cstheme="majorBidi"/>
          <w:lang w:val="ro"/>
        </w:rPr>
        <w:t>Guvernul va furniza informații despre disponibilitatea transportului, precum și locația centrelor medicale și numerele de urgență pe care UNEP le va pune la dispoziția Participanților.</w:t>
      </w:r>
    </w:p>
    <w:p w14:paraId="41030090" w14:textId="77777777" w:rsidR="00943F6C" w:rsidRPr="00F00B94" w:rsidRDefault="00943F6C" w:rsidP="00EE2455">
      <w:pPr>
        <w:ind w:right="5"/>
        <w:jc w:val="both"/>
        <w:rPr>
          <w:rFonts w:asciiTheme="majorBidi" w:hAnsiTheme="majorBidi" w:cstheme="majorBidi"/>
          <w:color w:val="000000"/>
          <w:spacing w:val="-2"/>
          <w:kern w:val="20"/>
          <w:lang w:val="it-IT"/>
        </w:rPr>
      </w:pPr>
    </w:p>
    <w:p w14:paraId="2B39598C" w14:textId="4B22CD0D" w:rsidR="001B283A" w:rsidRPr="00D55788" w:rsidRDefault="001B283A">
      <w:pPr>
        <w:widowControl/>
        <w:autoSpaceDE/>
        <w:autoSpaceDN/>
        <w:adjustRightInd/>
        <w:ind w:right="284"/>
        <w:jc w:val="both"/>
        <w:rPr>
          <w:rFonts w:asciiTheme="majorBidi" w:hAnsiTheme="majorBidi" w:cstheme="majorBidi"/>
          <w:color w:val="000000"/>
          <w:spacing w:val="-2"/>
          <w:kern w:val="20"/>
        </w:rPr>
      </w:pPr>
      <w:r>
        <w:rPr>
          <w:rFonts w:asciiTheme="majorBidi" w:hAnsiTheme="majorBidi" w:cstheme="majorBidi"/>
          <w:b/>
          <w:bCs/>
          <w:i/>
          <w:iCs/>
          <w:color w:val="000000"/>
          <w:kern w:val="20"/>
          <w:lang w:val="ro"/>
        </w:rPr>
        <w:t>Protecția poliției</w:t>
      </w:r>
    </w:p>
    <w:p w14:paraId="301C28C6" w14:textId="77777777" w:rsidR="00EE2455" w:rsidRPr="00F00B94" w:rsidRDefault="001B283A" w:rsidP="000C77B2">
      <w:pPr>
        <w:numPr>
          <w:ilvl w:val="0"/>
          <w:numId w:val="2"/>
        </w:numPr>
        <w:ind w:left="0" w:right="5" w:firstLine="0"/>
        <w:jc w:val="both"/>
        <w:rPr>
          <w:rFonts w:asciiTheme="majorBidi" w:hAnsiTheme="majorBidi" w:cstheme="majorBidi"/>
          <w:color w:val="000000"/>
          <w:spacing w:val="-2"/>
          <w:kern w:val="20"/>
          <w:lang w:val="ro"/>
        </w:rPr>
      </w:pPr>
      <w:r>
        <w:rPr>
          <w:rFonts w:asciiTheme="majorBidi" w:hAnsiTheme="majorBidi" w:cstheme="majorBidi"/>
          <w:color w:val="000000"/>
          <w:kern w:val="20"/>
          <w:lang w:val="ro"/>
        </w:rPr>
        <w:t>Guvernul va asigura, pe cheltuiala sa, protecția oferită de poliție, așa cum va fi necesară pentru a asigura funcționarea eficientă a Reuniunii într-o atmosferă de securitate și liniște, fără interferențe de niciun fel. În timp ce astfel de servicii de poliție se vor afla sub supravegherea și controlul direct al unui funcționar superior care va fi asigurat de Guvern, acest funcționar va colabora îndeaproape cu un funcționar desemnat de UNEP.</w:t>
      </w:r>
    </w:p>
    <w:p w14:paraId="522D2367" w14:textId="435505E7" w:rsidR="001B283A" w:rsidRPr="00F00B94" w:rsidRDefault="001B283A" w:rsidP="00EE2455">
      <w:pPr>
        <w:ind w:right="5"/>
        <w:jc w:val="both"/>
        <w:rPr>
          <w:rFonts w:asciiTheme="majorBidi" w:hAnsiTheme="majorBidi" w:cstheme="majorBidi"/>
          <w:color w:val="000000"/>
          <w:spacing w:val="-2"/>
          <w:kern w:val="20"/>
          <w:lang w:val="ro"/>
        </w:rPr>
      </w:pPr>
    </w:p>
    <w:p w14:paraId="54AA8328" w14:textId="581DAF74" w:rsidR="00EE2455" w:rsidRPr="00F00B94" w:rsidRDefault="001B283A" w:rsidP="00EE2455">
      <w:pPr>
        <w:numPr>
          <w:ilvl w:val="0"/>
          <w:numId w:val="2"/>
        </w:numPr>
        <w:ind w:left="0" w:right="5" w:firstLine="0"/>
        <w:jc w:val="both"/>
        <w:rPr>
          <w:rFonts w:asciiTheme="majorBidi" w:hAnsiTheme="majorBidi" w:cstheme="majorBidi"/>
          <w:b/>
          <w:i/>
          <w:lang w:val="ro"/>
        </w:rPr>
      </w:pPr>
      <w:r>
        <w:rPr>
          <w:rFonts w:asciiTheme="majorBidi" w:hAnsiTheme="majorBidi" w:cstheme="majorBidi"/>
          <w:lang w:val="ro"/>
        </w:rPr>
        <w:t>Aranjamentele de securitate asigurate prin astfel de servicii de poliție trebuie să îndeplinească Standardele minime de securitate operațională îmbunătățite ale Națiunilor Unite aplicabile în România.</w:t>
      </w:r>
    </w:p>
    <w:p w14:paraId="05E0D654" w14:textId="77777777" w:rsidR="00EE2455" w:rsidRPr="00F00B94" w:rsidRDefault="00EE2455" w:rsidP="00EE2455">
      <w:pPr>
        <w:ind w:right="5"/>
        <w:jc w:val="both"/>
        <w:rPr>
          <w:rFonts w:asciiTheme="majorBidi" w:hAnsiTheme="majorBidi" w:cstheme="majorBidi"/>
          <w:color w:val="000000"/>
          <w:spacing w:val="-2"/>
          <w:kern w:val="20"/>
          <w:lang w:val="ro"/>
        </w:rPr>
      </w:pPr>
    </w:p>
    <w:p w14:paraId="28B41490" w14:textId="7FF37B3C" w:rsidR="001B283A" w:rsidRPr="005006A9" w:rsidRDefault="001B283A" w:rsidP="00EE2455">
      <w:pPr>
        <w:ind w:right="5"/>
        <w:jc w:val="both"/>
        <w:rPr>
          <w:rFonts w:asciiTheme="majorBidi" w:hAnsiTheme="majorBidi" w:cstheme="majorBidi"/>
          <w:b/>
          <w:i/>
        </w:rPr>
      </w:pPr>
      <w:r>
        <w:rPr>
          <w:rFonts w:asciiTheme="majorBidi" w:hAnsiTheme="majorBidi" w:cstheme="majorBidi"/>
          <w:b/>
          <w:bCs/>
          <w:i/>
          <w:iCs/>
          <w:lang w:val="ro"/>
        </w:rPr>
        <w:t>Personalul local</w:t>
      </w:r>
    </w:p>
    <w:p w14:paraId="3C61867A" w14:textId="77777777" w:rsidR="00EE2455" w:rsidRPr="00F00B94" w:rsidRDefault="001B283A" w:rsidP="000C77B2">
      <w:pPr>
        <w:numPr>
          <w:ilvl w:val="0"/>
          <w:numId w:val="2"/>
        </w:numPr>
        <w:ind w:left="0" w:right="5" w:firstLine="0"/>
        <w:jc w:val="both"/>
        <w:rPr>
          <w:rFonts w:asciiTheme="majorBidi" w:hAnsiTheme="majorBidi" w:cstheme="majorBidi"/>
          <w:color w:val="000000"/>
          <w:spacing w:val="-2"/>
          <w:kern w:val="20"/>
          <w:lang w:val="ro"/>
        </w:rPr>
      </w:pPr>
      <w:r>
        <w:rPr>
          <w:rFonts w:asciiTheme="majorBidi" w:hAnsiTheme="majorBidi" w:cstheme="majorBidi"/>
          <w:color w:val="000000"/>
          <w:kern w:val="20"/>
          <w:lang w:val="ro"/>
        </w:rPr>
        <w:t>Guvernul va numi un funcționar de legătură care va fi responsabil, în consultare cu UNEP, pentru realizarea aranjamentelor administrative, de comunicații, de personal și logistice pentru Reuniune și evenimentele conexe, așa cum este cerut de prezentul Acord. Funcționarul de legătură va conduce o echipă de coordonare formată din personal furnizat de Guvern, care va lucra îndeaproape cu Funcționarii desemnați de UNEP.</w:t>
      </w:r>
    </w:p>
    <w:p w14:paraId="77394333" w14:textId="77777777" w:rsidR="00EE2455" w:rsidRPr="00F00B94" w:rsidRDefault="00EE2455" w:rsidP="00EE2455">
      <w:pPr>
        <w:ind w:right="5"/>
        <w:jc w:val="both"/>
        <w:rPr>
          <w:rFonts w:asciiTheme="majorBidi" w:hAnsiTheme="majorBidi" w:cstheme="majorBidi"/>
          <w:color w:val="000000"/>
          <w:spacing w:val="-2"/>
          <w:kern w:val="20"/>
          <w:lang w:val="ro"/>
        </w:rPr>
      </w:pPr>
    </w:p>
    <w:p w14:paraId="42277EB6" w14:textId="378AE075" w:rsidR="00EE2455" w:rsidRPr="00F00B94" w:rsidRDefault="001B283A" w:rsidP="000C77B2">
      <w:pPr>
        <w:numPr>
          <w:ilvl w:val="0"/>
          <w:numId w:val="2"/>
        </w:numPr>
        <w:ind w:left="0" w:right="5" w:firstLine="0"/>
        <w:jc w:val="both"/>
        <w:rPr>
          <w:rFonts w:asciiTheme="majorBidi" w:hAnsiTheme="majorBidi" w:cstheme="majorBidi"/>
          <w:color w:val="000000"/>
          <w:spacing w:val="-4"/>
          <w:kern w:val="20"/>
          <w:lang w:val="ro"/>
        </w:rPr>
      </w:pPr>
      <w:r>
        <w:rPr>
          <w:rFonts w:asciiTheme="majorBidi" w:hAnsiTheme="majorBidi" w:cstheme="majorBidi"/>
          <w:color w:val="000000"/>
          <w:kern w:val="20"/>
          <w:lang w:val="ro"/>
        </w:rPr>
        <w:t xml:space="preserve">Guvernul, pe cheltuiala sa, va asigura personalul local de sprijin necesar pentru buna funcționare a </w:t>
      </w:r>
      <w:r w:rsidR="004F0834">
        <w:rPr>
          <w:rFonts w:asciiTheme="majorBidi" w:hAnsiTheme="majorBidi" w:cstheme="majorBidi"/>
          <w:color w:val="000000"/>
          <w:kern w:val="20"/>
          <w:lang w:val="ro"/>
        </w:rPr>
        <w:t>reuniunii</w:t>
      </w:r>
      <w:r>
        <w:rPr>
          <w:rFonts w:asciiTheme="majorBidi" w:hAnsiTheme="majorBidi" w:cstheme="majorBidi"/>
          <w:color w:val="000000"/>
          <w:kern w:val="20"/>
          <w:lang w:val="ro"/>
        </w:rPr>
        <w:t xml:space="preserve">, care va fi pus sub supravegherea </w:t>
      </w:r>
      <w:r w:rsidR="004F0834">
        <w:rPr>
          <w:rFonts w:asciiTheme="majorBidi" w:hAnsiTheme="majorBidi" w:cstheme="majorBidi"/>
          <w:color w:val="000000"/>
          <w:kern w:val="20"/>
          <w:lang w:val="ro"/>
        </w:rPr>
        <w:t xml:space="preserve">funcționarilor </w:t>
      </w:r>
      <w:r>
        <w:rPr>
          <w:rFonts w:asciiTheme="majorBidi" w:hAnsiTheme="majorBidi" w:cstheme="majorBidi"/>
          <w:color w:val="000000"/>
          <w:kern w:val="20"/>
          <w:lang w:val="ro"/>
        </w:rPr>
        <w:t xml:space="preserve">desemnați de UNEP. Cerințele exacte în acest sens vor fi stipulate în Anexa A. O parte din acest personal va fi disponibil cu cel puțin 1 zi înainte de deschiderea </w:t>
      </w:r>
      <w:r w:rsidR="004F0834">
        <w:rPr>
          <w:rFonts w:asciiTheme="majorBidi" w:hAnsiTheme="majorBidi" w:cstheme="majorBidi"/>
          <w:color w:val="000000"/>
          <w:kern w:val="20"/>
          <w:lang w:val="ro"/>
        </w:rPr>
        <w:t xml:space="preserve">reuniunii </w:t>
      </w:r>
      <w:r>
        <w:rPr>
          <w:rFonts w:asciiTheme="majorBidi" w:hAnsiTheme="majorBidi" w:cstheme="majorBidi"/>
          <w:color w:val="000000"/>
          <w:kern w:val="20"/>
          <w:lang w:val="ro"/>
        </w:rPr>
        <w:t>și 1 zi după închiderea acesteia, conform cerințelor UNEP.</w:t>
      </w:r>
    </w:p>
    <w:p w14:paraId="040DE94D" w14:textId="77777777" w:rsidR="00EE2455" w:rsidRPr="00F00B94" w:rsidRDefault="00EE2455" w:rsidP="00EE2455">
      <w:pPr>
        <w:ind w:right="5"/>
        <w:jc w:val="both"/>
        <w:rPr>
          <w:rFonts w:asciiTheme="majorBidi" w:hAnsiTheme="majorBidi" w:cstheme="majorBidi"/>
          <w:color w:val="000000"/>
          <w:spacing w:val="-2"/>
          <w:kern w:val="20"/>
          <w:lang w:val="ro"/>
        </w:rPr>
      </w:pPr>
    </w:p>
    <w:p w14:paraId="0E13B3D8" w14:textId="77777777" w:rsidR="001B283A" w:rsidRPr="005006A9" w:rsidRDefault="001B283A">
      <w:pPr>
        <w:ind w:right="5"/>
        <w:jc w:val="both"/>
        <w:rPr>
          <w:rFonts w:asciiTheme="majorBidi" w:hAnsiTheme="majorBidi" w:cstheme="majorBidi"/>
          <w:b/>
          <w:i/>
        </w:rPr>
      </w:pPr>
      <w:r>
        <w:rPr>
          <w:rFonts w:asciiTheme="majorBidi" w:hAnsiTheme="majorBidi" w:cstheme="majorBidi"/>
          <w:b/>
          <w:bCs/>
          <w:i/>
          <w:iCs/>
          <w:lang w:val="ro"/>
        </w:rPr>
        <w:t>Aranjamente financiare</w:t>
      </w:r>
    </w:p>
    <w:p w14:paraId="092F02E8" w14:textId="71115D18" w:rsidR="000C77B2" w:rsidRPr="00F00B94" w:rsidRDefault="001B283A" w:rsidP="000C77B2">
      <w:pPr>
        <w:numPr>
          <w:ilvl w:val="0"/>
          <w:numId w:val="2"/>
        </w:numPr>
        <w:ind w:left="0" w:right="5" w:firstLine="0"/>
        <w:jc w:val="both"/>
        <w:rPr>
          <w:rFonts w:asciiTheme="majorBidi" w:hAnsiTheme="majorBidi" w:cstheme="majorBidi"/>
          <w:lang w:val="ro"/>
        </w:rPr>
      </w:pPr>
      <w:r>
        <w:rPr>
          <w:rFonts w:asciiTheme="majorBidi" w:hAnsiTheme="majorBidi" w:cstheme="majorBidi"/>
          <w:lang w:val="ro"/>
        </w:rPr>
        <w:t xml:space="preserve">Guvernul, pe lângă obligațiile financiare prevăzute în alte părți din prezentul Acord, va suporta, în conformitate cu rezoluția 31/140 a Adunării Generale, secțiunea I, paragraful 5, costurile suplimentare reale implicate direct sau indirect de desfășurarea </w:t>
      </w:r>
      <w:r w:rsidR="004F0834">
        <w:rPr>
          <w:rFonts w:asciiTheme="majorBidi" w:hAnsiTheme="majorBidi" w:cstheme="majorBidi"/>
          <w:lang w:val="ro"/>
        </w:rPr>
        <w:t xml:space="preserve">reuniunii </w:t>
      </w:r>
      <w:r>
        <w:rPr>
          <w:rFonts w:asciiTheme="majorBidi" w:hAnsiTheme="majorBidi" w:cstheme="majorBidi"/>
          <w:lang w:val="ro"/>
        </w:rPr>
        <w:t xml:space="preserve">în România, și nu la </w:t>
      </w:r>
      <w:r w:rsidR="004F0834">
        <w:rPr>
          <w:rFonts w:asciiTheme="majorBidi" w:hAnsiTheme="majorBidi" w:cstheme="majorBidi"/>
          <w:lang w:val="ro"/>
        </w:rPr>
        <w:t xml:space="preserve">sediul </w:t>
      </w:r>
      <w:r>
        <w:rPr>
          <w:rFonts w:asciiTheme="majorBidi" w:hAnsiTheme="majorBidi" w:cstheme="majorBidi"/>
          <w:lang w:val="ro"/>
        </w:rPr>
        <w:t xml:space="preserve">central al Secretariatului pentru Abordarea strategică a managementului produselor chimice din Geneva, Elveția. Astfel de costuri, care sunt estimate provizoriu aproximativ la suma specificată în Anexa C, vor include, dar nu se vor limita la, costurile suplimentare reale de călătorie și drepturile de personal ale membrilor UNEP (inclusiv </w:t>
      </w:r>
      <w:r>
        <w:rPr>
          <w:rFonts w:asciiTheme="majorBidi" w:hAnsiTheme="majorBidi" w:cstheme="majorBidi"/>
          <w:lang w:val="ro"/>
        </w:rPr>
        <w:lastRenderedPageBreak/>
        <w:t xml:space="preserve">funcționarii desemnați), pentru </w:t>
      </w:r>
      <w:r w:rsidR="004F0834">
        <w:rPr>
          <w:rFonts w:asciiTheme="majorBidi" w:hAnsiTheme="majorBidi" w:cstheme="majorBidi"/>
          <w:lang w:val="ro"/>
        </w:rPr>
        <w:t xml:space="preserve">reuniune </w:t>
      </w:r>
      <w:r>
        <w:rPr>
          <w:rFonts w:asciiTheme="majorBidi" w:hAnsiTheme="majorBidi" w:cstheme="majorBidi"/>
          <w:lang w:val="ro"/>
        </w:rPr>
        <w:t>și pentru o misiune de planificare. UNEP va face aranjamentele pentru deplasarea membrilor UNEP în conformitate cu Statutul personalului și cu regulile ONU și cu practicile sale administrative aferente în ceea ce privește standardul de călătorie, indemnizațiile pentru bagaje, diurnele și cheltuielile cu transportul de la/la aeroport.</w:t>
      </w:r>
    </w:p>
    <w:p w14:paraId="323F6796" w14:textId="77777777" w:rsidR="00EE2455" w:rsidRPr="00F00B94" w:rsidRDefault="00EE2455" w:rsidP="00EE2455">
      <w:pPr>
        <w:ind w:right="5"/>
        <w:jc w:val="both"/>
        <w:rPr>
          <w:rFonts w:asciiTheme="majorBidi" w:hAnsiTheme="majorBidi" w:cstheme="majorBidi"/>
          <w:lang w:val="ro"/>
        </w:rPr>
      </w:pPr>
    </w:p>
    <w:p w14:paraId="24E70F95" w14:textId="7C4DF59A" w:rsidR="001B283A" w:rsidRPr="00F00B94" w:rsidRDefault="001B283A" w:rsidP="000C77B2">
      <w:pPr>
        <w:numPr>
          <w:ilvl w:val="0"/>
          <w:numId w:val="2"/>
        </w:numPr>
        <w:ind w:left="0" w:right="5" w:firstLine="0"/>
        <w:jc w:val="both"/>
        <w:rPr>
          <w:rFonts w:asciiTheme="majorBidi" w:hAnsiTheme="majorBidi" w:cstheme="majorBidi"/>
          <w:lang w:val="ro"/>
        </w:rPr>
      </w:pPr>
      <w:r>
        <w:rPr>
          <w:rFonts w:asciiTheme="majorBidi" w:hAnsiTheme="majorBidi" w:cstheme="majorBidi"/>
          <w:lang w:val="ro"/>
        </w:rPr>
        <w:t>Guvernul va depune, cel târziu la 30 iunie 2022, suma specificată în Anexa C reprezentând costurile totale estimate menționate la paragraful 16. Dacă este necesar, Guvernul va transmite avansuri suplimentare la cererea UNEP, astfel încât aceasta din urmă să nu fie nevoită în niciun moment să finanțeze temporar din resursele sale financiare costurile suplimentare care sunt în sarcina Guvernului. Depozitul guvernului și eventualele avansuri vor fi utilizate numai pentru achitarea obligațiilor UNEP cu privire la Reuniune.</w:t>
      </w:r>
    </w:p>
    <w:p w14:paraId="4F4D7DC0" w14:textId="77777777" w:rsidR="001B283A" w:rsidRPr="00F00B94" w:rsidRDefault="001B283A" w:rsidP="002846BA">
      <w:pPr>
        <w:ind w:right="284"/>
        <w:jc w:val="both"/>
        <w:rPr>
          <w:rFonts w:asciiTheme="majorBidi" w:hAnsiTheme="majorBidi" w:cstheme="majorBidi"/>
          <w:lang w:val="ro"/>
        </w:rPr>
      </w:pPr>
    </w:p>
    <w:p w14:paraId="38DB6BAD" w14:textId="422D62E5" w:rsidR="00EE2455" w:rsidRPr="00F00B94" w:rsidRDefault="001B283A" w:rsidP="000C77B2">
      <w:pPr>
        <w:numPr>
          <w:ilvl w:val="0"/>
          <w:numId w:val="2"/>
        </w:numPr>
        <w:ind w:left="0" w:right="5" w:firstLine="0"/>
        <w:jc w:val="both"/>
        <w:rPr>
          <w:rFonts w:asciiTheme="majorBidi" w:hAnsiTheme="majorBidi" w:cstheme="majorBidi"/>
          <w:lang w:val="ro"/>
        </w:rPr>
      </w:pPr>
      <w:r>
        <w:rPr>
          <w:rFonts w:asciiTheme="majorBidi" w:hAnsiTheme="majorBidi" w:cstheme="majorBidi"/>
          <w:lang w:val="ro"/>
        </w:rPr>
        <w:t xml:space="preserve">În termen de trei luni de la </w:t>
      </w:r>
      <w:r w:rsidR="004F0834">
        <w:rPr>
          <w:rFonts w:asciiTheme="majorBidi" w:hAnsiTheme="majorBidi" w:cstheme="majorBidi"/>
          <w:lang w:val="ro"/>
        </w:rPr>
        <w:t>reuniune</w:t>
      </w:r>
      <w:r>
        <w:rPr>
          <w:rFonts w:asciiTheme="majorBidi" w:hAnsiTheme="majorBidi" w:cstheme="majorBidi"/>
          <w:lang w:val="ro"/>
        </w:rPr>
        <w:t>, UNEP va furniza Guvernului un set detaliat de situații care să prezinte costurile suplimentare efectiv suportate de UNEP și care urmează să fie suportate de Guvern în conformitate cu paragraful 16. Aceste costuri vor fi exprimate în dolari SUA, utilizând cursul de schimb oficial al Națiunilor Unite la momentul efectuării plăților. UNEP, pe baza acestui set detaliat de situații, va rambursa Guvernului orice fonduri necheltuite din depozit sau avansurile cerute de paragraful 17. În cazul în care costurile suplimentare efective depășesc depozitul, Guvernul va remite soldul restant în termen de o lună de la primirea situațiilor detaliate.</w:t>
      </w:r>
    </w:p>
    <w:p w14:paraId="7307EB53" w14:textId="77777777" w:rsidR="00EE2455" w:rsidRPr="00F00B94" w:rsidRDefault="00EE2455" w:rsidP="00EE2455">
      <w:pPr>
        <w:ind w:right="5"/>
        <w:jc w:val="both"/>
        <w:rPr>
          <w:rFonts w:asciiTheme="majorBidi" w:hAnsiTheme="majorBidi" w:cstheme="majorBidi"/>
          <w:lang w:val="ro"/>
        </w:rPr>
      </w:pPr>
    </w:p>
    <w:p w14:paraId="65609EFB" w14:textId="7106757C" w:rsidR="001B283A" w:rsidRPr="00F00B94" w:rsidRDefault="001B283A" w:rsidP="000C77B2">
      <w:pPr>
        <w:numPr>
          <w:ilvl w:val="0"/>
          <w:numId w:val="2"/>
        </w:numPr>
        <w:ind w:left="0" w:right="5" w:firstLine="0"/>
        <w:jc w:val="both"/>
        <w:rPr>
          <w:rFonts w:asciiTheme="majorBidi" w:hAnsiTheme="majorBidi" w:cstheme="majorBidi"/>
          <w:lang w:val="ro"/>
        </w:rPr>
      </w:pPr>
      <w:r>
        <w:rPr>
          <w:rFonts w:asciiTheme="majorBidi" w:hAnsiTheme="majorBidi" w:cstheme="majorBidi"/>
          <w:lang w:val="ro"/>
        </w:rPr>
        <w:t>Situațiile finale vor fi supuse auditului conform prevederilor Regulamentului financiar și Regulilor ONU, iar corecția finală a situațiilor va fi supusă oricăror observații care pot rezulta din auditul efectuat de Consiliul de Auditori al Națiunilor Unite, a cărui decizie va fi acceptată ca definitivă de către UNEP și Guvern.</w:t>
      </w:r>
    </w:p>
    <w:p w14:paraId="46BFE138" w14:textId="77777777" w:rsidR="001B283A" w:rsidRPr="00F00B94" w:rsidRDefault="001B283A">
      <w:pPr>
        <w:ind w:right="284"/>
        <w:jc w:val="both"/>
        <w:rPr>
          <w:rFonts w:asciiTheme="majorBidi" w:hAnsiTheme="majorBidi" w:cstheme="majorBidi"/>
          <w:b/>
          <w:i/>
          <w:lang w:val="ro"/>
        </w:rPr>
      </w:pPr>
    </w:p>
    <w:p w14:paraId="4A2FF99C" w14:textId="77777777" w:rsidR="001B283A" w:rsidRPr="00D55788" w:rsidRDefault="001B283A">
      <w:pPr>
        <w:ind w:right="5"/>
        <w:jc w:val="both"/>
        <w:rPr>
          <w:rFonts w:asciiTheme="majorBidi" w:hAnsiTheme="majorBidi" w:cstheme="majorBidi"/>
          <w:b/>
          <w:i/>
        </w:rPr>
      </w:pPr>
      <w:r>
        <w:rPr>
          <w:rFonts w:asciiTheme="majorBidi" w:hAnsiTheme="majorBidi" w:cstheme="majorBidi"/>
          <w:b/>
          <w:bCs/>
          <w:i/>
          <w:iCs/>
          <w:lang w:val="ro"/>
        </w:rPr>
        <w:t>Răspundere</w:t>
      </w:r>
    </w:p>
    <w:p w14:paraId="2D87AE77" w14:textId="0587A071" w:rsidR="001B283A" w:rsidRPr="00D55788" w:rsidRDefault="001B283A" w:rsidP="000C77B2">
      <w:pPr>
        <w:numPr>
          <w:ilvl w:val="0"/>
          <w:numId w:val="2"/>
        </w:numPr>
        <w:ind w:left="0" w:right="5" w:firstLine="0"/>
        <w:jc w:val="both"/>
        <w:rPr>
          <w:rFonts w:asciiTheme="majorBidi" w:hAnsiTheme="majorBidi" w:cstheme="majorBidi"/>
        </w:rPr>
      </w:pPr>
      <w:r>
        <w:rPr>
          <w:rFonts w:asciiTheme="majorBidi" w:hAnsiTheme="majorBidi" w:cstheme="majorBidi"/>
          <w:lang w:val="ro"/>
        </w:rPr>
        <w:t>Guvernul va fi responsabil pentru soluționarea oricăror acțiuni, pretenții sau alte cereri împotriva Națiunilor Unite, UNEP sau a membrilor săi care decurg din:</w:t>
      </w:r>
    </w:p>
    <w:p w14:paraId="493CC812" w14:textId="77777777" w:rsidR="001B283A" w:rsidRPr="00D55788" w:rsidRDefault="001B283A">
      <w:pPr>
        <w:ind w:right="284"/>
        <w:jc w:val="both"/>
        <w:rPr>
          <w:rFonts w:asciiTheme="majorBidi" w:hAnsiTheme="majorBidi" w:cstheme="majorBidi"/>
        </w:rPr>
      </w:pPr>
    </w:p>
    <w:p w14:paraId="3BD44743" w14:textId="6237CAB9" w:rsidR="001B283A" w:rsidRPr="00F00B94" w:rsidRDefault="001B283A" w:rsidP="00EE2455">
      <w:pPr>
        <w:pStyle w:val="ListParagraph"/>
        <w:widowControl/>
        <w:numPr>
          <w:ilvl w:val="2"/>
          <w:numId w:val="24"/>
        </w:numPr>
        <w:tabs>
          <w:tab w:val="left" w:pos="1418"/>
        </w:tabs>
        <w:autoSpaceDE/>
        <w:autoSpaceDN/>
        <w:adjustRightInd/>
        <w:ind w:left="851" w:firstLine="283"/>
        <w:jc w:val="both"/>
        <w:rPr>
          <w:rFonts w:asciiTheme="majorBidi" w:hAnsiTheme="majorBidi" w:cstheme="majorBidi"/>
          <w:color w:val="000000"/>
          <w:spacing w:val="-4"/>
          <w:kern w:val="20"/>
          <w:lang w:val="it-IT"/>
        </w:rPr>
      </w:pPr>
      <w:r>
        <w:rPr>
          <w:rFonts w:asciiTheme="majorBidi" w:hAnsiTheme="majorBidi" w:cstheme="majorBidi"/>
          <w:color w:val="000000"/>
          <w:kern w:val="20"/>
          <w:lang w:val="ro"/>
        </w:rPr>
        <w:t xml:space="preserve">Vătămarea persoanelor sau deteriorarea ori pierderea bunurilor din </w:t>
      </w:r>
      <w:r w:rsidR="004F0834">
        <w:rPr>
          <w:rFonts w:asciiTheme="majorBidi" w:hAnsiTheme="majorBidi" w:cstheme="majorBidi"/>
          <w:color w:val="000000"/>
          <w:kern w:val="20"/>
          <w:lang w:val="ro"/>
        </w:rPr>
        <w:t>spațiu</w:t>
      </w:r>
      <w:r>
        <w:rPr>
          <w:rFonts w:asciiTheme="majorBidi" w:hAnsiTheme="majorBidi" w:cstheme="majorBidi"/>
          <w:color w:val="000000"/>
          <w:kern w:val="20"/>
          <w:lang w:val="ro"/>
        </w:rPr>
        <w:t>; și</w:t>
      </w:r>
    </w:p>
    <w:p w14:paraId="59BE9E52" w14:textId="11690BC1" w:rsidR="001B283A" w:rsidRPr="00F00B94" w:rsidRDefault="001B283A" w:rsidP="00EE2455">
      <w:pPr>
        <w:pStyle w:val="ListParagraph"/>
        <w:widowControl/>
        <w:numPr>
          <w:ilvl w:val="2"/>
          <w:numId w:val="24"/>
        </w:numPr>
        <w:tabs>
          <w:tab w:val="left" w:pos="1418"/>
        </w:tabs>
        <w:autoSpaceDE/>
        <w:autoSpaceDN/>
        <w:adjustRightInd/>
        <w:ind w:left="851" w:firstLine="283"/>
        <w:jc w:val="both"/>
        <w:rPr>
          <w:rFonts w:asciiTheme="majorBidi" w:hAnsiTheme="majorBidi" w:cstheme="majorBidi"/>
          <w:color w:val="000000"/>
          <w:spacing w:val="-4"/>
          <w:kern w:val="20"/>
          <w:lang w:val="it-IT"/>
        </w:rPr>
      </w:pPr>
      <w:r>
        <w:rPr>
          <w:rFonts w:asciiTheme="majorBidi" w:hAnsiTheme="majorBidi" w:cstheme="majorBidi"/>
          <w:color w:val="000000"/>
          <w:kern w:val="20"/>
          <w:lang w:val="ro"/>
        </w:rPr>
        <w:t xml:space="preserve">Vătămarea persoanelor sau deteriorarea ori pierderea bunurilor cauzate de sau survenite în utilizarea oricăror servicii de transport care sunt furnizate pentru </w:t>
      </w:r>
      <w:r w:rsidR="004F0834">
        <w:rPr>
          <w:rFonts w:asciiTheme="majorBidi" w:hAnsiTheme="majorBidi" w:cstheme="majorBidi"/>
          <w:color w:val="000000"/>
          <w:kern w:val="20"/>
          <w:lang w:val="ro"/>
        </w:rPr>
        <w:t xml:space="preserve">reuniune </w:t>
      </w:r>
      <w:r>
        <w:rPr>
          <w:rFonts w:asciiTheme="majorBidi" w:hAnsiTheme="majorBidi" w:cstheme="majorBidi"/>
          <w:color w:val="000000"/>
          <w:kern w:val="20"/>
          <w:lang w:val="ro"/>
        </w:rPr>
        <w:t>de către sau sub controlul Guvernului.</w:t>
      </w:r>
    </w:p>
    <w:p w14:paraId="00CC867C" w14:textId="05F497D9" w:rsidR="001B283A" w:rsidRPr="00F00B94" w:rsidRDefault="001B283A" w:rsidP="00EE2455">
      <w:pPr>
        <w:pStyle w:val="ListParagraph"/>
        <w:widowControl/>
        <w:numPr>
          <w:ilvl w:val="2"/>
          <w:numId w:val="24"/>
        </w:numPr>
        <w:tabs>
          <w:tab w:val="left" w:pos="1418"/>
        </w:tabs>
        <w:autoSpaceDE/>
        <w:autoSpaceDN/>
        <w:adjustRightInd/>
        <w:ind w:left="851" w:firstLine="283"/>
        <w:jc w:val="both"/>
        <w:rPr>
          <w:rFonts w:asciiTheme="majorBidi" w:hAnsiTheme="majorBidi" w:cstheme="majorBidi"/>
          <w:color w:val="000000"/>
          <w:spacing w:val="-4"/>
          <w:kern w:val="20"/>
          <w:lang w:val="it-IT"/>
        </w:rPr>
      </w:pPr>
      <w:r>
        <w:rPr>
          <w:rFonts w:asciiTheme="majorBidi" w:hAnsiTheme="majorBidi" w:cstheme="majorBidi"/>
          <w:color w:val="000000"/>
          <w:kern w:val="20"/>
          <w:lang w:val="ro"/>
        </w:rPr>
        <w:t xml:space="preserve">Angajarea pentru </w:t>
      </w:r>
      <w:r w:rsidR="004F0834">
        <w:rPr>
          <w:rFonts w:asciiTheme="majorBidi" w:hAnsiTheme="majorBidi" w:cstheme="majorBidi"/>
          <w:color w:val="000000"/>
          <w:kern w:val="20"/>
          <w:lang w:val="ro"/>
        </w:rPr>
        <w:t xml:space="preserve">reuniune </w:t>
      </w:r>
      <w:r>
        <w:rPr>
          <w:rFonts w:asciiTheme="majorBidi" w:hAnsiTheme="majorBidi" w:cstheme="majorBidi"/>
          <w:color w:val="000000"/>
          <w:kern w:val="20"/>
          <w:lang w:val="ro"/>
        </w:rPr>
        <w:t>a personalului prevăzut de Guvern în temeiul paragrafelor 14 și 15; și</w:t>
      </w:r>
    </w:p>
    <w:p w14:paraId="414FFC98" w14:textId="257E00EA" w:rsidR="00D534BA" w:rsidRPr="00F00B94" w:rsidRDefault="004553AE" w:rsidP="00EE2455">
      <w:pPr>
        <w:pStyle w:val="ListParagraph"/>
        <w:widowControl/>
        <w:numPr>
          <w:ilvl w:val="2"/>
          <w:numId w:val="24"/>
        </w:numPr>
        <w:tabs>
          <w:tab w:val="left" w:pos="1418"/>
        </w:tabs>
        <w:autoSpaceDE/>
        <w:autoSpaceDN/>
        <w:adjustRightInd/>
        <w:ind w:left="851" w:firstLine="283"/>
        <w:jc w:val="both"/>
        <w:rPr>
          <w:rFonts w:asciiTheme="majorBidi" w:hAnsiTheme="majorBidi" w:cstheme="majorBidi"/>
          <w:color w:val="000000"/>
          <w:spacing w:val="-4"/>
          <w:kern w:val="20"/>
          <w:lang w:val="it-IT"/>
        </w:rPr>
      </w:pPr>
      <w:r>
        <w:rPr>
          <w:rFonts w:asciiTheme="majorBidi" w:hAnsiTheme="majorBidi" w:cstheme="majorBidi"/>
          <w:color w:val="000000"/>
          <w:kern w:val="20"/>
          <w:lang w:val="ro"/>
        </w:rPr>
        <w:lastRenderedPageBreak/>
        <w:t>Amânarea sau anularea întâlnirii conform paragrafului [„Clauza COVID-19”] de mai jos”.</w:t>
      </w:r>
    </w:p>
    <w:p w14:paraId="349A19E1" w14:textId="77777777" w:rsidR="004A7DE3" w:rsidRPr="00F00B94" w:rsidRDefault="004A7DE3">
      <w:pPr>
        <w:widowControl/>
        <w:autoSpaceDE/>
        <w:autoSpaceDN/>
        <w:adjustRightInd/>
        <w:ind w:left="851"/>
        <w:jc w:val="both"/>
        <w:rPr>
          <w:rFonts w:asciiTheme="majorBidi" w:hAnsiTheme="majorBidi" w:cstheme="majorBidi"/>
          <w:color w:val="000000"/>
          <w:spacing w:val="-4"/>
          <w:kern w:val="20"/>
          <w:lang w:val="it-IT"/>
        </w:rPr>
      </w:pPr>
    </w:p>
    <w:p w14:paraId="16DF96B2" w14:textId="6EDF58AE" w:rsidR="00E77350" w:rsidRPr="00F00B94" w:rsidRDefault="001B283A" w:rsidP="000C77B2">
      <w:pPr>
        <w:numPr>
          <w:ilvl w:val="0"/>
          <w:numId w:val="2"/>
        </w:numPr>
        <w:ind w:left="0" w:right="5" w:firstLine="0"/>
        <w:jc w:val="both"/>
        <w:rPr>
          <w:rFonts w:asciiTheme="majorBidi" w:hAnsiTheme="majorBidi" w:cstheme="majorBidi"/>
          <w:b/>
          <w:i/>
          <w:lang w:val="it-IT"/>
        </w:rPr>
      </w:pPr>
      <w:r>
        <w:rPr>
          <w:rFonts w:asciiTheme="majorBidi" w:hAnsiTheme="majorBidi" w:cstheme="majorBidi"/>
          <w:color w:val="000000"/>
          <w:kern w:val="20"/>
          <w:lang w:val="ro"/>
        </w:rPr>
        <w:t>Guvernul va despăgubi și va apăra Națiunile Unite, UNEP și oricare dintre funcționarii săi cu privire la oricare astfel de acțiune, pretenție sau altă cerere, cu excepția cazului în care Guvernul și Secretarul General al Națiunilor Unite convin că o astfel de acțiune, pretenție sau altă cerere decurge din neglijența gravă sau abaterea intenționată a membrilor UNEP.</w:t>
      </w:r>
    </w:p>
    <w:p w14:paraId="1AA4E8DB" w14:textId="77777777" w:rsidR="00E77350" w:rsidRPr="00F00B94" w:rsidRDefault="00E77350">
      <w:pPr>
        <w:ind w:right="284"/>
        <w:jc w:val="both"/>
        <w:rPr>
          <w:rFonts w:asciiTheme="majorBidi" w:hAnsiTheme="majorBidi" w:cstheme="majorBidi"/>
          <w:b/>
          <w:i/>
          <w:lang w:val="it-IT"/>
        </w:rPr>
      </w:pPr>
    </w:p>
    <w:p w14:paraId="4385EA42" w14:textId="77777777" w:rsidR="001B283A" w:rsidRPr="005006A9" w:rsidRDefault="001B283A">
      <w:pPr>
        <w:ind w:right="5"/>
        <w:jc w:val="both"/>
        <w:rPr>
          <w:rFonts w:asciiTheme="majorBidi" w:hAnsiTheme="majorBidi" w:cstheme="majorBidi"/>
          <w:b/>
          <w:i/>
        </w:rPr>
      </w:pPr>
      <w:r>
        <w:rPr>
          <w:rFonts w:asciiTheme="majorBidi" w:hAnsiTheme="majorBidi" w:cstheme="majorBidi"/>
          <w:b/>
          <w:bCs/>
          <w:i/>
          <w:iCs/>
          <w:lang w:val="ro"/>
        </w:rPr>
        <w:t>Privilegii și imunități</w:t>
      </w:r>
    </w:p>
    <w:p w14:paraId="0378B182" w14:textId="4D872999" w:rsidR="001B283A" w:rsidRPr="005006A9" w:rsidRDefault="001B283A" w:rsidP="000C77B2">
      <w:pPr>
        <w:numPr>
          <w:ilvl w:val="0"/>
          <w:numId w:val="2"/>
        </w:numPr>
        <w:ind w:left="0" w:right="5" w:firstLine="0"/>
        <w:jc w:val="both"/>
        <w:rPr>
          <w:rFonts w:asciiTheme="majorBidi" w:hAnsiTheme="majorBidi" w:cstheme="majorBidi"/>
        </w:rPr>
      </w:pPr>
      <w:r>
        <w:rPr>
          <w:rFonts w:asciiTheme="majorBidi" w:hAnsiTheme="majorBidi" w:cstheme="majorBidi"/>
          <w:lang w:val="ro"/>
        </w:rPr>
        <w:t>Convenția privind privilegiile și imunitățile Națiunilor Unite, adoptată de Adunarea Generală la 13 februarie 1946, va fi aplicabilă în ceea ce privește Reuniunea. În special,</w:t>
      </w:r>
    </w:p>
    <w:p w14:paraId="483E7F4C" w14:textId="77777777" w:rsidR="001B283A" w:rsidRPr="005006A9" w:rsidRDefault="001B283A">
      <w:pPr>
        <w:ind w:left="851"/>
        <w:jc w:val="both"/>
        <w:rPr>
          <w:rFonts w:asciiTheme="majorBidi" w:hAnsiTheme="majorBidi" w:cstheme="majorBidi"/>
        </w:rPr>
      </w:pPr>
    </w:p>
    <w:p w14:paraId="20A673DB" w14:textId="77777777" w:rsidR="001B283A" w:rsidRPr="00F00B94" w:rsidRDefault="001B283A" w:rsidP="00EE2455">
      <w:pPr>
        <w:widowControl/>
        <w:numPr>
          <w:ilvl w:val="1"/>
          <w:numId w:val="1"/>
        </w:numPr>
        <w:tabs>
          <w:tab w:val="clear" w:pos="720"/>
          <w:tab w:val="num" w:pos="1276"/>
          <w:tab w:val="left" w:pos="9356"/>
        </w:tabs>
        <w:autoSpaceDE/>
        <w:autoSpaceDN/>
        <w:adjustRightInd/>
        <w:ind w:left="851" w:firstLine="0"/>
        <w:jc w:val="both"/>
        <w:rPr>
          <w:rFonts w:asciiTheme="majorBidi" w:hAnsiTheme="majorBidi" w:cstheme="majorBidi"/>
          <w:lang w:val="it-IT"/>
        </w:rPr>
      </w:pPr>
      <w:r>
        <w:rPr>
          <w:rFonts w:asciiTheme="majorBidi" w:hAnsiTheme="majorBidi" w:cstheme="majorBidi"/>
          <w:lang w:val="ro"/>
        </w:rPr>
        <w:t>Reprezentanții statelor se vor bucura de privilegiile și imunitățile prevăzute în articolul IV al Convenției.</w:t>
      </w:r>
    </w:p>
    <w:p w14:paraId="2CB76BF5" w14:textId="1372242B" w:rsidR="001B283A" w:rsidRPr="00F00B94" w:rsidRDefault="001B283A" w:rsidP="00EE2455">
      <w:pPr>
        <w:widowControl/>
        <w:numPr>
          <w:ilvl w:val="1"/>
          <w:numId w:val="1"/>
        </w:numPr>
        <w:tabs>
          <w:tab w:val="clear" w:pos="720"/>
          <w:tab w:val="num" w:pos="1276"/>
          <w:tab w:val="left" w:pos="9356"/>
        </w:tabs>
        <w:autoSpaceDE/>
        <w:autoSpaceDN/>
        <w:adjustRightInd/>
        <w:ind w:left="851" w:firstLine="0"/>
        <w:jc w:val="both"/>
        <w:rPr>
          <w:rFonts w:asciiTheme="majorBidi" w:hAnsiTheme="majorBidi" w:cstheme="majorBidi"/>
          <w:lang w:val="it-IT"/>
        </w:rPr>
      </w:pPr>
      <w:r>
        <w:rPr>
          <w:rFonts w:asciiTheme="majorBidi" w:hAnsiTheme="majorBidi" w:cstheme="majorBidi"/>
          <w:lang w:val="ro"/>
        </w:rPr>
        <w:t xml:space="preserve">Funcționarii Națiunilor Unite, inclusiv UNEP, care participă la </w:t>
      </w:r>
      <w:r w:rsidR="004F0834">
        <w:rPr>
          <w:rFonts w:asciiTheme="majorBidi" w:hAnsiTheme="majorBidi" w:cstheme="majorBidi"/>
          <w:lang w:val="ro"/>
        </w:rPr>
        <w:t xml:space="preserve">reuniune </w:t>
      </w:r>
      <w:r>
        <w:rPr>
          <w:rFonts w:asciiTheme="majorBidi" w:hAnsiTheme="majorBidi" w:cstheme="majorBidi"/>
          <w:lang w:val="ro"/>
        </w:rPr>
        <w:t>sau care îndeplinesc funcții în legătură cu aceasta se vor bucura de privilegiile și imunitățile prevăzute în articolele V și VII ale Convenției; și</w:t>
      </w:r>
    </w:p>
    <w:p w14:paraId="13B54FDA" w14:textId="77777777" w:rsidR="001B283A" w:rsidRPr="00F00B94" w:rsidRDefault="001B283A" w:rsidP="00EE2455">
      <w:pPr>
        <w:widowControl/>
        <w:numPr>
          <w:ilvl w:val="1"/>
          <w:numId w:val="1"/>
        </w:numPr>
        <w:tabs>
          <w:tab w:val="clear" w:pos="720"/>
          <w:tab w:val="num" w:pos="1276"/>
          <w:tab w:val="left" w:pos="9356"/>
        </w:tabs>
        <w:autoSpaceDE/>
        <w:autoSpaceDN/>
        <w:adjustRightInd/>
        <w:ind w:left="851" w:firstLine="0"/>
        <w:jc w:val="both"/>
        <w:rPr>
          <w:rFonts w:asciiTheme="majorBidi" w:hAnsiTheme="majorBidi" w:cstheme="majorBidi"/>
          <w:lang w:val="it-IT"/>
        </w:rPr>
      </w:pPr>
      <w:r>
        <w:rPr>
          <w:rFonts w:asciiTheme="majorBidi" w:hAnsiTheme="majorBidi" w:cstheme="majorBidi"/>
          <w:lang w:val="ro"/>
        </w:rPr>
        <w:t>Toți ceilalți participanți se vor bucura de privilegiile și imunitățile acordate experților aflați în misiune pentru Națiunile Unite în temeiul articolelor VI și VII din Convenție.</w:t>
      </w:r>
    </w:p>
    <w:p w14:paraId="2DC51A5D" w14:textId="77777777" w:rsidR="001B283A" w:rsidRPr="00F00B94" w:rsidRDefault="001B283A">
      <w:pPr>
        <w:widowControl/>
        <w:autoSpaceDE/>
        <w:autoSpaceDN/>
        <w:adjustRightInd/>
        <w:ind w:left="360" w:right="284"/>
        <w:jc w:val="both"/>
        <w:rPr>
          <w:rFonts w:asciiTheme="majorBidi" w:hAnsiTheme="majorBidi" w:cstheme="majorBidi"/>
          <w:lang w:val="it-IT"/>
        </w:rPr>
      </w:pPr>
    </w:p>
    <w:p w14:paraId="7D913627" w14:textId="1A4BAB0F" w:rsidR="001B283A" w:rsidRPr="00F00B94" w:rsidRDefault="001B283A" w:rsidP="000C77B2">
      <w:pPr>
        <w:numPr>
          <w:ilvl w:val="0"/>
          <w:numId w:val="2"/>
        </w:numPr>
        <w:ind w:left="0" w:right="5" w:firstLine="0"/>
        <w:jc w:val="both"/>
        <w:rPr>
          <w:rFonts w:asciiTheme="majorBidi" w:hAnsiTheme="majorBidi" w:cstheme="majorBidi"/>
          <w:lang w:val="it-IT"/>
        </w:rPr>
      </w:pPr>
      <w:r>
        <w:rPr>
          <w:rFonts w:asciiTheme="majorBidi" w:hAnsiTheme="majorBidi" w:cstheme="majorBidi"/>
          <w:lang w:val="ro"/>
        </w:rPr>
        <w:t>Reprezentanții agențiilor specializate și ai agențiilor conexe ale Națiunilor Unite se vor bucura, după caz, de privilegiile și imunitățile prevăzute de Convenția privind privilegiile și imunitățile agențiilor specializate, adoptată de Adunarea Generală la 21 noiembrie 1947, sau de Acordul privind privilegiile și imunitățile Agenției Internaționale pentru Energie Atomică din 1 iulie 1959.</w:t>
      </w:r>
    </w:p>
    <w:p w14:paraId="46D7643D" w14:textId="77777777" w:rsidR="001B283A" w:rsidRPr="00F00B94" w:rsidRDefault="001B283A">
      <w:pPr>
        <w:widowControl/>
        <w:autoSpaceDE/>
        <w:autoSpaceDN/>
        <w:adjustRightInd/>
        <w:ind w:right="284"/>
        <w:jc w:val="both"/>
        <w:rPr>
          <w:rFonts w:asciiTheme="majorBidi" w:hAnsiTheme="majorBidi" w:cstheme="majorBidi"/>
          <w:lang w:val="it-IT"/>
        </w:rPr>
      </w:pPr>
    </w:p>
    <w:p w14:paraId="07EBC1DE" w14:textId="1CE25246" w:rsidR="006463F8" w:rsidRPr="00F00B94" w:rsidRDefault="006463F8" w:rsidP="000C77B2">
      <w:pPr>
        <w:numPr>
          <w:ilvl w:val="0"/>
          <w:numId w:val="2"/>
        </w:numPr>
        <w:ind w:left="0" w:right="5" w:firstLine="0"/>
        <w:jc w:val="both"/>
        <w:rPr>
          <w:rFonts w:asciiTheme="majorBidi" w:hAnsiTheme="majorBidi" w:cstheme="majorBidi"/>
          <w:lang w:val="it-IT"/>
        </w:rPr>
      </w:pPr>
      <w:r>
        <w:rPr>
          <w:rFonts w:asciiTheme="majorBidi" w:hAnsiTheme="majorBidi" w:cstheme="majorBidi"/>
          <w:lang w:val="ro"/>
        </w:rPr>
        <w:t xml:space="preserve">Guvernul va lua toate măsurile corespunzătoare pentru a se asigura că personalul pus la dispoziție în temeiul prezentului Acord își poate îndeplini funcțiile în legătură cu </w:t>
      </w:r>
      <w:r w:rsidR="004F0834">
        <w:rPr>
          <w:rFonts w:asciiTheme="majorBidi" w:hAnsiTheme="majorBidi" w:cstheme="majorBidi"/>
          <w:lang w:val="ro"/>
        </w:rPr>
        <w:t xml:space="preserve">reuniunea </w:t>
      </w:r>
      <w:r>
        <w:rPr>
          <w:rFonts w:asciiTheme="majorBidi" w:hAnsiTheme="majorBidi" w:cstheme="majorBidi"/>
          <w:lang w:val="ro"/>
        </w:rPr>
        <w:t>cu deplină independență.</w:t>
      </w:r>
    </w:p>
    <w:p w14:paraId="7A79168B" w14:textId="77777777" w:rsidR="001B283A" w:rsidRPr="00F00B94" w:rsidRDefault="001B283A">
      <w:pPr>
        <w:ind w:right="5"/>
        <w:jc w:val="both"/>
        <w:rPr>
          <w:rFonts w:asciiTheme="majorBidi" w:hAnsiTheme="majorBidi" w:cstheme="majorBidi"/>
          <w:lang w:val="it-IT"/>
        </w:rPr>
      </w:pPr>
    </w:p>
    <w:p w14:paraId="1262DBD8" w14:textId="77777777" w:rsidR="001B283A" w:rsidRPr="00D55788" w:rsidRDefault="001B283A">
      <w:pPr>
        <w:ind w:right="5"/>
        <w:jc w:val="both"/>
        <w:rPr>
          <w:rFonts w:asciiTheme="majorBidi" w:hAnsiTheme="majorBidi" w:cstheme="majorBidi"/>
          <w:b/>
          <w:i/>
        </w:rPr>
      </w:pPr>
      <w:r>
        <w:rPr>
          <w:rFonts w:asciiTheme="majorBidi" w:hAnsiTheme="majorBidi" w:cstheme="majorBidi"/>
          <w:b/>
          <w:bCs/>
          <w:i/>
          <w:iCs/>
          <w:lang w:val="ro"/>
        </w:rPr>
        <w:t>Dreptul de intrare și ieșire</w:t>
      </w:r>
    </w:p>
    <w:p w14:paraId="3C3D2B3D" w14:textId="493923A2" w:rsidR="00197931" w:rsidRPr="00F00B94" w:rsidRDefault="00197931" w:rsidP="000C77B2">
      <w:pPr>
        <w:numPr>
          <w:ilvl w:val="0"/>
          <w:numId w:val="2"/>
        </w:numPr>
        <w:ind w:left="0" w:right="5" w:firstLine="0"/>
        <w:jc w:val="both"/>
        <w:rPr>
          <w:rFonts w:eastAsiaTheme="minorHAnsi"/>
          <w:sz w:val="22"/>
          <w:szCs w:val="22"/>
          <w:lang w:val="it-IT"/>
        </w:rPr>
      </w:pPr>
      <w:r>
        <w:rPr>
          <w:lang w:val="ro"/>
        </w:rPr>
        <w:t>Guvernul va lua măsurile corespunzătoare pentru a facilita intrarea, șederea și plecarea de pe teritoriul său pentru Participanți, indiferent de naționalitatea acestora. Guvernul va depune toate eforturile pentru a facilita</w:t>
      </w:r>
      <w:r>
        <w:rPr>
          <w:color w:val="FF0000"/>
          <w:lang w:val="ro"/>
        </w:rPr>
        <w:t xml:space="preserve"> </w:t>
      </w:r>
      <w:r>
        <w:rPr>
          <w:lang w:val="ro"/>
        </w:rPr>
        <w:t>eliberarea fără întârziere a vizelor necesare. Atunci când este necesar, cererea de viză trebuie prezentată în conformitate cu procedura de viză aplicabilă.</w:t>
      </w:r>
    </w:p>
    <w:p w14:paraId="3018D598" w14:textId="77777777" w:rsidR="000C77B2" w:rsidRPr="00F00B94" w:rsidRDefault="000C77B2" w:rsidP="000C77B2">
      <w:pPr>
        <w:ind w:right="5"/>
        <w:jc w:val="both"/>
        <w:rPr>
          <w:rFonts w:eastAsiaTheme="minorHAnsi"/>
          <w:sz w:val="22"/>
          <w:szCs w:val="22"/>
          <w:lang w:val="it-IT"/>
        </w:rPr>
      </w:pPr>
    </w:p>
    <w:p w14:paraId="119CBCCD" w14:textId="77777777" w:rsidR="001B283A" w:rsidRPr="00D55788" w:rsidRDefault="001B283A" w:rsidP="00197931">
      <w:pPr>
        <w:ind w:right="284"/>
        <w:jc w:val="both"/>
        <w:rPr>
          <w:rFonts w:asciiTheme="majorBidi" w:hAnsiTheme="majorBidi" w:cstheme="majorBidi"/>
          <w:b/>
          <w:i/>
          <w:color w:val="000000"/>
          <w:spacing w:val="-4"/>
          <w:kern w:val="20"/>
        </w:rPr>
      </w:pPr>
      <w:r>
        <w:rPr>
          <w:rFonts w:asciiTheme="majorBidi" w:hAnsiTheme="majorBidi" w:cstheme="majorBidi"/>
          <w:b/>
          <w:bCs/>
          <w:i/>
          <w:iCs/>
          <w:color w:val="000000"/>
          <w:kern w:val="20"/>
          <w:lang w:val="ro"/>
        </w:rPr>
        <w:t>Import și export</w:t>
      </w:r>
    </w:p>
    <w:p w14:paraId="5C704C90" w14:textId="317B1A4D" w:rsidR="00EE2455" w:rsidRPr="00F00B94" w:rsidRDefault="001B283A" w:rsidP="000C77B2">
      <w:pPr>
        <w:numPr>
          <w:ilvl w:val="0"/>
          <w:numId w:val="2"/>
        </w:numPr>
        <w:ind w:left="0" w:right="5" w:firstLine="0"/>
        <w:jc w:val="both"/>
        <w:rPr>
          <w:rFonts w:asciiTheme="majorBidi" w:hAnsiTheme="majorBidi" w:cstheme="majorBidi"/>
          <w:color w:val="000000"/>
          <w:spacing w:val="-4"/>
          <w:kern w:val="20"/>
          <w:lang w:val="ro"/>
        </w:rPr>
      </w:pPr>
      <w:r>
        <w:rPr>
          <w:rFonts w:asciiTheme="majorBidi" w:hAnsiTheme="majorBidi"/>
          <w:color w:val="000000"/>
          <w:kern w:val="20"/>
          <w:lang w:val="ro"/>
        </w:rPr>
        <w:t xml:space="preserve">În conformitate cu articolul 2, secțiunea 7 din Convenția privind privilegiile și imunitățile Națiunilor Unite, Guvernul va permite, fără interdicții și restricții, importul și exportul temporar ale tuturor documentelor, publicațiilor și echipamentelor. Guvernul va renunța la orice impozite și taxe de import sau alte taxe asupra echipamentelor și aprovizionărilor necesare pentru Reuniune și </w:t>
      </w:r>
      <w:r>
        <w:rPr>
          <w:lang w:val="ro"/>
        </w:rPr>
        <w:t>va depune toate eforturile pentru a emite</w:t>
      </w:r>
      <w:r>
        <w:rPr>
          <w:rFonts w:asciiTheme="majorBidi" w:hAnsiTheme="majorBidi"/>
          <w:color w:val="000000"/>
          <w:kern w:val="20"/>
          <w:lang w:val="ro"/>
        </w:rPr>
        <w:t xml:space="preserve"> fără întârziere orice autorizații de import și export necesare în acest scop.</w:t>
      </w:r>
    </w:p>
    <w:p w14:paraId="4477FD19" w14:textId="77777777" w:rsidR="00EE2455" w:rsidRPr="00F00B94" w:rsidRDefault="00EE2455" w:rsidP="00EE2455">
      <w:pPr>
        <w:ind w:right="5"/>
        <w:jc w:val="both"/>
        <w:rPr>
          <w:rFonts w:asciiTheme="majorBidi" w:hAnsiTheme="majorBidi" w:cstheme="majorBidi"/>
          <w:color w:val="000000"/>
          <w:spacing w:val="-4"/>
          <w:kern w:val="20"/>
          <w:lang w:val="ro"/>
        </w:rPr>
      </w:pPr>
    </w:p>
    <w:p w14:paraId="16400143" w14:textId="046185A7" w:rsidR="001B283A" w:rsidRPr="00F00B94" w:rsidRDefault="001B283A" w:rsidP="000C77B2">
      <w:pPr>
        <w:numPr>
          <w:ilvl w:val="0"/>
          <w:numId w:val="2"/>
        </w:numPr>
        <w:ind w:left="0" w:right="5" w:firstLine="0"/>
        <w:jc w:val="both"/>
        <w:rPr>
          <w:rFonts w:asciiTheme="majorBidi" w:hAnsiTheme="majorBidi" w:cstheme="majorBidi"/>
          <w:b/>
          <w:i/>
          <w:color w:val="000000"/>
          <w:spacing w:val="-4"/>
          <w:kern w:val="20"/>
          <w:u w:val="single"/>
          <w:lang w:val="ro"/>
        </w:rPr>
      </w:pPr>
      <w:r>
        <w:rPr>
          <w:rFonts w:asciiTheme="majorBidi" w:hAnsiTheme="majorBidi" w:cstheme="majorBidi"/>
          <w:color w:val="000000"/>
          <w:kern w:val="20"/>
          <w:lang w:val="ro"/>
        </w:rPr>
        <w:t>Toate persoanele menționate la paragrafele 2-4, vor avea dreptul de a scoate din România la momentul plecării lor, fără nicio restricție, orice parte necheltuită din fondurile pe care le-au adus în România în legătură cu Reuniunea.</w:t>
      </w:r>
    </w:p>
    <w:p w14:paraId="307D2888" w14:textId="77777777" w:rsidR="001B283A" w:rsidRPr="00F00B94" w:rsidRDefault="001B283A">
      <w:pPr>
        <w:ind w:right="284"/>
        <w:jc w:val="both"/>
        <w:rPr>
          <w:rFonts w:asciiTheme="majorBidi" w:hAnsiTheme="majorBidi" w:cstheme="majorBidi"/>
          <w:lang w:val="ro"/>
        </w:rPr>
      </w:pPr>
    </w:p>
    <w:p w14:paraId="4C88B4EF" w14:textId="77777777" w:rsidR="001B283A" w:rsidRPr="005006A9" w:rsidRDefault="001B283A">
      <w:pPr>
        <w:keepNext/>
        <w:ind w:right="5"/>
        <w:jc w:val="both"/>
        <w:rPr>
          <w:rFonts w:asciiTheme="majorBidi" w:hAnsiTheme="majorBidi" w:cstheme="majorBidi"/>
          <w:b/>
          <w:i/>
          <w:spacing w:val="-4"/>
        </w:rPr>
      </w:pPr>
      <w:r>
        <w:rPr>
          <w:rFonts w:asciiTheme="majorBidi" w:hAnsiTheme="majorBidi" w:cstheme="majorBidi"/>
          <w:b/>
          <w:bCs/>
          <w:i/>
          <w:iCs/>
          <w:lang w:val="ro"/>
        </w:rPr>
        <w:t>Soluționarea disputelor</w:t>
      </w:r>
    </w:p>
    <w:p w14:paraId="33921243" w14:textId="5668312B" w:rsidR="001B283A" w:rsidRPr="005006A9" w:rsidRDefault="001B283A" w:rsidP="000C77B2">
      <w:pPr>
        <w:numPr>
          <w:ilvl w:val="0"/>
          <w:numId w:val="2"/>
        </w:numPr>
        <w:ind w:left="0" w:right="5" w:firstLine="0"/>
        <w:jc w:val="both"/>
        <w:rPr>
          <w:rFonts w:asciiTheme="majorBidi" w:hAnsiTheme="majorBidi" w:cstheme="majorBidi"/>
          <w:spacing w:val="-4"/>
        </w:rPr>
      </w:pPr>
      <w:r>
        <w:rPr>
          <w:rFonts w:asciiTheme="majorBidi" w:hAnsiTheme="majorBidi" w:cstheme="majorBidi"/>
          <w:lang w:val="ro"/>
        </w:rPr>
        <w:t>Convenția privind privilegiile și imunitățile Națiunilor Unite din 13 februarie 1946 și Convenția privind privilegiile și imunitățile agențiilor specializate din 21 noiembrie 1947 se aplică în ceea ce privește Reuniunea.</w:t>
      </w:r>
    </w:p>
    <w:p w14:paraId="05D35B3A" w14:textId="77777777" w:rsidR="001B283A" w:rsidRPr="005006A9" w:rsidRDefault="001B283A">
      <w:pPr>
        <w:ind w:right="284"/>
        <w:jc w:val="both"/>
        <w:rPr>
          <w:rFonts w:asciiTheme="majorBidi" w:hAnsiTheme="majorBidi" w:cstheme="majorBidi"/>
          <w:spacing w:val="-4"/>
        </w:rPr>
      </w:pPr>
    </w:p>
    <w:p w14:paraId="185F6D1B" w14:textId="4988319A" w:rsidR="001B283A" w:rsidRPr="00F00B94" w:rsidRDefault="001B283A" w:rsidP="000C77B2">
      <w:pPr>
        <w:numPr>
          <w:ilvl w:val="0"/>
          <w:numId w:val="2"/>
        </w:numPr>
        <w:ind w:left="0" w:right="5" w:firstLine="0"/>
        <w:jc w:val="both"/>
        <w:rPr>
          <w:rFonts w:asciiTheme="majorBidi" w:hAnsiTheme="majorBidi" w:cstheme="majorBidi"/>
          <w:color w:val="000000"/>
          <w:spacing w:val="-4"/>
          <w:kern w:val="20"/>
          <w:lang w:val="ro"/>
        </w:rPr>
      </w:pPr>
      <w:r>
        <w:rPr>
          <w:rFonts w:asciiTheme="majorBidi" w:hAnsiTheme="majorBidi" w:cstheme="majorBidi"/>
          <w:color w:val="000000"/>
          <w:kern w:val="20"/>
          <w:lang w:val="ro"/>
        </w:rPr>
        <w:t>Orice dispută privind interpretarea sau aplicarea prezentului Acord, cu excepția unei dispute care face obiectul secțiunii 30 din Convenția privind privilegiile și imunitățile Națiunilor Unite sau al oricărui alt acord aplicabil, va fi soluționată de către Părți, cu excepția cazului în care Părțile convin altfel, prin negocieri sau orice alt mod de soluționare convenit. Orice astfel de dispută care nu este astfel soluționată va fi înaintată la cererea unei Părți pentru o decizie finală unui tribunal format din trei arbitri, unul numit de Secretarul General al Națiunilor Unite, unul de către Guvern, iar al treilea, care va fi președintele, de către ceilalți doi arbitri.</w:t>
      </w:r>
    </w:p>
    <w:p w14:paraId="696B9F19" w14:textId="77777777" w:rsidR="000C77B2" w:rsidRPr="00F00B94" w:rsidRDefault="000C77B2" w:rsidP="000C77B2">
      <w:pPr>
        <w:ind w:right="284"/>
        <w:jc w:val="both"/>
        <w:rPr>
          <w:rFonts w:asciiTheme="majorBidi" w:hAnsiTheme="majorBidi" w:cstheme="majorBidi"/>
          <w:spacing w:val="-4"/>
          <w:lang w:val="ro"/>
        </w:rPr>
      </w:pPr>
    </w:p>
    <w:p w14:paraId="1FE95EA8" w14:textId="02FDC7B7" w:rsidR="00DD4AF1" w:rsidRPr="00F00B94" w:rsidRDefault="001B283A" w:rsidP="000C77B2">
      <w:pPr>
        <w:numPr>
          <w:ilvl w:val="0"/>
          <w:numId w:val="2"/>
        </w:numPr>
        <w:ind w:left="0" w:right="5" w:firstLine="0"/>
        <w:jc w:val="both"/>
        <w:rPr>
          <w:rFonts w:asciiTheme="majorBidi" w:hAnsiTheme="majorBidi" w:cstheme="majorBidi"/>
          <w:color w:val="000000"/>
          <w:spacing w:val="-4"/>
          <w:kern w:val="20"/>
          <w:lang w:val="it-IT"/>
        </w:rPr>
      </w:pPr>
      <w:r>
        <w:rPr>
          <w:rFonts w:asciiTheme="majorBidi" w:hAnsiTheme="majorBidi" w:cstheme="majorBidi"/>
          <w:color w:val="000000"/>
          <w:kern w:val="20"/>
          <w:lang w:val="ro"/>
        </w:rPr>
        <w:t>Dacă una dintre Părți nu numește un arbitru în termen de trei luni de la notificarea celeilalte Părți privind numele arbitrului său sau dacă primii doi arbitri nu numesc un președinte în termen de trei luni de la numirea sau desemnarea celui de-al doilea dintre ei, atunci respectivul arbitru va fi desemnat de către președintele Curții Internaționale de Justiție la cererea unei Părți la dispută. Cu excepția cazului în care Părțile convin altfel, tribunalul își va adopta propriul regulament de procedură care va prevede remunerarea membrilor săi și repartizarea cheltuielilor între Părți și va lua toate deciziile cu o majoritate de două treimi. Decizia sa cu privire la toate chestiunile de procedură și de fond va fi definitivă și, chiar dacă este pronunțată în lipsa uneia dintre Părți, va fi obligatorie pentru toate.</w:t>
      </w:r>
    </w:p>
    <w:p w14:paraId="5CE36E1A" w14:textId="77777777" w:rsidR="000C77B2" w:rsidRPr="00F00B94" w:rsidRDefault="000C77B2" w:rsidP="000C77B2">
      <w:pPr>
        <w:ind w:right="5"/>
        <w:jc w:val="both"/>
        <w:rPr>
          <w:rFonts w:asciiTheme="majorBidi" w:hAnsiTheme="majorBidi" w:cstheme="majorBidi"/>
          <w:color w:val="000000"/>
          <w:spacing w:val="-4"/>
          <w:kern w:val="20"/>
          <w:lang w:val="it-IT"/>
        </w:rPr>
      </w:pPr>
    </w:p>
    <w:p w14:paraId="56E10F33" w14:textId="77777777" w:rsidR="009B387B" w:rsidRPr="000C77B2" w:rsidRDefault="001B283A" w:rsidP="000C77B2">
      <w:pPr>
        <w:keepNext/>
        <w:ind w:right="5"/>
        <w:jc w:val="both"/>
        <w:rPr>
          <w:rFonts w:asciiTheme="majorBidi" w:hAnsiTheme="majorBidi" w:cstheme="majorBidi"/>
          <w:b/>
          <w:i/>
          <w:spacing w:val="-4"/>
        </w:rPr>
      </w:pPr>
      <w:r>
        <w:rPr>
          <w:rFonts w:asciiTheme="majorBidi" w:hAnsiTheme="majorBidi" w:cstheme="majorBidi"/>
          <w:b/>
          <w:bCs/>
          <w:i/>
          <w:iCs/>
          <w:lang w:val="ro"/>
        </w:rPr>
        <w:lastRenderedPageBreak/>
        <w:t>Dispoziții finale</w:t>
      </w:r>
    </w:p>
    <w:p w14:paraId="1310EBE6" w14:textId="1B157C9A" w:rsidR="00143CB0" w:rsidRPr="00F00B94" w:rsidRDefault="00143CB0" w:rsidP="000C77B2">
      <w:pPr>
        <w:numPr>
          <w:ilvl w:val="0"/>
          <w:numId w:val="2"/>
        </w:numPr>
        <w:ind w:left="0" w:right="5" w:firstLine="0"/>
        <w:jc w:val="both"/>
        <w:rPr>
          <w:rFonts w:asciiTheme="majorBidi" w:hAnsiTheme="majorBidi" w:cstheme="majorBidi"/>
          <w:color w:val="000000"/>
          <w:spacing w:val="-4"/>
          <w:kern w:val="20"/>
          <w:lang w:val="it-IT"/>
        </w:rPr>
      </w:pPr>
      <w:r>
        <w:rPr>
          <w:lang w:val="ro"/>
        </w:rPr>
        <w:t>Prezentul Acord poate fi modificat prin acordul scris al Părților</w:t>
      </w:r>
      <w:r>
        <w:rPr>
          <w:rFonts w:asciiTheme="majorBidi" w:hAnsiTheme="majorBidi"/>
          <w:color w:val="000000"/>
          <w:kern w:val="20"/>
          <w:lang w:val="ro"/>
        </w:rPr>
        <w:t xml:space="preserve"> </w:t>
      </w:r>
      <w:r>
        <w:rPr>
          <w:lang w:val="ro"/>
        </w:rPr>
        <w:t xml:space="preserve">Modificările vor intra în vigoare conform procedurii prevăzute la paragraful 33. </w:t>
      </w:r>
      <w:r>
        <w:rPr>
          <w:rFonts w:asciiTheme="majorBidi" w:hAnsiTheme="majorBidi"/>
          <w:color w:val="000000"/>
          <w:kern w:val="20"/>
          <w:lang w:val="ro"/>
        </w:rPr>
        <w:t>Orice chestiune relevantă pentru care nu este prevăzută nicio dispoziție în prezentul Acord va fi soluționată de Părți în conformitate cu rezoluțiile și deciziile relevante ale organelor competente ale Națiunilor Unite și cu dreptul internațional actual. Fiecare Parte va lua în considerare pe deplin și cu bună credință orice propunere prezentată de cealaltă Parte în temeiul prezentului paragraf.</w:t>
      </w:r>
    </w:p>
    <w:p w14:paraId="0B369E44" w14:textId="77777777" w:rsidR="0015789B" w:rsidRPr="00F00B94" w:rsidRDefault="0015789B" w:rsidP="00EE2455">
      <w:pPr>
        <w:widowControl/>
        <w:autoSpaceDE/>
        <w:autoSpaceDN/>
        <w:adjustRightInd/>
        <w:ind w:right="284"/>
        <w:jc w:val="both"/>
        <w:rPr>
          <w:rFonts w:asciiTheme="majorBidi" w:hAnsiTheme="majorBidi" w:cstheme="majorBidi"/>
          <w:color w:val="000000"/>
          <w:spacing w:val="-4"/>
          <w:kern w:val="20"/>
          <w:lang w:val="it-IT"/>
        </w:rPr>
      </w:pPr>
    </w:p>
    <w:p w14:paraId="496243A9" w14:textId="4185CD8F" w:rsidR="001B283A" w:rsidRPr="00F00B94" w:rsidRDefault="001B283A" w:rsidP="000C77B2">
      <w:pPr>
        <w:numPr>
          <w:ilvl w:val="0"/>
          <w:numId w:val="2"/>
        </w:numPr>
        <w:ind w:left="0" w:right="5" w:firstLine="0"/>
        <w:jc w:val="both"/>
        <w:rPr>
          <w:rFonts w:asciiTheme="majorBidi" w:hAnsiTheme="majorBidi" w:cstheme="majorBidi"/>
          <w:color w:val="000000"/>
          <w:spacing w:val="-4"/>
          <w:kern w:val="20"/>
          <w:lang w:val="it-IT"/>
        </w:rPr>
      </w:pPr>
      <w:r>
        <w:rPr>
          <w:rFonts w:asciiTheme="majorBidi" w:hAnsiTheme="majorBidi" w:cstheme="majorBidi"/>
          <w:color w:val="000000"/>
          <w:kern w:val="20"/>
          <w:lang w:val="ro"/>
        </w:rPr>
        <w:t>Toate anexele la care se face referire în prezentul Acord constituie o parte a acestuia.</w:t>
      </w:r>
    </w:p>
    <w:p w14:paraId="59CA83A2" w14:textId="77777777" w:rsidR="001B283A" w:rsidRPr="00F00B94" w:rsidRDefault="001B283A">
      <w:pPr>
        <w:widowControl/>
        <w:autoSpaceDE/>
        <w:autoSpaceDN/>
        <w:adjustRightInd/>
        <w:ind w:right="284"/>
        <w:jc w:val="both"/>
        <w:rPr>
          <w:rFonts w:asciiTheme="majorBidi" w:hAnsiTheme="majorBidi" w:cstheme="majorBidi"/>
          <w:color w:val="000000"/>
          <w:spacing w:val="-4"/>
          <w:kern w:val="20"/>
          <w:lang w:val="it-IT"/>
        </w:rPr>
      </w:pPr>
    </w:p>
    <w:p w14:paraId="4928C481" w14:textId="774B47C6" w:rsidR="00114C73" w:rsidRDefault="0015789B" w:rsidP="000C77B2">
      <w:pPr>
        <w:numPr>
          <w:ilvl w:val="0"/>
          <w:numId w:val="2"/>
        </w:numPr>
        <w:ind w:left="0" w:right="5" w:firstLine="0"/>
        <w:jc w:val="both"/>
        <w:rPr>
          <w:rFonts w:asciiTheme="majorBidi" w:hAnsiTheme="majorBidi" w:cstheme="majorBidi"/>
          <w:color w:val="000000"/>
          <w:spacing w:val="-4"/>
          <w:kern w:val="20"/>
        </w:rPr>
      </w:pPr>
      <w:r>
        <w:rPr>
          <w:lang w:val="ro"/>
        </w:rPr>
        <w:t>Acordul intră în vigoare la data primirii de către UNEP a notificării părții române privind finalizarea procedurilor interne necesare pentru intrarea sa în vigoare. Acordul se aplică provizoriu de la data semnării.</w:t>
      </w:r>
    </w:p>
    <w:p w14:paraId="3C075CDC" w14:textId="77777777" w:rsidR="00C81244" w:rsidRDefault="00C81244">
      <w:pPr>
        <w:widowControl/>
        <w:autoSpaceDE/>
        <w:autoSpaceDN/>
        <w:adjustRightInd/>
        <w:ind w:right="5"/>
        <w:jc w:val="both"/>
        <w:rPr>
          <w:rFonts w:asciiTheme="majorBidi" w:hAnsiTheme="majorBidi" w:cstheme="majorBidi"/>
          <w:color w:val="000000"/>
          <w:spacing w:val="-4"/>
          <w:kern w:val="20"/>
        </w:rPr>
      </w:pPr>
    </w:p>
    <w:p w14:paraId="01822F27" w14:textId="5AACD1C4" w:rsidR="00C81244" w:rsidRDefault="00937139" w:rsidP="000C77B2">
      <w:pPr>
        <w:numPr>
          <w:ilvl w:val="0"/>
          <w:numId w:val="2"/>
        </w:numPr>
        <w:ind w:left="0" w:right="5" w:firstLine="0"/>
        <w:jc w:val="both"/>
        <w:rPr>
          <w:rFonts w:asciiTheme="majorBidi" w:hAnsiTheme="majorBidi" w:cstheme="majorBidi"/>
          <w:color w:val="000000"/>
          <w:spacing w:val="-4"/>
          <w:kern w:val="20"/>
        </w:rPr>
      </w:pPr>
      <w:r>
        <w:rPr>
          <w:rFonts w:asciiTheme="majorBidi" w:hAnsiTheme="majorBidi" w:cstheme="majorBidi"/>
          <w:color w:val="000000"/>
          <w:kern w:val="20"/>
          <w:lang w:val="ro"/>
        </w:rPr>
        <w:t xml:space="preserve">Participanții și/sau persoanele care îndeplinesc funcții în legătură cu </w:t>
      </w:r>
      <w:r w:rsidR="00F60DBB">
        <w:rPr>
          <w:rFonts w:asciiTheme="majorBidi" w:hAnsiTheme="majorBidi" w:cstheme="majorBidi"/>
          <w:color w:val="000000"/>
          <w:kern w:val="20"/>
          <w:lang w:val="ro"/>
        </w:rPr>
        <w:t xml:space="preserve">reuniunea </w:t>
      </w:r>
      <w:r>
        <w:rPr>
          <w:rFonts w:asciiTheme="majorBidi" w:hAnsiTheme="majorBidi" w:cstheme="majorBidi"/>
          <w:color w:val="000000"/>
          <w:kern w:val="20"/>
          <w:lang w:val="ro"/>
        </w:rPr>
        <w:t>vor fi informate în mod corespunzător cu privire la reglementările sanitare aplicabile cu privire la pandemia de COVID-19 pe care se așteaptă să le respecte, înainte de intrarea lor pe teritoriul Guvernului.</w:t>
      </w:r>
    </w:p>
    <w:p w14:paraId="7A57ACBA" w14:textId="77777777" w:rsidR="006428CD" w:rsidRPr="00B02FAE" w:rsidRDefault="006428CD" w:rsidP="00EE2455">
      <w:pPr>
        <w:widowControl/>
        <w:autoSpaceDE/>
        <w:autoSpaceDN/>
        <w:adjustRightInd/>
        <w:ind w:right="284"/>
        <w:jc w:val="both"/>
        <w:rPr>
          <w:rFonts w:asciiTheme="majorBidi" w:hAnsiTheme="majorBidi" w:cstheme="majorBidi"/>
          <w:color w:val="000000"/>
          <w:spacing w:val="-4"/>
          <w:kern w:val="20"/>
        </w:rPr>
      </w:pPr>
    </w:p>
    <w:p w14:paraId="108A594E" w14:textId="05D7C4DE" w:rsidR="00B02FAE" w:rsidRPr="0055608F" w:rsidRDefault="006428CD" w:rsidP="000C77B2">
      <w:pPr>
        <w:numPr>
          <w:ilvl w:val="0"/>
          <w:numId w:val="2"/>
        </w:numPr>
        <w:ind w:left="0" w:right="5" w:firstLine="0"/>
        <w:jc w:val="both"/>
        <w:rPr>
          <w:rFonts w:asciiTheme="majorBidi" w:hAnsiTheme="majorBidi" w:cstheme="majorBidi"/>
        </w:rPr>
      </w:pPr>
      <w:r>
        <w:rPr>
          <w:rFonts w:asciiTheme="majorBidi" w:hAnsiTheme="majorBidi" w:cstheme="majorBidi"/>
          <w:lang w:val="ro"/>
        </w:rPr>
        <w:t>În cazul în care apar circumstanțe și preocupări ca urmare a pandemiei de Covid-19 în care,</w:t>
      </w:r>
    </w:p>
    <w:p w14:paraId="2690BC69" w14:textId="77777777" w:rsidR="006428CD" w:rsidRPr="005D59DC" w:rsidRDefault="006428CD">
      <w:pPr>
        <w:pStyle w:val="xmsonormal"/>
        <w:jc w:val="both"/>
        <w:rPr>
          <w:rFonts w:asciiTheme="majorBidi" w:hAnsiTheme="majorBidi" w:cstheme="majorBidi"/>
          <w:sz w:val="24"/>
          <w:szCs w:val="24"/>
        </w:rPr>
      </w:pPr>
    </w:p>
    <w:p w14:paraId="1998CF08" w14:textId="36B40B69" w:rsidR="006428CD" w:rsidRPr="00F00B94" w:rsidRDefault="006428CD">
      <w:pPr>
        <w:widowControl/>
        <w:numPr>
          <w:ilvl w:val="1"/>
          <w:numId w:val="21"/>
        </w:numPr>
        <w:tabs>
          <w:tab w:val="left" w:pos="9356"/>
        </w:tabs>
        <w:autoSpaceDE/>
        <w:autoSpaceDN/>
        <w:adjustRightInd/>
        <w:jc w:val="both"/>
        <w:rPr>
          <w:rFonts w:asciiTheme="majorBidi" w:hAnsiTheme="majorBidi" w:cstheme="majorBidi"/>
          <w:lang w:val="it-IT"/>
        </w:rPr>
      </w:pPr>
      <w:r>
        <w:rPr>
          <w:rFonts w:asciiTheme="majorBidi" w:hAnsiTheme="majorBidi" w:cstheme="majorBidi"/>
          <w:lang w:val="ro"/>
        </w:rPr>
        <w:t>Națiunile Unite și Guvernul convin de comun acord că [Evenimentul/Conferința] nu se poate desfășura conform programului; sau</w:t>
      </w:r>
    </w:p>
    <w:p w14:paraId="164B12F1" w14:textId="6CC60063" w:rsidR="006428CD" w:rsidRPr="00F00B94" w:rsidRDefault="006428CD">
      <w:pPr>
        <w:widowControl/>
        <w:numPr>
          <w:ilvl w:val="1"/>
          <w:numId w:val="21"/>
        </w:numPr>
        <w:tabs>
          <w:tab w:val="left" w:pos="9356"/>
        </w:tabs>
        <w:autoSpaceDE/>
        <w:autoSpaceDN/>
        <w:adjustRightInd/>
        <w:jc w:val="both"/>
        <w:rPr>
          <w:rFonts w:asciiTheme="majorBidi" w:hAnsiTheme="majorBidi" w:cstheme="majorBidi"/>
          <w:lang w:val="it-IT"/>
        </w:rPr>
      </w:pPr>
      <w:r>
        <w:rPr>
          <w:rFonts w:asciiTheme="majorBidi" w:hAnsiTheme="majorBidi" w:cstheme="majorBidi"/>
          <w:lang w:val="ro"/>
        </w:rPr>
        <w:t>fie Națiunile Unite, fie Guvernul, cu un preaviz de cel puțin 30 de zile transmis celeilalte Părți, solicită amânarea sau anularea [Evenimentului/Conferinței];</w:t>
      </w:r>
    </w:p>
    <w:p w14:paraId="59226165" w14:textId="77777777" w:rsidR="006428CD" w:rsidRPr="00F00B94" w:rsidRDefault="006428CD">
      <w:pPr>
        <w:pStyle w:val="xmsolistparagraph"/>
        <w:jc w:val="both"/>
        <w:rPr>
          <w:rFonts w:asciiTheme="majorBidi" w:hAnsiTheme="majorBidi" w:cstheme="majorBidi"/>
          <w:sz w:val="24"/>
          <w:szCs w:val="24"/>
          <w:lang w:val="ro"/>
        </w:rPr>
      </w:pPr>
      <w:r>
        <w:rPr>
          <w:rFonts w:asciiTheme="majorBidi" w:hAnsiTheme="majorBidi" w:cstheme="majorBidi"/>
          <w:sz w:val="24"/>
          <w:szCs w:val="24"/>
          <w:lang w:val="ro"/>
        </w:rPr>
        <w:t>Organizația Națiunilor Unite și Guvernul se vor consulta și vor conveni de comun acord cu privire la soluționarea oricăror probleme apărute ca urmare a unei astfel de amânări sau anulări a Reuniunii și, în cazul unei amânări, Acordul va rămâne în vigoare și va fi modificat pentru a stipula noi date ale întâlnirii, odată convenite de comun acord, prin schimb de scrisori între Națiunile Unite și Guvern. În cazul amânării sau anulării Reuniunii în conformitate cu paragraful precedent, Națiunile Unite nu vor fi obligate să plătească sau să despăgubească Guvernul pentru bunuri, servicii sau facilități achiziționate sau pentru orice costuri suportate în legătură cu sau care rezultă din [eveniment] sau în conformitate cu prezentul Acord.</w:t>
      </w:r>
    </w:p>
    <w:p w14:paraId="16FF423A" w14:textId="74B8A716" w:rsidR="001B283A" w:rsidRPr="00F00B94" w:rsidRDefault="001B283A">
      <w:pPr>
        <w:tabs>
          <w:tab w:val="left" w:pos="0"/>
        </w:tabs>
        <w:suppressAutoHyphens/>
        <w:spacing w:after="120"/>
        <w:ind w:right="5"/>
        <w:jc w:val="both"/>
        <w:rPr>
          <w:rFonts w:asciiTheme="majorBidi" w:hAnsiTheme="majorBidi" w:cstheme="majorBidi"/>
          <w:lang w:val="it-IT"/>
        </w:rPr>
      </w:pPr>
      <w:r>
        <w:rPr>
          <w:rFonts w:asciiTheme="majorBidi" w:hAnsiTheme="majorBidi" w:cstheme="majorBidi"/>
          <w:lang w:val="ro"/>
        </w:rPr>
        <w:t>ANEXA A:</w:t>
      </w:r>
      <w:r>
        <w:rPr>
          <w:rFonts w:asciiTheme="majorBidi" w:hAnsiTheme="majorBidi" w:cstheme="majorBidi"/>
          <w:lang w:val="ro"/>
        </w:rPr>
        <w:tab/>
        <w:t xml:space="preserve">Lista cerințelor pentru serviciile </w:t>
      </w:r>
      <w:r w:rsidR="00F60DBB">
        <w:rPr>
          <w:rFonts w:asciiTheme="majorBidi" w:hAnsiTheme="majorBidi" w:cstheme="majorBidi"/>
          <w:lang w:val="ro"/>
        </w:rPr>
        <w:t>reuniunii</w:t>
      </w:r>
    </w:p>
    <w:p w14:paraId="599C5913" w14:textId="6AEEFDB6" w:rsidR="001B283A" w:rsidRPr="00F00B94" w:rsidRDefault="001B283A">
      <w:pPr>
        <w:tabs>
          <w:tab w:val="left" w:pos="0"/>
        </w:tabs>
        <w:suppressAutoHyphens/>
        <w:spacing w:after="120"/>
        <w:ind w:right="5"/>
        <w:jc w:val="both"/>
        <w:rPr>
          <w:rFonts w:asciiTheme="majorBidi" w:hAnsiTheme="majorBidi" w:cstheme="majorBidi"/>
          <w:spacing w:val="-3"/>
          <w:lang w:val="it-IT"/>
        </w:rPr>
      </w:pPr>
      <w:r>
        <w:rPr>
          <w:rFonts w:asciiTheme="majorBidi" w:hAnsiTheme="majorBidi" w:cstheme="majorBidi"/>
          <w:lang w:val="ro"/>
        </w:rPr>
        <w:lastRenderedPageBreak/>
        <w:t>ANEXA B:</w:t>
      </w:r>
      <w:r>
        <w:rPr>
          <w:rFonts w:asciiTheme="majorBidi" w:hAnsiTheme="majorBidi" w:cstheme="majorBidi"/>
          <w:lang w:val="ro"/>
        </w:rPr>
        <w:tab/>
        <w:t xml:space="preserve">Estimările costurilor </w:t>
      </w:r>
      <w:r w:rsidR="00F60DBB">
        <w:rPr>
          <w:rFonts w:asciiTheme="majorBidi" w:hAnsiTheme="majorBidi" w:cstheme="majorBidi"/>
          <w:lang w:val="ro"/>
        </w:rPr>
        <w:t>reuniunii</w:t>
      </w:r>
    </w:p>
    <w:p w14:paraId="5E121BF8" w14:textId="6D881FBB" w:rsidR="00B02FAE" w:rsidRPr="00F00B94" w:rsidRDefault="001B283A">
      <w:pPr>
        <w:widowControl/>
        <w:autoSpaceDE/>
        <w:autoSpaceDN/>
        <w:adjustRightInd/>
        <w:spacing w:after="120"/>
        <w:jc w:val="both"/>
        <w:rPr>
          <w:rFonts w:asciiTheme="majorBidi" w:hAnsiTheme="majorBidi" w:cstheme="majorBidi"/>
          <w:lang w:val="it-IT"/>
        </w:rPr>
      </w:pPr>
      <w:r>
        <w:rPr>
          <w:rFonts w:asciiTheme="majorBidi" w:hAnsiTheme="majorBidi" w:cstheme="majorBidi"/>
          <w:lang w:val="ro"/>
        </w:rPr>
        <w:t>ANEXA C:</w:t>
      </w:r>
      <w:r>
        <w:rPr>
          <w:rFonts w:asciiTheme="majorBidi" w:hAnsiTheme="majorBidi" w:cstheme="majorBidi"/>
          <w:lang w:val="ro"/>
        </w:rPr>
        <w:tab/>
        <w:t xml:space="preserve">Compararea costurilor, inclusiv a costurilor directe și indirecte pentru UNEP, între organizarea </w:t>
      </w:r>
      <w:r w:rsidR="00F60DBB">
        <w:rPr>
          <w:rFonts w:asciiTheme="majorBidi" w:hAnsiTheme="majorBidi" w:cstheme="majorBidi"/>
          <w:lang w:val="ro"/>
        </w:rPr>
        <w:t xml:space="preserve">reuniunii </w:t>
      </w:r>
      <w:r>
        <w:rPr>
          <w:rFonts w:asciiTheme="majorBidi" w:hAnsiTheme="majorBidi" w:cstheme="majorBidi"/>
          <w:lang w:val="ro"/>
        </w:rPr>
        <w:t>în Guvern și desfășurarea acesteia la Sediul central al Secretariatului Abordării strategice pentru managementul internațional al substanțelor chimice.</w:t>
      </w:r>
    </w:p>
    <w:p w14:paraId="77C7F2C6" w14:textId="19337C4A" w:rsidR="00B25354" w:rsidRPr="005006A9" w:rsidRDefault="00B25354">
      <w:pPr>
        <w:widowControl/>
        <w:autoSpaceDE/>
        <w:autoSpaceDN/>
        <w:adjustRightInd/>
        <w:spacing w:after="120"/>
        <w:jc w:val="both"/>
        <w:rPr>
          <w:rFonts w:asciiTheme="majorBidi" w:hAnsiTheme="majorBidi" w:cstheme="majorBidi"/>
        </w:rPr>
      </w:pPr>
      <w:r>
        <w:rPr>
          <w:rFonts w:asciiTheme="majorBidi" w:hAnsiTheme="majorBidi" w:cstheme="majorBidi"/>
          <w:lang w:val="ro"/>
        </w:rPr>
        <w:t>ANEXA D:</w:t>
      </w:r>
      <w:r>
        <w:rPr>
          <w:rFonts w:asciiTheme="majorBidi" w:hAnsiTheme="majorBidi" w:cstheme="majorBidi"/>
          <w:lang w:val="ro"/>
        </w:rPr>
        <w:tab/>
        <w:t>CORONAVIRUS (COVID-19)</w:t>
      </w:r>
    </w:p>
    <w:p w14:paraId="42C523B5" w14:textId="77777777" w:rsidR="000844CE" w:rsidRPr="005006A9" w:rsidRDefault="000844CE">
      <w:pPr>
        <w:ind w:right="5"/>
        <w:jc w:val="both"/>
        <w:rPr>
          <w:rFonts w:asciiTheme="majorBidi" w:hAnsiTheme="majorBidi" w:cstheme="majorBidi"/>
          <w:spacing w:val="-4"/>
        </w:rPr>
      </w:pPr>
      <w:r>
        <w:rPr>
          <w:rFonts w:asciiTheme="majorBidi" w:hAnsiTheme="majorBidi" w:cstheme="majorBidi"/>
          <w:lang w:val="ro"/>
        </w:rPr>
        <w:t xml:space="preserve">Semnat: </w:t>
      </w:r>
    </w:p>
    <w:tbl>
      <w:tblPr>
        <w:tblW w:w="9351" w:type="dxa"/>
        <w:tblLook w:val="01E0" w:firstRow="1" w:lastRow="1" w:firstColumn="1" w:lastColumn="1" w:noHBand="0" w:noVBand="0"/>
      </w:tblPr>
      <w:tblGrid>
        <w:gridCol w:w="4382"/>
        <w:gridCol w:w="4969"/>
      </w:tblGrid>
      <w:tr w:rsidR="002E0F93" w:rsidRPr="005006A9" w14:paraId="48FB9319" w14:textId="77777777" w:rsidTr="00114C73">
        <w:trPr>
          <w:trHeight w:val="1574"/>
        </w:trPr>
        <w:tc>
          <w:tcPr>
            <w:tcW w:w="4382" w:type="dxa"/>
          </w:tcPr>
          <w:p w14:paraId="1FF7AA9A" w14:textId="77777777" w:rsidR="002918CF" w:rsidRDefault="002918CF" w:rsidP="00CA5D88">
            <w:pPr>
              <w:ind w:right="5"/>
              <w:jc w:val="both"/>
              <w:rPr>
                <w:rFonts w:asciiTheme="majorBidi" w:hAnsiTheme="majorBidi" w:cstheme="majorBidi"/>
                <w:spacing w:val="-4"/>
              </w:rPr>
            </w:pPr>
          </w:p>
          <w:p w14:paraId="7B58933C" w14:textId="77777777" w:rsidR="002E0F93" w:rsidRPr="00F00B94" w:rsidRDefault="002E0F93" w:rsidP="00CA5D88">
            <w:pPr>
              <w:ind w:right="5"/>
              <w:jc w:val="both"/>
              <w:rPr>
                <w:rFonts w:asciiTheme="majorBidi" w:hAnsiTheme="majorBidi" w:cstheme="majorBidi"/>
                <w:spacing w:val="-4"/>
                <w:lang w:val="it-IT"/>
              </w:rPr>
            </w:pPr>
            <w:r>
              <w:rPr>
                <w:rFonts w:asciiTheme="majorBidi" w:hAnsiTheme="majorBidi" w:cstheme="majorBidi"/>
                <w:lang w:val="ro"/>
              </w:rPr>
              <w:t>Pentru Programul Națiunilor Unite pentru Mediu</w:t>
            </w:r>
          </w:p>
        </w:tc>
        <w:tc>
          <w:tcPr>
            <w:tcW w:w="4969" w:type="dxa"/>
            <w:vAlign w:val="center"/>
          </w:tcPr>
          <w:p w14:paraId="101554F8" w14:textId="77777777" w:rsidR="002918CF" w:rsidRPr="00F00B94" w:rsidRDefault="002918CF" w:rsidP="00CA5D88">
            <w:pPr>
              <w:ind w:right="5"/>
              <w:jc w:val="both"/>
              <w:rPr>
                <w:rFonts w:asciiTheme="majorBidi" w:hAnsiTheme="majorBidi" w:cstheme="majorBidi"/>
                <w:spacing w:val="-4"/>
                <w:lang w:val="it-IT"/>
              </w:rPr>
            </w:pPr>
          </w:p>
          <w:p w14:paraId="1D695E6D" w14:textId="77777777" w:rsidR="002E0F93" w:rsidRPr="005006A9" w:rsidRDefault="002E0F93" w:rsidP="00CA5D88">
            <w:pPr>
              <w:ind w:right="5"/>
              <w:jc w:val="both"/>
              <w:rPr>
                <w:rFonts w:asciiTheme="majorBidi" w:hAnsiTheme="majorBidi" w:cstheme="majorBidi"/>
                <w:spacing w:val="-4"/>
              </w:rPr>
            </w:pPr>
            <w:r>
              <w:rPr>
                <w:rFonts w:asciiTheme="majorBidi" w:hAnsiTheme="majorBidi" w:cstheme="majorBidi"/>
                <w:lang w:val="ro"/>
              </w:rPr>
              <w:t>Pentru Guvern</w:t>
            </w:r>
          </w:p>
          <w:p w14:paraId="6E583524" w14:textId="77777777" w:rsidR="002E0F93" w:rsidRPr="005006A9" w:rsidRDefault="002E0F93" w:rsidP="002846BA">
            <w:pPr>
              <w:ind w:right="5"/>
              <w:jc w:val="both"/>
              <w:rPr>
                <w:rFonts w:asciiTheme="majorBidi" w:hAnsiTheme="majorBidi" w:cstheme="majorBidi"/>
                <w:spacing w:val="-4"/>
              </w:rPr>
            </w:pPr>
          </w:p>
        </w:tc>
      </w:tr>
      <w:tr w:rsidR="002E0F93" w:rsidRPr="005006A9" w14:paraId="5ECCE0F9" w14:textId="77777777" w:rsidTr="00114C73">
        <w:trPr>
          <w:trHeight w:val="1082"/>
        </w:trPr>
        <w:tc>
          <w:tcPr>
            <w:tcW w:w="4382" w:type="dxa"/>
          </w:tcPr>
          <w:p w14:paraId="76470B02" w14:textId="77777777" w:rsidR="00174AB4" w:rsidRPr="005006A9" w:rsidRDefault="00174AB4" w:rsidP="002846BA">
            <w:pPr>
              <w:ind w:right="5"/>
              <w:jc w:val="both"/>
              <w:rPr>
                <w:rFonts w:asciiTheme="majorBidi" w:hAnsiTheme="majorBidi" w:cstheme="majorBidi"/>
                <w:spacing w:val="-4"/>
              </w:rPr>
            </w:pPr>
          </w:p>
          <w:p w14:paraId="1E7E3F45" w14:textId="77777777" w:rsidR="00174AB4" w:rsidRPr="005006A9" w:rsidRDefault="00174AB4">
            <w:pPr>
              <w:ind w:right="5"/>
              <w:jc w:val="both"/>
              <w:rPr>
                <w:rFonts w:asciiTheme="majorBidi" w:hAnsiTheme="majorBidi" w:cstheme="majorBidi"/>
                <w:spacing w:val="-4"/>
              </w:rPr>
            </w:pPr>
          </w:p>
          <w:p w14:paraId="6C4DF123" w14:textId="77777777" w:rsidR="002E0F93" w:rsidRPr="005006A9" w:rsidRDefault="002E0F93">
            <w:pPr>
              <w:pBdr>
                <w:bottom w:val="single" w:sz="12" w:space="1" w:color="auto"/>
              </w:pBdr>
              <w:ind w:right="5"/>
              <w:jc w:val="both"/>
              <w:rPr>
                <w:rFonts w:asciiTheme="majorBidi" w:hAnsiTheme="majorBidi" w:cstheme="majorBidi"/>
                <w:spacing w:val="-4"/>
              </w:rPr>
            </w:pPr>
          </w:p>
          <w:p w14:paraId="0528B8F7" w14:textId="77777777" w:rsidR="002E0F93" w:rsidRPr="005006A9" w:rsidRDefault="002E0F93">
            <w:pPr>
              <w:ind w:right="5"/>
              <w:jc w:val="both"/>
              <w:rPr>
                <w:rFonts w:asciiTheme="majorBidi" w:hAnsiTheme="majorBidi" w:cstheme="majorBidi"/>
                <w:spacing w:val="-4"/>
              </w:rPr>
            </w:pPr>
            <w:r>
              <w:rPr>
                <w:rFonts w:asciiTheme="majorBidi" w:hAnsiTheme="majorBidi" w:cstheme="majorBidi"/>
                <w:lang w:val="ro"/>
              </w:rPr>
              <w:t>(Semnătură)</w:t>
            </w:r>
          </w:p>
        </w:tc>
        <w:tc>
          <w:tcPr>
            <w:tcW w:w="4969" w:type="dxa"/>
          </w:tcPr>
          <w:p w14:paraId="064C88EB" w14:textId="77777777" w:rsidR="002E0F93" w:rsidRPr="005006A9" w:rsidRDefault="002E0F93">
            <w:pPr>
              <w:ind w:right="5"/>
              <w:jc w:val="both"/>
              <w:rPr>
                <w:rFonts w:asciiTheme="majorBidi" w:hAnsiTheme="majorBidi" w:cstheme="majorBidi"/>
                <w:spacing w:val="-4"/>
              </w:rPr>
            </w:pPr>
          </w:p>
          <w:p w14:paraId="412D40CA" w14:textId="77777777" w:rsidR="002E0F93" w:rsidRPr="005006A9" w:rsidRDefault="002E0F93">
            <w:pPr>
              <w:ind w:right="5"/>
              <w:jc w:val="both"/>
              <w:rPr>
                <w:rFonts w:asciiTheme="majorBidi" w:hAnsiTheme="majorBidi" w:cstheme="majorBidi"/>
                <w:spacing w:val="-4"/>
              </w:rPr>
            </w:pPr>
          </w:p>
          <w:p w14:paraId="001B5FAD" w14:textId="77777777" w:rsidR="002E0F93" w:rsidRPr="005006A9" w:rsidRDefault="002E0F93">
            <w:pPr>
              <w:pBdr>
                <w:bottom w:val="single" w:sz="12" w:space="1" w:color="auto"/>
              </w:pBdr>
              <w:ind w:right="5"/>
              <w:jc w:val="both"/>
              <w:rPr>
                <w:rFonts w:asciiTheme="majorBidi" w:hAnsiTheme="majorBidi" w:cstheme="majorBidi"/>
                <w:spacing w:val="-4"/>
              </w:rPr>
            </w:pPr>
          </w:p>
          <w:p w14:paraId="35321E9B" w14:textId="77777777" w:rsidR="002E0F93" w:rsidRPr="005006A9" w:rsidRDefault="002E0F93">
            <w:pPr>
              <w:ind w:right="5"/>
              <w:jc w:val="both"/>
              <w:rPr>
                <w:rFonts w:asciiTheme="majorBidi" w:hAnsiTheme="majorBidi" w:cstheme="majorBidi"/>
                <w:spacing w:val="-4"/>
              </w:rPr>
            </w:pPr>
            <w:r>
              <w:rPr>
                <w:rFonts w:asciiTheme="majorBidi" w:hAnsiTheme="majorBidi" w:cstheme="majorBidi"/>
                <w:lang w:val="ro"/>
              </w:rPr>
              <w:t>(Semnătură)</w:t>
            </w:r>
          </w:p>
        </w:tc>
      </w:tr>
      <w:tr w:rsidR="002E0F93" w:rsidRPr="005006A9" w14:paraId="6BBA606F" w14:textId="77777777" w:rsidTr="00114C73">
        <w:trPr>
          <w:trHeight w:val="2144"/>
        </w:trPr>
        <w:tc>
          <w:tcPr>
            <w:tcW w:w="4382" w:type="dxa"/>
          </w:tcPr>
          <w:p w14:paraId="74DF8F50" w14:textId="77777777" w:rsidR="002E0F93" w:rsidRPr="005006A9" w:rsidRDefault="008E06F2" w:rsidP="002846BA">
            <w:pPr>
              <w:ind w:right="5"/>
              <w:jc w:val="both"/>
              <w:rPr>
                <w:rFonts w:asciiTheme="majorBidi" w:eastAsia="Times New Roman" w:hAnsiTheme="majorBidi" w:cstheme="majorBidi"/>
              </w:rPr>
            </w:pPr>
            <w:r>
              <w:rPr>
                <w:rFonts w:asciiTheme="majorBidi" w:eastAsia="Times New Roman" w:hAnsiTheme="majorBidi" w:cstheme="majorBidi"/>
                <w:lang w:val="ro"/>
              </w:rPr>
              <w:t>Doamna Inger Andersen</w:t>
            </w:r>
          </w:p>
          <w:p w14:paraId="3F89EE9E" w14:textId="77777777" w:rsidR="00527DC5" w:rsidRDefault="007D35BB">
            <w:pPr>
              <w:ind w:right="5"/>
              <w:jc w:val="both"/>
              <w:rPr>
                <w:rFonts w:asciiTheme="majorBidi" w:eastAsia="Times New Roman" w:hAnsiTheme="majorBidi" w:cstheme="majorBidi"/>
              </w:rPr>
            </w:pPr>
            <w:r>
              <w:rPr>
                <w:rFonts w:asciiTheme="majorBidi" w:eastAsia="Times New Roman" w:hAnsiTheme="majorBidi" w:cstheme="majorBidi"/>
                <w:lang w:val="ro"/>
              </w:rPr>
              <w:t>Director executiv</w:t>
            </w:r>
          </w:p>
          <w:p w14:paraId="2993F54C" w14:textId="740C6913" w:rsidR="002E0F93" w:rsidRDefault="002D39DA">
            <w:pPr>
              <w:ind w:right="5"/>
              <w:jc w:val="both"/>
              <w:rPr>
                <w:rFonts w:asciiTheme="majorBidi" w:eastAsia="Times New Roman" w:hAnsiTheme="majorBidi" w:cstheme="majorBidi"/>
              </w:rPr>
            </w:pPr>
            <w:r>
              <w:rPr>
                <w:rFonts w:asciiTheme="majorBidi" w:eastAsia="Times New Roman" w:hAnsiTheme="majorBidi" w:cstheme="majorBidi"/>
                <w:lang w:val="ro"/>
              </w:rPr>
              <w:t>Programul ONU pentru Mediu</w:t>
            </w:r>
          </w:p>
          <w:p w14:paraId="1B27F2B8" w14:textId="77777777" w:rsidR="00104175" w:rsidRPr="00BC41C9" w:rsidRDefault="00104175">
            <w:pPr>
              <w:ind w:right="5"/>
              <w:jc w:val="both"/>
              <w:rPr>
                <w:rFonts w:asciiTheme="majorBidi" w:eastAsia="Times New Roman" w:hAnsiTheme="majorBidi" w:cstheme="majorBidi"/>
              </w:rPr>
            </w:pPr>
          </w:p>
          <w:p w14:paraId="2C362C8B" w14:textId="77777777" w:rsidR="002E0F93" w:rsidRPr="00BC41C9" w:rsidRDefault="002E0F93">
            <w:pPr>
              <w:ind w:right="5"/>
              <w:jc w:val="both"/>
              <w:rPr>
                <w:rFonts w:asciiTheme="majorBidi" w:eastAsia="Times New Roman" w:hAnsiTheme="majorBidi" w:cstheme="majorBidi"/>
              </w:rPr>
            </w:pPr>
            <w:r>
              <w:rPr>
                <w:rFonts w:asciiTheme="majorBidi" w:eastAsia="Times New Roman" w:hAnsiTheme="majorBidi" w:cstheme="majorBidi"/>
                <w:lang w:val="ro"/>
              </w:rPr>
              <w:t>Data____________________________</w:t>
            </w:r>
          </w:p>
        </w:tc>
        <w:tc>
          <w:tcPr>
            <w:tcW w:w="4969" w:type="dxa"/>
          </w:tcPr>
          <w:p w14:paraId="3557925C" w14:textId="4E568434" w:rsidR="00A7736F" w:rsidRPr="008E06F2" w:rsidRDefault="00A7736F">
            <w:pPr>
              <w:ind w:right="5"/>
              <w:jc w:val="both"/>
              <w:rPr>
                <w:rFonts w:asciiTheme="majorBidi" w:eastAsia="Times New Roman" w:hAnsiTheme="majorBidi" w:cstheme="majorBidi"/>
              </w:rPr>
            </w:pPr>
            <w:r>
              <w:rPr>
                <w:rFonts w:asciiTheme="majorBidi" w:eastAsia="Times New Roman" w:hAnsiTheme="majorBidi" w:cstheme="majorBidi"/>
                <w:lang w:val="ro"/>
              </w:rPr>
              <w:t>Domnul Barna Tánczos</w:t>
            </w:r>
          </w:p>
          <w:p w14:paraId="7B96A04C" w14:textId="35E86E9D" w:rsidR="007D35BB" w:rsidRPr="008E06F2" w:rsidRDefault="00A7736F">
            <w:pPr>
              <w:ind w:right="5"/>
              <w:jc w:val="both"/>
              <w:rPr>
                <w:rFonts w:asciiTheme="majorBidi" w:eastAsia="Times New Roman" w:hAnsiTheme="majorBidi" w:cstheme="majorBidi"/>
              </w:rPr>
            </w:pPr>
            <w:r>
              <w:rPr>
                <w:rFonts w:asciiTheme="majorBidi" w:eastAsia="Times New Roman" w:hAnsiTheme="majorBidi" w:cstheme="majorBidi"/>
                <w:lang w:val="ro"/>
              </w:rPr>
              <w:t>Ministrul Mediului, Apelor și Pădurilor</w:t>
            </w:r>
          </w:p>
          <w:p w14:paraId="4FE40FDB" w14:textId="77777777" w:rsidR="00104175" w:rsidRDefault="007D35BB">
            <w:pPr>
              <w:ind w:right="5"/>
              <w:jc w:val="both"/>
              <w:rPr>
                <w:rFonts w:asciiTheme="majorBidi" w:eastAsia="Times New Roman" w:hAnsiTheme="majorBidi" w:cstheme="majorBidi"/>
              </w:rPr>
            </w:pPr>
            <w:r>
              <w:rPr>
                <w:rFonts w:asciiTheme="majorBidi" w:eastAsia="Times New Roman" w:hAnsiTheme="majorBidi" w:cstheme="majorBidi"/>
                <w:lang w:val="ro"/>
              </w:rPr>
              <w:t>România</w:t>
            </w:r>
          </w:p>
          <w:p w14:paraId="0D4BF451" w14:textId="77777777" w:rsidR="00104175" w:rsidRDefault="00104175">
            <w:pPr>
              <w:ind w:right="5"/>
              <w:jc w:val="both"/>
              <w:rPr>
                <w:rFonts w:asciiTheme="majorBidi" w:eastAsia="Times New Roman" w:hAnsiTheme="majorBidi" w:cstheme="majorBidi"/>
              </w:rPr>
            </w:pPr>
          </w:p>
          <w:p w14:paraId="5C906B62" w14:textId="7B412596" w:rsidR="002E0F93" w:rsidRPr="008E06F2" w:rsidRDefault="002E0F93">
            <w:pPr>
              <w:ind w:right="5"/>
              <w:jc w:val="both"/>
              <w:rPr>
                <w:rFonts w:asciiTheme="majorBidi" w:hAnsiTheme="majorBidi" w:cstheme="majorBidi"/>
                <w:spacing w:val="-4"/>
              </w:rPr>
            </w:pPr>
            <w:r>
              <w:rPr>
                <w:rFonts w:asciiTheme="majorBidi" w:hAnsiTheme="majorBidi" w:cstheme="majorBidi"/>
                <w:lang w:val="ro"/>
              </w:rPr>
              <w:t>Data_____________________________</w:t>
            </w:r>
          </w:p>
          <w:p w14:paraId="2B747E79" w14:textId="77777777" w:rsidR="00E77350" w:rsidRPr="008E06F2" w:rsidRDefault="00E77350">
            <w:pPr>
              <w:ind w:right="5"/>
              <w:jc w:val="both"/>
              <w:rPr>
                <w:rFonts w:asciiTheme="majorBidi" w:hAnsiTheme="majorBidi" w:cstheme="majorBidi"/>
                <w:spacing w:val="-4"/>
              </w:rPr>
            </w:pPr>
          </w:p>
          <w:p w14:paraId="2F24A2B4" w14:textId="77777777" w:rsidR="0096557D" w:rsidRPr="008E06F2" w:rsidRDefault="0096557D">
            <w:pPr>
              <w:ind w:right="5"/>
              <w:jc w:val="both"/>
              <w:rPr>
                <w:rFonts w:asciiTheme="majorBidi" w:hAnsiTheme="majorBidi" w:cstheme="majorBidi"/>
                <w:spacing w:val="-4"/>
              </w:rPr>
            </w:pPr>
          </w:p>
          <w:p w14:paraId="2B829674" w14:textId="77777777" w:rsidR="0096557D" w:rsidRPr="008E06F2" w:rsidRDefault="0096557D">
            <w:pPr>
              <w:ind w:right="5"/>
              <w:jc w:val="both"/>
              <w:rPr>
                <w:rFonts w:asciiTheme="majorBidi" w:hAnsiTheme="majorBidi" w:cstheme="majorBidi"/>
                <w:spacing w:val="-4"/>
              </w:rPr>
            </w:pPr>
          </w:p>
          <w:p w14:paraId="4BD2A96C" w14:textId="77777777" w:rsidR="0096557D" w:rsidRPr="008E06F2" w:rsidRDefault="0096557D">
            <w:pPr>
              <w:ind w:right="5"/>
              <w:jc w:val="both"/>
              <w:rPr>
                <w:rFonts w:asciiTheme="majorBidi" w:hAnsiTheme="majorBidi" w:cstheme="majorBidi"/>
                <w:spacing w:val="-4"/>
              </w:rPr>
            </w:pPr>
          </w:p>
        </w:tc>
      </w:tr>
    </w:tbl>
    <w:p w14:paraId="6812781C" w14:textId="77777777" w:rsidR="000844CE" w:rsidRPr="00BC41C9" w:rsidRDefault="000844CE" w:rsidP="002846BA">
      <w:pPr>
        <w:widowControl/>
        <w:autoSpaceDE/>
        <w:autoSpaceDN/>
        <w:adjustRightInd/>
        <w:jc w:val="both"/>
      </w:pPr>
    </w:p>
    <w:p w14:paraId="2796B8B1" w14:textId="77777777" w:rsidR="00BC41C9" w:rsidRPr="00BC41C9" w:rsidRDefault="00BC41C9">
      <w:pPr>
        <w:widowControl/>
        <w:autoSpaceDE/>
        <w:autoSpaceDN/>
        <w:adjustRightInd/>
        <w:jc w:val="both"/>
      </w:pPr>
    </w:p>
    <w:p w14:paraId="5C383511" w14:textId="77777777" w:rsidR="00BC41C9" w:rsidRPr="00BC41C9" w:rsidRDefault="00BC41C9">
      <w:pPr>
        <w:widowControl/>
        <w:autoSpaceDE/>
        <w:autoSpaceDN/>
        <w:adjustRightInd/>
        <w:jc w:val="both"/>
      </w:pPr>
    </w:p>
    <w:p w14:paraId="7358B40D" w14:textId="77777777" w:rsidR="00BC41C9" w:rsidRDefault="00BC41C9">
      <w:pPr>
        <w:widowControl/>
        <w:autoSpaceDE/>
        <w:autoSpaceDN/>
        <w:adjustRightInd/>
        <w:jc w:val="both"/>
      </w:pPr>
    </w:p>
    <w:p w14:paraId="2D003FA0" w14:textId="77777777" w:rsidR="00BC41C9" w:rsidRDefault="00BC41C9">
      <w:pPr>
        <w:widowControl/>
        <w:autoSpaceDE/>
        <w:autoSpaceDN/>
        <w:adjustRightInd/>
        <w:jc w:val="both"/>
      </w:pPr>
    </w:p>
    <w:p w14:paraId="7D959BFD" w14:textId="77777777" w:rsidR="00BC41C9" w:rsidRDefault="00BC41C9">
      <w:pPr>
        <w:widowControl/>
        <w:autoSpaceDE/>
        <w:autoSpaceDN/>
        <w:adjustRightInd/>
        <w:jc w:val="both"/>
      </w:pPr>
    </w:p>
    <w:p w14:paraId="6F8E21F5" w14:textId="77777777" w:rsidR="00BC41C9" w:rsidRDefault="00BC41C9">
      <w:pPr>
        <w:widowControl/>
        <w:autoSpaceDE/>
        <w:autoSpaceDN/>
        <w:adjustRightInd/>
        <w:jc w:val="both"/>
      </w:pPr>
    </w:p>
    <w:p w14:paraId="3AB9A752" w14:textId="77777777" w:rsidR="006416F7" w:rsidRPr="00F00B94" w:rsidRDefault="006416F7">
      <w:pPr>
        <w:pageBreakBefore/>
        <w:ind w:right="5"/>
        <w:jc w:val="both"/>
        <w:rPr>
          <w:rFonts w:asciiTheme="majorBidi" w:hAnsiTheme="majorBidi" w:cstheme="majorBidi"/>
          <w:bCs/>
          <w:lang w:val="it-IT"/>
        </w:rPr>
      </w:pPr>
      <w:r>
        <w:rPr>
          <w:rFonts w:asciiTheme="majorBidi" w:hAnsiTheme="majorBidi" w:cstheme="majorBidi"/>
          <w:b/>
          <w:bCs/>
          <w:lang w:val="ro"/>
        </w:rPr>
        <w:lastRenderedPageBreak/>
        <w:t xml:space="preserve">ANEXA A: </w:t>
      </w:r>
      <w:r>
        <w:rPr>
          <w:rFonts w:asciiTheme="majorBidi" w:hAnsiTheme="majorBidi" w:cstheme="majorBidi"/>
          <w:lang w:val="ro"/>
        </w:rPr>
        <w:t>Lista cerințelor pentru serviciile Reuniunii</w:t>
      </w:r>
    </w:p>
    <w:p w14:paraId="7F54BD3E" w14:textId="77777777" w:rsidR="006416F7" w:rsidRPr="00F00B94" w:rsidRDefault="006416F7">
      <w:pPr>
        <w:ind w:right="284"/>
        <w:jc w:val="both"/>
        <w:rPr>
          <w:rFonts w:asciiTheme="majorBidi" w:hAnsiTheme="majorBidi" w:cstheme="majorBidi"/>
          <w:b/>
          <w:bCs/>
          <w:lang w:val="it-IT"/>
        </w:rPr>
      </w:pPr>
    </w:p>
    <w:p w14:paraId="70ECE629" w14:textId="77AC57C9" w:rsidR="006416F7" w:rsidRPr="00F00B94" w:rsidRDefault="006416F7" w:rsidP="000C77B2">
      <w:pPr>
        <w:pStyle w:val="ListParagraph"/>
        <w:widowControl/>
        <w:numPr>
          <w:ilvl w:val="6"/>
          <w:numId w:val="21"/>
        </w:numPr>
        <w:tabs>
          <w:tab w:val="clear" w:pos="2520"/>
          <w:tab w:val="num" w:pos="851"/>
        </w:tabs>
        <w:autoSpaceDE/>
        <w:autoSpaceDN/>
        <w:adjustRightInd/>
        <w:ind w:left="0" w:firstLine="0"/>
        <w:jc w:val="both"/>
        <w:rPr>
          <w:rFonts w:asciiTheme="majorBidi" w:eastAsia="SimSun" w:hAnsiTheme="majorBidi" w:cstheme="majorBidi"/>
          <w:lang w:val="it-IT"/>
        </w:rPr>
      </w:pPr>
      <w:r>
        <w:rPr>
          <w:rFonts w:asciiTheme="majorBidi" w:eastAsia="SimSun" w:hAnsiTheme="majorBidi" w:cstheme="majorBidi"/>
          <w:u w:val="single"/>
          <w:lang w:val="ro"/>
        </w:rPr>
        <w:t>Acces în spațiu</w:t>
      </w:r>
      <w:r>
        <w:rPr>
          <w:rFonts w:asciiTheme="majorBidi" w:eastAsia="SimSun" w:hAnsiTheme="majorBidi" w:cstheme="majorBidi"/>
          <w:lang w:val="ro"/>
        </w:rPr>
        <w:t xml:space="preserve">: Secretariatul va avea acces la spațiul </w:t>
      </w:r>
      <w:r w:rsidR="00F60DBB">
        <w:rPr>
          <w:rFonts w:asciiTheme="majorBidi" w:eastAsia="SimSun" w:hAnsiTheme="majorBidi" w:cstheme="majorBidi"/>
          <w:lang w:val="ro"/>
        </w:rPr>
        <w:t xml:space="preserve">reuniunii </w:t>
      </w:r>
      <w:r>
        <w:rPr>
          <w:rFonts w:asciiTheme="majorBidi" w:eastAsia="SimSun" w:hAnsiTheme="majorBidi" w:cstheme="majorBidi"/>
          <w:lang w:val="ro"/>
        </w:rPr>
        <w:t xml:space="preserve">24 de ore pe zi, pe durata </w:t>
      </w:r>
      <w:r w:rsidR="00F60DBB">
        <w:rPr>
          <w:rFonts w:asciiTheme="majorBidi" w:eastAsia="SimSun" w:hAnsiTheme="majorBidi" w:cstheme="majorBidi"/>
          <w:lang w:val="ro"/>
        </w:rPr>
        <w:t>reuniunii</w:t>
      </w:r>
      <w:r>
        <w:rPr>
          <w:rFonts w:asciiTheme="majorBidi" w:eastAsia="SimSun" w:hAnsiTheme="majorBidi" w:cstheme="majorBidi"/>
          <w:lang w:val="ro"/>
        </w:rPr>
        <w:t xml:space="preserve">, începând cu cel puțin o zi înainte de </w:t>
      </w:r>
      <w:r w:rsidR="00F60DBB">
        <w:rPr>
          <w:rFonts w:asciiTheme="majorBidi" w:eastAsia="SimSun" w:hAnsiTheme="majorBidi" w:cstheme="majorBidi"/>
          <w:lang w:val="ro"/>
        </w:rPr>
        <w:t xml:space="preserve">reuniune </w:t>
      </w:r>
      <w:r>
        <w:rPr>
          <w:rFonts w:asciiTheme="majorBidi" w:eastAsia="SimSun" w:hAnsiTheme="majorBidi" w:cstheme="majorBidi"/>
          <w:lang w:val="ro"/>
        </w:rPr>
        <w:t>și până cel puțin o zi după încheierea acesteia.</w:t>
      </w:r>
    </w:p>
    <w:p w14:paraId="4B46AFCD" w14:textId="77777777" w:rsidR="006416F7" w:rsidRPr="00F00B94" w:rsidRDefault="006416F7">
      <w:pPr>
        <w:widowControl/>
        <w:autoSpaceDE/>
        <w:autoSpaceDN/>
        <w:adjustRightInd/>
        <w:jc w:val="both"/>
        <w:rPr>
          <w:rFonts w:asciiTheme="majorBidi" w:eastAsia="SimSun" w:hAnsiTheme="majorBidi" w:cstheme="majorBidi"/>
          <w:lang w:val="it-IT"/>
        </w:rPr>
      </w:pPr>
    </w:p>
    <w:p w14:paraId="71D31D84" w14:textId="29B0ABFD" w:rsidR="006416F7" w:rsidRPr="00F00B94" w:rsidRDefault="006416F7" w:rsidP="000C77B2">
      <w:pPr>
        <w:pStyle w:val="ListParagraph"/>
        <w:widowControl/>
        <w:numPr>
          <w:ilvl w:val="6"/>
          <w:numId w:val="21"/>
        </w:numPr>
        <w:tabs>
          <w:tab w:val="clear" w:pos="2520"/>
          <w:tab w:val="num" w:pos="851"/>
        </w:tabs>
        <w:autoSpaceDE/>
        <w:autoSpaceDN/>
        <w:adjustRightInd/>
        <w:ind w:left="0" w:firstLine="0"/>
        <w:jc w:val="both"/>
        <w:rPr>
          <w:rFonts w:asciiTheme="majorBidi" w:eastAsia="SimSun" w:hAnsiTheme="majorBidi" w:cstheme="majorBidi"/>
          <w:lang w:val="it-IT"/>
        </w:rPr>
      </w:pPr>
      <w:r>
        <w:rPr>
          <w:rFonts w:asciiTheme="majorBidi" w:eastAsia="SimSun" w:hAnsiTheme="majorBidi" w:cstheme="majorBidi"/>
          <w:u w:val="single"/>
          <w:lang w:val="ro"/>
        </w:rPr>
        <w:t>Săli de ședințe</w:t>
      </w:r>
      <w:r>
        <w:rPr>
          <w:rFonts w:asciiTheme="majorBidi" w:eastAsia="SimSun" w:hAnsiTheme="majorBidi" w:cstheme="majorBidi"/>
          <w:lang w:val="ro"/>
        </w:rPr>
        <w:t xml:space="preserve">: Toate sălile trebuie amenajate pentru examinarea </w:t>
      </w:r>
      <w:r w:rsidR="00F60DBB">
        <w:rPr>
          <w:rFonts w:asciiTheme="majorBidi" w:eastAsia="SimSun" w:hAnsiTheme="majorBidi" w:cstheme="majorBidi"/>
          <w:lang w:val="ro"/>
        </w:rPr>
        <w:t xml:space="preserve">Secretariatului </w:t>
      </w:r>
      <w:r>
        <w:rPr>
          <w:rFonts w:asciiTheme="majorBidi" w:eastAsia="SimSun" w:hAnsiTheme="majorBidi" w:cstheme="majorBidi"/>
          <w:lang w:val="ro"/>
        </w:rPr>
        <w:t xml:space="preserve">SAICM până sâmbătă, 26 august, ora 09:00 </w:t>
      </w:r>
      <w:r>
        <w:rPr>
          <w:rFonts w:asciiTheme="majorBidi" w:eastAsia="SimSun" w:hAnsiTheme="majorBidi" w:cstheme="majorBidi"/>
          <w:vertAlign w:val="superscript"/>
          <w:lang w:val="ro"/>
        </w:rPr>
        <w:t>.</w:t>
      </w:r>
    </w:p>
    <w:p w14:paraId="4B204D2F" w14:textId="77777777" w:rsidR="006416F7" w:rsidRPr="00F00B94" w:rsidRDefault="006416F7">
      <w:pPr>
        <w:widowControl/>
        <w:autoSpaceDE/>
        <w:autoSpaceDN/>
        <w:adjustRightInd/>
        <w:jc w:val="both"/>
        <w:rPr>
          <w:rFonts w:asciiTheme="majorBidi" w:eastAsia="SimSun" w:hAnsiTheme="majorBidi" w:cstheme="majorBidi"/>
          <w:lang w:val="it-IT"/>
        </w:rPr>
      </w:pPr>
    </w:p>
    <w:p w14:paraId="313DE435" w14:textId="405A2146" w:rsidR="006416F7" w:rsidRPr="00F00B94" w:rsidRDefault="006416F7" w:rsidP="003D65E8">
      <w:pPr>
        <w:pStyle w:val="ListParagraph"/>
        <w:widowControl/>
        <w:numPr>
          <w:ilvl w:val="7"/>
          <w:numId w:val="25"/>
        </w:numPr>
        <w:tabs>
          <w:tab w:val="left" w:pos="1418"/>
        </w:tabs>
        <w:autoSpaceDE/>
        <w:autoSpaceDN/>
        <w:adjustRightInd/>
        <w:ind w:left="0" w:firstLine="851"/>
        <w:jc w:val="both"/>
        <w:rPr>
          <w:rFonts w:asciiTheme="majorBidi" w:eastAsia="SimSun" w:hAnsiTheme="majorBidi" w:cstheme="majorBidi"/>
          <w:lang w:val="ro"/>
        </w:rPr>
      </w:pPr>
      <w:r>
        <w:rPr>
          <w:rFonts w:asciiTheme="majorBidi" w:eastAsia="SimSun" w:hAnsiTheme="majorBidi" w:cstheme="majorBidi"/>
          <w:u w:val="single"/>
          <w:lang w:val="ro"/>
        </w:rPr>
        <w:t>Sala plenului</w:t>
      </w:r>
      <w:r>
        <w:rPr>
          <w:rFonts w:asciiTheme="majorBidi" w:eastAsia="SimSun" w:hAnsiTheme="majorBidi" w:cstheme="majorBidi"/>
          <w:lang w:val="ro"/>
        </w:rPr>
        <w:t xml:space="preserve">: sunt necesare 300 de locuri, din care minim 125 de locuri trebuie să fie la mese. Pe mese ar trebui să existe un microfon la 2 persoane. Căști pentru a permite tuturor participanților să urmărească discuțiile din plen. Pentru toți delegații ar trebui să fie disponibile prize electrice pentru reîncărcarea laptopurilor. Ar trebui să fie disponibile facilități de proiecție (inclusiv laptop, videoproiector și ecrane). O rețea wireless, potrivită pentru ca toți delegații să descarce documente simultan, ar trebui să fie disponibilă în întreaga facilitate a </w:t>
      </w:r>
      <w:r w:rsidR="00F60DBB">
        <w:rPr>
          <w:rFonts w:asciiTheme="majorBidi" w:eastAsia="SimSun" w:hAnsiTheme="majorBidi" w:cstheme="majorBidi"/>
          <w:lang w:val="ro"/>
        </w:rPr>
        <w:t>reuniunii</w:t>
      </w:r>
      <w:r>
        <w:rPr>
          <w:rFonts w:asciiTheme="majorBidi" w:eastAsia="SimSun" w:hAnsiTheme="majorBidi" w:cstheme="majorBidi"/>
          <w:lang w:val="ro"/>
        </w:rPr>
        <w:t xml:space="preserve">. O astfel de rețea ar necesita un server de rețea local conectat la un număr suficient de routere pentru a suporta un minim de 1000 de conexiuni simultane. Trebuie asigurată o videoconferință/un streaming live. Este necesar un echipament de înregistrare de înaltă calitate pentru a înregistra lucrările </w:t>
      </w:r>
      <w:r w:rsidR="00F60DBB">
        <w:rPr>
          <w:rFonts w:asciiTheme="majorBidi" w:eastAsia="SimSun" w:hAnsiTheme="majorBidi" w:cstheme="majorBidi"/>
          <w:lang w:val="ro"/>
        </w:rPr>
        <w:t xml:space="preserve">reuniunii </w:t>
      </w:r>
      <w:r>
        <w:rPr>
          <w:rFonts w:asciiTheme="majorBidi" w:eastAsia="SimSun" w:hAnsiTheme="majorBidi" w:cstheme="majorBidi"/>
          <w:lang w:val="ro"/>
        </w:rPr>
        <w:t xml:space="preserve">în limba engleză. </w:t>
      </w:r>
    </w:p>
    <w:p w14:paraId="2E68A0D1" w14:textId="77777777" w:rsidR="00B02FAE" w:rsidRPr="00F00B94" w:rsidRDefault="00B02FAE">
      <w:pPr>
        <w:widowControl/>
        <w:autoSpaceDE/>
        <w:autoSpaceDN/>
        <w:adjustRightInd/>
        <w:ind w:firstLine="720"/>
        <w:jc w:val="both"/>
        <w:rPr>
          <w:rFonts w:asciiTheme="majorBidi" w:eastAsia="SimSun" w:hAnsiTheme="majorBidi" w:cstheme="majorBidi"/>
          <w:lang w:val="ro"/>
        </w:rPr>
      </w:pPr>
    </w:p>
    <w:p w14:paraId="7EEE4A6A" w14:textId="2A704C18" w:rsidR="006416F7" w:rsidRPr="00F00B94" w:rsidRDefault="00C46D8F" w:rsidP="003D65E8">
      <w:pPr>
        <w:pStyle w:val="ListParagraph"/>
        <w:widowControl/>
        <w:numPr>
          <w:ilvl w:val="7"/>
          <w:numId w:val="25"/>
        </w:numPr>
        <w:tabs>
          <w:tab w:val="left" w:pos="1418"/>
        </w:tabs>
        <w:autoSpaceDE/>
        <w:autoSpaceDN/>
        <w:adjustRightInd/>
        <w:ind w:left="0" w:firstLine="851"/>
        <w:jc w:val="both"/>
        <w:rPr>
          <w:rFonts w:asciiTheme="majorBidi" w:eastAsia="SimSun" w:hAnsiTheme="majorBidi" w:cstheme="majorBidi"/>
          <w:lang w:val="it-IT"/>
        </w:rPr>
      </w:pPr>
      <w:r>
        <w:rPr>
          <w:rFonts w:asciiTheme="majorBidi" w:eastAsia="SimSun" w:hAnsiTheme="majorBidi" w:cstheme="majorBidi"/>
          <w:u w:val="single"/>
          <w:lang w:val="ro"/>
        </w:rPr>
        <w:t>Săli de întâlnire pentru grupuri regionale și alte grupuri</w:t>
      </w:r>
      <w:r>
        <w:rPr>
          <w:rFonts w:asciiTheme="majorBidi" w:eastAsia="SimSun" w:hAnsiTheme="majorBidi" w:cstheme="majorBidi"/>
          <w:lang w:val="ro"/>
        </w:rPr>
        <w:t xml:space="preserve">:  </w:t>
      </w:r>
    </w:p>
    <w:p w14:paraId="16A9B235" w14:textId="77777777" w:rsidR="006416F7" w:rsidRPr="00F00B94" w:rsidRDefault="006416F7">
      <w:pPr>
        <w:widowControl/>
        <w:autoSpaceDE/>
        <w:autoSpaceDN/>
        <w:adjustRightInd/>
        <w:ind w:firstLine="720"/>
        <w:jc w:val="both"/>
        <w:rPr>
          <w:rFonts w:asciiTheme="majorBidi" w:eastAsia="SimSun" w:hAnsiTheme="majorBidi" w:cstheme="majorBidi"/>
          <w:lang w:val="it-IT"/>
        </w:rPr>
      </w:pPr>
    </w:p>
    <w:p w14:paraId="07264BBC" w14:textId="77777777" w:rsidR="006416F7" w:rsidRPr="00F00B94" w:rsidRDefault="006416F7">
      <w:pPr>
        <w:widowControl/>
        <w:autoSpaceDE/>
        <w:autoSpaceDN/>
        <w:adjustRightInd/>
        <w:ind w:firstLine="720"/>
        <w:jc w:val="both"/>
        <w:rPr>
          <w:rFonts w:asciiTheme="majorBidi" w:eastAsia="SimSun" w:hAnsiTheme="majorBidi" w:cstheme="majorBidi"/>
          <w:i/>
          <w:iCs/>
          <w:lang w:val="it-IT"/>
        </w:rPr>
      </w:pPr>
      <w:r>
        <w:rPr>
          <w:rFonts w:asciiTheme="majorBidi" w:eastAsia="SimSun" w:hAnsiTheme="majorBidi" w:cstheme="majorBidi"/>
          <w:i/>
          <w:iCs/>
          <w:lang w:val="ro"/>
        </w:rPr>
        <w:t>NOTĂ: Stilurile de configurare vor fi definite într-o etapă ulterioară</w:t>
      </w:r>
    </w:p>
    <w:p w14:paraId="633432C7" w14:textId="77777777" w:rsidR="006416F7" w:rsidRPr="00F00B94" w:rsidRDefault="006416F7">
      <w:pPr>
        <w:widowControl/>
        <w:autoSpaceDE/>
        <w:autoSpaceDN/>
        <w:adjustRightInd/>
        <w:jc w:val="both"/>
        <w:rPr>
          <w:rFonts w:asciiTheme="majorBidi" w:eastAsia="SimSun" w:hAnsiTheme="majorBidi" w:cstheme="majorBidi"/>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1510"/>
        <w:gridCol w:w="3140"/>
      </w:tblGrid>
      <w:tr w:rsidR="006416F7" w:rsidRPr="00B02FAE" w14:paraId="4BC3B7DE" w14:textId="77777777" w:rsidTr="00E0179D">
        <w:trPr>
          <w:tblHeader/>
          <w:jc w:val="center"/>
        </w:trPr>
        <w:tc>
          <w:tcPr>
            <w:tcW w:w="4255" w:type="dxa"/>
            <w:tcBorders>
              <w:bottom w:val="single" w:sz="12" w:space="0" w:color="auto"/>
            </w:tcBorders>
            <w:shd w:val="clear" w:color="auto" w:fill="auto"/>
            <w:tcMar>
              <w:top w:w="115" w:type="dxa"/>
              <w:left w:w="115" w:type="dxa"/>
              <w:bottom w:w="115" w:type="dxa"/>
              <w:right w:w="115" w:type="dxa"/>
            </w:tcMar>
            <w:vAlign w:val="center"/>
          </w:tcPr>
          <w:p w14:paraId="648CE112" w14:textId="77777777" w:rsidR="006416F7" w:rsidRPr="00CD6A54" w:rsidRDefault="006416F7" w:rsidP="00884B26">
            <w:pPr>
              <w:widowControl/>
              <w:autoSpaceDE/>
              <w:autoSpaceDN/>
              <w:adjustRightInd/>
              <w:jc w:val="both"/>
              <w:rPr>
                <w:rFonts w:asciiTheme="majorBidi" w:eastAsia="SimSun" w:hAnsiTheme="majorBidi" w:cstheme="majorBidi"/>
                <w:b/>
                <w:bCs/>
              </w:rPr>
            </w:pPr>
            <w:r>
              <w:rPr>
                <w:rFonts w:asciiTheme="majorBidi" w:eastAsia="SimSun" w:hAnsiTheme="majorBidi" w:cstheme="majorBidi"/>
                <w:b/>
                <w:bCs/>
                <w:lang w:val="ro"/>
              </w:rPr>
              <w:t>Utilizare</w:t>
            </w:r>
          </w:p>
        </w:tc>
        <w:tc>
          <w:tcPr>
            <w:tcW w:w="1510" w:type="dxa"/>
            <w:tcBorders>
              <w:bottom w:val="single" w:sz="12" w:space="0" w:color="auto"/>
            </w:tcBorders>
            <w:shd w:val="clear" w:color="auto" w:fill="auto"/>
            <w:tcMar>
              <w:top w:w="115" w:type="dxa"/>
              <w:left w:w="115" w:type="dxa"/>
              <w:bottom w:w="115" w:type="dxa"/>
              <w:right w:w="115" w:type="dxa"/>
            </w:tcMar>
            <w:vAlign w:val="center"/>
          </w:tcPr>
          <w:p w14:paraId="0BA35525" w14:textId="77777777" w:rsidR="006416F7" w:rsidRPr="00CD6A54" w:rsidRDefault="006416F7" w:rsidP="00884B26">
            <w:pPr>
              <w:widowControl/>
              <w:autoSpaceDE/>
              <w:autoSpaceDN/>
              <w:adjustRightInd/>
              <w:jc w:val="both"/>
              <w:rPr>
                <w:rFonts w:asciiTheme="majorBidi" w:eastAsia="SimSun" w:hAnsiTheme="majorBidi" w:cstheme="majorBidi"/>
                <w:b/>
                <w:bCs/>
              </w:rPr>
            </w:pPr>
            <w:r>
              <w:rPr>
                <w:rFonts w:asciiTheme="majorBidi" w:eastAsia="SimSun" w:hAnsiTheme="majorBidi" w:cstheme="majorBidi"/>
                <w:b/>
                <w:bCs/>
                <w:lang w:val="ro"/>
              </w:rPr>
              <w:t>Scaune</w:t>
            </w:r>
          </w:p>
        </w:tc>
        <w:tc>
          <w:tcPr>
            <w:tcW w:w="3140" w:type="dxa"/>
            <w:tcBorders>
              <w:bottom w:val="single" w:sz="12" w:space="0" w:color="auto"/>
            </w:tcBorders>
            <w:vAlign w:val="center"/>
          </w:tcPr>
          <w:p w14:paraId="14062B9C" w14:textId="77777777" w:rsidR="006416F7" w:rsidRPr="00CD6A54" w:rsidRDefault="006416F7" w:rsidP="00884B26">
            <w:pPr>
              <w:widowControl/>
              <w:autoSpaceDE/>
              <w:autoSpaceDN/>
              <w:adjustRightInd/>
              <w:jc w:val="both"/>
              <w:rPr>
                <w:rFonts w:asciiTheme="majorBidi" w:eastAsia="SimSun" w:hAnsiTheme="majorBidi" w:cstheme="majorBidi"/>
                <w:b/>
                <w:bCs/>
              </w:rPr>
            </w:pPr>
            <w:r>
              <w:rPr>
                <w:rFonts w:asciiTheme="majorBidi" w:eastAsia="SimSun" w:hAnsiTheme="majorBidi" w:cstheme="majorBidi"/>
                <w:b/>
                <w:bCs/>
                <w:lang w:val="ro"/>
              </w:rPr>
              <w:t>Stil de configurare</w:t>
            </w:r>
          </w:p>
        </w:tc>
      </w:tr>
      <w:tr w:rsidR="006416F7" w:rsidRPr="00F00B94" w14:paraId="6182DAF7" w14:textId="77777777" w:rsidTr="00E0179D">
        <w:trPr>
          <w:jc w:val="center"/>
        </w:trPr>
        <w:tc>
          <w:tcPr>
            <w:tcW w:w="4255" w:type="dxa"/>
            <w:tcBorders>
              <w:top w:val="single" w:sz="12" w:space="0" w:color="auto"/>
            </w:tcBorders>
            <w:shd w:val="clear" w:color="auto" w:fill="auto"/>
            <w:tcMar>
              <w:top w:w="115" w:type="dxa"/>
              <w:left w:w="115" w:type="dxa"/>
              <w:bottom w:w="115" w:type="dxa"/>
              <w:right w:w="115" w:type="dxa"/>
            </w:tcMar>
            <w:vAlign w:val="center"/>
          </w:tcPr>
          <w:p w14:paraId="2E71A255"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Africa/Grupuri de contact</w:t>
            </w:r>
          </w:p>
        </w:tc>
        <w:tc>
          <w:tcPr>
            <w:tcW w:w="1510" w:type="dxa"/>
            <w:tcBorders>
              <w:top w:val="single" w:sz="12" w:space="0" w:color="auto"/>
            </w:tcBorders>
            <w:shd w:val="clear" w:color="auto" w:fill="auto"/>
            <w:tcMar>
              <w:top w:w="115" w:type="dxa"/>
              <w:left w:w="115" w:type="dxa"/>
              <w:bottom w:w="115" w:type="dxa"/>
              <w:right w:w="115" w:type="dxa"/>
            </w:tcMar>
            <w:vAlign w:val="center"/>
          </w:tcPr>
          <w:p w14:paraId="586D52D2" w14:textId="77777777" w:rsidR="006416F7" w:rsidRPr="00CD6A54" w:rsidRDefault="007E664A"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60</w:t>
            </w:r>
          </w:p>
        </w:tc>
        <w:tc>
          <w:tcPr>
            <w:tcW w:w="3140" w:type="dxa"/>
            <w:tcBorders>
              <w:top w:val="single" w:sz="12" w:space="0" w:color="auto"/>
            </w:tcBorders>
            <w:vAlign w:val="center"/>
          </w:tcPr>
          <w:p w14:paraId="750F281D" w14:textId="77777777" w:rsidR="006416F7" w:rsidRPr="00F00B94" w:rsidRDefault="006416F7" w:rsidP="00884B26">
            <w:pPr>
              <w:widowControl/>
              <w:autoSpaceDE/>
              <w:autoSpaceDN/>
              <w:adjustRightInd/>
              <w:jc w:val="both"/>
              <w:rPr>
                <w:rFonts w:asciiTheme="majorBidi" w:eastAsia="SimSun" w:hAnsiTheme="majorBidi" w:cstheme="majorBidi"/>
                <w:lang w:val="fr-FR"/>
              </w:rPr>
            </w:pPr>
            <w:r>
              <w:rPr>
                <w:rFonts w:asciiTheme="majorBidi" w:eastAsia="SimSun" w:hAnsiTheme="majorBidi" w:cstheme="majorBidi"/>
                <w:lang w:val="ro"/>
              </w:rPr>
              <w:t>În formă de U sau sală de clasă</w:t>
            </w:r>
          </w:p>
        </w:tc>
      </w:tr>
      <w:tr w:rsidR="006416F7" w:rsidRPr="005006A9" w14:paraId="1AF76CBC" w14:textId="77777777" w:rsidTr="00E0179D">
        <w:trPr>
          <w:jc w:val="center"/>
        </w:trPr>
        <w:tc>
          <w:tcPr>
            <w:tcW w:w="4255" w:type="dxa"/>
            <w:shd w:val="clear" w:color="auto" w:fill="auto"/>
            <w:tcMar>
              <w:top w:w="115" w:type="dxa"/>
              <w:left w:w="115" w:type="dxa"/>
              <w:bottom w:w="115" w:type="dxa"/>
              <w:right w:w="115" w:type="dxa"/>
            </w:tcMar>
            <w:vAlign w:val="center"/>
          </w:tcPr>
          <w:p w14:paraId="74172E70"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JUSSCANNZ</w:t>
            </w:r>
          </w:p>
        </w:tc>
        <w:tc>
          <w:tcPr>
            <w:tcW w:w="1510" w:type="dxa"/>
            <w:shd w:val="clear" w:color="auto" w:fill="auto"/>
            <w:tcMar>
              <w:top w:w="115" w:type="dxa"/>
              <w:left w:w="115" w:type="dxa"/>
              <w:bottom w:w="115" w:type="dxa"/>
              <w:right w:w="115" w:type="dxa"/>
            </w:tcMar>
            <w:vAlign w:val="center"/>
          </w:tcPr>
          <w:p w14:paraId="385D706E" w14:textId="77777777" w:rsidR="006416F7" w:rsidRPr="00CD6A54" w:rsidRDefault="002C7DB8"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21</w:t>
            </w:r>
          </w:p>
        </w:tc>
        <w:tc>
          <w:tcPr>
            <w:tcW w:w="3140" w:type="dxa"/>
            <w:vAlign w:val="center"/>
          </w:tcPr>
          <w:p w14:paraId="73AEFB9B"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În formă de U</w:t>
            </w:r>
          </w:p>
        </w:tc>
      </w:tr>
      <w:tr w:rsidR="006416F7" w:rsidRPr="00F00B94" w14:paraId="0D41F4FF" w14:textId="77777777" w:rsidTr="00E0179D">
        <w:trPr>
          <w:jc w:val="center"/>
        </w:trPr>
        <w:tc>
          <w:tcPr>
            <w:tcW w:w="4255" w:type="dxa"/>
            <w:shd w:val="clear" w:color="auto" w:fill="auto"/>
            <w:tcMar>
              <w:top w:w="115" w:type="dxa"/>
              <w:left w:w="115" w:type="dxa"/>
              <w:bottom w:w="115" w:type="dxa"/>
              <w:right w:w="115" w:type="dxa"/>
            </w:tcMar>
            <w:vAlign w:val="center"/>
          </w:tcPr>
          <w:p w14:paraId="211332DA"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Asia Pacific/Grupuri de contact</w:t>
            </w:r>
          </w:p>
        </w:tc>
        <w:tc>
          <w:tcPr>
            <w:tcW w:w="1510" w:type="dxa"/>
            <w:shd w:val="clear" w:color="auto" w:fill="auto"/>
            <w:tcMar>
              <w:top w:w="115" w:type="dxa"/>
              <w:left w:w="115" w:type="dxa"/>
              <w:bottom w:w="115" w:type="dxa"/>
              <w:right w:w="115" w:type="dxa"/>
            </w:tcMar>
            <w:vAlign w:val="center"/>
          </w:tcPr>
          <w:p w14:paraId="7892A4C4" w14:textId="77777777" w:rsidR="006416F7" w:rsidRPr="00CD6A54" w:rsidRDefault="002C7DB8"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60</w:t>
            </w:r>
          </w:p>
        </w:tc>
        <w:tc>
          <w:tcPr>
            <w:tcW w:w="3140" w:type="dxa"/>
            <w:vAlign w:val="center"/>
          </w:tcPr>
          <w:p w14:paraId="2CC7EFA9" w14:textId="77777777" w:rsidR="006416F7" w:rsidRPr="00F00B94" w:rsidRDefault="006416F7" w:rsidP="00884B26">
            <w:pPr>
              <w:widowControl/>
              <w:autoSpaceDE/>
              <w:autoSpaceDN/>
              <w:adjustRightInd/>
              <w:jc w:val="both"/>
              <w:rPr>
                <w:rFonts w:asciiTheme="majorBidi" w:eastAsia="SimSun" w:hAnsiTheme="majorBidi" w:cstheme="majorBidi"/>
                <w:lang w:val="fr-FR"/>
              </w:rPr>
            </w:pPr>
            <w:r>
              <w:rPr>
                <w:rFonts w:asciiTheme="majorBidi" w:eastAsia="SimSun" w:hAnsiTheme="majorBidi" w:cstheme="majorBidi"/>
                <w:lang w:val="ro"/>
              </w:rPr>
              <w:t>În formă de U sau sală de clasă</w:t>
            </w:r>
          </w:p>
        </w:tc>
      </w:tr>
      <w:tr w:rsidR="006416F7" w:rsidRPr="00F00B94" w14:paraId="64907255" w14:textId="77777777" w:rsidTr="00E0179D">
        <w:trPr>
          <w:jc w:val="center"/>
        </w:trPr>
        <w:tc>
          <w:tcPr>
            <w:tcW w:w="4255" w:type="dxa"/>
            <w:shd w:val="clear" w:color="auto" w:fill="auto"/>
            <w:tcMar>
              <w:top w:w="115" w:type="dxa"/>
              <w:left w:w="115" w:type="dxa"/>
              <w:bottom w:w="115" w:type="dxa"/>
              <w:right w:w="115" w:type="dxa"/>
            </w:tcMar>
            <w:vAlign w:val="center"/>
          </w:tcPr>
          <w:p w14:paraId="3660A2DE"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UE</w:t>
            </w:r>
          </w:p>
        </w:tc>
        <w:tc>
          <w:tcPr>
            <w:tcW w:w="1510" w:type="dxa"/>
            <w:shd w:val="clear" w:color="auto" w:fill="auto"/>
            <w:tcMar>
              <w:top w:w="115" w:type="dxa"/>
              <w:left w:w="115" w:type="dxa"/>
              <w:bottom w:w="115" w:type="dxa"/>
              <w:right w:w="115" w:type="dxa"/>
            </w:tcMar>
            <w:vAlign w:val="center"/>
          </w:tcPr>
          <w:p w14:paraId="3454FC63" w14:textId="77777777" w:rsidR="006416F7" w:rsidRPr="00CD6A54" w:rsidRDefault="00F26F84"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35</w:t>
            </w:r>
          </w:p>
        </w:tc>
        <w:tc>
          <w:tcPr>
            <w:tcW w:w="3140" w:type="dxa"/>
            <w:vAlign w:val="center"/>
          </w:tcPr>
          <w:p w14:paraId="3B631E5C" w14:textId="77777777" w:rsidR="006416F7" w:rsidRPr="00F00B94" w:rsidRDefault="006416F7" w:rsidP="00884B26">
            <w:pPr>
              <w:widowControl/>
              <w:autoSpaceDE/>
              <w:autoSpaceDN/>
              <w:adjustRightInd/>
              <w:jc w:val="both"/>
              <w:rPr>
                <w:rFonts w:asciiTheme="majorBidi" w:eastAsia="SimSun" w:hAnsiTheme="majorBidi" w:cstheme="majorBidi"/>
                <w:lang w:val="fr-FR"/>
              </w:rPr>
            </w:pPr>
            <w:r>
              <w:rPr>
                <w:rFonts w:asciiTheme="majorBidi" w:eastAsia="SimSun" w:hAnsiTheme="majorBidi" w:cstheme="majorBidi"/>
                <w:lang w:val="ro"/>
              </w:rPr>
              <w:t>În formă de U sau sală de clasă</w:t>
            </w:r>
          </w:p>
        </w:tc>
      </w:tr>
      <w:tr w:rsidR="006416F7" w:rsidRPr="00F00B94" w14:paraId="072CE47D" w14:textId="77777777" w:rsidTr="00E0179D">
        <w:trPr>
          <w:jc w:val="center"/>
        </w:trPr>
        <w:tc>
          <w:tcPr>
            <w:tcW w:w="4255" w:type="dxa"/>
            <w:shd w:val="clear" w:color="auto" w:fill="auto"/>
            <w:tcMar>
              <w:top w:w="115" w:type="dxa"/>
              <w:left w:w="115" w:type="dxa"/>
              <w:bottom w:w="115" w:type="dxa"/>
              <w:right w:w="115" w:type="dxa"/>
            </w:tcMar>
            <w:vAlign w:val="center"/>
          </w:tcPr>
          <w:p w14:paraId="147F0897"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GRULAC/Grupuri de contact</w:t>
            </w:r>
          </w:p>
        </w:tc>
        <w:tc>
          <w:tcPr>
            <w:tcW w:w="1510" w:type="dxa"/>
            <w:shd w:val="clear" w:color="auto" w:fill="auto"/>
            <w:tcMar>
              <w:top w:w="115" w:type="dxa"/>
              <w:left w:w="115" w:type="dxa"/>
              <w:bottom w:w="115" w:type="dxa"/>
              <w:right w:w="115" w:type="dxa"/>
            </w:tcMar>
            <w:vAlign w:val="center"/>
          </w:tcPr>
          <w:p w14:paraId="687936EF" w14:textId="77777777" w:rsidR="006416F7" w:rsidRPr="00CD6A54" w:rsidRDefault="00CD7754"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35</w:t>
            </w:r>
          </w:p>
        </w:tc>
        <w:tc>
          <w:tcPr>
            <w:tcW w:w="3140" w:type="dxa"/>
            <w:vAlign w:val="center"/>
          </w:tcPr>
          <w:p w14:paraId="0D3D63DE" w14:textId="77777777" w:rsidR="006416F7" w:rsidRPr="00F00B94" w:rsidRDefault="006416F7" w:rsidP="00884B26">
            <w:pPr>
              <w:widowControl/>
              <w:autoSpaceDE/>
              <w:autoSpaceDN/>
              <w:adjustRightInd/>
              <w:jc w:val="both"/>
              <w:rPr>
                <w:rFonts w:asciiTheme="majorBidi" w:eastAsia="SimSun" w:hAnsiTheme="majorBidi" w:cstheme="majorBidi"/>
                <w:lang w:val="fr-FR"/>
              </w:rPr>
            </w:pPr>
            <w:r>
              <w:rPr>
                <w:rFonts w:asciiTheme="majorBidi" w:eastAsia="SimSun" w:hAnsiTheme="majorBidi" w:cstheme="majorBidi"/>
                <w:lang w:val="ro"/>
              </w:rPr>
              <w:t>În formă de U sau sală de clasă</w:t>
            </w:r>
          </w:p>
        </w:tc>
      </w:tr>
      <w:tr w:rsidR="006416F7" w:rsidRPr="005006A9" w14:paraId="5701F16D" w14:textId="77777777" w:rsidTr="00E0179D">
        <w:trPr>
          <w:jc w:val="center"/>
        </w:trPr>
        <w:tc>
          <w:tcPr>
            <w:tcW w:w="4255" w:type="dxa"/>
            <w:shd w:val="clear" w:color="auto" w:fill="auto"/>
            <w:tcMar>
              <w:top w:w="115" w:type="dxa"/>
              <w:left w:w="115" w:type="dxa"/>
              <w:bottom w:w="115" w:type="dxa"/>
              <w:right w:w="115" w:type="dxa"/>
            </w:tcMar>
            <w:vAlign w:val="center"/>
          </w:tcPr>
          <w:p w14:paraId="604642A9" w14:textId="77777777" w:rsidR="006416F7" w:rsidRPr="00F00B94" w:rsidRDefault="006416F7" w:rsidP="00884B26">
            <w:pPr>
              <w:widowControl/>
              <w:autoSpaceDE/>
              <w:autoSpaceDN/>
              <w:adjustRightInd/>
              <w:jc w:val="both"/>
              <w:rPr>
                <w:rFonts w:asciiTheme="majorBidi" w:eastAsia="SimSun" w:hAnsiTheme="majorBidi" w:cstheme="majorBidi"/>
                <w:lang w:val="fr-FR"/>
              </w:rPr>
            </w:pPr>
            <w:r>
              <w:rPr>
                <w:rFonts w:asciiTheme="majorBidi" w:eastAsia="SimSun" w:hAnsiTheme="majorBidi" w:cstheme="majorBidi"/>
                <w:lang w:val="ro"/>
              </w:rPr>
              <w:t>Europa Centrală și de Est</w:t>
            </w:r>
          </w:p>
        </w:tc>
        <w:tc>
          <w:tcPr>
            <w:tcW w:w="1510" w:type="dxa"/>
            <w:shd w:val="clear" w:color="auto" w:fill="auto"/>
            <w:tcMar>
              <w:top w:w="115" w:type="dxa"/>
              <w:left w:w="115" w:type="dxa"/>
              <w:bottom w:w="115" w:type="dxa"/>
              <w:right w:w="115" w:type="dxa"/>
            </w:tcMar>
            <w:vAlign w:val="center"/>
          </w:tcPr>
          <w:p w14:paraId="02783087" w14:textId="77777777" w:rsidR="006416F7" w:rsidRPr="00CD6A54" w:rsidRDefault="00CD7754"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25</w:t>
            </w:r>
          </w:p>
        </w:tc>
        <w:tc>
          <w:tcPr>
            <w:tcW w:w="3140" w:type="dxa"/>
            <w:vAlign w:val="center"/>
          </w:tcPr>
          <w:p w14:paraId="57EA6A6E"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În formă de U</w:t>
            </w:r>
          </w:p>
        </w:tc>
      </w:tr>
      <w:tr w:rsidR="006416F7" w:rsidRPr="005006A9" w14:paraId="4E2CE9F8" w14:textId="77777777" w:rsidTr="00E0179D">
        <w:trPr>
          <w:jc w:val="center"/>
        </w:trPr>
        <w:tc>
          <w:tcPr>
            <w:tcW w:w="4255" w:type="dxa"/>
            <w:shd w:val="clear" w:color="auto" w:fill="auto"/>
            <w:tcMar>
              <w:top w:w="115" w:type="dxa"/>
              <w:left w:w="115" w:type="dxa"/>
              <w:bottom w:w="115" w:type="dxa"/>
              <w:right w:w="115" w:type="dxa"/>
            </w:tcMar>
            <w:vAlign w:val="center"/>
          </w:tcPr>
          <w:p w14:paraId="0097CFEC"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lastRenderedPageBreak/>
              <w:t>Organizații de interes public (ONG-uri)</w:t>
            </w:r>
          </w:p>
        </w:tc>
        <w:tc>
          <w:tcPr>
            <w:tcW w:w="1510" w:type="dxa"/>
            <w:shd w:val="clear" w:color="auto" w:fill="auto"/>
            <w:tcMar>
              <w:top w:w="115" w:type="dxa"/>
              <w:left w:w="115" w:type="dxa"/>
              <w:bottom w:w="115" w:type="dxa"/>
              <w:right w:w="115" w:type="dxa"/>
            </w:tcMar>
            <w:vAlign w:val="center"/>
          </w:tcPr>
          <w:p w14:paraId="5B1044BC" w14:textId="77777777" w:rsidR="006416F7" w:rsidRPr="00CD6A54" w:rsidRDefault="007A70D6"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20</w:t>
            </w:r>
          </w:p>
        </w:tc>
        <w:tc>
          <w:tcPr>
            <w:tcW w:w="3140" w:type="dxa"/>
            <w:vAlign w:val="center"/>
          </w:tcPr>
          <w:p w14:paraId="1A29BC63"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Sală de clasă</w:t>
            </w:r>
          </w:p>
        </w:tc>
      </w:tr>
      <w:tr w:rsidR="006416F7" w:rsidRPr="005006A9" w14:paraId="13958A0F" w14:textId="77777777" w:rsidTr="00E0179D">
        <w:trPr>
          <w:jc w:val="center"/>
        </w:trPr>
        <w:tc>
          <w:tcPr>
            <w:tcW w:w="4255" w:type="dxa"/>
            <w:shd w:val="clear" w:color="auto" w:fill="auto"/>
            <w:tcMar>
              <w:top w:w="115" w:type="dxa"/>
              <w:left w:w="115" w:type="dxa"/>
              <w:bottom w:w="115" w:type="dxa"/>
              <w:right w:w="115" w:type="dxa"/>
            </w:tcMar>
            <w:vAlign w:val="center"/>
          </w:tcPr>
          <w:p w14:paraId="2C18BE4A"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Industrie</w:t>
            </w:r>
          </w:p>
        </w:tc>
        <w:tc>
          <w:tcPr>
            <w:tcW w:w="1510" w:type="dxa"/>
            <w:shd w:val="clear" w:color="auto" w:fill="auto"/>
            <w:tcMar>
              <w:top w:w="115" w:type="dxa"/>
              <w:left w:w="115" w:type="dxa"/>
              <w:bottom w:w="115" w:type="dxa"/>
              <w:right w:w="115" w:type="dxa"/>
            </w:tcMar>
            <w:vAlign w:val="center"/>
          </w:tcPr>
          <w:p w14:paraId="4C48E5A3" w14:textId="77777777" w:rsidR="006416F7" w:rsidRPr="00CD6A54" w:rsidRDefault="00CD7754"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7</w:t>
            </w:r>
          </w:p>
        </w:tc>
        <w:tc>
          <w:tcPr>
            <w:tcW w:w="3140" w:type="dxa"/>
            <w:vAlign w:val="center"/>
          </w:tcPr>
          <w:p w14:paraId="239E865E"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În formă de U</w:t>
            </w:r>
          </w:p>
        </w:tc>
      </w:tr>
      <w:tr w:rsidR="006416F7" w:rsidRPr="005006A9" w14:paraId="630E2CF7" w14:textId="77777777" w:rsidTr="00E0179D">
        <w:trPr>
          <w:jc w:val="center"/>
        </w:trPr>
        <w:tc>
          <w:tcPr>
            <w:tcW w:w="4255" w:type="dxa"/>
            <w:shd w:val="clear" w:color="auto" w:fill="auto"/>
            <w:tcMar>
              <w:top w:w="115" w:type="dxa"/>
              <w:left w:w="115" w:type="dxa"/>
              <w:bottom w:w="115" w:type="dxa"/>
              <w:right w:w="115" w:type="dxa"/>
            </w:tcMar>
            <w:vAlign w:val="center"/>
          </w:tcPr>
          <w:p w14:paraId="6ADE26FB"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Grupul de sănătate</w:t>
            </w:r>
          </w:p>
        </w:tc>
        <w:tc>
          <w:tcPr>
            <w:tcW w:w="1510" w:type="dxa"/>
            <w:shd w:val="clear" w:color="auto" w:fill="auto"/>
            <w:tcMar>
              <w:top w:w="115" w:type="dxa"/>
              <w:left w:w="115" w:type="dxa"/>
              <w:bottom w:w="115" w:type="dxa"/>
              <w:right w:w="115" w:type="dxa"/>
            </w:tcMar>
            <w:vAlign w:val="center"/>
          </w:tcPr>
          <w:p w14:paraId="678A5A9A" w14:textId="77777777" w:rsidR="006416F7" w:rsidRPr="00CD6A54" w:rsidRDefault="00D21AE6"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6</w:t>
            </w:r>
          </w:p>
        </w:tc>
        <w:tc>
          <w:tcPr>
            <w:tcW w:w="3140" w:type="dxa"/>
            <w:vAlign w:val="center"/>
          </w:tcPr>
          <w:p w14:paraId="41C2A3AE"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Masă pătrată</w:t>
            </w:r>
          </w:p>
        </w:tc>
      </w:tr>
      <w:tr w:rsidR="006416F7" w:rsidRPr="005006A9" w14:paraId="0445154D" w14:textId="77777777" w:rsidTr="00E0179D">
        <w:trPr>
          <w:jc w:val="center"/>
        </w:trPr>
        <w:tc>
          <w:tcPr>
            <w:tcW w:w="4255" w:type="dxa"/>
            <w:shd w:val="clear" w:color="auto" w:fill="auto"/>
            <w:tcMar>
              <w:top w:w="115" w:type="dxa"/>
              <w:left w:w="115" w:type="dxa"/>
              <w:bottom w:w="115" w:type="dxa"/>
              <w:right w:w="115" w:type="dxa"/>
            </w:tcMar>
            <w:vAlign w:val="center"/>
          </w:tcPr>
          <w:p w14:paraId="31DFE902"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Grupul de muncă</w:t>
            </w:r>
          </w:p>
        </w:tc>
        <w:tc>
          <w:tcPr>
            <w:tcW w:w="1510" w:type="dxa"/>
            <w:shd w:val="clear" w:color="auto" w:fill="auto"/>
            <w:tcMar>
              <w:top w:w="115" w:type="dxa"/>
              <w:left w:w="115" w:type="dxa"/>
              <w:bottom w:w="115" w:type="dxa"/>
              <w:right w:w="115" w:type="dxa"/>
            </w:tcMar>
            <w:vAlign w:val="center"/>
          </w:tcPr>
          <w:p w14:paraId="75FAAD11" w14:textId="77777777" w:rsidR="006416F7" w:rsidRPr="00CD6A54" w:rsidRDefault="00D21AE6"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7</w:t>
            </w:r>
          </w:p>
        </w:tc>
        <w:tc>
          <w:tcPr>
            <w:tcW w:w="3140" w:type="dxa"/>
            <w:vAlign w:val="center"/>
          </w:tcPr>
          <w:p w14:paraId="2CCE5FFC"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Masă pătrată</w:t>
            </w:r>
          </w:p>
        </w:tc>
      </w:tr>
      <w:tr w:rsidR="006416F7" w:rsidRPr="005006A9" w14:paraId="1DAF11EA" w14:textId="77777777" w:rsidTr="00E0179D">
        <w:trPr>
          <w:jc w:val="center"/>
        </w:trPr>
        <w:tc>
          <w:tcPr>
            <w:tcW w:w="4255" w:type="dxa"/>
            <w:shd w:val="clear" w:color="auto" w:fill="auto"/>
            <w:tcMar>
              <w:top w:w="115" w:type="dxa"/>
              <w:left w:w="115" w:type="dxa"/>
              <w:bottom w:w="115" w:type="dxa"/>
              <w:right w:w="115" w:type="dxa"/>
            </w:tcMar>
            <w:vAlign w:val="center"/>
          </w:tcPr>
          <w:p w14:paraId="694EDAC6" w14:textId="5CBB4A14" w:rsidR="006416F7" w:rsidRPr="00F00B94" w:rsidRDefault="006416F7" w:rsidP="00F60DBB">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 xml:space="preserve">Sala de ședințe a </w:t>
            </w:r>
            <w:r w:rsidR="00F60DBB">
              <w:rPr>
                <w:rFonts w:asciiTheme="majorBidi" w:eastAsia="SimSun" w:hAnsiTheme="majorBidi" w:cstheme="majorBidi"/>
                <w:lang w:val="ro"/>
              </w:rPr>
              <w:t xml:space="preserve">Biroului </w:t>
            </w:r>
            <w:r>
              <w:rPr>
                <w:rFonts w:asciiTheme="majorBidi" w:eastAsia="SimSun" w:hAnsiTheme="majorBidi" w:cstheme="majorBidi"/>
                <w:lang w:val="ro"/>
              </w:rPr>
              <w:t>ICCM</w:t>
            </w:r>
          </w:p>
        </w:tc>
        <w:tc>
          <w:tcPr>
            <w:tcW w:w="1510" w:type="dxa"/>
            <w:shd w:val="clear" w:color="auto" w:fill="auto"/>
            <w:tcMar>
              <w:top w:w="115" w:type="dxa"/>
              <w:left w:w="115" w:type="dxa"/>
              <w:bottom w:w="115" w:type="dxa"/>
              <w:right w:w="115" w:type="dxa"/>
            </w:tcMar>
            <w:vAlign w:val="center"/>
          </w:tcPr>
          <w:p w14:paraId="112BD9CA" w14:textId="77777777" w:rsidR="006416F7" w:rsidRPr="00CD6A54" w:rsidRDefault="00CD7754"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20</w:t>
            </w:r>
          </w:p>
        </w:tc>
        <w:tc>
          <w:tcPr>
            <w:tcW w:w="3140" w:type="dxa"/>
            <w:vAlign w:val="center"/>
          </w:tcPr>
          <w:p w14:paraId="5A4ED786"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Masă pătrată</w:t>
            </w:r>
          </w:p>
        </w:tc>
      </w:tr>
      <w:tr w:rsidR="006416F7" w:rsidRPr="005006A9" w14:paraId="1A8DD09C" w14:textId="77777777" w:rsidTr="00E0179D">
        <w:trPr>
          <w:jc w:val="center"/>
        </w:trPr>
        <w:tc>
          <w:tcPr>
            <w:tcW w:w="4255" w:type="dxa"/>
            <w:shd w:val="clear" w:color="auto" w:fill="auto"/>
            <w:tcMar>
              <w:top w:w="115" w:type="dxa"/>
              <w:left w:w="115" w:type="dxa"/>
              <w:bottom w:w="115" w:type="dxa"/>
              <w:right w:w="115" w:type="dxa"/>
            </w:tcMar>
            <w:vAlign w:val="center"/>
          </w:tcPr>
          <w:p w14:paraId="604EF681"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Sală de rugăciune</w:t>
            </w:r>
          </w:p>
        </w:tc>
        <w:tc>
          <w:tcPr>
            <w:tcW w:w="1510" w:type="dxa"/>
            <w:shd w:val="clear" w:color="auto" w:fill="auto"/>
            <w:tcMar>
              <w:top w:w="115" w:type="dxa"/>
              <w:left w:w="115" w:type="dxa"/>
              <w:bottom w:w="115" w:type="dxa"/>
              <w:right w:w="115" w:type="dxa"/>
            </w:tcMar>
            <w:vAlign w:val="center"/>
          </w:tcPr>
          <w:p w14:paraId="50538B0E" w14:textId="77777777" w:rsidR="006416F7" w:rsidRPr="00CD6A54" w:rsidRDefault="00111943"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7</w:t>
            </w:r>
          </w:p>
        </w:tc>
        <w:tc>
          <w:tcPr>
            <w:tcW w:w="3140" w:type="dxa"/>
            <w:vAlign w:val="center"/>
          </w:tcPr>
          <w:p w14:paraId="300A69E9" w14:textId="77777777" w:rsidR="006416F7" w:rsidRPr="00CD6A54" w:rsidRDefault="006416F7" w:rsidP="00884B26">
            <w:pPr>
              <w:widowControl/>
              <w:autoSpaceDE/>
              <w:autoSpaceDN/>
              <w:adjustRightInd/>
              <w:jc w:val="both"/>
              <w:rPr>
                <w:rFonts w:asciiTheme="majorBidi" w:eastAsia="SimSun" w:hAnsiTheme="majorBidi" w:cstheme="majorBidi"/>
              </w:rPr>
            </w:pPr>
          </w:p>
        </w:tc>
      </w:tr>
      <w:tr w:rsidR="006416F7" w:rsidRPr="005006A9" w14:paraId="5C09826D" w14:textId="77777777" w:rsidTr="00E0179D">
        <w:trPr>
          <w:jc w:val="center"/>
        </w:trPr>
        <w:tc>
          <w:tcPr>
            <w:tcW w:w="4255" w:type="dxa"/>
            <w:shd w:val="clear" w:color="auto" w:fill="auto"/>
            <w:tcMar>
              <w:top w:w="115" w:type="dxa"/>
              <w:left w:w="115" w:type="dxa"/>
              <w:bottom w:w="115" w:type="dxa"/>
              <w:right w:w="115" w:type="dxa"/>
            </w:tcMar>
            <w:vAlign w:val="center"/>
          </w:tcPr>
          <w:p w14:paraId="4D88B6A8"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IOMC</w:t>
            </w:r>
          </w:p>
        </w:tc>
        <w:tc>
          <w:tcPr>
            <w:tcW w:w="1510" w:type="dxa"/>
            <w:shd w:val="clear" w:color="auto" w:fill="auto"/>
            <w:tcMar>
              <w:top w:w="115" w:type="dxa"/>
              <w:left w:w="115" w:type="dxa"/>
              <w:bottom w:w="115" w:type="dxa"/>
              <w:right w:w="115" w:type="dxa"/>
            </w:tcMar>
            <w:vAlign w:val="center"/>
          </w:tcPr>
          <w:p w14:paraId="10D41789"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15</w:t>
            </w:r>
          </w:p>
        </w:tc>
        <w:tc>
          <w:tcPr>
            <w:tcW w:w="3140" w:type="dxa"/>
            <w:vAlign w:val="center"/>
          </w:tcPr>
          <w:p w14:paraId="3397A7B4" w14:textId="77777777" w:rsidR="006416F7" w:rsidRPr="00CD6A54"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Masă pătrată</w:t>
            </w:r>
          </w:p>
        </w:tc>
      </w:tr>
    </w:tbl>
    <w:p w14:paraId="73DD67DC" w14:textId="77777777" w:rsidR="006416F7" w:rsidRPr="005006A9" w:rsidRDefault="006416F7" w:rsidP="002846BA">
      <w:pPr>
        <w:keepNext/>
        <w:widowControl/>
        <w:autoSpaceDE/>
        <w:autoSpaceDN/>
        <w:adjustRightInd/>
        <w:jc w:val="both"/>
        <w:rPr>
          <w:rFonts w:asciiTheme="majorBidi" w:eastAsia="SimSun" w:hAnsiTheme="majorBidi" w:cstheme="majorBidi"/>
          <w:u w:val="single"/>
        </w:rPr>
      </w:pPr>
    </w:p>
    <w:p w14:paraId="0FE66214" w14:textId="1815BE54" w:rsidR="006416F7" w:rsidRPr="00F00B94" w:rsidRDefault="006416F7">
      <w:pPr>
        <w:keepNext/>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 xml:space="preserve">Aceste săli trebuie să fie disponibile pe durata </w:t>
      </w:r>
      <w:r w:rsidR="00F60DBB">
        <w:rPr>
          <w:rFonts w:asciiTheme="majorBidi" w:eastAsia="SimSun" w:hAnsiTheme="majorBidi" w:cstheme="majorBidi"/>
          <w:lang w:val="ro"/>
        </w:rPr>
        <w:t xml:space="preserve">reuniunii </w:t>
      </w:r>
      <w:r>
        <w:rPr>
          <w:rFonts w:asciiTheme="majorBidi" w:eastAsia="SimSun" w:hAnsiTheme="majorBidi" w:cstheme="majorBidi"/>
          <w:lang w:val="ro"/>
        </w:rPr>
        <w:t>24 de ore pe zi și cu o zi înainte, 24 de ore pe zi. Acestea ar trebui să fie echipate cu proiector, laptopuri, ecran, flipchart-uri inclusiv markere și hârtie pentru acestea (cu excepția sălii de rugăciune).</w:t>
      </w:r>
    </w:p>
    <w:p w14:paraId="144D562F" w14:textId="77777777" w:rsidR="006416F7" w:rsidRPr="00F00B94" w:rsidRDefault="006416F7">
      <w:pPr>
        <w:keepNext/>
        <w:widowControl/>
        <w:autoSpaceDE/>
        <w:autoSpaceDN/>
        <w:adjustRightInd/>
        <w:jc w:val="both"/>
        <w:rPr>
          <w:rFonts w:asciiTheme="majorBidi" w:eastAsia="SimSun" w:hAnsiTheme="majorBidi" w:cstheme="majorBidi"/>
          <w:u w:val="single"/>
          <w:lang w:val="ro"/>
        </w:rPr>
      </w:pPr>
    </w:p>
    <w:p w14:paraId="75F01666" w14:textId="3123F23C" w:rsidR="006416F7" w:rsidRPr="00F00B94" w:rsidRDefault="006416F7">
      <w:pPr>
        <w:keepNext/>
        <w:widowControl/>
        <w:autoSpaceDE/>
        <w:autoSpaceDN/>
        <w:adjustRightInd/>
        <w:jc w:val="both"/>
        <w:rPr>
          <w:rFonts w:asciiTheme="majorBidi" w:eastAsia="SimSun" w:hAnsiTheme="majorBidi" w:cstheme="majorBidi"/>
          <w:lang w:val="ro"/>
        </w:rPr>
      </w:pPr>
      <w:r>
        <w:rPr>
          <w:rFonts w:asciiTheme="majorBidi" w:eastAsia="SimSun" w:hAnsiTheme="majorBidi" w:cstheme="majorBidi"/>
          <w:u w:val="single"/>
          <w:lang w:val="ro"/>
        </w:rPr>
        <w:t>Birouri</w:t>
      </w:r>
      <w:r>
        <w:rPr>
          <w:rFonts w:asciiTheme="majorBidi" w:eastAsia="SimSun" w:hAnsiTheme="majorBidi" w:cstheme="majorBidi"/>
          <w:lang w:val="ro"/>
        </w:rPr>
        <w:t>: Spațiile de birou cu scaun, birou, conexiune la internet de mare viteză și coș de gunoi sunt necesare după cum urmează:</w:t>
      </w:r>
    </w:p>
    <w:p w14:paraId="16983248" w14:textId="77777777" w:rsidR="006416F7" w:rsidRPr="00F00B94" w:rsidRDefault="006416F7">
      <w:pPr>
        <w:keepNext/>
        <w:widowControl/>
        <w:autoSpaceDE/>
        <w:autoSpaceDN/>
        <w:adjustRightInd/>
        <w:jc w:val="both"/>
        <w:rPr>
          <w:rFonts w:asciiTheme="majorBidi" w:eastAsia="SimSun" w:hAnsiTheme="majorBidi" w:cstheme="majorBidi"/>
          <w:lang w:val="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6596"/>
      </w:tblGrid>
      <w:tr w:rsidR="006416F7" w:rsidRPr="005006A9" w14:paraId="6506E101" w14:textId="77777777" w:rsidTr="00B02FAE">
        <w:trPr>
          <w:trHeight w:val="409"/>
          <w:tblHeader/>
        </w:trPr>
        <w:tc>
          <w:tcPr>
            <w:tcW w:w="1592" w:type="dxa"/>
            <w:tcBorders>
              <w:bottom w:val="single" w:sz="12" w:space="0" w:color="auto"/>
            </w:tcBorders>
            <w:shd w:val="clear" w:color="auto" w:fill="auto"/>
          </w:tcPr>
          <w:p w14:paraId="67CDA4EF"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Nr. de birouri</w:t>
            </w:r>
          </w:p>
        </w:tc>
        <w:tc>
          <w:tcPr>
            <w:tcW w:w="6596" w:type="dxa"/>
            <w:tcBorders>
              <w:bottom w:val="single" w:sz="12" w:space="0" w:color="auto"/>
            </w:tcBorders>
            <w:shd w:val="clear" w:color="auto" w:fill="auto"/>
          </w:tcPr>
          <w:p w14:paraId="573D482E"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Ocupanți</w:t>
            </w:r>
          </w:p>
        </w:tc>
      </w:tr>
      <w:tr w:rsidR="006416F7" w:rsidRPr="005006A9" w14:paraId="6195B559" w14:textId="77777777" w:rsidTr="00E0179D">
        <w:trPr>
          <w:trHeight w:val="409"/>
        </w:trPr>
        <w:tc>
          <w:tcPr>
            <w:tcW w:w="1592" w:type="dxa"/>
            <w:tcBorders>
              <w:top w:val="single" w:sz="12" w:space="0" w:color="auto"/>
            </w:tcBorders>
            <w:shd w:val="clear" w:color="auto" w:fill="auto"/>
            <w:vAlign w:val="center"/>
          </w:tcPr>
          <w:p w14:paraId="53F2CA77"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w:t>
            </w:r>
          </w:p>
        </w:tc>
        <w:tc>
          <w:tcPr>
            <w:tcW w:w="6596" w:type="dxa"/>
            <w:tcBorders>
              <w:top w:val="single" w:sz="12" w:space="0" w:color="auto"/>
            </w:tcBorders>
            <w:shd w:val="clear" w:color="auto" w:fill="auto"/>
          </w:tcPr>
          <w:p w14:paraId="244E0EAC" w14:textId="153366EC" w:rsidR="006416F7" w:rsidRPr="005006A9" w:rsidRDefault="006416F7" w:rsidP="00F60DBB">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 xml:space="preserve">Director </w:t>
            </w:r>
            <w:r w:rsidR="00F60DBB">
              <w:rPr>
                <w:rFonts w:asciiTheme="majorBidi" w:eastAsia="SimSun" w:hAnsiTheme="majorBidi" w:cstheme="majorBidi"/>
                <w:lang w:val="ro"/>
              </w:rPr>
              <w:t xml:space="preserve">Executiv al </w:t>
            </w:r>
            <w:r>
              <w:rPr>
                <w:rFonts w:asciiTheme="majorBidi" w:eastAsia="SimSun" w:hAnsiTheme="majorBidi" w:cstheme="majorBidi"/>
                <w:lang w:val="ro"/>
              </w:rPr>
              <w:t>UNEP (sau reprezentant)</w:t>
            </w:r>
          </w:p>
        </w:tc>
      </w:tr>
      <w:tr w:rsidR="006416F7" w:rsidRPr="00F00B94" w14:paraId="34139096" w14:textId="77777777" w:rsidTr="00E0179D">
        <w:trPr>
          <w:trHeight w:val="409"/>
        </w:trPr>
        <w:tc>
          <w:tcPr>
            <w:tcW w:w="1592" w:type="dxa"/>
            <w:shd w:val="clear" w:color="auto" w:fill="auto"/>
            <w:vAlign w:val="center"/>
          </w:tcPr>
          <w:p w14:paraId="475B0181"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w:t>
            </w:r>
          </w:p>
        </w:tc>
        <w:tc>
          <w:tcPr>
            <w:tcW w:w="6596" w:type="dxa"/>
            <w:shd w:val="clear" w:color="auto" w:fill="auto"/>
          </w:tcPr>
          <w:p w14:paraId="09559A78" w14:textId="77777777" w:rsidR="006416F7" w:rsidRPr="00F00B94" w:rsidRDefault="006416F7" w:rsidP="002846BA">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Șef, Filiala pentru produse chimice și sănătate/Director al Diviziei Economie</w:t>
            </w:r>
          </w:p>
        </w:tc>
      </w:tr>
      <w:tr w:rsidR="006416F7" w:rsidRPr="005006A9" w14:paraId="74A6846A" w14:textId="77777777" w:rsidTr="00E0179D">
        <w:trPr>
          <w:trHeight w:val="409"/>
        </w:trPr>
        <w:tc>
          <w:tcPr>
            <w:tcW w:w="1592" w:type="dxa"/>
            <w:shd w:val="clear" w:color="auto" w:fill="auto"/>
            <w:vAlign w:val="center"/>
          </w:tcPr>
          <w:p w14:paraId="6D9E9DA9"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w:t>
            </w:r>
          </w:p>
        </w:tc>
        <w:tc>
          <w:tcPr>
            <w:tcW w:w="6596" w:type="dxa"/>
            <w:shd w:val="clear" w:color="auto" w:fill="auto"/>
          </w:tcPr>
          <w:p w14:paraId="79134E0F" w14:textId="77777777"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Coordonator, Secretariatul SAICM</w:t>
            </w:r>
          </w:p>
        </w:tc>
      </w:tr>
      <w:tr w:rsidR="006416F7" w:rsidRPr="005006A9" w14:paraId="66B6DAFC" w14:textId="77777777" w:rsidTr="00E0179D">
        <w:trPr>
          <w:trHeight w:val="409"/>
        </w:trPr>
        <w:tc>
          <w:tcPr>
            <w:tcW w:w="1592" w:type="dxa"/>
            <w:shd w:val="clear" w:color="auto" w:fill="auto"/>
            <w:vAlign w:val="center"/>
          </w:tcPr>
          <w:p w14:paraId="3332D729"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w:t>
            </w:r>
          </w:p>
        </w:tc>
        <w:tc>
          <w:tcPr>
            <w:tcW w:w="6596" w:type="dxa"/>
            <w:shd w:val="clear" w:color="auto" w:fill="auto"/>
          </w:tcPr>
          <w:p w14:paraId="40751517" w14:textId="77777777"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Președinte ICCM, Președintele Reuniunii</w:t>
            </w:r>
          </w:p>
        </w:tc>
      </w:tr>
      <w:tr w:rsidR="006416F7" w:rsidRPr="005006A9" w14:paraId="77D4CC4D" w14:textId="77777777" w:rsidTr="00E0179D">
        <w:trPr>
          <w:trHeight w:val="409"/>
        </w:trPr>
        <w:tc>
          <w:tcPr>
            <w:tcW w:w="1592" w:type="dxa"/>
            <w:shd w:val="clear" w:color="auto" w:fill="auto"/>
            <w:vAlign w:val="center"/>
          </w:tcPr>
          <w:p w14:paraId="0FFBE844"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4</w:t>
            </w:r>
          </w:p>
        </w:tc>
        <w:tc>
          <w:tcPr>
            <w:tcW w:w="6596" w:type="dxa"/>
            <w:shd w:val="clear" w:color="auto" w:fill="auto"/>
          </w:tcPr>
          <w:p w14:paraId="4E0A2FB3" w14:textId="38748296"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 xml:space="preserve">Personal plăți </w:t>
            </w:r>
            <w:r w:rsidR="00F60DBB">
              <w:rPr>
                <w:rFonts w:asciiTheme="majorBidi" w:eastAsia="SimSun" w:hAnsiTheme="majorBidi" w:cstheme="majorBidi"/>
                <w:lang w:val="ro"/>
              </w:rPr>
              <w:t>(</w:t>
            </w:r>
            <w:r>
              <w:rPr>
                <w:rFonts w:asciiTheme="majorBidi" w:eastAsia="SimSun" w:hAnsiTheme="majorBidi" w:cstheme="majorBidi"/>
                <w:lang w:val="ro"/>
              </w:rPr>
              <w:t>DSA</w:t>
            </w:r>
            <w:r w:rsidR="00F60DBB">
              <w:rPr>
                <w:rFonts w:asciiTheme="majorBidi" w:eastAsia="SimSun" w:hAnsiTheme="majorBidi" w:cstheme="majorBidi"/>
                <w:lang w:val="ro"/>
              </w:rPr>
              <w:t>)</w:t>
            </w:r>
          </w:p>
        </w:tc>
      </w:tr>
      <w:tr w:rsidR="006416F7" w:rsidRPr="005006A9" w14:paraId="12B06C99" w14:textId="77777777" w:rsidTr="00E0179D">
        <w:trPr>
          <w:trHeight w:val="409"/>
        </w:trPr>
        <w:tc>
          <w:tcPr>
            <w:tcW w:w="1592" w:type="dxa"/>
            <w:shd w:val="clear" w:color="auto" w:fill="auto"/>
            <w:vAlign w:val="center"/>
          </w:tcPr>
          <w:p w14:paraId="39AEA3DA"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6</w:t>
            </w:r>
          </w:p>
        </w:tc>
        <w:tc>
          <w:tcPr>
            <w:tcW w:w="6596" w:type="dxa"/>
            <w:shd w:val="clear" w:color="auto" w:fill="auto"/>
          </w:tcPr>
          <w:p w14:paraId="7BD0C206" w14:textId="77777777"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Personalul Earth Negotiations Bulletin – plan deschis</w:t>
            </w:r>
          </w:p>
        </w:tc>
      </w:tr>
      <w:tr w:rsidR="006416F7" w:rsidRPr="005006A9" w14:paraId="7DD59258" w14:textId="77777777" w:rsidTr="00E0179D">
        <w:trPr>
          <w:trHeight w:val="409"/>
        </w:trPr>
        <w:tc>
          <w:tcPr>
            <w:tcW w:w="1592" w:type="dxa"/>
            <w:shd w:val="clear" w:color="auto" w:fill="auto"/>
            <w:vAlign w:val="center"/>
          </w:tcPr>
          <w:p w14:paraId="1542EC59"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6</w:t>
            </w:r>
          </w:p>
        </w:tc>
        <w:tc>
          <w:tcPr>
            <w:tcW w:w="6596" w:type="dxa"/>
            <w:shd w:val="clear" w:color="auto" w:fill="auto"/>
          </w:tcPr>
          <w:p w14:paraId="4371BFBD" w14:textId="77777777"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Personal de securitate</w:t>
            </w:r>
          </w:p>
        </w:tc>
      </w:tr>
      <w:tr w:rsidR="006416F7" w:rsidRPr="00F00B94" w14:paraId="6748F0CE" w14:textId="77777777" w:rsidTr="00E0179D">
        <w:trPr>
          <w:trHeight w:val="409"/>
        </w:trPr>
        <w:tc>
          <w:tcPr>
            <w:tcW w:w="1592" w:type="dxa"/>
            <w:shd w:val="clear" w:color="auto" w:fill="auto"/>
            <w:vAlign w:val="center"/>
          </w:tcPr>
          <w:p w14:paraId="055C2E43"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15</w:t>
            </w:r>
          </w:p>
        </w:tc>
        <w:tc>
          <w:tcPr>
            <w:tcW w:w="6596" w:type="dxa"/>
            <w:shd w:val="clear" w:color="auto" w:fill="auto"/>
          </w:tcPr>
          <w:p w14:paraId="3C677038" w14:textId="77777777" w:rsidR="006416F7" w:rsidRPr="00F00B94" w:rsidRDefault="006416F7" w:rsidP="002846BA">
            <w:pPr>
              <w:widowControl/>
              <w:autoSpaceDE/>
              <w:autoSpaceDN/>
              <w:adjustRightInd/>
              <w:jc w:val="both"/>
              <w:rPr>
                <w:rFonts w:asciiTheme="majorBidi" w:eastAsia="SimSun" w:hAnsiTheme="majorBidi" w:cstheme="majorBidi"/>
                <w:lang w:val="fr-FR"/>
              </w:rPr>
            </w:pPr>
            <w:r>
              <w:rPr>
                <w:rFonts w:asciiTheme="majorBidi" w:eastAsia="SimSun" w:hAnsiTheme="majorBidi" w:cstheme="majorBidi"/>
                <w:lang w:val="ro"/>
              </w:rPr>
              <w:t>Sală de ședințe Secretariat SAICM</w:t>
            </w:r>
            <w:r>
              <w:rPr>
                <w:rFonts w:asciiTheme="majorBidi" w:eastAsia="SimSun" w:hAnsiTheme="majorBidi" w:cstheme="majorBidi"/>
                <w:lang w:val="ro"/>
              </w:rPr>
              <w:tab/>
            </w:r>
          </w:p>
        </w:tc>
      </w:tr>
      <w:tr w:rsidR="006416F7" w:rsidRPr="005006A9" w14:paraId="4CDA919D" w14:textId="77777777" w:rsidTr="00E0179D">
        <w:trPr>
          <w:trHeight w:val="409"/>
        </w:trPr>
        <w:tc>
          <w:tcPr>
            <w:tcW w:w="1592" w:type="dxa"/>
            <w:shd w:val="clear" w:color="auto" w:fill="auto"/>
            <w:vAlign w:val="center"/>
          </w:tcPr>
          <w:p w14:paraId="744AEE37"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w:t>
            </w:r>
          </w:p>
        </w:tc>
        <w:tc>
          <w:tcPr>
            <w:tcW w:w="6596" w:type="dxa"/>
            <w:shd w:val="clear" w:color="auto" w:fill="auto"/>
          </w:tcPr>
          <w:p w14:paraId="79A1BCF2" w14:textId="77777777"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Convenția de la Minamata</w:t>
            </w:r>
          </w:p>
        </w:tc>
      </w:tr>
      <w:tr w:rsidR="006416F7" w:rsidRPr="005006A9" w14:paraId="78002A47" w14:textId="77777777" w:rsidTr="00E0179D">
        <w:trPr>
          <w:trHeight w:val="409"/>
        </w:trPr>
        <w:tc>
          <w:tcPr>
            <w:tcW w:w="1592" w:type="dxa"/>
            <w:shd w:val="clear" w:color="auto" w:fill="auto"/>
            <w:vAlign w:val="center"/>
          </w:tcPr>
          <w:p w14:paraId="78111E0E"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w:t>
            </w:r>
          </w:p>
        </w:tc>
        <w:tc>
          <w:tcPr>
            <w:tcW w:w="6596" w:type="dxa"/>
            <w:shd w:val="clear" w:color="auto" w:fill="auto"/>
          </w:tcPr>
          <w:p w14:paraId="43BB001D" w14:textId="77777777"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BRS</w:t>
            </w:r>
          </w:p>
        </w:tc>
      </w:tr>
      <w:tr w:rsidR="006416F7" w:rsidRPr="005006A9" w14:paraId="767D2151" w14:textId="77777777" w:rsidTr="00E0179D">
        <w:trPr>
          <w:trHeight w:val="409"/>
        </w:trPr>
        <w:tc>
          <w:tcPr>
            <w:tcW w:w="1592" w:type="dxa"/>
            <w:shd w:val="clear" w:color="auto" w:fill="auto"/>
            <w:vAlign w:val="center"/>
          </w:tcPr>
          <w:p w14:paraId="3962EC84"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10</w:t>
            </w:r>
          </w:p>
        </w:tc>
        <w:tc>
          <w:tcPr>
            <w:tcW w:w="6596" w:type="dxa"/>
            <w:shd w:val="clear" w:color="auto" w:fill="auto"/>
          </w:tcPr>
          <w:p w14:paraId="23184E36" w14:textId="77777777"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Președinția UE</w:t>
            </w:r>
          </w:p>
        </w:tc>
      </w:tr>
      <w:tr w:rsidR="006416F7" w:rsidRPr="005006A9" w14:paraId="5929718C" w14:textId="77777777" w:rsidTr="00E0179D">
        <w:trPr>
          <w:trHeight w:val="409"/>
        </w:trPr>
        <w:tc>
          <w:tcPr>
            <w:tcW w:w="1592" w:type="dxa"/>
            <w:shd w:val="clear" w:color="auto" w:fill="auto"/>
            <w:vAlign w:val="center"/>
          </w:tcPr>
          <w:p w14:paraId="39740701"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lastRenderedPageBreak/>
              <w:t>3</w:t>
            </w:r>
          </w:p>
        </w:tc>
        <w:tc>
          <w:tcPr>
            <w:tcW w:w="6596" w:type="dxa"/>
            <w:shd w:val="clear" w:color="auto" w:fill="auto"/>
          </w:tcPr>
          <w:p w14:paraId="333D7E77" w14:textId="77777777"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Personalul UNEP</w:t>
            </w:r>
          </w:p>
        </w:tc>
      </w:tr>
      <w:tr w:rsidR="004A46EB" w:rsidRPr="005006A9" w14:paraId="3245DB6C" w14:textId="77777777" w:rsidTr="00E0179D">
        <w:trPr>
          <w:trHeight w:val="409"/>
        </w:trPr>
        <w:tc>
          <w:tcPr>
            <w:tcW w:w="1592" w:type="dxa"/>
            <w:shd w:val="clear" w:color="auto" w:fill="auto"/>
            <w:vAlign w:val="center"/>
          </w:tcPr>
          <w:p w14:paraId="25F5EB4B" w14:textId="77777777" w:rsidR="004A46EB" w:rsidRPr="005006A9" w:rsidRDefault="004A46EB"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w:t>
            </w:r>
          </w:p>
        </w:tc>
        <w:tc>
          <w:tcPr>
            <w:tcW w:w="6596" w:type="dxa"/>
            <w:shd w:val="clear" w:color="auto" w:fill="auto"/>
          </w:tcPr>
          <w:p w14:paraId="66505125" w14:textId="77777777" w:rsidR="004A46EB" w:rsidRPr="005006A9" w:rsidRDefault="004A46EB"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Secretariatul GEF</w:t>
            </w:r>
          </w:p>
        </w:tc>
      </w:tr>
    </w:tbl>
    <w:p w14:paraId="3CFF960D" w14:textId="77777777" w:rsidR="006416F7" w:rsidRPr="005006A9" w:rsidRDefault="006416F7" w:rsidP="002846BA">
      <w:pPr>
        <w:widowControl/>
        <w:autoSpaceDE/>
        <w:autoSpaceDN/>
        <w:adjustRightInd/>
        <w:jc w:val="both"/>
        <w:rPr>
          <w:rFonts w:asciiTheme="majorBidi" w:eastAsia="SimSun" w:hAnsiTheme="majorBidi" w:cstheme="majorBidi"/>
        </w:rPr>
      </w:pPr>
    </w:p>
    <w:p w14:paraId="342C4611" w14:textId="77777777" w:rsidR="006416F7" w:rsidRPr="005006A9" w:rsidRDefault="006416F7" w:rsidP="002846BA">
      <w:pPr>
        <w:widowControl/>
        <w:autoSpaceDE/>
        <w:autoSpaceDN/>
        <w:adjustRightInd/>
        <w:jc w:val="both"/>
        <w:rPr>
          <w:rFonts w:asciiTheme="majorBidi" w:eastAsia="SimSun" w:hAnsiTheme="majorBidi" w:cstheme="majorBidi"/>
        </w:rPr>
      </w:pPr>
    </w:p>
    <w:p w14:paraId="2188CFBF"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NOTĂ – Datorită tipului de muncă și programului personalului de securitate, spațiul de birouri prevăzut pentru personalul de securitate ar trebui să aibă și două canapele, pentru a permite personalului de serviciu să facă o pauză și să se relaxeze.</w:t>
      </w:r>
    </w:p>
    <w:p w14:paraId="18969680" w14:textId="77777777" w:rsidR="006416F7" w:rsidRPr="005006A9" w:rsidRDefault="006416F7">
      <w:pPr>
        <w:widowControl/>
        <w:autoSpaceDE/>
        <w:autoSpaceDN/>
        <w:adjustRightInd/>
        <w:jc w:val="both"/>
        <w:rPr>
          <w:rFonts w:asciiTheme="majorBidi" w:eastAsia="SimSun" w:hAnsiTheme="majorBidi" w:cstheme="majorBidi"/>
        </w:rPr>
      </w:pPr>
    </w:p>
    <w:p w14:paraId="6418643F"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 xml:space="preserve">NOTĂ – Dacă este disponibil spațiu suficient, alte birouri și echipamente pot fi puse la dispoziția delegațiilor mai mari, pe bază de taxă, la tarife care vor fi stabilite de Guvern sub coordonarea Secretariatului. </w:t>
      </w:r>
    </w:p>
    <w:p w14:paraId="16CAA420" w14:textId="77777777" w:rsidR="006416F7" w:rsidRPr="005006A9" w:rsidRDefault="006416F7">
      <w:pPr>
        <w:widowControl/>
        <w:autoSpaceDE/>
        <w:autoSpaceDN/>
        <w:adjustRightInd/>
        <w:jc w:val="both"/>
        <w:rPr>
          <w:rFonts w:asciiTheme="majorBidi" w:eastAsia="SimSun" w:hAnsiTheme="majorBidi" w:cstheme="majorBidi"/>
        </w:rPr>
      </w:pPr>
    </w:p>
    <w:p w14:paraId="77070DED" w14:textId="2BF4C942" w:rsidR="006416F7" w:rsidRPr="005006A9" w:rsidRDefault="006416F7" w:rsidP="000C77B2">
      <w:pPr>
        <w:pStyle w:val="ListParagraph"/>
        <w:widowControl/>
        <w:numPr>
          <w:ilvl w:val="6"/>
          <w:numId w:val="21"/>
        </w:numPr>
        <w:tabs>
          <w:tab w:val="clear" w:pos="2520"/>
          <w:tab w:val="num" w:pos="851"/>
        </w:tabs>
        <w:autoSpaceDE/>
        <w:autoSpaceDN/>
        <w:adjustRightInd/>
        <w:ind w:left="0" w:firstLine="0"/>
        <w:jc w:val="both"/>
        <w:rPr>
          <w:rFonts w:asciiTheme="majorBidi" w:eastAsia="SimSun" w:hAnsiTheme="majorBidi" w:cstheme="majorBidi"/>
        </w:rPr>
      </w:pPr>
      <w:r>
        <w:rPr>
          <w:rFonts w:asciiTheme="majorBidi" w:eastAsia="SimSun" w:hAnsiTheme="majorBidi" w:cstheme="majorBidi"/>
          <w:u w:val="single"/>
          <w:lang w:val="ro"/>
        </w:rPr>
        <w:t>Alte zone</w:t>
      </w:r>
      <w:r>
        <w:rPr>
          <w:rFonts w:asciiTheme="majorBidi" w:eastAsia="SimSun" w:hAnsiTheme="majorBidi" w:cstheme="majorBidi"/>
          <w:lang w:val="ro"/>
        </w:rPr>
        <w:t>:</w:t>
      </w:r>
    </w:p>
    <w:p w14:paraId="64AE470A" w14:textId="77777777" w:rsidR="006416F7" w:rsidRPr="005006A9" w:rsidRDefault="006416F7">
      <w:pPr>
        <w:widowControl/>
        <w:autoSpaceDE/>
        <w:autoSpaceDN/>
        <w:adjustRightInd/>
        <w:jc w:val="both"/>
        <w:rPr>
          <w:rFonts w:asciiTheme="majorBidi" w:eastAsia="SimSun" w:hAnsiTheme="majorBidi" w:cstheme="majorBidi"/>
        </w:rPr>
      </w:pPr>
    </w:p>
    <w:p w14:paraId="0CE833E9" w14:textId="51D973D8" w:rsidR="006416F7" w:rsidRPr="00F00B94" w:rsidRDefault="006416F7" w:rsidP="003D65E8">
      <w:pPr>
        <w:pStyle w:val="ListParagraph"/>
        <w:widowControl/>
        <w:numPr>
          <w:ilvl w:val="7"/>
          <w:numId w:val="26"/>
        </w:numPr>
        <w:autoSpaceDE/>
        <w:autoSpaceDN/>
        <w:adjustRightInd/>
        <w:ind w:left="0" w:firstLine="709"/>
        <w:jc w:val="both"/>
        <w:rPr>
          <w:rFonts w:asciiTheme="majorBidi" w:eastAsia="SimSun" w:hAnsiTheme="majorBidi" w:cstheme="majorBidi"/>
          <w:lang w:val="ro"/>
        </w:rPr>
      </w:pPr>
      <w:r>
        <w:rPr>
          <w:rFonts w:asciiTheme="majorBidi" w:eastAsia="SimSun" w:hAnsiTheme="majorBidi" w:cstheme="majorBidi"/>
          <w:u w:val="single"/>
          <w:lang w:val="ro"/>
        </w:rPr>
        <w:t>Zona de înregistrare</w:t>
      </w:r>
      <w:r>
        <w:rPr>
          <w:rFonts w:asciiTheme="majorBidi" w:eastAsia="SimSun" w:hAnsiTheme="majorBidi" w:cstheme="majorBidi"/>
          <w:lang w:val="ro"/>
        </w:rPr>
        <w:t xml:space="preserve">: O zonă cu mese, scaune și spațiu de lucru lângă intrarea în locul de desfășurare care va fi folosită pentru înregistrarea participanților, pentru eliberarea ecusoanelor pentru </w:t>
      </w:r>
      <w:r w:rsidR="00F60DBB">
        <w:rPr>
          <w:rFonts w:asciiTheme="majorBidi" w:eastAsia="SimSun" w:hAnsiTheme="majorBidi" w:cstheme="majorBidi"/>
          <w:lang w:val="ro"/>
        </w:rPr>
        <w:t xml:space="preserve">reuniune </w:t>
      </w:r>
      <w:r>
        <w:rPr>
          <w:rFonts w:asciiTheme="majorBidi" w:eastAsia="SimSun" w:hAnsiTheme="majorBidi" w:cstheme="majorBidi"/>
          <w:lang w:val="ro"/>
        </w:rPr>
        <w:t xml:space="preserve">și întocmirea listei de participanți. Această zonă trebuie să fie disponibilă pe toată durata </w:t>
      </w:r>
      <w:r w:rsidR="00F60DBB">
        <w:rPr>
          <w:rFonts w:asciiTheme="majorBidi" w:eastAsia="SimSun" w:hAnsiTheme="majorBidi" w:cstheme="majorBidi"/>
          <w:lang w:val="ro"/>
        </w:rPr>
        <w:t xml:space="preserve">reuniunii </w:t>
      </w:r>
      <w:r>
        <w:rPr>
          <w:rFonts w:asciiTheme="majorBidi" w:eastAsia="SimSun" w:hAnsiTheme="majorBidi" w:cstheme="majorBidi"/>
          <w:lang w:val="ro"/>
        </w:rPr>
        <w:t>și cu o zi înainte, 24 de ore pe zi. Această zonă ar trebui să fie echipată cu zone adecvate pentru ca participanții să completeze formularele, precum și cu mese de lucru în spatele ghișeului de înregistrare pentru a permite personalului să sorteze documentele. Zona ar trebui să fie suficient de mare pentru a fi folosită ca zonă de expoziție, cu spațiu pentru câteva mese, postere și bannere. Ghișeul de înregistrare ar trebui să fie suficient de lung pentru a găzdui 6 stații de identificare cu computere echipate cu imprimante și scanere. Ar trebui organizate canale de așteptare, pentru a ajuta participantul să se înregistreze eficient. Zona ar trebui să fie pregătită și să funcționeze eficient pentru înregistrare de vineri, 26 august 2022, ora 9.00, până vineri, 2 septembrie 2022, ora 18.00.</w:t>
      </w:r>
    </w:p>
    <w:p w14:paraId="431C2CFD" w14:textId="3E5CAC89" w:rsidR="006416F7" w:rsidRPr="005006A9" w:rsidRDefault="006416F7" w:rsidP="003D65E8">
      <w:pPr>
        <w:pStyle w:val="ListParagraph"/>
        <w:widowControl/>
        <w:numPr>
          <w:ilvl w:val="7"/>
          <w:numId w:val="26"/>
        </w:numPr>
        <w:autoSpaceDE/>
        <w:autoSpaceDN/>
        <w:adjustRightInd/>
        <w:ind w:left="0" w:firstLine="709"/>
        <w:jc w:val="both"/>
        <w:rPr>
          <w:rFonts w:asciiTheme="majorBidi" w:eastAsia="SimSun" w:hAnsiTheme="majorBidi" w:cstheme="majorBidi"/>
        </w:rPr>
      </w:pPr>
      <w:r w:rsidRPr="009E3F6A">
        <w:rPr>
          <w:rFonts w:asciiTheme="majorBidi" w:eastAsia="SimSun" w:hAnsiTheme="majorBidi" w:cstheme="majorBidi"/>
          <w:u w:val="single"/>
          <w:lang w:val="ro"/>
        </w:rPr>
        <w:t>Centru de afaceri</w:t>
      </w:r>
      <w:r>
        <w:rPr>
          <w:rFonts w:asciiTheme="majorBidi" w:eastAsia="SimSun" w:hAnsiTheme="majorBidi" w:cstheme="majorBidi"/>
          <w:lang w:val="ro"/>
        </w:rPr>
        <w:t>: zonă cu mese și scaune pentru a îndeplini cerințele de echipare de mai jos</w:t>
      </w:r>
    </w:p>
    <w:p w14:paraId="565803BB" w14:textId="2CFBFCDF" w:rsidR="006416F7" w:rsidRPr="00F00B94" w:rsidRDefault="006416F7" w:rsidP="003D65E8">
      <w:pPr>
        <w:pStyle w:val="ListParagraph"/>
        <w:widowControl/>
        <w:numPr>
          <w:ilvl w:val="7"/>
          <w:numId w:val="26"/>
        </w:numPr>
        <w:autoSpaceDE/>
        <w:autoSpaceDN/>
        <w:adjustRightInd/>
        <w:ind w:left="0" w:firstLine="709"/>
        <w:jc w:val="both"/>
        <w:rPr>
          <w:rFonts w:asciiTheme="majorBidi" w:eastAsia="SimSun" w:hAnsiTheme="majorBidi" w:cstheme="majorBidi"/>
          <w:lang w:val="ro"/>
        </w:rPr>
      </w:pPr>
      <w:r>
        <w:rPr>
          <w:rFonts w:asciiTheme="majorBidi" w:eastAsia="SimSun" w:hAnsiTheme="majorBidi" w:cstheme="majorBidi"/>
          <w:u w:val="single"/>
          <w:lang w:val="ro"/>
        </w:rPr>
        <w:t>Zona de afișare</w:t>
      </w:r>
      <w:r>
        <w:rPr>
          <w:rFonts w:asciiTheme="majorBidi" w:eastAsia="SimSun" w:hAnsiTheme="majorBidi" w:cstheme="majorBidi"/>
          <w:lang w:val="ro"/>
        </w:rPr>
        <w:t>: Spațiu deschis destul de mare, cu aproximativ 15 mese și fundal, de preferat lângă zona de înregistrare</w:t>
      </w:r>
      <w:r>
        <w:rPr>
          <w:rFonts w:asciiTheme="majorBidi" w:eastAsia="SimSun" w:hAnsiTheme="majorBidi" w:cstheme="majorBidi"/>
          <w:i/>
          <w:iCs/>
          <w:lang w:val="ro"/>
        </w:rPr>
        <w:t xml:space="preserve">. </w:t>
      </w:r>
      <w:r>
        <w:rPr>
          <w:rFonts w:asciiTheme="majorBidi" w:eastAsia="SimSun" w:hAnsiTheme="majorBidi" w:cstheme="majorBidi"/>
          <w:lang w:val="ro"/>
        </w:rPr>
        <w:t>Zona de afișare ar trebui să aibă acces la alimentare dacă este nevoie de monitoare de televiziune (multisistem) și playere DVD/USB</w:t>
      </w:r>
      <w:r>
        <w:rPr>
          <w:rFonts w:asciiTheme="majorBidi" w:eastAsia="SimSun" w:hAnsiTheme="majorBidi" w:cstheme="majorBidi"/>
          <w:i/>
          <w:iCs/>
          <w:lang w:val="ro"/>
        </w:rPr>
        <w:t>.</w:t>
      </w:r>
    </w:p>
    <w:p w14:paraId="09941280" w14:textId="47679349" w:rsidR="006416F7" w:rsidRPr="00F00B94" w:rsidRDefault="006416F7">
      <w:pPr>
        <w:widowControl/>
        <w:autoSpaceDE/>
        <w:autoSpaceDN/>
        <w:adjustRightInd/>
        <w:jc w:val="both"/>
        <w:rPr>
          <w:rFonts w:asciiTheme="majorBidi" w:eastAsia="SimSun" w:hAnsiTheme="majorBidi" w:cstheme="majorBidi"/>
          <w:lang w:val="ro"/>
        </w:rPr>
      </w:pPr>
    </w:p>
    <w:p w14:paraId="10966BC1" w14:textId="7A31110A" w:rsidR="006416F7" w:rsidRPr="00F00B94" w:rsidRDefault="006416F7" w:rsidP="000C77B2">
      <w:pPr>
        <w:pStyle w:val="ListParagraph"/>
        <w:widowControl/>
        <w:numPr>
          <w:ilvl w:val="6"/>
          <w:numId w:val="21"/>
        </w:numPr>
        <w:tabs>
          <w:tab w:val="clear" w:pos="2520"/>
          <w:tab w:val="num" w:pos="851"/>
        </w:tabs>
        <w:autoSpaceDE/>
        <w:autoSpaceDN/>
        <w:adjustRightInd/>
        <w:ind w:left="0" w:firstLine="0"/>
        <w:jc w:val="both"/>
        <w:rPr>
          <w:rFonts w:asciiTheme="majorBidi" w:eastAsia="SimSun" w:hAnsiTheme="majorBidi" w:cstheme="majorBidi"/>
          <w:lang w:val="it-IT"/>
        </w:rPr>
      </w:pPr>
      <w:r>
        <w:rPr>
          <w:rFonts w:asciiTheme="majorBidi" w:eastAsia="SimSun" w:hAnsiTheme="majorBidi" w:cstheme="majorBidi"/>
          <w:u w:val="single"/>
          <w:lang w:val="ro"/>
        </w:rPr>
        <w:t>Calculatoare și echipamente de comunicații</w:t>
      </w:r>
      <w:r>
        <w:rPr>
          <w:rFonts w:asciiTheme="majorBidi" w:eastAsia="SimSun" w:hAnsiTheme="majorBidi" w:cstheme="majorBidi"/>
          <w:lang w:val="ro"/>
        </w:rPr>
        <w:t>:</w:t>
      </w:r>
    </w:p>
    <w:p w14:paraId="75B087E1" w14:textId="77777777" w:rsidR="006416F7" w:rsidRPr="00F00B94" w:rsidRDefault="006416F7">
      <w:pPr>
        <w:widowControl/>
        <w:autoSpaceDE/>
        <w:autoSpaceDN/>
        <w:adjustRightInd/>
        <w:jc w:val="both"/>
        <w:rPr>
          <w:rFonts w:asciiTheme="majorBidi" w:eastAsia="SimSun" w:hAnsiTheme="majorBidi" w:cstheme="majorBidi"/>
          <w:lang w:val="it-IT"/>
        </w:rPr>
      </w:pPr>
    </w:p>
    <w:p w14:paraId="1059A87F" w14:textId="0F939D08" w:rsidR="006416F7" w:rsidRPr="005006A9" w:rsidRDefault="006416F7" w:rsidP="003D65E8">
      <w:pPr>
        <w:widowControl/>
        <w:autoSpaceDE/>
        <w:autoSpaceDN/>
        <w:adjustRightInd/>
        <w:ind w:firstLine="800"/>
        <w:jc w:val="both"/>
        <w:rPr>
          <w:rFonts w:asciiTheme="majorBidi" w:eastAsia="SimSun" w:hAnsiTheme="majorBidi" w:cstheme="majorBidi"/>
        </w:rPr>
      </w:pPr>
      <w:r>
        <w:rPr>
          <w:rFonts w:asciiTheme="majorBidi" w:eastAsia="SimSun" w:hAnsiTheme="majorBidi" w:cstheme="majorBidi"/>
          <w:lang w:val="ro"/>
        </w:rPr>
        <w:lastRenderedPageBreak/>
        <w:t>Echipamentele enumerate mai jos trebuie să fie complet funcționale în timpul Reuniunii și cu două zile înainte. Se vor defini într-o etapă ulterioară.</w:t>
      </w:r>
    </w:p>
    <w:p w14:paraId="5AA1B706" w14:textId="77777777" w:rsidR="006416F7" w:rsidRPr="005006A9" w:rsidRDefault="006416F7">
      <w:pPr>
        <w:widowControl/>
        <w:autoSpaceDE/>
        <w:autoSpaceDN/>
        <w:adjustRightInd/>
        <w:jc w:val="both"/>
        <w:rPr>
          <w:rFonts w:asciiTheme="majorBidi" w:eastAsia="SimSun" w:hAnsiTheme="majorBidi" w:cstheme="majorBidi"/>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590"/>
        <w:gridCol w:w="1336"/>
        <w:gridCol w:w="1443"/>
        <w:gridCol w:w="1309"/>
        <w:gridCol w:w="1163"/>
        <w:gridCol w:w="656"/>
      </w:tblGrid>
      <w:tr w:rsidR="006416F7" w:rsidRPr="005006A9" w14:paraId="0580E079" w14:textId="77777777" w:rsidTr="00B02FAE">
        <w:trPr>
          <w:cantSplit/>
          <w:tblHeader/>
          <w:jc w:val="center"/>
        </w:trPr>
        <w:tc>
          <w:tcPr>
            <w:tcW w:w="2133" w:type="dxa"/>
            <w:tcBorders>
              <w:bottom w:val="single" w:sz="12" w:space="0" w:color="auto"/>
            </w:tcBorders>
            <w:shd w:val="clear" w:color="auto" w:fill="auto"/>
          </w:tcPr>
          <w:p w14:paraId="112F8E84" w14:textId="04E795E5"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Utilizator/Utilizare</w:t>
            </w:r>
          </w:p>
        </w:tc>
        <w:tc>
          <w:tcPr>
            <w:tcW w:w="790" w:type="dxa"/>
            <w:tcBorders>
              <w:bottom w:val="single" w:sz="12" w:space="0" w:color="auto"/>
            </w:tcBorders>
            <w:shd w:val="clear" w:color="auto" w:fill="auto"/>
          </w:tcPr>
          <w:p w14:paraId="687B139A"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PC-uri</w:t>
            </w:r>
          </w:p>
        </w:tc>
        <w:tc>
          <w:tcPr>
            <w:tcW w:w="966" w:type="dxa"/>
            <w:tcBorders>
              <w:bottom w:val="single" w:sz="12" w:space="0" w:color="auto"/>
            </w:tcBorders>
            <w:shd w:val="clear" w:color="auto" w:fill="auto"/>
          </w:tcPr>
          <w:p w14:paraId="54ABD6E2"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Imprimante</w:t>
            </w:r>
          </w:p>
        </w:tc>
        <w:tc>
          <w:tcPr>
            <w:tcW w:w="1243" w:type="dxa"/>
            <w:tcBorders>
              <w:bottom w:val="single" w:sz="12" w:space="0" w:color="auto"/>
            </w:tcBorders>
            <w:shd w:val="clear" w:color="auto" w:fill="auto"/>
          </w:tcPr>
          <w:p w14:paraId="5F5F7112"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Fotocopiator</w:t>
            </w:r>
          </w:p>
        </w:tc>
        <w:tc>
          <w:tcPr>
            <w:tcW w:w="1253" w:type="dxa"/>
            <w:tcBorders>
              <w:bottom w:val="single" w:sz="12" w:space="0" w:color="auto"/>
            </w:tcBorders>
            <w:shd w:val="clear" w:color="auto" w:fill="auto"/>
          </w:tcPr>
          <w:p w14:paraId="6B8198A0"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Proiectoare</w:t>
            </w:r>
          </w:p>
        </w:tc>
        <w:tc>
          <w:tcPr>
            <w:tcW w:w="1024" w:type="dxa"/>
            <w:tcBorders>
              <w:bottom w:val="single" w:sz="12" w:space="0" w:color="auto"/>
            </w:tcBorders>
            <w:shd w:val="clear" w:color="auto" w:fill="auto"/>
          </w:tcPr>
          <w:p w14:paraId="65C93134"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Linie telefonică</w:t>
            </w:r>
          </w:p>
        </w:tc>
        <w:tc>
          <w:tcPr>
            <w:tcW w:w="956" w:type="dxa"/>
            <w:tcBorders>
              <w:bottom w:val="single" w:sz="12" w:space="0" w:color="auto"/>
            </w:tcBorders>
          </w:tcPr>
          <w:p w14:paraId="72717420" w14:textId="77777777" w:rsidR="006416F7" w:rsidRPr="005006A9" w:rsidRDefault="00C22955"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Wifi</w:t>
            </w:r>
          </w:p>
        </w:tc>
      </w:tr>
      <w:tr w:rsidR="006416F7" w:rsidRPr="005006A9" w14:paraId="138DEB1A" w14:textId="77777777" w:rsidTr="00B02FAE">
        <w:trPr>
          <w:cantSplit/>
          <w:jc w:val="center"/>
        </w:trPr>
        <w:tc>
          <w:tcPr>
            <w:tcW w:w="2133" w:type="dxa"/>
            <w:tcBorders>
              <w:top w:val="single" w:sz="12" w:space="0" w:color="auto"/>
            </w:tcBorders>
            <w:shd w:val="clear" w:color="auto" w:fill="auto"/>
          </w:tcPr>
          <w:p w14:paraId="3C30245A"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Centru de afaceri</w:t>
            </w:r>
          </w:p>
        </w:tc>
        <w:tc>
          <w:tcPr>
            <w:tcW w:w="790" w:type="dxa"/>
            <w:tcBorders>
              <w:top w:val="single" w:sz="12" w:space="0" w:color="auto"/>
            </w:tcBorders>
            <w:shd w:val="clear" w:color="auto" w:fill="auto"/>
            <w:vAlign w:val="center"/>
          </w:tcPr>
          <w:p w14:paraId="1DEF527C"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2</w:t>
            </w:r>
          </w:p>
        </w:tc>
        <w:tc>
          <w:tcPr>
            <w:tcW w:w="966" w:type="dxa"/>
            <w:tcBorders>
              <w:top w:val="single" w:sz="12" w:space="0" w:color="auto"/>
            </w:tcBorders>
            <w:shd w:val="clear" w:color="auto" w:fill="auto"/>
            <w:vAlign w:val="center"/>
          </w:tcPr>
          <w:p w14:paraId="013C24F6"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43" w:type="dxa"/>
            <w:tcBorders>
              <w:top w:val="single" w:sz="12" w:space="0" w:color="auto"/>
            </w:tcBorders>
            <w:shd w:val="clear" w:color="auto" w:fill="auto"/>
            <w:vAlign w:val="center"/>
          </w:tcPr>
          <w:p w14:paraId="7B629089" w14:textId="77777777" w:rsidR="006416F7" w:rsidRPr="005006A9" w:rsidRDefault="006416F7">
            <w:pPr>
              <w:widowControl/>
              <w:autoSpaceDE/>
              <w:autoSpaceDN/>
              <w:adjustRightInd/>
              <w:jc w:val="both"/>
              <w:rPr>
                <w:rFonts w:asciiTheme="majorBidi" w:eastAsia="SimSun" w:hAnsiTheme="majorBidi" w:cstheme="majorBidi"/>
              </w:rPr>
            </w:pPr>
          </w:p>
        </w:tc>
        <w:tc>
          <w:tcPr>
            <w:tcW w:w="1253" w:type="dxa"/>
            <w:tcBorders>
              <w:top w:val="single" w:sz="12" w:space="0" w:color="auto"/>
            </w:tcBorders>
            <w:shd w:val="clear" w:color="auto" w:fill="auto"/>
            <w:vAlign w:val="center"/>
          </w:tcPr>
          <w:p w14:paraId="0F4FC731" w14:textId="77777777" w:rsidR="006416F7" w:rsidRPr="005006A9" w:rsidRDefault="006416F7">
            <w:pPr>
              <w:widowControl/>
              <w:autoSpaceDE/>
              <w:autoSpaceDN/>
              <w:adjustRightInd/>
              <w:jc w:val="both"/>
              <w:rPr>
                <w:rFonts w:asciiTheme="majorBidi" w:eastAsia="SimSun" w:hAnsiTheme="majorBidi" w:cstheme="majorBidi"/>
              </w:rPr>
            </w:pPr>
          </w:p>
        </w:tc>
        <w:tc>
          <w:tcPr>
            <w:tcW w:w="1024" w:type="dxa"/>
            <w:tcBorders>
              <w:top w:val="single" w:sz="12" w:space="0" w:color="auto"/>
            </w:tcBorders>
            <w:shd w:val="clear" w:color="auto" w:fill="auto"/>
          </w:tcPr>
          <w:p w14:paraId="029965B7" w14:textId="77777777" w:rsidR="006416F7" w:rsidRPr="005006A9" w:rsidRDefault="006416F7">
            <w:pPr>
              <w:widowControl/>
              <w:autoSpaceDE/>
              <w:autoSpaceDN/>
              <w:adjustRightInd/>
              <w:jc w:val="both"/>
              <w:rPr>
                <w:rFonts w:asciiTheme="majorBidi" w:eastAsia="SimSun" w:hAnsiTheme="majorBidi" w:cstheme="majorBidi"/>
              </w:rPr>
            </w:pPr>
          </w:p>
        </w:tc>
        <w:tc>
          <w:tcPr>
            <w:tcW w:w="956" w:type="dxa"/>
            <w:tcBorders>
              <w:top w:val="single" w:sz="12" w:space="0" w:color="auto"/>
            </w:tcBorders>
          </w:tcPr>
          <w:p w14:paraId="51DFD8D3"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DA</w:t>
            </w:r>
          </w:p>
        </w:tc>
      </w:tr>
      <w:tr w:rsidR="006416F7" w:rsidRPr="005006A9" w14:paraId="04B311B2" w14:textId="77777777" w:rsidTr="00B02FAE">
        <w:trPr>
          <w:cantSplit/>
          <w:jc w:val="center"/>
        </w:trPr>
        <w:tc>
          <w:tcPr>
            <w:tcW w:w="2133" w:type="dxa"/>
            <w:shd w:val="clear" w:color="auto" w:fill="auto"/>
          </w:tcPr>
          <w:p w14:paraId="468103C2"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Zonă de înregistrare</w:t>
            </w:r>
          </w:p>
        </w:tc>
        <w:tc>
          <w:tcPr>
            <w:tcW w:w="790" w:type="dxa"/>
            <w:tcBorders>
              <w:top w:val="single" w:sz="12" w:space="0" w:color="auto"/>
            </w:tcBorders>
            <w:shd w:val="clear" w:color="auto" w:fill="auto"/>
            <w:vAlign w:val="center"/>
          </w:tcPr>
          <w:p w14:paraId="5E7A15F9"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2</w:t>
            </w:r>
          </w:p>
        </w:tc>
        <w:tc>
          <w:tcPr>
            <w:tcW w:w="966" w:type="dxa"/>
            <w:tcBorders>
              <w:top w:val="single" w:sz="12" w:space="0" w:color="auto"/>
            </w:tcBorders>
            <w:shd w:val="clear" w:color="auto" w:fill="auto"/>
            <w:vAlign w:val="center"/>
          </w:tcPr>
          <w:p w14:paraId="0CA9CBE6"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43" w:type="dxa"/>
            <w:tcBorders>
              <w:top w:val="single" w:sz="12" w:space="0" w:color="auto"/>
            </w:tcBorders>
            <w:shd w:val="clear" w:color="auto" w:fill="auto"/>
            <w:vAlign w:val="center"/>
          </w:tcPr>
          <w:p w14:paraId="68FFF33F"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53" w:type="dxa"/>
            <w:tcBorders>
              <w:top w:val="single" w:sz="12" w:space="0" w:color="auto"/>
            </w:tcBorders>
            <w:shd w:val="clear" w:color="auto" w:fill="auto"/>
            <w:vAlign w:val="center"/>
          </w:tcPr>
          <w:p w14:paraId="3E2396AC" w14:textId="77777777" w:rsidR="006416F7" w:rsidRPr="005006A9" w:rsidRDefault="006416F7">
            <w:pPr>
              <w:widowControl/>
              <w:autoSpaceDE/>
              <w:autoSpaceDN/>
              <w:adjustRightInd/>
              <w:jc w:val="both"/>
              <w:rPr>
                <w:rFonts w:asciiTheme="majorBidi" w:eastAsia="SimSun" w:hAnsiTheme="majorBidi" w:cstheme="majorBidi"/>
              </w:rPr>
            </w:pPr>
          </w:p>
        </w:tc>
        <w:tc>
          <w:tcPr>
            <w:tcW w:w="1024" w:type="dxa"/>
            <w:tcBorders>
              <w:top w:val="single" w:sz="12" w:space="0" w:color="auto"/>
            </w:tcBorders>
            <w:shd w:val="clear" w:color="auto" w:fill="auto"/>
          </w:tcPr>
          <w:p w14:paraId="765815B4" w14:textId="77777777" w:rsidR="006416F7" w:rsidRPr="005006A9" w:rsidRDefault="006416F7">
            <w:pPr>
              <w:widowControl/>
              <w:autoSpaceDE/>
              <w:autoSpaceDN/>
              <w:adjustRightInd/>
              <w:jc w:val="both"/>
              <w:rPr>
                <w:rFonts w:asciiTheme="majorBidi" w:eastAsia="SimSun" w:hAnsiTheme="majorBidi" w:cstheme="majorBidi"/>
              </w:rPr>
            </w:pPr>
          </w:p>
        </w:tc>
        <w:tc>
          <w:tcPr>
            <w:tcW w:w="956" w:type="dxa"/>
            <w:tcBorders>
              <w:top w:val="single" w:sz="12" w:space="0" w:color="auto"/>
            </w:tcBorders>
          </w:tcPr>
          <w:p w14:paraId="2C4596B3"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DA</w:t>
            </w:r>
          </w:p>
        </w:tc>
      </w:tr>
      <w:tr w:rsidR="006416F7" w:rsidRPr="005006A9" w14:paraId="3AB141C1" w14:textId="77777777" w:rsidTr="00B02FAE">
        <w:trPr>
          <w:cantSplit/>
          <w:jc w:val="center"/>
        </w:trPr>
        <w:tc>
          <w:tcPr>
            <w:tcW w:w="2133" w:type="dxa"/>
            <w:shd w:val="clear" w:color="auto" w:fill="auto"/>
          </w:tcPr>
          <w:p w14:paraId="64BA83C6"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 xml:space="preserve">Săli de ședințe </w:t>
            </w:r>
          </w:p>
        </w:tc>
        <w:tc>
          <w:tcPr>
            <w:tcW w:w="790" w:type="dxa"/>
            <w:tcBorders>
              <w:top w:val="single" w:sz="12" w:space="0" w:color="auto"/>
            </w:tcBorders>
            <w:shd w:val="clear" w:color="auto" w:fill="auto"/>
            <w:vAlign w:val="center"/>
          </w:tcPr>
          <w:p w14:paraId="625E1FEA"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12</w:t>
            </w:r>
          </w:p>
        </w:tc>
        <w:tc>
          <w:tcPr>
            <w:tcW w:w="966" w:type="dxa"/>
            <w:tcBorders>
              <w:top w:val="single" w:sz="12" w:space="0" w:color="auto"/>
            </w:tcBorders>
            <w:shd w:val="clear" w:color="auto" w:fill="auto"/>
            <w:vAlign w:val="center"/>
          </w:tcPr>
          <w:p w14:paraId="4FFB3DCE"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43" w:type="dxa"/>
            <w:tcBorders>
              <w:top w:val="single" w:sz="12" w:space="0" w:color="auto"/>
            </w:tcBorders>
            <w:shd w:val="clear" w:color="auto" w:fill="auto"/>
            <w:vAlign w:val="center"/>
          </w:tcPr>
          <w:p w14:paraId="747EF3F4" w14:textId="77777777" w:rsidR="006416F7" w:rsidRPr="005006A9" w:rsidRDefault="006416F7">
            <w:pPr>
              <w:widowControl/>
              <w:autoSpaceDE/>
              <w:autoSpaceDN/>
              <w:adjustRightInd/>
              <w:jc w:val="both"/>
              <w:rPr>
                <w:rFonts w:asciiTheme="majorBidi" w:eastAsia="SimSun" w:hAnsiTheme="majorBidi" w:cstheme="majorBidi"/>
              </w:rPr>
            </w:pPr>
          </w:p>
        </w:tc>
        <w:tc>
          <w:tcPr>
            <w:tcW w:w="1253" w:type="dxa"/>
            <w:tcBorders>
              <w:top w:val="single" w:sz="12" w:space="0" w:color="auto"/>
            </w:tcBorders>
            <w:shd w:val="clear" w:color="auto" w:fill="auto"/>
            <w:vAlign w:val="center"/>
          </w:tcPr>
          <w:p w14:paraId="4561DBF7"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12</w:t>
            </w:r>
          </w:p>
        </w:tc>
        <w:tc>
          <w:tcPr>
            <w:tcW w:w="1024" w:type="dxa"/>
            <w:tcBorders>
              <w:top w:val="single" w:sz="12" w:space="0" w:color="auto"/>
            </w:tcBorders>
            <w:shd w:val="clear" w:color="auto" w:fill="auto"/>
          </w:tcPr>
          <w:p w14:paraId="5640642D" w14:textId="77777777" w:rsidR="006416F7" w:rsidRPr="005006A9" w:rsidRDefault="006416F7">
            <w:pPr>
              <w:widowControl/>
              <w:autoSpaceDE/>
              <w:autoSpaceDN/>
              <w:adjustRightInd/>
              <w:jc w:val="both"/>
              <w:rPr>
                <w:rFonts w:asciiTheme="majorBidi" w:eastAsia="SimSun" w:hAnsiTheme="majorBidi" w:cstheme="majorBidi"/>
              </w:rPr>
            </w:pPr>
          </w:p>
        </w:tc>
        <w:tc>
          <w:tcPr>
            <w:tcW w:w="956" w:type="dxa"/>
            <w:tcBorders>
              <w:top w:val="single" w:sz="12" w:space="0" w:color="auto"/>
            </w:tcBorders>
          </w:tcPr>
          <w:p w14:paraId="7F4FFD31"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DA</w:t>
            </w:r>
          </w:p>
        </w:tc>
      </w:tr>
      <w:tr w:rsidR="006416F7" w:rsidRPr="005006A9" w14:paraId="5D6724F4" w14:textId="77777777" w:rsidTr="00B02FAE">
        <w:trPr>
          <w:cantSplit/>
          <w:jc w:val="center"/>
        </w:trPr>
        <w:tc>
          <w:tcPr>
            <w:tcW w:w="2133" w:type="dxa"/>
            <w:shd w:val="clear" w:color="auto" w:fill="auto"/>
          </w:tcPr>
          <w:p w14:paraId="3D3453D1"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Plen</w:t>
            </w:r>
          </w:p>
        </w:tc>
        <w:tc>
          <w:tcPr>
            <w:tcW w:w="790" w:type="dxa"/>
            <w:tcBorders>
              <w:top w:val="single" w:sz="12" w:space="0" w:color="auto"/>
            </w:tcBorders>
            <w:shd w:val="clear" w:color="auto" w:fill="auto"/>
            <w:vAlign w:val="center"/>
          </w:tcPr>
          <w:p w14:paraId="1B805670"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966" w:type="dxa"/>
            <w:tcBorders>
              <w:top w:val="single" w:sz="12" w:space="0" w:color="auto"/>
            </w:tcBorders>
            <w:shd w:val="clear" w:color="auto" w:fill="auto"/>
            <w:vAlign w:val="center"/>
          </w:tcPr>
          <w:p w14:paraId="2580D48A" w14:textId="77777777" w:rsidR="006416F7" w:rsidRPr="005006A9" w:rsidRDefault="006416F7">
            <w:pPr>
              <w:widowControl/>
              <w:autoSpaceDE/>
              <w:autoSpaceDN/>
              <w:adjustRightInd/>
              <w:jc w:val="both"/>
              <w:rPr>
                <w:rFonts w:asciiTheme="majorBidi" w:eastAsia="SimSun" w:hAnsiTheme="majorBidi" w:cstheme="majorBidi"/>
              </w:rPr>
            </w:pPr>
          </w:p>
        </w:tc>
        <w:tc>
          <w:tcPr>
            <w:tcW w:w="1243" w:type="dxa"/>
            <w:tcBorders>
              <w:top w:val="single" w:sz="12" w:space="0" w:color="auto"/>
            </w:tcBorders>
            <w:shd w:val="clear" w:color="auto" w:fill="auto"/>
            <w:vAlign w:val="center"/>
          </w:tcPr>
          <w:p w14:paraId="5A668168" w14:textId="77777777" w:rsidR="006416F7" w:rsidRPr="005006A9" w:rsidRDefault="006416F7">
            <w:pPr>
              <w:widowControl/>
              <w:autoSpaceDE/>
              <w:autoSpaceDN/>
              <w:adjustRightInd/>
              <w:jc w:val="both"/>
              <w:rPr>
                <w:rFonts w:asciiTheme="majorBidi" w:eastAsia="SimSun" w:hAnsiTheme="majorBidi" w:cstheme="majorBidi"/>
              </w:rPr>
            </w:pPr>
          </w:p>
        </w:tc>
        <w:tc>
          <w:tcPr>
            <w:tcW w:w="1253" w:type="dxa"/>
            <w:tcBorders>
              <w:top w:val="single" w:sz="12" w:space="0" w:color="auto"/>
            </w:tcBorders>
            <w:shd w:val="clear" w:color="auto" w:fill="auto"/>
            <w:vAlign w:val="center"/>
          </w:tcPr>
          <w:p w14:paraId="297F535E"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024" w:type="dxa"/>
            <w:tcBorders>
              <w:top w:val="single" w:sz="12" w:space="0" w:color="auto"/>
            </w:tcBorders>
            <w:shd w:val="clear" w:color="auto" w:fill="auto"/>
          </w:tcPr>
          <w:p w14:paraId="14ADF5CC" w14:textId="77777777" w:rsidR="006416F7" w:rsidRPr="005006A9" w:rsidRDefault="006416F7">
            <w:pPr>
              <w:widowControl/>
              <w:autoSpaceDE/>
              <w:autoSpaceDN/>
              <w:adjustRightInd/>
              <w:jc w:val="both"/>
              <w:rPr>
                <w:rFonts w:asciiTheme="majorBidi" w:eastAsia="SimSun" w:hAnsiTheme="majorBidi" w:cstheme="majorBidi"/>
              </w:rPr>
            </w:pPr>
          </w:p>
        </w:tc>
        <w:tc>
          <w:tcPr>
            <w:tcW w:w="956" w:type="dxa"/>
            <w:tcBorders>
              <w:top w:val="single" w:sz="12" w:space="0" w:color="auto"/>
            </w:tcBorders>
          </w:tcPr>
          <w:p w14:paraId="70BB52DF"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DA</w:t>
            </w:r>
          </w:p>
        </w:tc>
      </w:tr>
      <w:tr w:rsidR="006416F7" w:rsidRPr="005006A9" w14:paraId="595EF379" w14:textId="77777777" w:rsidTr="00B02FAE">
        <w:trPr>
          <w:cantSplit/>
          <w:jc w:val="center"/>
        </w:trPr>
        <w:tc>
          <w:tcPr>
            <w:tcW w:w="2133" w:type="dxa"/>
            <w:shd w:val="clear" w:color="auto" w:fill="auto"/>
          </w:tcPr>
          <w:p w14:paraId="59018CDD" w14:textId="6E7CE874"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 xml:space="preserve">Personal plăți </w:t>
            </w:r>
            <w:r w:rsidR="00F60DBB">
              <w:rPr>
                <w:rFonts w:asciiTheme="majorBidi" w:eastAsia="SimSun" w:hAnsiTheme="majorBidi" w:cstheme="majorBidi"/>
                <w:lang w:val="ro"/>
              </w:rPr>
              <w:t>(</w:t>
            </w:r>
            <w:r>
              <w:rPr>
                <w:rFonts w:asciiTheme="majorBidi" w:eastAsia="SimSun" w:hAnsiTheme="majorBidi" w:cstheme="majorBidi"/>
                <w:lang w:val="ro"/>
              </w:rPr>
              <w:t>DSA</w:t>
            </w:r>
            <w:r w:rsidR="00F60DBB">
              <w:rPr>
                <w:rFonts w:asciiTheme="majorBidi" w:eastAsia="SimSun" w:hAnsiTheme="majorBidi" w:cstheme="majorBidi"/>
                <w:lang w:val="ro"/>
              </w:rPr>
              <w:t>)</w:t>
            </w:r>
          </w:p>
        </w:tc>
        <w:tc>
          <w:tcPr>
            <w:tcW w:w="790" w:type="dxa"/>
            <w:tcBorders>
              <w:top w:val="single" w:sz="12" w:space="0" w:color="auto"/>
            </w:tcBorders>
            <w:shd w:val="clear" w:color="auto" w:fill="auto"/>
            <w:vAlign w:val="center"/>
          </w:tcPr>
          <w:p w14:paraId="2B85ED87"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966" w:type="dxa"/>
            <w:tcBorders>
              <w:top w:val="single" w:sz="12" w:space="0" w:color="auto"/>
            </w:tcBorders>
            <w:shd w:val="clear" w:color="auto" w:fill="auto"/>
            <w:vAlign w:val="center"/>
          </w:tcPr>
          <w:p w14:paraId="4BF61574"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43" w:type="dxa"/>
            <w:tcBorders>
              <w:top w:val="single" w:sz="12" w:space="0" w:color="auto"/>
            </w:tcBorders>
            <w:shd w:val="clear" w:color="auto" w:fill="auto"/>
            <w:vAlign w:val="center"/>
          </w:tcPr>
          <w:p w14:paraId="3AA1F2EF"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53" w:type="dxa"/>
            <w:tcBorders>
              <w:top w:val="single" w:sz="12" w:space="0" w:color="auto"/>
            </w:tcBorders>
            <w:shd w:val="clear" w:color="auto" w:fill="auto"/>
            <w:vAlign w:val="center"/>
          </w:tcPr>
          <w:p w14:paraId="71F194F6" w14:textId="77777777" w:rsidR="006416F7" w:rsidRPr="005006A9" w:rsidRDefault="006416F7">
            <w:pPr>
              <w:widowControl/>
              <w:autoSpaceDE/>
              <w:autoSpaceDN/>
              <w:adjustRightInd/>
              <w:jc w:val="both"/>
              <w:rPr>
                <w:rFonts w:asciiTheme="majorBidi" w:eastAsia="SimSun" w:hAnsiTheme="majorBidi" w:cstheme="majorBidi"/>
              </w:rPr>
            </w:pPr>
          </w:p>
        </w:tc>
        <w:tc>
          <w:tcPr>
            <w:tcW w:w="1024" w:type="dxa"/>
            <w:tcBorders>
              <w:top w:val="single" w:sz="12" w:space="0" w:color="auto"/>
            </w:tcBorders>
            <w:shd w:val="clear" w:color="auto" w:fill="auto"/>
          </w:tcPr>
          <w:p w14:paraId="5BEC8EE9" w14:textId="77777777" w:rsidR="006416F7" w:rsidRPr="005006A9" w:rsidRDefault="006416F7">
            <w:pPr>
              <w:widowControl/>
              <w:autoSpaceDE/>
              <w:autoSpaceDN/>
              <w:adjustRightInd/>
              <w:jc w:val="both"/>
              <w:rPr>
                <w:rFonts w:asciiTheme="majorBidi" w:eastAsia="SimSun" w:hAnsiTheme="majorBidi" w:cstheme="majorBidi"/>
              </w:rPr>
            </w:pPr>
          </w:p>
        </w:tc>
        <w:tc>
          <w:tcPr>
            <w:tcW w:w="956" w:type="dxa"/>
            <w:tcBorders>
              <w:top w:val="single" w:sz="12" w:space="0" w:color="auto"/>
            </w:tcBorders>
          </w:tcPr>
          <w:p w14:paraId="1D337011"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DA</w:t>
            </w:r>
          </w:p>
        </w:tc>
      </w:tr>
      <w:tr w:rsidR="006416F7" w:rsidRPr="005006A9" w14:paraId="21852C25" w14:textId="77777777" w:rsidTr="00B02FAE">
        <w:trPr>
          <w:cantSplit/>
          <w:jc w:val="center"/>
        </w:trPr>
        <w:tc>
          <w:tcPr>
            <w:tcW w:w="2133" w:type="dxa"/>
            <w:shd w:val="clear" w:color="auto" w:fill="auto"/>
          </w:tcPr>
          <w:p w14:paraId="2AAF44BF"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Personalul Earth Negotiations Bulletin – plan deschis</w:t>
            </w:r>
          </w:p>
        </w:tc>
        <w:tc>
          <w:tcPr>
            <w:tcW w:w="790" w:type="dxa"/>
            <w:tcBorders>
              <w:top w:val="single" w:sz="12" w:space="0" w:color="auto"/>
            </w:tcBorders>
            <w:shd w:val="clear" w:color="auto" w:fill="auto"/>
            <w:vAlign w:val="center"/>
          </w:tcPr>
          <w:p w14:paraId="20ED1A6C" w14:textId="77777777" w:rsidR="006416F7" w:rsidRPr="005006A9" w:rsidRDefault="006416F7">
            <w:pPr>
              <w:widowControl/>
              <w:autoSpaceDE/>
              <w:autoSpaceDN/>
              <w:adjustRightInd/>
              <w:jc w:val="both"/>
              <w:rPr>
                <w:rFonts w:asciiTheme="majorBidi" w:eastAsia="SimSun" w:hAnsiTheme="majorBidi" w:cstheme="majorBidi"/>
              </w:rPr>
            </w:pPr>
          </w:p>
        </w:tc>
        <w:tc>
          <w:tcPr>
            <w:tcW w:w="966" w:type="dxa"/>
            <w:tcBorders>
              <w:top w:val="single" w:sz="12" w:space="0" w:color="auto"/>
            </w:tcBorders>
            <w:shd w:val="clear" w:color="auto" w:fill="auto"/>
            <w:vAlign w:val="center"/>
          </w:tcPr>
          <w:p w14:paraId="431B5C34"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43" w:type="dxa"/>
            <w:tcBorders>
              <w:top w:val="single" w:sz="12" w:space="0" w:color="auto"/>
            </w:tcBorders>
            <w:shd w:val="clear" w:color="auto" w:fill="auto"/>
            <w:vAlign w:val="center"/>
          </w:tcPr>
          <w:p w14:paraId="0BAD0EDC"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53" w:type="dxa"/>
            <w:tcBorders>
              <w:top w:val="single" w:sz="12" w:space="0" w:color="auto"/>
            </w:tcBorders>
            <w:shd w:val="clear" w:color="auto" w:fill="auto"/>
            <w:vAlign w:val="center"/>
          </w:tcPr>
          <w:p w14:paraId="091FCAD8" w14:textId="77777777" w:rsidR="006416F7" w:rsidRPr="005006A9" w:rsidRDefault="006416F7">
            <w:pPr>
              <w:widowControl/>
              <w:autoSpaceDE/>
              <w:autoSpaceDN/>
              <w:adjustRightInd/>
              <w:jc w:val="both"/>
              <w:rPr>
                <w:rFonts w:asciiTheme="majorBidi" w:eastAsia="SimSun" w:hAnsiTheme="majorBidi" w:cstheme="majorBidi"/>
              </w:rPr>
            </w:pPr>
          </w:p>
        </w:tc>
        <w:tc>
          <w:tcPr>
            <w:tcW w:w="1024" w:type="dxa"/>
            <w:tcBorders>
              <w:top w:val="single" w:sz="12" w:space="0" w:color="auto"/>
            </w:tcBorders>
            <w:shd w:val="clear" w:color="auto" w:fill="auto"/>
          </w:tcPr>
          <w:p w14:paraId="23B5676F"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956" w:type="dxa"/>
            <w:tcBorders>
              <w:top w:val="single" w:sz="12" w:space="0" w:color="auto"/>
            </w:tcBorders>
          </w:tcPr>
          <w:p w14:paraId="014DD230"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DA</w:t>
            </w:r>
          </w:p>
        </w:tc>
      </w:tr>
      <w:tr w:rsidR="006416F7" w:rsidRPr="005006A9" w14:paraId="51672E03" w14:textId="77777777" w:rsidTr="00B02FAE">
        <w:trPr>
          <w:cantSplit/>
          <w:jc w:val="center"/>
        </w:trPr>
        <w:tc>
          <w:tcPr>
            <w:tcW w:w="2133" w:type="dxa"/>
            <w:tcBorders>
              <w:top w:val="single" w:sz="12" w:space="0" w:color="auto"/>
            </w:tcBorders>
            <w:shd w:val="clear" w:color="auto" w:fill="auto"/>
          </w:tcPr>
          <w:p w14:paraId="0CFB3D78" w14:textId="1E3E19AF" w:rsidR="006416F7" w:rsidRPr="00F00B94" w:rsidRDefault="006416F7" w:rsidP="00F60DBB">
            <w:pPr>
              <w:widowControl/>
              <w:autoSpaceDE/>
              <w:autoSpaceDN/>
              <w:adjustRightInd/>
              <w:rPr>
                <w:rFonts w:asciiTheme="majorBidi" w:eastAsia="SimSun" w:hAnsiTheme="majorBidi" w:cstheme="majorBidi"/>
                <w:lang w:val="fr-FR"/>
              </w:rPr>
            </w:pPr>
            <w:r>
              <w:rPr>
                <w:rFonts w:asciiTheme="majorBidi" w:eastAsia="SimSun" w:hAnsiTheme="majorBidi" w:cstheme="majorBidi"/>
                <w:lang w:val="ro"/>
              </w:rPr>
              <w:t xml:space="preserve">Sală de ședințe </w:t>
            </w:r>
            <w:r w:rsidR="00F60DBB">
              <w:rPr>
                <w:rFonts w:asciiTheme="majorBidi" w:eastAsia="SimSun" w:hAnsiTheme="majorBidi" w:cstheme="majorBidi"/>
                <w:lang w:val="ro"/>
              </w:rPr>
              <w:t xml:space="preserve">Secretariat </w:t>
            </w:r>
            <w:r>
              <w:rPr>
                <w:rFonts w:asciiTheme="majorBidi" w:eastAsia="SimSun" w:hAnsiTheme="majorBidi" w:cstheme="majorBidi"/>
                <w:lang w:val="ro"/>
              </w:rPr>
              <w:t>SAICM</w:t>
            </w:r>
          </w:p>
        </w:tc>
        <w:tc>
          <w:tcPr>
            <w:tcW w:w="790" w:type="dxa"/>
            <w:tcBorders>
              <w:top w:val="single" w:sz="12" w:space="0" w:color="auto"/>
            </w:tcBorders>
            <w:shd w:val="clear" w:color="auto" w:fill="auto"/>
            <w:vAlign w:val="center"/>
          </w:tcPr>
          <w:p w14:paraId="1D71E226"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966" w:type="dxa"/>
            <w:tcBorders>
              <w:top w:val="single" w:sz="12" w:space="0" w:color="auto"/>
            </w:tcBorders>
            <w:shd w:val="clear" w:color="auto" w:fill="auto"/>
            <w:vAlign w:val="center"/>
          </w:tcPr>
          <w:p w14:paraId="34FD9AD1"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43" w:type="dxa"/>
            <w:tcBorders>
              <w:top w:val="single" w:sz="12" w:space="0" w:color="auto"/>
            </w:tcBorders>
            <w:shd w:val="clear" w:color="auto" w:fill="auto"/>
            <w:vAlign w:val="center"/>
          </w:tcPr>
          <w:p w14:paraId="00291F4E"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53" w:type="dxa"/>
            <w:tcBorders>
              <w:top w:val="single" w:sz="12" w:space="0" w:color="auto"/>
            </w:tcBorders>
            <w:shd w:val="clear" w:color="auto" w:fill="auto"/>
            <w:vAlign w:val="center"/>
          </w:tcPr>
          <w:p w14:paraId="44A2A739"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024" w:type="dxa"/>
            <w:tcBorders>
              <w:top w:val="single" w:sz="12" w:space="0" w:color="auto"/>
            </w:tcBorders>
            <w:shd w:val="clear" w:color="auto" w:fill="auto"/>
          </w:tcPr>
          <w:p w14:paraId="2EF61A87" w14:textId="77777777" w:rsidR="006416F7" w:rsidRPr="005006A9" w:rsidRDefault="006416F7">
            <w:pPr>
              <w:widowControl/>
              <w:autoSpaceDE/>
              <w:autoSpaceDN/>
              <w:adjustRightInd/>
              <w:jc w:val="both"/>
              <w:rPr>
                <w:rFonts w:asciiTheme="majorBidi" w:eastAsia="SimSun" w:hAnsiTheme="majorBidi" w:cstheme="majorBidi"/>
              </w:rPr>
            </w:pPr>
          </w:p>
        </w:tc>
        <w:tc>
          <w:tcPr>
            <w:tcW w:w="956" w:type="dxa"/>
            <w:tcBorders>
              <w:top w:val="single" w:sz="12" w:space="0" w:color="auto"/>
            </w:tcBorders>
          </w:tcPr>
          <w:p w14:paraId="32646AEF"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DA</w:t>
            </w:r>
          </w:p>
        </w:tc>
      </w:tr>
      <w:tr w:rsidR="006416F7" w:rsidRPr="005006A9" w14:paraId="49A5B69B" w14:textId="77777777" w:rsidTr="00B02FAE">
        <w:trPr>
          <w:cantSplit/>
          <w:jc w:val="center"/>
        </w:trPr>
        <w:tc>
          <w:tcPr>
            <w:tcW w:w="2133" w:type="dxa"/>
            <w:tcBorders>
              <w:top w:val="single" w:sz="12" w:space="0" w:color="auto"/>
            </w:tcBorders>
            <w:shd w:val="clear" w:color="auto" w:fill="auto"/>
          </w:tcPr>
          <w:p w14:paraId="7E5D0519"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Președinția UE</w:t>
            </w:r>
          </w:p>
        </w:tc>
        <w:tc>
          <w:tcPr>
            <w:tcW w:w="790" w:type="dxa"/>
            <w:tcBorders>
              <w:top w:val="single" w:sz="12" w:space="0" w:color="auto"/>
            </w:tcBorders>
            <w:shd w:val="clear" w:color="auto" w:fill="auto"/>
            <w:vAlign w:val="center"/>
          </w:tcPr>
          <w:p w14:paraId="51999262" w14:textId="77777777" w:rsidR="006416F7" w:rsidRPr="005006A9" w:rsidRDefault="006416F7">
            <w:pPr>
              <w:widowControl/>
              <w:autoSpaceDE/>
              <w:autoSpaceDN/>
              <w:adjustRightInd/>
              <w:jc w:val="both"/>
              <w:rPr>
                <w:rFonts w:asciiTheme="majorBidi" w:eastAsia="SimSun" w:hAnsiTheme="majorBidi" w:cstheme="majorBidi"/>
              </w:rPr>
            </w:pPr>
          </w:p>
        </w:tc>
        <w:tc>
          <w:tcPr>
            <w:tcW w:w="966" w:type="dxa"/>
            <w:tcBorders>
              <w:top w:val="single" w:sz="12" w:space="0" w:color="auto"/>
            </w:tcBorders>
            <w:shd w:val="clear" w:color="auto" w:fill="auto"/>
            <w:vAlign w:val="center"/>
          </w:tcPr>
          <w:p w14:paraId="0B918EA6"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43" w:type="dxa"/>
            <w:tcBorders>
              <w:top w:val="single" w:sz="12" w:space="0" w:color="auto"/>
            </w:tcBorders>
            <w:shd w:val="clear" w:color="auto" w:fill="auto"/>
            <w:vAlign w:val="center"/>
          </w:tcPr>
          <w:p w14:paraId="6A1A2FFF"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53" w:type="dxa"/>
            <w:tcBorders>
              <w:top w:val="single" w:sz="12" w:space="0" w:color="auto"/>
            </w:tcBorders>
            <w:shd w:val="clear" w:color="auto" w:fill="auto"/>
            <w:vAlign w:val="center"/>
          </w:tcPr>
          <w:p w14:paraId="09B04499"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024" w:type="dxa"/>
            <w:tcBorders>
              <w:top w:val="single" w:sz="12" w:space="0" w:color="auto"/>
            </w:tcBorders>
          </w:tcPr>
          <w:p w14:paraId="4A4457D4" w14:textId="77777777" w:rsidR="006416F7" w:rsidRPr="005006A9" w:rsidRDefault="006416F7">
            <w:pPr>
              <w:widowControl/>
              <w:autoSpaceDE/>
              <w:autoSpaceDN/>
              <w:adjustRightInd/>
              <w:jc w:val="both"/>
              <w:rPr>
                <w:rFonts w:asciiTheme="majorBidi" w:eastAsia="SimSun" w:hAnsiTheme="majorBidi" w:cstheme="majorBidi"/>
              </w:rPr>
            </w:pPr>
          </w:p>
        </w:tc>
        <w:tc>
          <w:tcPr>
            <w:tcW w:w="956" w:type="dxa"/>
            <w:tcBorders>
              <w:top w:val="single" w:sz="12" w:space="0" w:color="auto"/>
            </w:tcBorders>
            <w:shd w:val="clear" w:color="auto" w:fill="auto"/>
          </w:tcPr>
          <w:p w14:paraId="3AEA4D56"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DA</w:t>
            </w:r>
          </w:p>
        </w:tc>
      </w:tr>
      <w:tr w:rsidR="006416F7" w:rsidRPr="005006A9" w14:paraId="13BB4838" w14:textId="77777777" w:rsidTr="00B02FAE">
        <w:trPr>
          <w:cantSplit/>
          <w:jc w:val="center"/>
        </w:trPr>
        <w:tc>
          <w:tcPr>
            <w:tcW w:w="2133" w:type="dxa"/>
            <w:tcBorders>
              <w:top w:val="single" w:sz="12" w:space="0" w:color="auto"/>
              <w:bottom w:val="single" w:sz="12" w:space="0" w:color="auto"/>
            </w:tcBorders>
            <w:shd w:val="clear" w:color="auto" w:fill="auto"/>
          </w:tcPr>
          <w:p w14:paraId="755B3464"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Suplimentar (mobil)</w:t>
            </w:r>
          </w:p>
        </w:tc>
        <w:tc>
          <w:tcPr>
            <w:tcW w:w="790" w:type="dxa"/>
            <w:tcBorders>
              <w:top w:val="single" w:sz="12" w:space="0" w:color="auto"/>
              <w:bottom w:val="single" w:sz="12" w:space="0" w:color="auto"/>
            </w:tcBorders>
            <w:shd w:val="clear" w:color="auto" w:fill="auto"/>
            <w:vAlign w:val="center"/>
          </w:tcPr>
          <w:p w14:paraId="46F5E999"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966" w:type="dxa"/>
            <w:tcBorders>
              <w:top w:val="single" w:sz="12" w:space="0" w:color="auto"/>
              <w:bottom w:val="single" w:sz="12" w:space="0" w:color="auto"/>
            </w:tcBorders>
            <w:shd w:val="clear" w:color="auto" w:fill="auto"/>
            <w:vAlign w:val="center"/>
          </w:tcPr>
          <w:p w14:paraId="630F636E"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43" w:type="dxa"/>
            <w:tcBorders>
              <w:top w:val="single" w:sz="12" w:space="0" w:color="auto"/>
              <w:bottom w:val="single" w:sz="12" w:space="0" w:color="auto"/>
            </w:tcBorders>
            <w:shd w:val="clear" w:color="auto" w:fill="auto"/>
            <w:vAlign w:val="center"/>
          </w:tcPr>
          <w:p w14:paraId="60664C6C"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253" w:type="dxa"/>
            <w:tcBorders>
              <w:top w:val="single" w:sz="12" w:space="0" w:color="auto"/>
              <w:bottom w:val="single" w:sz="12" w:space="0" w:color="auto"/>
            </w:tcBorders>
            <w:shd w:val="clear" w:color="auto" w:fill="auto"/>
            <w:vAlign w:val="center"/>
          </w:tcPr>
          <w:p w14:paraId="4F8EC6CA"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1024" w:type="dxa"/>
            <w:tcBorders>
              <w:top w:val="single" w:sz="12" w:space="0" w:color="auto"/>
              <w:bottom w:val="single" w:sz="12" w:space="0" w:color="auto"/>
            </w:tcBorders>
            <w:shd w:val="clear" w:color="auto" w:fill="auto"/>
          </w:tcPr>
          <w:p w14:paraId="336D2161" w14:textId="77777777" w:rsidR="006416F7" w:rsidRPr="005006A9" w:rsidRDefault="006416F7">
            <w:pPr>
              <w:widowControl/>
              <w:autoSpaceDE/>
              <w:autoSpaceDN/>
              <w:adjustRightInd/>
              <w:jc w:val="both"/>
              <w:rPr>
                <w:rFonts w:asciiTheme="majorBidi" w:eastAsia="SimSun" w:hAnsiTheme="majorBidi" w:cstheme="majorBidi"/>
              </w:rPr>
            </w:pPr>
          </w:p>
        </w:tc>
        <w:tc>
          <w:tcPr>
            <w:tcW w:w="956" w:type="dxa"/>
            <w:tcBorders>
              <w:top w:val="single" w:sz="12" w:space="0" w:color="auto"/>
              <w:bottom w:val="single" w:sz="12" w:space="0" w:color="auto"/>
            </w:tcBorders>
          </w:tcPr>
          <w:p w14:paraId="7CA65296"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DA</w:t>
            </w:r>
          </w:p>
        </w:tc>
      </w:tr>
      <w:tr w:rsidR="006416F7" w:rsidRPr="005006A9" w14:paraId="461D1CC1" w14:textId="77777777" w:rsidTr="00B02FAE">
        <w:trPr>
          <w:cantSplit/>
          <w:jc w:val="center"/>
        </w:trPr>
        <w:tc>
          <w:tcPr>
            <w:tcW w:w="2133" w:type="dxa"/>
            <w:tcBorders>
              <w:top w:val="single" w:sz="12" w:space="0" w:color="auto"/>
            </w:tcBorders>
            <w:shd w:val="clear" w:color="auto" w:fill="auto"/>
          </w:tcPr>
          <w:p w14:paraId="12CE4C69" w14:textId="77777777" w:rsidR="006416F7" w:rsidRPr="005006A9" w:rsidRDefault="006416F7" w:rsidP="003D65E8">
            <w:pPr>
              <w:widowControl/>
              <w:autoSpaceDE/>
              <w:autoSpaceDN/>
              <w:adjustRightInd/>
              <w:rPr>
                <w:rFonts w:asciiTheme="majorBidi" w:eastAsia="SimSun" w:hAnsiTheme="majorBidi" w:cstheme="majorBidi"/>
              </w:rPr>
            </w:pPr>
            <w:r>
              <w:rPr>
                <w:rFonts w:asciiTheme="majorBidi" w:eastAsia="SimSun" w:hAnsiTheme="majorBidi" w:cstheme="majorBidi"/>
                <w:lang w:val="ro"/>
              </w:rPr>
              <w:t>TOTAL</w:t>
            </w:r>
          </w:p>
        </w:tc>
        <w:tc>
          <w:tcPr>
            <w:tcW w:w="790" w:type="dxa"/>
            <w:tcBorders>
              <w:top w:val="single" w:sz="12" w:space="0" w:color="auto"/>
            </w:tcBorders>
            <w:shd w:val="clear" w:color="auto" w:fill="auto"/>
            <w:vAlign w:val="center"/>
          </w:tcPr>
          <w:p w14:paraId="0F56173D"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20</w:t>
            </w:r>
          </w:p>
        </w:tc>
        <w:tc>
          <w:tcPr>
            <w:tcW w:w="966" w:type="dxa"/>
            <w:tcBorders>
              <w:top w:val="single" w:sz="12" w:space="0" w:color="auto"/>
            </w:tcBorders>
            <w:shd w:val="clear" w:color="auto" w:fill="auto"/>
            <w:vAlign w:val="center"/>
          </w:tcPr>
          <w:p w14:paraId="74C63063"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8</w:t>
            </w:r>
          </w:p>
        </w:tc>
        <w:tc>
          <w:tcPr>
            <w:tcW w:w="1243" w:type="dxa"/>
            <w:tcBorders>
              <w:top w:val="single" w:sz="12" w:space="0" w:color="auto"/>
            </w:tcBorders>
            <w:shd w:val="clear" w:color="auto" w:fill="auto"/>
            <w:vAlign w:val="center"/>
          </w:tcPr>
          <w:p w14:paraId="723B2CC4"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6</w:t>
            </w:r>
          </w:p>
        </w:tc>
        <w:tc>
          <w:tcPr>
            <w:tcW w:w="1253" w:type="dxa"/>
            <w:tcBorders>
              <w:top w:val="single" w:sz="12" w:space="0" w:color="auto"/>
            </w:tcBorders>
            <w:shd w:val="clear" w:color="auto" w:fill="auto"/>
            <w:vAlign w:val="center"/>
          </w:tcPr>
          <w:p w14:paraId="63313D22" w14:textId="77777777" w:rsidR="006416F7" w:rsidRPr="005006A9" w:rsidRDefault="006416F7">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16</w:t>
            </w:r>
          </w:p>
        </w:tc>
        <w:tc>
          <w:tcPr>
            <w:tcW w:w="1024" w:type="dxa"/>
            <w:tcBorders>
              <w:top w:val="single" w:sz="12" w:space="0" w:color="auto"/>
            </w:tcBorders>
          </w:tcPr>
          <w:p w14:paraId="73032AC6" w14:textId="77777777" w:rsidR="006416F7" w:rsidRPr="005006A9" w:rsidRDefault="006416F7">
            <w:pPr>
              <w:widowControl/>
              <w:autoSpaceDE/>
              <w:autoSpaceDN/>
              <w:adjustRightInd/>
              <w:jc w:val="both"/>
              <w:rPr>
                <w:rFonts w:asciiTheme="majorBidi" w:eastAsia="SimSun" w:hAnsiTheme="majorBidi" w:cstheme="majorBidi"/>
              </w:rPr>
            </w:pPr>
          </w:p>
        </w:tc>
        <w:tc>
          <w:tcPr>
            <w:tcW w:w="956" w:type="dxa"/>
            <w:tcBorders>
              <w:top w:val="single" w:sz="12" w:space="0" w:color="auto"/>
            </w:tcBorders>
            <w:shd w:val="clear" w:color="auto" w:fill="auto"/>
          </w:tcPr>
          <w:p w14:paraId="5B8CDD92" w14:textId="77777777" w:rsidR="006416F7" w:rsidRPr="005006A9" w:rsidRDefault="006416F7">
            <w:pPr>
              <w:widowControl/>
              <w:autoSpaceDE/>
              <w:autoSpaceDN/>
              <w:adjustRightInd/>
              <w:jc w:val="both"/>
              <w:rPr>
                <w:rFonts w:asciiTheme="majorBidi" w:eastAsia="SimSun" w:hAnsiTheme="majorBidi" w:cstheme="majorBidi"/>
              </w:rPr>
            </w:pPr>
          </w:p>
        </w:tc>
      </w:tr>
    </w:tbl>
    <w:p w14:paraId="65E4F579" w14:textId="77777777" w:rsidR="006416F7" w:rsidRPr="005006A9" w:rsidRDefault="006416F7" w:rsidP="002846BA">
      <w:pPr>
        <w:widowControl/>
        <w:autoSpaceDE/>
        <w:autoSpaceDN/>
        <w:adjustRightInd/>
        <w:jc w:val="both"/>
        <w:rPr>
          <w:rFonts w:asciiTheme="majorBidi" w:eastAsia="SimSun" w:hAnsiTheme="majorBidi" w:cstheme="majorBidi"/>
        </w:rPr>
      </w:pPr>
    </w:p>
    <w:p w14:paraId="1BAA093D" w14:textId="737FA49A" w:rsidR="006416F7" w:rsidRPr="00F00B94" w:rsidRDefault="006416F7">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Calculatoarele de la biroul de înregistrare ar trebui să fie configurate cu o zi înainte de Reuniune, pentru a permite deschiderea înregistrărilor în după-amiaza de sâmbătă înainte de Reuniune. Acest lucru va permite multor delegați să se înregistreze în avans.</w:t>
      </w:r>
    </w:p>
    <w:p w14:paraId="65311A50" w14:textId="77777777" w:rsidR="006416F7" w:rsidRPr="00F00B94" w:rsidRDefault="006416F7">
      <w:pPr>
        <w:widowControl/>
        <w:autoSpaceDE/>
        <w:autoSpaceDN/>
        <w:adjustRightInd/>
        <w:jc w:val="both"/>
        <w:rPr>
          <w:rFonts w:asciiTheme="majorBidi" w:eastAsia="SimSun" w:hAnsiTheme="majorBidi" w:cstheme="majorBidi"/>
          <w:lang w:val="it-IT"/>
        </w:rPr>
      </w:pPr>
    </w:p>
    <w:p w14:paraId="27CB4EE6" w14:textId="7673D1C9" w:rsidR="006416F7" w:rsidRPr="005006A9" w:rsidRDefault="006416F7" w:rsidP="000C77B2">
      <w:pPr>
        <w:pStyle w:val="ListParagraph"/>
        <w:widowControl/>
        <w:numPr>
          <w:ilvl w:val="6"/>
          <w:numId w:val="21"/>
        </w:numPr>
        <w:tabs>
          <w:tab w:val="clear" w:pos="2520"/>
          <w:tab w:val="num" w:pos="851"/>
        </w:tabs>
        <w:autoSpaceDE/>
        <w:autoSpaceDN/>
        <w:adjustRightInd/>
        <w:ind w:left="0" w:firstLine="0"/>
        <w:jc w:val="both"/>
        <w:rPr>
          <w:rFonts w:asciiTheme="majorBidi" w:eastAsia="SimSun" w:hAnsiTheme="majorBidi" w:cstheme="majorBidi"/>
        </w:rPr>
      </w:pPr>
      <w:r>
        <w:rPr>
          <w:rFonts w:asciiTheme="majorBidi" w:eastAsia="SimSun" w:hAnsiTheme="majorBidi" w:cstheme="majorBidi"/>
          <w:u w:val="single"/>
          <w:lang w:val="ro"/>
        </w:rPr>
        <w:t>Aprovizionări</w:t>
      </w:r>
      <w:r>
        <w:rPr>
          <w:rFonts w:asciiTheme="majorBidi" w:eastAsia="SimSun" w:hAnsiTheme="majorBidi" w:cstheme="majorBidi"/>
          <w:lang w:val="ro"/>
        </w:rPr>
        <w:t>:</w:t>
      </w:r>
    </w:p>
    <w:p w14:paraId="069D6C80" w14:textId="436E249E" w:rsidR="006416F7" w:rsidRDefault="006416F7" w:rsidP="003D65E8">
      <w:pPr>
        <w:widowControl/>
        <w:autoSpaceDE/>
        <w:autoSpaceDN/>
        <w:adjustRightInd/>
        <w:ind w:firstLine="800"/>
        <w:jc w:val="both"/>
        <w:rPr>
          <w:rFonts w:asciiTheme="majorBidi" w:eastAsia="SimSun" w:hAnsiTheme="majorBidi" w:cstheme="majorBidi"/>
        </w:rPr>
      </w:pPr>
      <w:r>
        <w:rPr>
          <w:rFonts w:asciiTheme="majorBidi" w:eastAsia="SimSun" w:hAnsiTheme="majorBidi" w:cstheme="majorBidi"/>
          <w:lang w:val="ro"/>
        </w:rPr>
        <w:t>Următoarele materiale trebuie să fie livrate în spațiul Reuniunii cu cel puțin 1 zi înainte de începerea Reuniunii:</w:t>
      </w:r>
    </w:p>
    <w:p w14:paraId="60583055" w14:textId="77777777" w:rsidR="00546800" w:rsidRPr="005006A9" w:rsidRDefault="00546800">
      <w:pPr>
        <w:widowControl/>
        <w:autoSpaceDE/>
        <w:autoSpaceDN/>
        <w:adjustRightInd/>
        <w:jc w:val="both"/>
        <w:rPr>
          <w:rFonts w:asciiTheme="majorBidi" w:eastAsia="SimSun" w:hAnsiTheme="majorBidi" w:cstheme="majorBidi"/>
        </w:rPr>
      </w:pPr>
    </w:p>
    <w:p w14:paraId="324311CF" w14:textId="77777777" w:rsidR="006416F7" w:rsidRPr="005006A9" w:rsidRDefault="006416F7">
      <w:pPr>
        <w:widowControl/>
        <w:autoSpaceDE/>
        <w:autoSpaceDN/>
        <w:adjustRightInd/>
        <w:jc w:val="both"/>
        <w:rPr>
          <w:rFonts w:asciiTheme="majorBidi" w:eastAsia="SimSun"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970"/>
      </w:tblGrid>
      <w:tr w:rsidR="006416F7" w:rsidRPr="005006A9" w14:paraId="40827B34" w14:textId="77777777" w:rsidTr="00EE7840">
        <w:tc>
          <w:tcPr>
            <w:tcW w:w="1555" w:type="dxa"/>
            <w:shd w:val="clear" w:color="auto" w:fill="auto"/>
            <w:tcMar>
              <w:top w:w="115" w:type="dxa"/>
              <w:left w:w="115" w:type="dxa"/>
              <w:bottom w:w="115" w:type="dxa"/>
              <w:right w:w="115" w:type="dxa"/>
            </w:tcMar>
            <w:vAlign w:val="center"/>
          </w:tcPr>
          <w:p w14:paraId="520EFF60" w14:textId="77777777" w:rsidR="006416F7" w:rsidRPr="005006A9" w:rsidRDefault="006416F7" w:rsidP="00884B26">
            <w:pPr>
              <w:widowControl/>
              <w:autoSpaceDE/>
              <w:autoSpaceDN/>
              <w:adjustRightInd/>
              <w:jc w:val="both"/>
              <w:rPr>
                <w:rFonts w:asciiTheme="majorBidi" w:eastAsia="SimSun" w:hAnsiTheme="majorBidi" w:cstheme="majorBidi"/>
                <w:u w:val="single"/>
              </w:rPr>
            </w:pPr>
            <w:r>
              <w:rPr>
                <w:rFonts w:asciiTheme="majorBidi" w:eastAsia="SimSun" w:hAnsiTheme="majorBidi" w:cstheme="majorBidi"/>
                <w:u w:val="single"/>
                <w:lang w:val="ro"/>
              </w:rPr>
              <w:t>Cantitate</w:t>
            </w:r>
          </w:p>
        </w:tc>
        <w:tc>
          <w:tcPr>
            <w:tcW w:w="6970" w:type="dxa"/>
            <w:shd w:val="clear" w:color="auto" w:fill="auto"/>
            <w:tcMar>
              <w:top w:w="115" w:type="dxa"/>
              <w:left w:w="115" w:type="dxa"/>
              <w:bottom w:w="115" w:type="dxa"/>
              <w:right w:w="115" w:type="dxa"/>
            </w:tcMar>
            <w:vAlign w:val="center"/>
          </w:tcPr>
          <w:p w14:paraId="2467E32A" w14:textId="77777777" w:rsidR="006416F7" w:rsidRPr="005006A9" w:rsidRDefault="006416F7" w:rsidP="00884B26">
            <w:pPr>
              <w:widowControl/>
              <w:autoSpaceDE/>
              <w:autoSpaceDN/>
              <w:adjustRightInd/>
              <w:jc w:val="both"/>
              <w:rPr>
                <w:rFonts w:asciiTheme="majorBidi" w:eastAsia="SimSun" w:hAnsiTheme="majorBidi" w:cstheme="majorBidi"/>
                <w:u w:val="single"/>
              </w:rPr>
            </w:pPr>
            <w:r>
              <w:rPr>
                <w:rFonts w:asciiTheme="majorBidi" w:eastAsia="SimSun" w:hAnsiTheme="majorBidi" w:cstheme="majorBidi"/>
                <w:u w:val="single"/>
                <w:lang w:val="ro"/>
              </w:rPr>
              <w:t>Articol</w:t>
            </w:r>
          </w:p>
        </w:tc>
      </w:tr>
      <w:tr w:rsidR="006416F7" w:rsidRPr="005006A9" w14:paraId="61927B1E" w14:textId="77777777" w:rsidTr="00C320D1">
        <w:tc>
          <w:tcPr>
            <w:tcW w:w="1555" w:type="dxa"/>
            <w:shd w:val="clear" w:color="auto" w:fill="auto"/>
            <w:tcMar>
              <w:top w:w="115" w:type="dxa"/>
              <w:left w:w="115" w:type="dxa"/>
              <w:bottom w:w="115" w:type="dxa"/>
              <w:right w:w="115" w:type="dxa"/>
            </w:tcMar>
            <w:vAlign w:val="center"/>
          </w:tcPr>
          <w:p w14:paraId="68BD5587"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lastRenderedPageBreak/>
              <w:t>10</w:t>
            </w:r>
          </w:p>
        </w:tc>
        <w:tc>
          <w:tcPr>
            <w:tcW w:w="6970" w:type="dxa"/>
            <w:shd w:val="clear" w:color="auto" w:fill="auto"/>
            <w:tcMar>
              <w:top w:w="115" w:type="dxa"/>
              <w:left w:w="115" w:type="dxa"/>
              <w:bottom w:w="115" w:type="dxa"/>
              <w:right w:w="115" w:type="dxa"/>
            </w:tcMar>
            <w:vAlign w:val="center"/>
          </w:tcPr>
          <w:p w14:paraId="4286FB80"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Cutii cu hârtie de fotocopiator albă format Letter sau A4</w:t>
            </w:r>
          </w:p>
          <w:p w14:paraId="4F6B4713"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(2000 de file per cutie)</w:t>
            </w:r>
          </w:p>
        </w:tc>
      </w:tr>
      <w:tr w:rsidR="006416F7" w:rsidRPr="005006A9" w14:paraId="48712937" w14:textId="77777777" w:rsidTr="00C320D1">
        <w:tc>
          <w:tcPr>
            <w:tcW w:w="1555" w:type="dxa"/>
            <w:shd w:val="clear" w:color="auto" w:fill="auto"/>
            <w:tcMar>
              <w:top w:w="115" w:type="dxa"/>
              <w:left w:w="115" w:type="dxa"/>
              <w:bottom w:w="115" w:type="dxa"/>
              <w:right w:w="115" w:type="dxa"/>
            </w:tcMar>
            <w:vAlign w:val="center"/>
          </w:tcPr>
          <w:p w14:paraId="4B8A1839"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12</w:t>
            </w:r>
          </w:p>
        </w:tc>
        <w:tc>
          <w:tcPr>
            <w:tcW w:w="6970" w:type="dxa"/>
            <w:shd w:val="clear" w:color="auto" w:fill="auto"/>
            <w:tcMar>
              <w:top w:w="115" w:type="dxa"/>
              <w:left w:w="115" w:type="dxa"/>
              <w:bottom w:w="115" w:type="dxa"/>
              <w:right w:w="115" w:type="dxa"/>
            </w:tcMar>
            <w:vAlign w:val="center"/>
          </w:tcPr>
          <w:p w14:paraId="0BD012E2"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Capsatoare</w:t>
            </w:r>
          </w:p>
        </w:tc>
      </w:tr>
      <w:tr w:rsidR="006416F7" w:rsidRPr="005006A9" w14:paraId="212B6A65" w14:textId="77777777" w:rsidTr="00C320D1">
        <w:tc>
          <w:tcPr>
            <w:tcW w:w="1555" w:type="dxa"/>
            <w:shd w:val="clear" w:color="auto" w:fill="auto"/>
            <w:tcMar>
              <w:top w:w="115" w:type="dxa"/>
              <w:left w:w="115" w:type="dxa"/>
              <w:bottom w:w="115" w:type="dxa"/>
              <w:right w:w="115" w:type="dxa"/>
            </w:tcMar>
            <w:vAlign w:val="center"/>
          </w:tcPr>
          <w:p w14:paraId="3846F6E7"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12</w:t>
            </w:r>
          </w:p>
        </w:tc>
        <w:tc>
          <w:tcPr>
            <w:tcW w:w="6970" w:type="dxa"/>
            <w:shd w:val="clear" w:color="auto" w:fill="auto"/>
            <w:tcMar>
              <w:top w:w="115" w:type="dxa"/>
              <w:left w:w="115" w:type="dxa"/>
              <w:bottom w:w="115" w:type="dxa"/>
              <w:right w:w="115" w:type="dxa"/>
            </w:tcMar>
            <w:vAlign w:val="center"/>
          </w:tcPr>
          <w:p w14:paraId="157AC02E"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Cutii cu capse</w:t>
            </w:r>
          </w:p>
        </w:tc>
      </w:tr>
      <w:tr w:rsidR="006416F7" w:rsidRPr="005006A9" w14:paraId="69EB95CF" w14:textId="77777777" w:rsidTr="00C320D1">
        <w:tc>
          <w:tcPr>
            <w:tcW w:w="1555" w:type="dxa"/>
            <w:shd w:val="clear" w:color="auto" w:fill="auto"/>
            <w:tcMar>
              <w:top w:w="115" w:type="dxa"/>
              <w:left w:w="115" w:type="dxa"/>
              <w:bottom w:w="115" w:type="dxa"/>
              <w:right w:w="115" w:type="dxa"/>
            </w:tcMar>
            <w:vAlign w:val="center"/>
          </w:tcPr>
          <w:p w14:paraId="199D7BB0"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8</w:t>
            </w:r>
          </w:p>
        </w:tc>
        <w:tc>
          <w:tcPr>
            <w:tcW w:w="6970" w:type="dxa"/>
            <w:shd w:val="clear" w:color="auto" w:fill="auto"/>
            <w:tcMar>
              <w:top w:w="115" w:type="dxa"/>
              <w:left w:w="115" w:type="dxa"/>
              <w:bottom w:w="115" w:type="dxa"/>
              <w:right w:w="115" w:type="dxa"/>
            </w:tcMar>
            <w:vAlign w:val="center"/>
          </w:tcPr>
          <w:p w14:paraId="499EBDFE"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Foarfece</w:t>
            </w:r>
          </w:p>
        </w:tc>
      </w:tr>
      <w:tr w:rsidR="006416F7" w:rsidRPr="005006A9" w14:paraId="06580A78" w14:textId="77777777" w:rsidTr="00C320D1">
        <w:tc>
          <w:tcPr>
            <w:tcW w:w="1555" w:type="dxa"/>
            <w:shd w:val="clear" w:color="auto" w:fill="auto"/>
            <w:tcMar>
              <w:top w:w="115" w:type="dxa"/>
              <w:left w:w="115" w:type="dxa"/>
              <w:bottom w:w="115" w:type="dxa"/>
              <w:right w:w="115" w:type="dxa"/>
            </w:tcMar>
            <w:vAlign w:val="center"/>
          </w:tcPr>
          <w:p w14:paraId="0DDF0C8E"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8</w:t>
            </w:r>
          </w:p>
        </w:tc>
        <w:tc>
          <w:tcPr>
            <w:tcW w:w="6970" w:type="dxa"/>
            <w:shd w:val="clear" w:color="auto" w:fill="auto"/>
            <w:tcMar>
              <w:top w:w="115" w:type="dxa"/>
              <w:left w:w="115" w:type="dxa"/>
              <w:bottom w:w="115" w:type="dxa"/>
              <w:right w:w="115" w:type="dxa"/>
            </w:tcMar>
            <w:vAlign w:val="center"/>
          </w:tcPr>
          <w:p w14:paraId="40F15BB5"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Perforatoare pentru hârtie</w:t>
            </w:r>
          </w:p>
        </w:tc>
      </w:tr>
      <w:tr w:rsidR="006416F7" w:rsidRPr="00F00B94" w14:paraId="4457FBCA" w14:textId="77777777" w:rsidTr="00C320D1">
        <w:tc>
          <w:tcPr>
            <w:tcW w:w="1555" w:type="dxa"/>
            <w:shd w:val="clear" w:color="auto" w:fill="auto"/>
            <w:tcMar>
              <w:top w:w="115" w:type="dxa"/>
              <w:left w:w="115" w:type="dxa"/>
              <w:bottom w:w="115" w:type="dxa"/>
              <w:right w:w="115" w:type="dxa"/>
            </w:tcMar>
            <w:vAlign w:val="center"/>
          </w:tcPr>
          <w:p w14:paraId="7A965DA7"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6</w:t>
            </w:r>
          </w:p>
        </w:tc>
        <w:tc>
          <w:tcPr>
            <w:tcW w:w="6970" w:type="dxa"/>
            <w:shd w:val="clear" w:color="auto" w:fill="auto"/>
            <w:tcMar>
              <w:top w:w="115" w:type="dxa"/>
              <w:left w:w="115" w:type="dxa"/>
              <w:bottom w:w="115" w:type="dxa"/>
              <w:right w:w="115" w:type="dxa"/>
            </w:tcMar>
            <w:vAlign w:val="center"/>
          </w:tcPr>
          <w:p w14:paraId="7593DB7B" w14:textId="77777777" w:rsidR="006416F7" w:rsidRPr="00F00B94" w:rsidRDefault="006416F7" w:rsidP="00884B26">
            <w:pPr>
              <w:widowControl/>
              <w:autoSpaceDE/>
              <w:autoSpaceDN/>
              <w:adjustRightInd/>
              <w:jc w:val="both"/>
              <w:rPr>
                <w:rFonts w:asciiTheme="majorBidi" w:eastAsia="SimSun" w:hAnsiTheme="majorBidi" w:cstheme="majorBidi"/>
                <w:lang w:val="fr-FR"/>
              </w:rPr>
            </w:pPr>
            <w:r>
              <w:rPr>
                <w:rFonts w:asciiTheme="majorBidi" w:eastAsia="SimSun" w:hAnsiTheme="majorBidi" w:cstheme="majorBidi"/>
                <w:lang w:val="ro"/>
              </w:rPr>
              <w:t>Role de bandă transparentă (scotch)</w:t>
            </w:r>
          </w:p>
        </w:tc>
      </w:tr>
      <w:tr w:rsidR="006416F7" w:rsidRPr="005006A9" w14:paraId="62452D65" w14:textId="77777777" w:rsidTr="00C320D1">
        <w:tc>
          <w:tcPr>
            <w:tcW w:w="1555" w:type="dxa"/>
            <w:shd w:val="clear" w:color="auto" w:fill="auto"/>
            <w:tcMar>
              <w:top w:w="115" w:type="dxa"/>
              <w:left w:w="115" w:type="dxa"/>
              <w:bottom w:w="115" w:type="dxa"/>
              <w:right w:w="115" w:type="dxa"/>
            </w:tcMar>
            <w:vAlign w:val="center"/>
          </w:tcPr>
          <w:p w14:paraId="7E6342D4"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60</w:t>
            </w:r>
          </w:p>
        </w:tc>
        <w:tc>
          <w:tcPr>
            <w:tcW w:w="6970" w:type="dxa"/>
            <w:shd w:val="clear" w:color="auto" w:fill="auto"/>
            <w:tcMar>
              <w:top w:w="115" w:type="dxa"/>
              <w:left w:w="115" w:type="dxa"/>
              <w:bottom w:w="115" w:type="dxa"/>
              <w:right w:w="115" w:type="dxa"/>
            </w:tcMar>
            <w:vAlign w:val="center"/>
          </w:tcPr>
          <w:p w14:paraId="4107C609"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Carnete cu linii dimensiune Letter sau A4</w:t>
            </w:r>
          </w:p>
        </w:tc>
      </w:tr>
      <w:tr w:rsidR="006416F7" w:rsidRPr="005006A9" w14:paraId="7A5C2266" w14:textId="77777777" w:rsidTr="00C320D1">
        <w:tc>
          <w:tcPr>
            <w:tcW w:w="1555" w:type="dxa"/>
            <w:shd w:val="clear" w:color="auto" w:fill="auto"/>
            <w:tcMar>
              <w:top w:w="115" w:type="dxa"/>
              <w:left w:w="115" w:type="dxa"/>
              <w:bottom w:w="115" w:type="dxa"/>
              <w:right w:w="115" w:type="dxa"/>
            </w:tcMar>
            <w:vAlign w:val="center"/>
          </w:tcPr>
          <w:p w14:paraId="12EB6BA3"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20</w:t>
            </w:r>
          </w:p>
        </w:tc>
        <w:tc>
          <w:tcPr>
            <w:tcW w:w="6970" w:type="dxa"/>
            <w:shd w:val="clear" w:color="auto" w:fill="auto"/>
            <w:tcMar>
              <w:top w:w="115" w:type="dxa"/>
              <w:left w:w="115" w:type="dxa"/>
              <w:bottom w:w="115" w:type="dxa"/>
              <w:right w:w="115" w:type="dxa"/>
            </w:tcMar>
            <w:vAlign w:val="center"/>
          </w:tcPr>
          <w:p w14:paraId="6C8D0DED"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Carnete fără linii dimensiune 1/2 Letter sau A5</w:t>
            </w:r>
          </w:p>
        </w:tc>
      </w:tr>
      <w:tr w:rsidR="006416F7" w:rsidRPr="00F00B94" w14:paraId="4C53FD2E" w14:textId="77777777" w:rsidTr="00C320D1">
        <w:tc>
          <w:tcPr>
            <w:tcW w:w="1555" w:type="dxa"/>
            <w:shd w:val="clear" w:color="auto" w:fill="auto"/>
            <w:tcMar>
              <w:top w:w="115" w:type="dxa"/>
              <w:left w:w="115" w:type="dxa"/>
              <w:bottom w:w="115" w:type="dxa"/>
              <w:right w:w="115" w:type="dxa"/>
            </w:tcMar>
            <w:vAlign w:val="center"/>
          </w:tcPr>
          <w:p w14:paraId="3BA09313"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8</w:t>
            </w:r>
          </w:p>
        </w:tc>
        <w:tc>
          <w:tcPr>
            <w:tcW w:w="6970" w:type="dxa"/>
            <w:shd w:val="clear" w:color="auto" w:fill="auto"/>
            <w:tcMar>
              <w:top w:w="115" w:type="dxa"/>
              <w:left w:w="115" w:type="dxa"/>
              <w:bottom w:w="115" w:type="dxa"/>
              <w:right w:w="115" w:type="dxa"/>
            </w:tcMar>
            <w:vAlign w:val="center"/>
          </w:tcPr>
          <w:p w14:paraId="1A3708A9" w14:textId="77777777" w:rsidR="006416F7" w:rsidRPr="00F00B94" w:rsidRDefault="006416F7" w:rsidP="00884B26">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Cutii cu creioane (nr. 2 cu radiere)</w:t>
            </w:r>
          </w:p>
        </w:tc>
      </w:tr>
      <w:tr w:rsidR="006416F7" w:rsidRPr="00F00B94" w14:paraId="322BF4AF" w14:textId="77777777" w:rsidTr="00C320D1">
        <w:tc>
          <w:tcPr>
            <w:tcW w:w="1555" w:type="dxa"/>
            <w:shd w:val="clear" w:color="auto" w:fill="auto"/>
            <w:tcMar>
              <w:top w:w="115" w:type="dxa"/>
              <w:left w:w="115" w:type="dxa"/>
              <w:bottom w:w="115" w:type="dxa"/>
              <w:right w:w="115" w:type="dxa"/>
            </w:tcMar>
            <w:vAlign w:val="center"/>
          </w:tcPr>
          <w:p w14:paraId="4D24B9FB"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18</w:t>
            </w:r>
          </w:p>
        </w:tc>
        <w:tc>
          <w:tcPr>
            <w:tcW w:w="6970" w:type="dxa"/>
            <w:shd w:val="clear" w:color="auto" w:fill="auto"/>
            <w:tcMar>
              <w:top w:w="115" w:type="dxa"/>
              <w:left w:w="115" w:type="dxa"/>
              <w:bottom w:w="115" w:type="dxa"/>
              <w:right w:w="115" w:type="dxa"/>
            </w:tcMar>
            <w:vAlign w:val="center"/>
          </w:tcPr>
          <w:p w14:paraId="14FFBE15" w14:textId="77777777" w:rsidR="006416F7" w:rsidRPr="00F00B94" w:rsidRDefault="006416F7" w:rsidP="00884B26">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Cutii cu pixuri de unică folosință 10 negre, 7 albastre, 1 roșu</w:t>
            </w:r>
          </w:p>
        </w:tc>
      </w:tr>
      <w:tr w:rsidR="006416F7" w:rsidRPr="005006A9" w14:paraId="7470E985" w14:textId="77777777" w:rsidTr="00C320D1">
        <w:tc>
          <w:tcPr>
            <w:tcW w:w="1555" w:type="dxa"/>
            <w:shd w:val="clear" w:color="auto" w:fill="auto"/>
            <w:tcMar>
              <w:top w:w="115" w:type="dxa"/>
              <w:left w:w="115" w:type="dxa"/>
              <w:bottom w:w="115" w:type="dxa"/>
              <w:right w:w="115" w:type="dxa"/>
            </w:tcMar>
            <w:vAlign w:val="center"/>
          </w:tcPr>
          <w:p w14:paraId="5B56BB3C"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18</w:t>
            </w:r>
          </w:p>
        </w:tc>
        <w:tc>
          <w:tcPr>
            <w:tcW w:w="6970" w:type="dxa"/>
            <w:shd w:val="clear" w:color="auto" w:fill="auto"/>
            <w:tcMar>
              <w:top w:w="115" w:type="dxa"/>
              <w:left w:w="115" w:type="dxa"/>
              <w:bottom w:w="115" w:type="dxa"/>
              <w:right w:w="115" w:type="dxa"/>
            </w:tcMar>
            <w:vAlign w:val="center"/>
          </w:tcPr>
          <w:p w14:paraId="2959C896"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Carioci – 6 negre, 6 albastre, 6 roșii</w:t>
            </w:r>
          </w:p>
        </w:tc>
      </w:tr>
      <w:tr w:rsidR="006416F7" w:rsidRPr="005006A9" w14:paraId="1BC3CE3D" w14:textId="77777777" w:rsidTr="00C320D1">
        <w:tc>
          <w:tcPr>
            <w:tcW w:w="1555" w:type="dxa"/>
            <w:shd w:val="clear" w:color="auto" w:fill="auto"/>
            <w:tcMar>
              <w:top w:w="115" w:type="dxa"/>
              <w:left w:w="115" w:type="dxa"/>
              <w:bottom w:w="115" w:type="dxa"/>
              <w:right w:w="115" w:type="dxa"/>
            </w:tcMar>
            <w:vAlign w:val="center"/>
          </w:tcPr>
          <w:p w14:paraId="2ABB9B03"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16</w:t>
            </w:r>
          </w:p>
        </w:tc>
        <w:tc>
          <w:tcPr>
            <w:tcW w:w="6970" w:type="dxa"/>
            <w:shd w:val="clear" w:color="auto" w:fill="auto"/>
            <w:tcMar>
              <w:top w:w="115" w:type="dxa"/>
              <w:left w:w="115" w:type="dxa"/>
              <w:bottom w:w="115" w:type="dxa"/>
              <w:right w:w="115" w:type="dxa"/>
            </w:tcMar>
            <w:vAlign w:val="center"/>
          </w:tcPr>
          <w:p w14:paraId="7A369A21"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Cutii cu agrafe mici</w:t>
            </w:r>
          </w:p>
        </w:tc>
      </w:tr>
      <w:tr w:rsidR="006416F7" w:rsidRPr="005006A9" w14:paraId="61DF00ED" w14:textId="77777777" w:rsidTr="00C320D1">
        <w:tc>
          <w:tcPr>
            <w:tcW w:w="1555" w:type="dxa"/>
            <w:shd w:val="clear" w:color="auto" w:fill="auto"/>
            <w:tcMar>
              <w:top w:w="115" w:type="dxa"/>
              <w:left w:w="115" w:type="dxa"/>
              <w:bottom w:w="115" w:type="dxa"/>
              <w:right w:w="115" w:type="dxa"/>
            </w:tcMar>
            <w:vAlign w:val="center"/>
          </w:tcPr>
          <w:p w14:paraId="41CBC384"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16</w:t>
            </w:r>
          </w:p>
        </w:tc>
        <w:tc>
          <w:tcPr>
            <w:tcW w:w="6970" w:type="dxa"/>
            <w:shd w:val="clear" w:color="auto" w:fill="auto"/>
            <w:tcMar>
              <w:top w:w="115" w:type="dxa"/>
              <w:left w:w="115" w:type="dxa"/>
              <w:bottom w:w="115" w:type="dxa"/>
              <w:right w:w="115" w:type="dxa"/>
            </w:tcMar>
            <w:vAlign w:val="center"/>
          </w:tcPr>
          <w:p w14:paraId="41187220"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Cutii cu agrafe mari</w:t>
            </w:r>
          </w:p>
        </w:tc>
      </w:tr>
      <w:tr w:rsidR="006416F7" w:rsidRPr="005006A9" w14:paraId="56DDB996" w14:textId="77777777" w:rsidTr="00C320D1">
        <w:tc>
          <w:tcPr>
            <w:tcW w:w="1555" w:type="dxa"/>
            <w:shd w:val="clear" w:color="auto" w:fill="auto"/>
            <w:tcMar>
              <w:top w:w="115" w:type="dxa"/>
              <w:left w:w="115" w:type="dxa"/>
              <w:bottom w:w="115" w:type="dxa"/>
              <w:right w:w="115" w:type="dxa"/>
            </w:tcMar>
            <w:vAlign w:val="center"/>
          </w:tcPr>
          <w:p w14:paraId="433372FE"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18</w:t>
            </w:r>
          </w:p>
        </w:tc>
        <w:tc>
          <w:tcPr>
            <w:tcW w:w="6970" w:type="dxa"/>
            <w:shd w:val="clear" w:color="auto" w:fill="auto"/>
            <w:tcMar>
              <w:top w:w="115" w:type="dxa"/>
              <w:left w:w="115" w:type="dxa"/>
              <w:bottom w:w="115" w:type="dxa"/>
              <w:right w:w="115" w:type="dxa"/>
            </w:tcMar>
            <w:vAlign w:val="center"/>
          </w:tcPr>
          <w:p w14:paraId="27CF4D85"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Pachete cu post-it-uri</w:t>
            </w:r>
          </w:p>
        </w:tc>
      </w:tr>
      <w:tr w:rsidR="006416F7" w:rsidRPr="005006A9" w14:paraId="0E459CE8" w14:textId="77777777" w:rsidTr="00C320D1">
        <w:tc>
          <w:tcPr>
            <w:tcW w:w="1555" w:type="dxa"/>
            <w:shd w:val="clear" w:color="auto" w:fill="auto"/>
            <w:tcMar>
              <w:top w:w="115" w:type="dxa"/>
              <w:left w:w="115" w:type="dxa"/>
              <w:bottom w:w="115" w:type="dxa"/>
              <w:right w:w="115" w:type="dxa"/>
            </w:tcMar>
            <w:vAlign w:val="center"/>
          </w:tcPr>
          <w:p w14:paraId="13259A45" w14:textId="77777777" w:rsidR="006416F7" w:rsidRPr="005006A9" w:rsidRDefault="00840F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300</w:t>
            </w:r>
          </w:p>
        </w:tc>
        <w:tc>
          <w:tcPr>
            <w:tcW w:w="6970" w:type="dxa"/>
            <w:shd w:val="clear" w:color="auto" w:fill="auto"/>
            <w:tcMar>
              <w:top w:w="115" w:type="dxa"/>
              <w:left w:w="115" w:type="dxa"/>
              <w:bottom w:w="115" w:type="dxa"/>
              <w:right w:w="115" w:type="dxa"/>
            </w:tcMar>
            <w:vAlign w:val="center"/>
          </w:tcPr>
          <w:p w14:paraId="249BF653"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Plăcuțe cu nume și suporturi. Guvernul le va pregăti pe baza listei de înregistrare furnizate de Secretariat în timp util</w:t>
            </w:r>
          </w:p>
        </w:tc>
      </w:tr>
      <w:tr w:rsidR="006416F7" w:rsidRPr="005006A9" w14:paraId="7F03958C" w14:textId="77777777" w:rsidTr="00C320D1">
        <w:tc>
          <w:tcPr>
            <w:tcW w:w="1555" w:type="dxa"/>
            <w:shd w:val="clear" w:color="auto" w:fill="auto"/>
            <w:tcMar>
              <w:top w:w="115" w:type="dxa"/>
              <w:left w:w="115" w:type="dxa"/>
              <w:bottom w:w="115" w:type="dxa"/>
              <w:right w:w="115" w:type="dxa"/>
            </w:tcMar>
            <w:vAlign w:val="center"/>
          </w:tcPr>
          <w:p w14:paraId="1FA12016" w14:textId="77777777" w:rsidR="006416F7" w:rsidRPr="005006A9" w:rsidRDefault="00840F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300</w:t>
            </w:r>
          </w:p>
        </w:tc>
        <w:tc>
          <w:tcPr>
            <w:tcW w:w="6970" w:type="dxa"/>
            <w:shd w:val="clear" w:color="auto" w:fill="auto"/>
            <w:tcMar>
              <w:top w:w="115" w:type="dxa"/>
              <w:left w:w="115" w:type="dxa"/>
              <w:bottom w:w="115" w:type="dxa"/>
              <w:right w:w="115" w:type="dxa"/>
            </w:tcMar>
            <w:vAlign w:val="center"/>
          </w:tcPr>
          <w:p w14:paraId="0358C17D"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Ecusoane cu carton laminat A4 SAU carduri PVC (NOTĂ – dacă sunt utilizate carduri PVC, va fi nevoie de benzi pentru imprimantă Zebra)</w:t>
            </w:r>
          </w:p>
        </w:tc>
      </w:tr>
      <w:tr w:rsidR="006416F7" w:rsidRPr="00F00B94" w14:paraId="30189910" w14:textId="77777777" w:rsidTr="00C320D1">
        <w:tc>
          <w:tcPr>
            <w:tcW w:w="1555" w:type="dxa"/>
            <w:shd w:val="clear" w:color="auto" w:fill="auto"/>
            <w:tcMar>
              <w:top w:w="115" w:type="dxa"/>
              <w:left w:w="115" w:type="dxa"/>
              <w:bottom w:w="115" w:type="dxa"/>
              <w:right w:w="115" w:type="dxa"/>
            </w:tcMar>
            <w:vAlign w:val="center"/>
          </w:tcPr>
          <w:p w14:paraId="478D2474" w14:textId="77777777" w:rsidR="006416F7" w:rsidRPr="005006A9" w:rsidRDefault="00840F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300</w:t>
            </w:r>
          </w:p>
        </w:tc>
        <w:tc>
          <w:tcPr>
            <w:tcW w:w="6970" w:type="dxa"/>
            <w:shd w:val="clear" w:color="auto" w:fill="auto"/>
            <w:tcMar>
              <w:top w:w="115" w:type="dxa"/>
              <w:left w:w="115" w:type="dxa"/>
              <w:bottom w:w="115" w:type="dxa"/>
              <w:right w:w="115" w:type="dxa"/>
            </w:tcMar>
            <w:vAlign w:val="center"/>
          </w:tcPr>
          <w:p w14:paraId="0CBC5514" w14:textId="77777777" w:rsidR="006416F7" w:rsidRPr="00F00B94" w:rsidRDefault="006416F7" w:rsidP="00884B26">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Cleme și/sau lanțuri pentru purtarea ecusoanelor</w:t>
            </w:r>
          </w:p>
        </w:tc>
      </w:tr>
      <w:tr w:rsidR="006416F7" w:rsidRPr="00F00B94" w14:paraId="11D8CCB6" w14:textId="77777777" w:rsidTr="00EE7840">
        <w:tc>
          <w:tcPr>
            <w:tcW w:w="1555" w:type="dxa"/>
            <w:shd w:val="clear" w:color="auto" w:fill="auto"/>
            <w:tcMar>
              <w:top w:w="115" w:type="dxa"/>
              <w:left w:w="115" w:type="dxa"/>
              <w:bottom w:w="115" w:type="dxa"/>
              <w:right w:w="115" w:type="dxa"/>
            </w:tcMar>
            <w:vAlign w:val="center"/>
          </w:tcPr>
          <w:p w14:paraId="3AB4C884" w14:textId="77777777" w:rsidR="006416F7" w:rsidRPr="00F00B94" w:rsidRDefault="006416F7" w:rsidP="002846BA">
            <w:pPr>
              <w:widowControl/>
              <w:autoSpaceDE/>
              <w:autoSpaceDN/>
              <w:adjustRightInd/>
              <w:jc w:val="both"/>
              <w:rPr>
                <w:rFonts w:asciiTheme="majorBidi" w:eastAsia="SimSun" w:hAnsiTheme="majorBidi" w:cstheme="majorBidi"/>
                <w:lang w:val="it-IT"/>
              </w:rPr>
            </w:pPr>
          </w:p>
        </w:tc>
        <w:tc>
          <w:tcPr>
            <w:tcW w:w="6970" w:type="dxa"/>
            <w:shd w:val="clear" w:color="auto" w:fill="auto"/>
            <w:tcMar>
              <w:top w:w="115" w:type="dxa"/>
              <w:left w:w="115" w:type="dxa"/>
              <w:bottom w:w="115" w:type="dxa"/>
              <w:right w:w="115" w:type="dxa"/>
            </w:tcMar>
            <w:vAlign w:val="center"/>
          </w:tcPr>
          <w:p w14:paraId="447D314A" w14:textId="77777777" w:rsidR="006416F7" w:rsidRPr="00F00B94" w:rsidRDefault="00D21AE6" w:rsidP="00884B26">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Dispozitive electronice adecvate pentru înregistrarea discuțiilor în plen (cel puțin 36 de ore)</w:t>
            </w:r>
          </w:p>
        </w:tc>
      </w:tr>
    </w:tbl>
    <w:p w14:paraId="45321A04" w14:textId="77777777" w:rsidR="006416F7" w:rsidRPr="00F00B94" w:rsidRDefault="006416F7" w:rsidP="002846BA">
      <w:pPr>
        <w:widowControl/>
        <w:autoSpaceDE/>
        <w:autoSpaceDN/>
        <w:adjustRightInd/>
        <w:jc w:val="both"/>
        <w:rPr>
          <w:rFonts w:asciiTheme="majorBidi" w:eastAsia="SimSun" w:hAnsiTheme="majorBidi" w:cstheme="majorBidi"/>
          <w:lang w:val="it-IT"/>
        </w:rPr>
      </w:pPr>
    </w:p>
    <w:p w14:paraId="2E1CD243" w14:textId="0FB4216F" w:rsidR="006416F7" w:rsidRPr="00F00B94" w:rsidRDefault="006416F7" w:rsidP="000C77B2">
      <w:pPr>
        <w:pStyle w:val="ListParagraph"/>
        <w:widowControl/>
        <w:numPr>
          <w:ilvl w:val="6"/>
          <w:numId w:val="21"/>
        </w:numPr>
        <w:tabs>
          <w:tab w:val="clear" w:pos="2520"/>
          <w:tab w:val="num" w:pos="851"/>
        </w:tabs>
        <w:autoSpaceDE/>
        <w:autoSpaceDN/>
        <w:adjustRightInd/>
        <w:ind w:left="0" w:firstLine="0"/>
        <w:jc w:val="both"/>
        <w:rPr>
          <w:rFonts w:asciiTheme="majorBidi" w:eastAsia="SimSun" w:hAnsiTheme="majorBidi" w:cstheme="majorBidi"/>
          <w:lang w:val="ro"/>
        </w:rPr>
      </w:pPr>
      <w:r>
        <w:rPr>
          <w:rFonts w:asciiTheme="majorBidi" w:eastAsia="SimSun" w:hAnsiTheme="majorBidi" w:cstheme="majorBidi"/>
          <w:u w:val="single"/>
          <w:lang w:val="ro"/>
        </w:rPr>
        <w:lastRenderedPageBreak/>
        <w:t>Apă</w:t>
      </w:r>
      <w:r>
        <w:rPr>
          <w:rFonts w:asciiTheme="majorBidi" w:eastAsia="SimSun" w:hAnsiTheme="majorBidi" w:cstheme="majorBidi"/>
          <w:lang w:val="ro"/>
        </w:rPr>
        <w:t>: Apa potabilă ar trebui să fie disponibilă în interiorul sau în apropierea sălii de plen și pe holurile principale ale spațiului. Pe podium trebuie furnizate apă și pahare. Ar trebui aplicată o politică „fără plastic”.</w:t>
      </w:r>
    </w:p>
    <w:p w14:paraId="22BB20C5" w14:textId="77777777" w:rsidR="006416F7" w:rsidRPr="00F00B94" w:rsidRDefault="006416F7">
      <w:pPr>
        <w:widowControl/>
        <w:autoSpaceDE/>
        <w:autoSpaceDN/>
        <w:adjustRightInd/>
        <w:jc w:val="both"/>
        <w:rPr>
          <w:rFonts w:asciiTheme="majorBidi" w:eastAsia="SimSun" w:hAnsiTheme="majorBidi" w:cstheme="majorBidi"/>
          <w:lang w:val="ro"/>
        </w:rPr>
      </w:pPr>
    </w:p>
    <w:p w14:paraId="7FE4E387" w14:textId="4F6C1DD9" w:rsidR="006416F7" w:rsidRPr="00F00B94" w:rsidRDefault="006416F7" w:rsidP="000C77B2">
      <w:pPr>
        <w:pStyle w:val="ListParagraph"/>
        <w:widowControl/>
        <w:numPr>
          <w:ilvl w:val="6"/>
          <w:numId w:val="21"/>
        </w:numPr>
        <w:tabs>
          <w:tab w:val="clear" w:pos="2520"/>
          <w:tab w:val="num" w:pos="851"/>
        </w:tabs>
        <w:autoSpaceDE/>
        <w:autoSpaceDN/>
        <w:adjustRightInd/>
        <w:ind w:left="0" w:firstLine="0"/>
        <w:jc w:val="both"/>
        <w:rPr>
          <w:rFonts w:asciiTheme="majorBidi" w:eastAsia="SimSun" w:hAnsiTheme="majorBidi" w:cstheme="majorBidi"/>
          <w:lang w:val="ro"/>
        </w:rPr>
      </w:pPr>
      <w:r>
        <w:rPr>
          <w:rFonts w:asciiTheme="majorBidi" w:eastAsia="SimSun" w:hAnsiTheme="majorBidi" w:cstheme="majorBidi"/>
          <w:u w:val="single"/>
          <w:lang w:val="ro"/>
        </w:rPr>
        <w:t>Alte facilități</w:t>
      </w:r>
      <w:r>
        <w:rPr>
          <w:rFonts w:asciiTheme="majorBidi" w:eastAsia="SimSun" w:hAnsiTheme="majorBidi" w:cstheme="majorBidi"/>
          <w:lang w:val="ro"/>
        </w:rPr>
        <w:t xml:space="preserve">: Următoarele ar trebui să fie disponibile în interiorul sau în apropierea spațiului Reuniunii: o bancă sau un dispozitiv bancar, pentru ca participanții să ridice sau să retragă numerar, o agenție turistică, o cantină pentru a fi utilizată de către participanți, un post de prim ajutor și un centru comercial. Panourile informative sau ecranele LCD trebuie să fie disponibile într-o locație cheie din apropierea spațiului pentru a anunța orele și locațiile întâlnirilor. În funcție de prevederile privind plata diurnelor, poate fi necesar să se asigure transportul și depozitarea banilor în siguranță în primele două zile ale </w:t>
      </w:r>
      <w:r w:rsidR="00F60DBB">
        <w:rPr>
          <w:rFonts w:asciiTheme="majorBidi" w:eastAsia="SimSun" w:hAnsiTheme="majorBidi" w:cstheme="majorBidi"/>
          <w:lang w:val="ro"/>
        </w:rPr>
        <w:t>reuniunii</w:t>
      </w:r>
      <w:r>
        <w:rPr>
          <w:rFonts w:asciiTheme="majorBidi" w:eastAsia="SimSun" w:hAnsiTheme="majorBidi" w:cstheme="majorBidi"/>
          <w:lang w:val="ro"/>
        </w:rPr>
        <w:t>.</w:t>
      </w:r>
    </w:p>
    <w:p w14:paraId="0AF9BA91" w14:textId="77777777" w:rsidR="0008527C" w:rsidRPr="00F00B94" w:rsidRDefault="0008527C">
      <w:pPr>
        <w:widowControl/>
        <w:autoSpaceDE/>
        <w:autoSpaceDN/>
        <w:adjustRightInd/>
        <w:jc w:val="both"/>
        <w:rPr>
          <w:rFonts w:asciiTheme="majorBidi" w:eastAsia="SimSun" w:hAnsiTheme="majorBidi" w:cstheme="majorBidi"/>
          <w:lang w:val="ro"/>
        </w:rPr>
      </w:pPr>
    </w:p>
    <w:p w14:paraId="2976FE5B" w14:textId="77777777" w:rsidR="006416F7" w:rsidRPr="00F00B94" w:rsidRDefault="006416F7">
      <w:pPr>
        <w:widowControl/>
        <w:autoSpaceDE/>
        <w:autoSpaceDN/>
        <w:adjustRightInd/>
        <w:jc w:val="both"/>
        <w:rPr>
          <w:rFonts w:asciiTheme="majorBidi" w:eastAsia="SimSun" w:hAnsiTheme="majorBidi" w:cstheme="majorBidi"/>
          <w:lang w:val="ro"/>
        </w:rPr>
      </w:pPr>
    </w:p>
    <w:p w14:paraId="5508ACF1" w14:textId="77777777" w:rsidR="006416F7" w:rsidRPr="00F00B94" w:rsidRDefault="006416F7">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PERSONAL LOCAL</w:t>
      </w:r>
    </w:p>
    <w:p w14:paraId="48DF891E" w14:textId="77777777" w:rsidR="006416F7" w:rsidRPr="00F00B94" w:rsidRDefault="006416F7">
      <w:pPr>
        <w:widowControl/>
        <w:autoSpaceDE/>
        <w:autoSpaceDN/>
        <w:adjustRightInd/>
        <w:jc w:val="both"/>
        <w:rPr>
          <w:rFonts w:asciiTheme="majorBidi" w:eastAsia="SimSun" w:hAnsiTheme="majorBidi" w:cstheme="majorBidi"/>
          <w:lang w:val="it-IT"/>
        </w:rPr>
      </w:pPr>
    </w:p>
    <w:p w14:paraId="429C2F7F" w14:textId="16862D2E" w:rsidR="006416F7" w:rsidRPr="00F00B94" w:rsidRDefault="006416F7" w:rsidP="003D65E8">
      <w:pPr>
        <w:widowControl/>
        <w:autoSpaceDE/>
        <w:autoSpaceDN/>
        <w:adjustRightInd/>
        <w:ind w:firstLine="800"/>
        <w:jc w:val="both"/>
        <w:rPr>
          <w:rFonts w:asciiTheme="majorBidi" w:eastAsia="SimSun" w:hAnsiTheme="majorBidi" w:cstheme="majorBidi"/>
          <w:lang w:val="it-IT"/>
        </w:rPr>
      </w:pPr>
      <w:r>
        <w:rPr>
          <w:rFonts w:asciiTheme="majorBidi" w:eastAsia="SimSun" w:hAnsiTheme="majorBidi" w:cstheme="majorBidi"/>
          <w:lang w:val="ro"/>
        </w:rPr>
        <w:t>Următorul personal local va fi disponibil pentru a ajuta Secretariatul în desfășurarea Reuniunii:</w:t>
      </w:r>
    </w:p>
    <w:p w14:paraId="7CD6EEAE" w14:textId="77777777" w:rsidR="006416F7" w:rsidRPr="00F00B94" w:rsidRDefault="006416F7">
      <w:pPr>
        <w:widowControl/>
        <w:autoSpaceDE/>
        <w:autoSpaceDN/>
        <w:adjustRightInd/>
        <w:jc w:val="both"/>
        <w:rPr>
          <w:rFonts w:asciiTheme="majorBidi" w:eastAsia="SimSun" w:hAnsiTheme="majorBidi" w:cstheme="majorBidi"/>
          <w:lang w:val="it-IT"/>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626"/>
      </w:tblGrid>
      <w:tr w:rsidR="006416F7" w:rsidRPr="005006A9" w14:paraId="42CCC331" w14:textId="77777777" w:rsidTr="00EE7840">
        <w:tc>
          <w:tcPr>
            <w:tcW w:w="1129" w:type="dxa"/>
            <w:shd w:val="clear" w:color="auto" w:fill="auto"/>
            <w:tcMar>
              <w:top w:w="115" w:type="dxa"/>
              <w:left w:w="115" w:type="dxa"/>
              <w:bottom w:w="115" w:type="dxa"/>
              <w:right w:w="115" w:type="dxa"/>
            </w:tcMar>
            <w:vAlign w:val="center"/>
          </w:tcPr>
          <w:p w14:paraId="5C8F775B" w14:textId="77777777" w:rsidR="006416F7" w:rsidRPr="005006A9" w:rsidRDefault="006416F7" w:rsidP="003D65E8">
            <w:pPr>
              <w:widowControl/>
              <w:autoSpaceDE/>
              <w:autoSpaceDN/>
              <w:adjustRightInd/>
              <w:rPr>
                <w:rFonts w:asciiTheme="majorBidi" w:eastAsia="SimSun" w:hAnsiTheme="majorBidi" w:cstheme="majorBidi"/>
                <w:u w:val="single"/>
              </w:rPr>
            </w:pPr>
            <w:r>
              <w:rPr>
                <w:rFonts w:asciiTheme="majorBidi" w:eastAsia="SimSun" w:hAnsiTheme="majorBidi" w:cstheme="majorBidi"/>
                <w:u w:val="single"/>
                <w:lang w:val="ro"/>
              </w:rPr>
              <w:t>Număr de persoane</w:t>
            </w:r>
          </w:p>
        </w:tc>
        <w:tc>
          <w:tcPr>
            <w:tcW w:w="7626" w:type="dxa"/>
            <w:shd w:val="clear" w:color="auto" w:fill="auto"/>
            <w:tcMar>
              <w:top w:w="115" w:type="dxa"/>
              <w:left w:w="115" w:type="dxa"/>
              <w:bottom w:w="115" w:type="dxa"/>
              <w:right w:w="115" w:type="dxa"/>
            </w:tcMar>
            <w:vAlign w:val="center"/>
          </w:tcPr>
          <w:p w14:paraId="06E2B880" w14:textId="77777777" w:rsidR="006416F7" w:rsidRPr="005006A9" w:rsidRDefault="006416F7" w:rsidP="003D65E8">
            <w:pPr>
              <w:widowControl/>
              <w:autoSpaceDE/>
              <w:autoSpaceDN/>
              <w:adjustRightInd/>
              <w:rPr>
                <w:rFonts w:asciiTheme="majorBidi" w:eastAsia="SimSun" w:hAnsiTheme="majorBidi" w:cstheme="majorBidi"/>
                <w:u w:val="single"/>
              </w:rPr>
            </w:pPr>
            <w:r>
              <w:rPr>
                <w:rFonts w:asciiTheme="majorBidi" w:eastAsia="SimSun" w:hAnsiTheme="majorBidi" w:cstheme="majorBidi"/>
                <w:u w:val="single"/>
                <w:lang w:val="ro"/>
              </w:rPr>
              <w:t>Funcții/responsabilități</w:t>
            </w:r>
          </w:p>
        </w:tc>
      </w:tr>
      <w:tr w:rsidR="006416F7" w:rsidRPr="00F00B94" w14:paraId="2C30B66D" w14:textId="77777777" w:rsidTr="004837E8">
        <w:tc>
          <w:tcPr>
            <w:tcW w:w="1129" w:type="dxa"/>
            <w:shd w:val="clear" w:color="auto" w:fill="auto"/>
            <w:tcMar>
              <w:top w:w="115" w:type="dxa"/>
              <w:left w:w="115" w:type="dxa"/>
              <w:bottom w:w="115" w:type="dxa"/>
              <w:right w:w="115" w:type="dxa"/>
            </w:tcMar>
            <w:vAlign w:val="center"/>
          </w:tcPr>
          <w:p w14:paraId="44690D96" w14:textId="77777777" w:rsidR="006416F7" w:rsidRPr="005006A9"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w:t>
            </w:r>
          </w:p>
        </w:tc>
        <w:tc>
          <w:tcPr>
            <w:tcW w:w="7626" w:type="dxa"/>
            <w:shd w:val="clear" w:color="auto" w:fill="auto"/>
            <w:tcMar>
              <w:top w:w="115" w:type="dxa"/>
              <w:left w:w="115" w:type="dxa"/>
              <w:bottom w:w="115" w:type="dxa"/>
              <w:right w:w="115" w:type="dxa"/>
            </w:tcMar>
            <w:vAlign w:val="center"/>
          </w:tcPr>
          <w:p w14:paraId="0D3B04B8" w14:textId="01C1EE6B" w:rsidR="006416F7" w:rsidRPr="00F00B94" w:rsidRDefault="006416F7" w:rsidP="00F60DBB">
            <w:pPr>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 xml:space="preserve">Funcționar de legătură responsabil de coordonarea generală a aranjamentelor pentru </w:t>
            </w:r>
            <w:r w:rsidR="00F60DBB">
              <w:rPr>
                <w:rFonts w:asciiTheme="majorBidi" w:eastAsia="SimSun" w:hAnsiTheme="majorBidi" w:cstheme="majorBidi"/>
                <w:lang w:val="ro"/>
              </w:rPr>
              <w:t xml:space="preserve">reuniune </w:t>
            </w:r>
            <w:r>
              <w:rPr>
                <w:rFonts w:asciiTheme="majorBidi" w:eastAsia="SimSun" w:hAnsiTheme="majorBidi" w:cstheme="majorBidi"/>
                <w:lang w:val="ro"/>
              </w:rPr>
              <w:t xml:space="preserve">și legătura cu Secretariatul. Această persoană ar trebui să fie disponibilă pe durata acordului și să vorbească fluent limba engleză. </w:t>
            </w:r>
          </w:p>
        </w:tc>
      </w:tr>
      <w:tr w:rsidR="006416F7" w:rsidRPr="00F00B94" w14:paraId="02C6A4A9" w14:textId="77777777" w:rsidTr="004837E8">
        <w:tc>
          <w:tcPr>
            <w:tcW w:w="1129" w:type="dxa"/>
            <w:shd w:val="clear" w:color="auto" w:fill="auto"/>
            <w:tcMar>
              <w:top w:w="115" w:type="dxa"/>
              <w:left w:w="115" w:type="dxa"/>
              <w:bottom w:w="115" w:type="dxa"/>
              <w:right w:w="115" w:type="dxa"/>
            </w:tcMar>
            <w:vAlign w:val="center"/>
          </w:tcPr>
          <w:p w14:paraId="63D3342F" w14:textId="77777777" w:rsidR="006416F7" w:rsidRPr="00B27D3B"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3</w:t>
            </w:r>
          </w:p>
        </w:tc>
        <w:tc>
          <w:tcPr>
            <w:tcW w:w="7626" w:type="dxa"/>
            <w:shd w:val="clear" w:color="auto" w:fill="auto"/>
            <w:tcMar>
              <w:top w:w="115" w:type="dxa"/>
              <w:left w:w="115" w:type="dxa"/>
              <w:bottom w:w="115" w:type="dxa"/>
              <w:right w:w="115" w:type="dxa"/>
            </w:tcMar>
            <w:vAlign w:val="center"/>
          </w:tcPr>
          <w:p w14:paraId="3885DEF1" w14:textId="77777777" w:rsidR="006416F7" w:rsidRPr="00F00B94" w:rsidRDefault="006416F7" w:rsidP="002846BA">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Administrator de rețea locală cu experiență în IT, responsabil cu supravegherea instalării și întreținerii sistemelor și echipamentelor informatice și de comunicații. Aceste persoane ar trebui să fie disponibile, după caz, pe durata acordului.</w:t>
            </w:r>
          </w:p>
        </w:tc>
      </w:tr>
      <w:tr w:rsidR="006416F7" w:rsidRPr="00F00B94" w14:paraId="385AE93A" w14:textId="77777777" w:rsidTr="004837E8">
        <w:tc>
          <w:tcPr>
            <w:tcW w:w="1129" w:type="dxa"/>
            <w:shd w:val="clear" w:color="auto" w:fill="auto"/>
            <w:tcMar>
              <w:top w:w="115" w:type="dxa"/>
              <w:left w:w="115" w:type="dxa"/>
              <w:bottom w:w="115" w:type="dxa"/>
              <w:right w:w="115" w:type="dxa"/>
            </w:tcMar>
            <w:vAlign w:val="center"/>
          </w:tcPr>
          <w:p w14:paraId="19A7AA75" w14:textId="77777777" w:rsidR="006416F7" w:rsidRPr="00B27D3B"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6</w:t>
            </w:r>
          </w:p>
        </w:tc>
        <w:tc>
          <w:tcPr>
            <w:tcW w:w="7626" w:type="dxa"/>
            <w:shd w:val="clear" w:color="auto" w:fill="auto"/>
            <w:tcMar>
              <w:top w:w="115" w:type="dxa"/>
              <w:left w:w="115" w:type="dxa"/>
              <w:bottom w:w="115" w:type="dxa"/>
              <w:right w:w="115" w:type="dxa"/>
            </w:tcMar>
            <w:vAlign w:val="center"/>
          </w:tcPr>
          <w:p w14:paraId="504313C9" w14:textId="77777777" w:rsidR="006416F7" w:rsidRPr="00F00B94" w:rsidRDefault="006416F7" w:rsidP="002846BA">
            <w:pPr>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 xml:space="preserve">Funcționari de înregistrare cu bune cunoștințe de limba engleză, cunoștințe Word (Access de dorit). Aceștia ar trebui să fie disponibili pe toată durata Reuniunii între orele 9:00-18:00 și cu o zi înainte între orele 12:00-18:00. </w:t>
            </w:r>
          </w:p>
        </w:tc>
      </w:tr>
      <w:tr w:rsidR="006416F7" w:rsidRPr="00F00B94" w14:paraId="5D6EA43E" w14:textId="77777777" w:rsidTr="004837E8">
        <w:tc>
          <w:tcPr>
            <w:tcW w:w="1129" w:type="dxa"/>
            <w:shd w:val="clear" w:color="auto" w:fill="auto"/>
            <w:tcMar>
              <w:top w:w="115" w:type="dxa"/>
              <w:left w:w="115" w:type="dxa"/>
              <w:bottom w:w="115" w:type="dxa"/>
              <w:right w:w="115" w:type="dxa"/>
            </w:tcMar>
            <w:vAlign w:val="center"/>
          </w:tcPr>
          <w:p w14:paraId="12B21C6E" w14:textId="77777777" w:rsidR="006416F7" w:rsidRPr="00B27D3B" w:rsidRDefault="006416F7" w:rsidP="00884B26">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10</w:t>
            </w:r>
          </w:p>
        </w:tc>
        <w:tc>
          <w:tcPr>
            <w:tcW w:w="7626" w:type="dxa"/>
            <w:shd w:val="clear" w:color="auto" w:fill="auto"/>
            <w:tcMar>
              <w:top w:w="115" w:type="dxa"/>
              <w:left w:w="115" w:type="dxa"/>
              <w:bottom w:w="115" w:type="dxa"/>
              <w:right w:w="115" w:type="dxa"/>
            </w:tcMar>
            <w:vAlign w:val="center"/>
          </w:tcPr>
          <w:p w14:paraId="55F970F1" w14:textId="77777777" w:rsidR="006416F7" w:rsidRPr="00F00B94" w:rsidRDefault="006416F7" w:rsidP="002846BA">
            <w:pPr>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 xml:space="preserve">Personal de asistență cu bune cunoștințe de limba engleză și MS Word. Acesta ar trebui să fie disponibil pe toată durata Reuniunii pentru a sprijini </w:t>
            </w:r>
            <w:r>
              <w:rPr>
                <w:rFonts w:asciiTheme="majorBidi" w:eastAsia="SimSun" w:hAnsiTheme="majorBidi" w:cstheme="majorBidi"/>
                <w:lang w:val="ro"/>
              </w:rPr>
              <w:lastRenderedPageBreak/>
              <w:t>funcționarea sălilor de plen și a altor săli de ședințe de pe toată durata Reuniunii.</w:t>
            </w:r>
          </w:p>
        </w:tc>
      </w:tr>
    </w:tbl>
    <w:p w14:paraId="789FBE6E" w14:textId="77777777" w:rsidR="006416F7" w:rsidRPr="00F00B94" w:rsidRDefault="006416F7" w:rsidP="002846BA">
      <w:pPr>
        <w:widowControl/>
        <w:autoSpaceDE/>
        <w:autoSpaceDN/>
        <w:adjustRightInd/>
        <w:jc w:val="both"/>
        <w:rPr>
          <w:rFonts w:asciiTheme="majorBidi" w:eastAsia="SimSun" w:hAnsiTheme="majorBidi" w:cstheme="majorBidi"/>
          <w:lang w:val="ro"/>
        </w:rPr>
      </w:pPr>
    </w:p>
    <w:p w14:paraId="23596EFC" w14:textId="347FF503" w:rsidR="006416F7" w:rsidRPr="00F00B94" w:rsidRDefault="006416F7">
      <w:pPr>
        <w:widowControl/>
        <w:autoSpaceDE/>
        <w:autoSpaceDN/>
        <w:adjustRightInd/>
        <w:jc w:val="both"/>
        <w:rPr>
          <w:rFonts w:asciiTheme="majorBidi" w:eastAsia="SimSun" w:hAnsiTheme="majorBidi" w:cstheme="majorBidi"/>
          <w:b/>
          <w:bCs/>
          <w:lang w:val="ro"/>
        </w:rPr>
      </w:pPr>
      <w:r>
        <w:rPr>
          <w:rFonts w:asciiTheme="majorBidi" w:eastAsia="SimSun" w:hAnsiTheme="majorBidi" w:cstheme="majorBidi"/>
          <w:b/>
          <w:bCs/>
          <w:lang w:val="ro"/>
        </w:rPr>
        <w:t>NOTĂ - Reuniunea ar trebui să se desfășoare în conformitate cu politici privind consumul inteligent de hârtie și fără plastic.</w:t>
      </w:r>
    </w:p>
    <w:p w14:paraId="3903781D" w14:textId="0159C06A" w:rsidR="003D65E8" w:rsidRPr="00F00B94" w:rsidRDefault="003D65E8">
      <w:pPr>
        <w:widowControl/>
        <w:autoSpaceDE/>
        <w:autoSpaceDN/>
        <w:adjustRightInd/>
        <w:rPr>
          <w:rFonts w:asciiTheme="majorBidi" w:hAnsiTheme="majorBidi" w:cstheme="majorBidi"/>
          <w:b/>
          <w:bCs/>
          <w:lang w:val="ro"/>
        </w:rPr>
      </w:pPr>
      <w:r>
        <w:rPr>
          <w:rFonts w:asciiTheme="majorBidi" w:hAnsiTheme="majorBidi" w:cstheme="majorBidi"/>
          <w:b/>
          <w:bCs/>
          <w:lang w:val="ro"/>
        </w:rPr>
        <w:br w:type="page"/>
      </w:r>
    </w:p>
    <w:p w14:paraId="6C26A2A6" w14:textId="09DD8A4B" w:rsidR="00232D8B" w:rsidRPr="00F00B94" w:rsidRDefault="006416F7" w:rsidP="00232D8B">
      <w:pPr>
        <w:rPr>
          <w:sz w:val="14"/>
          <w:szCs w:val="14"/>
          <w:lang w:val="ro"/>
        </w:rPr>
      </w:pPr>
      <w:r>
        <w:rPr>
          <w:rFonts w:asciiTheme="majorBidi" w:hAnsiTheme="majorBidi" w:cstheme="majorBidi"/>
          <w:b/>
          <w:bCs/>
          <w:lang w:val="ro"/>
        </w:rPr>
        <w:lastRenderedPageBreak/>
        <w:t>VERSIUNE DE LUCRU A ANEXEI B: Estimările costurilor Reuniunii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5751"/>
        <w:gridCol w:w="1760"/>
        <w:gridCol w:w="1515"/>
      </w:tblGrid>
      <w:tr w:rsidR="002475D7" w:rsidRPr="00866BE6" w14:paraId="5512DC67" w14:textId="77777777" w:rsidTr="002475D7">
        <w:trPr>
          <w:trHeight w:val="204"/>
        </w:trPr>
        <w:tc>
          <w:tcPr>
            <w:tcW w:w="3186" w:type="pct"/>
            <w:tcBorders>
              <w:top w:val="nil"/>
              <w:left w:val="nil"/>
              <w:bottom w:val="nil"/>
              <w:right w:val="nil"/>
            </w:tcBorders>
            <w:shd w:val="clear" w:color="auto" w:fill="FFFFFF"/>
          </w:tcPr>
          <w:p w14:paraId="46B25955" w14:textId="77777777" w:rsidR="002475D7" w:rsidRPr="00866BE6" w:rsidRDefault="002475D7" w:rsidP="003E7CFE">
            <w:pPr>
              <w:suppressAutoHyphens/>
              <w:ind w:left="57" w:right="57"/>
              <w:rPr>
                <w:b/>
                <w:bCs/>
                <w:color w:val="00B0F0"/>
                <w:sz w:val="15"/>
                <w:szCs w:val="15"/>
              </w:rPr>
            </w:pPr>
            <w:r w:rsidRPr="00866BE6">
              <w:rPr>
                <w:b/>
                <w:bCs/>
                <w:color w:val="00B0F0"/>
                <w:sz w:val="15"/>
                <w:szCs w:val="15"/>
                <w:lang w:val="ro"/>
              </w:rPr>
              <w:t>Costuri estimate pentru IP4, 2022</w:t>
            </w:r>
          </w:p>
        </w:tc>
        <w:tc>
          <w:tcPr>
            <w:tcW w:w="1814" w:type="pct"/>
            <w:gridSpan w:val="2"/>
            <w:tcBorders>
              <w:top w:val="nil"/>
              <w:left w:val="nil"/>
              <w:bottom w:val="nil"/>
              <w:right w:val="nil"/>
            </w:tcBorders>
            <w:shd w:val="clear" w:color="auto" w:fill="FFFFFF"/>
          </w:tcPr>
          <w:p w14:paraId="4319EFD7" w14:textId="77777777" w:rsidR="002475D7" w:rsidRPr="00866BE6" w:rsidRDefault="002475D7" w:rsidP="003E7CFE">
            <w:pPr>
              <w:suppressAutoHyphens/>
              <w:ind w:left="57" w:right="57"/>
              <w:rPr>
                <w:sz w:val="15"/>
                <w:szCs w:val="15"/>
              </w:rPr>
            </w:pPr>
          </w:p>
        </w:tc>
      </w:tr>
      <w:tr w:rsidR="002475D7" w:rsidRPr="00866BE6" w14:paraId="55E30D36" w14:textId="77777777" w:rsidTr="002475D7">
        <w:trPr>
          <w:trHeight w:val="57"/>
        </w:trPr>
        <w:tc>
          <w:tcPr>
            <w:tcW w:w="3186" w:type="pct"/>
            <w:tcBorders>
              <w:top w:val="nil"/>
              <w:left w:val="nil"/>
              <w:bottom w:val="nil"/>
              <w:right w:val="nil"/>
            </w:tcBorders>
            <w:shd w:val="clear" w:color="auto" w:fill="92D050"/>
            <w:vAlign w:val="bottom"/>
          </w:tcPr>
          <w:p w14:paraId="4F9E3854" w14:textId="77777777" w:rsidR="002475D7" w:rsidRPr="00866BE6" w:rsidRDefault="002475D7" w:rsidP="003E7CFE">
            <w:pPr>
              <w:suppressAutoHyphens/>
              <w:ind w:left="57" w:right="57"/>
              <w:rPr>
                <w:b/>
                <w:bCs/>
                <w:sz w:val="15"/>
                <w:szCs w:val="15"/>
              </w:rPr>
            </w:pPr>
            <w:r w:rsidRPr="00866BE6">
              <w:rPr>
                <w:b/>
                <w:bCs/>
                <w:sz w:val="15"/>
                <w:szCs w:val="15"/>
                <w:lang w:val="ro"/>
              </w:rPr>
              <w:t>București, România</w:t>
            </w:r>
          </w:p>
        </w:tc>
        <w:tc>
          <w:tcPr>
            <w:tcW w:w="1814" w:type="pct"/>
            <w:gridSpan w:val="2"/>
            <w:tcBorders>
              <w:top w:val="nil"/>
              <w:left w:val="nil"/>
              <w:bottom w:val="nil"/>
              <w:right w:val="nil"/>
            </w:tcBorders>
            <w:shd w:val="clear" w:color="auto" w:fill="FFFFFF"/>
          </w:tcPr>
          <w:p w14:paraId="03E3D15A" w14:textId="77777777" w:rsidR="002475D7" w:rsidRPr="00866BE6" w:rsidRDefault="002475D7" w:rsidP="003E7CFE">
            <w:pPr>
              <w:suppressAutoHyphens/>
              <w:ind w:left="57" w:right="57"/>
              <w:rPr>
                <w:sz w:val="15"/>
                <w:szCs w:val="15"/>
              </w:rPr>
            </w:pPr>
          </w:p>
        </w:tc>
      </w:tr>
      <w:tr w:rsidR="002475D7" w:rsidRPr="00866BE6" w14:paraId="4F2C7246" w14:textId="77777777" w:rsidTr="002475D7">
        <w:trPr>
          <w:trHeight w:val="57"/>
        </w:trPr>
        <w:tc>
          <w:tcPr>
            <w:tcW w:w="3186" w:type="pct"/>
            <w:tcBorders>
              <w:top w:val="nil"/>
              <w:left w:val="nil"/>
              <w:bottom w:val="single" w:sz="2" w:space="0" w:color="auto"/>
              <w:right w:val="nil"/>
            </w:tcBorders>
            <w:shd w:val="clear" w:color="auto" w:fill="FFFFFF"/>
          </w:tcPr>
          <w:p w14:paraId="027EAE35" w14:textId="77777777" w:rsidR="002475D7" w:rsidRPr="00866BE6" w:rsidRDefault="002475D7" w:rsidP="003E7CFE">
            <w:pPr>
              <w:suppressAutoHyphens/>
              <w:ind w:left="57" w:right="57"/>
              <w:rPr>
                <w:sz w:val="15"/>
                <w:szCs w:val="15"/>
              </w:rPr>
            </w:pPr>
          </w:p>
        </w:tc>
        <w:tc>
          <w:tcPr>
            <w:tcW w:w="1814" w:type="pct"/>
            <w:gridSpan w:val="2"/>
            <w:tcBorders>
              <w:top w:val="nil"/>
              <w:left w:val="nil"/>
              <w:bottom w:val="single" w:sz="2" w:space="0" w:color="auto"/>
              <w:right w:val="nil"/>
            </w:tcBorders>
            <w:shd w:val="clear" w:color="auto" w:fill="FFFFFF"/>
          </w:tcPr>
          <w:p w14:paraId="50EDD5B5" w14:textId="77777777" w:rsidR="002475D7" w:rsidRPr="00866BE6" w:rsidRDefault="002475D7" w:rsidP="003E7CFE">
            <w:pPr>
              <w:suppressAutoHyphens/>
              <w:ind w:left="57" w:right="57"/>
              <w:rPr>
                <w:sz w:val="15"/>
                <w:szCs w:val="15"/>
              </w:rPr>
            </w:pPr>
          </w:p>
        </w:tc>
      </w:tr>
      <w:tr w:rsidR="002475D7" w:rsidRPr="00866BE6" w14:paraId="1E0B73B9" w14:textId="77777777" w:rsidTr="002475D7">
        <w:trPr>
          <w:trHeight w:val="57"/>
        </w:trPr>
        <w:tc>
          <w:tcPr>
            <w:tcW w:w="3186" w:type="pct"/>
            <w:tcBorders>
              <w:top w:val="single" w:sz="2" w:space="0" w:color="auto"/>
              <w:bottom w:val="single" w:sz="2" w:space="0" w:color="auto"/>
            </w:tcBorders>
            <w:shd w:val="clear" w:color="auto" w:fill="FFFFFF"/>
            <w:vAlign w:val="bottom"/>
          </w:tcPr>
          <w:p w14:paraId="7728B906" w14:textId="77777777" w:rsidR="002475D7" w:rsidRPr="00866BE6" w:rsidRDefault="002475D7" w:rsidP="003E7CFE">
            <w:pPr>
              <w:suppressAutoHyphens/>
              <w:ind w:left="57" w:right="57"/>
              <w:rPr>
                <w:b/>
                <w:bCs/>
                <w:sz w:val="15"/>
                <w:szCs w:val="15"/>
                <w:lang w:val="it-IT"/>
              </w:rPr>
            </w:pPr>
            <w:r w:rsidRPr="00866BE6">
              <w:rPr>
                <w:b/>
                <w:bCs/>
                <w:sz w:val="15"/>
                <w:szCs w:val="15"/>
                <w:lang w:val="ro"/>
              </w:rPr>
              <w:t>Costuri estimate pentru misiunea de planificare</w:t>
            </w:r>
          </w:p>
        </w:tc>
        <w:tc>
          <w:tcPr>
            <w:tcW w:w="975" w:type="pct"/>
            <w:tcBorders>
              <w:top w:val="single" w:sz="2" w:space="0" w:color="auto"/>
              <w:bottom w:val="single" w:sz="2" w:space="0" w:color="auto"/>
            </w:tcBorders>
            <w:shd w:val="clear" w:color="auto" w:fill="FFFFFF"/>
          </w:tcPr>
          <w:p w14:paraId="704F13F6" w14:textId="77777777" w:rsidR="002475D7" w:rsidRPr="00866BE6" w:rsidRDefault="002475D7" w:rsidP="003E7CFE">
            <w:pPr>
              <w:suppressAutoHyphens/>
              <w:ind w:left="57" w:right="57"/>
              <w:rPr>
                <w:b/>
                <w:bCs/>
                <w:sz w:val="15"/>
                <w:szCs w:val="15"/>
                <w:lang w:val="it-IT"/>
              </w:rPr>
            </w:pPr>
          </w:p>
        </w:tc>
        <w:tc>
          <w:tcPr>
            <w:tcW w:w="839" w:type="pct"/>
            <w:tcBorders>
              <w:top w:val="single" w:sz="2" w:space="0" w:color="auto"/>
              <w:bottom w:val="single" w:sz="2" w:space="0" w:color="auto"/>
            </w:tcBorders>
            <w:shd w:val="clear" w:color="auto" w:fill="FFFFFF"/>
          </w:tcPr>
          <w:p w14:paraId="24BDBD14" w14:textId="77777777" w:rsidR="002475D7" w:rsidRPr="00866BE6" w:rsidRDefault="002475D7" w:rsidP="003E7CFE">
            <w:pPr>
              <w:suppressAutoHyphens/>
              <w:ind w:left="57" w:right="57"/>
              <w:rPr>
                <w:b/>
                <w:bCs/>
                <w:sz w:val="15"/>
                <w:szCs w:val="15"/>
                <w:lang w:val="it-IT"/>
              </w:rPr>
            </w:pPr>
          </w:p>
        </w:tc>
      </w:tr>
      <w:tr w:rsidR="002475D7" w:rsidRPr="00866BE6" w14:paraId="2950DCE5" w14:textId="77777777" w:rsidTr="002475D7">
        <w:trPr>
          <w:trHeight w:val="57"/>
        </w:trPr>
        <w:tc>
          <w:tcPr>
            <w:tcW w:w="3186" w:type="pct"/>
            <w:shd w:val="clear" w:color="auto" w:fill="BFBFBF" w:themeFill="background1" w:themeFillShade="BF"/>
            <w:vAlign w:val="bottom"/>
          </w:tcPr>
          <w:p w14:paraId="38633050" w14:textId="77777777" w:rsidR="002475D7" w:rsidRPr="00866BE6" w:rsidRDefault="002475D7" w:rsidP="003E7CFE">
            <w:pPr>
              <w:suppressAutoHyphens/>
              <w:ind w:left="57" w:right="57"/>
              <w:rPr>
                <w:b/>
                <w:bCs/>
                <w:sz w:val="15"/>
                <w:szCs w:val="15"/>
              </w:rPr>
            </w:pPr>
            <w:r w:rsidRPr="00866BE6">
              <w:rPr>
                <w:b/>
                <w:bCs/>
                <w:sz w:val="15"/>
                <w:szCs w:val="15"/>
                <w:lang w:val="ro"/>
              </w:rPr>
              <w:t>Articole</w:t>
            </w:r>
          </w:p>
        </w:tc>
        <w:tc>
          <w:tcPr>
            <w:tcW w:w="975" w:type="pct"/>
            <w:shd w:val="clear" w:color="auto" w:fill="BFBFBF" w:themeFill="background1" w:themeFillShade="BF"/>
            <w:vAlign w:val="bottom"/>
          </w:tcPr>
          <w:p w14:paraId="50413811" w14:textId="77777777" w:rsidR="002475D7" w:rsidRPr="00866BE6" w:rsidRDefault="002475D7" w:rsidP="003E7CFE">
            <w:pPr>
              <w:suppressAutoHyphens/>
              <w:ind w:left="57" w:right="57"/>
              <w:rPr>
                <w:b/>
                <w:bCs/>
                <w:sz w:val="15"/>
                <w:szCs w:val="15"/>
              </w:rPr>
            </w:pPr>
            <w:r w:rsidRPr="00866BE6">
              <w:rPr>
                <w:b/>
                <w:bCs/>
                <w:sz w:val="15"/>
                <w:szCs w:val="15"/>
                <w:lang w:val="ro"/>
              </w:rPr>
              <w:t>Secretariat</w:t>
            </w:r>
          </w:p>
        </w:tc>
        <w:tc>
          <w:tcPr>
            <w:tcW w:w="839" w:type="pct"/>
            <w:shd w:val="clear" w:color="auto" w:fill="BFBFBF" w:themeFill="background1" w:themeFillShade="BF"/>
            <w:vAlign w:val="bottom"/>
          </w:tcPr>
          <w:p w14:paraId="7110B732" w14:textId="77777777" w:rsidR="002475D7" w:rsidRPr="00866BE6" w:rsidRDefault="002475D7" w:rsidP="003E7CFE">
            <w:pPr>
              <w:suppressAutoHyphens/>
              <w:ind w:left="57" w:right="57"/>
              <w:rPr>
                <w:b/>
                <w:bCs/>
                <w:sz w:val="15"/>
                <w:szCs w:val="15"/>
              </w:rPr>
            </w:pPr>
            <w:r w:rsidRPr="00866BE6">
              <w:rPr>
                <w:b/>
                <w:bCs/>
                <w:sz w:val="15"/>
                <w:szCs w:val="15"/>
                <w:lang w:val="ro"/>
              </w:rPr>
              <w:t>Țara gazdă</w:t>
            </w:r>
          </w:p>
        </w:tc>
      </w:tr>
      <w:tr w:rsidR="002475D7" w:rsidRPr="00866BE6" w14:paraId="4711566D" w14:textId="77777777" w:rsidTr="002475D7">
        <w:trPr>
          <w:trHeight w:val="57"/>
        </w:trPr>
        <w:tc>
          <w:tcPr>
            <w:tcW w:w="3186" w:type="pct"/>
            <w:shd w:val="clear" w:color="auto" w:fill="FFFFFF"/>
            <w:vAlign w:val="center"/>
          </w:tcPr>
          <w:p w14:paraId="1E370E0B" w14:textId="77777777" w:rsidR="002475D7" w:rsidRPr="00866BE6" w:rsidRDefault="002475D7" w:rsidP="003E7CFE">
            <w:pPr>
              <w:suppressAutoHyphens/>
              <w:ind w:left="57" w:right="57"/>
              <w:rPr>
                <w:sz w:val="15"/>
                <w:szCs w:val="15"/>
              </w:rPr>
            </w:pPr>
            <w:r w:rsidRPr="00866BE6">
              <w:rPr>
                <w:sz w:val="15"/>
                <w:szCs w:val="15"/>
                <w:lang w:val="ro"/>
              </w:rPr>
              <w:t>Misiune de planificare - costul deplasării pentru pregătirea Reuniunii pentru ca un membru al personalului să inspecteze în general facilitățile și să asigure adecvarea acestora (zbor + diurne + cheltuieli cu transportul de la/la aeroport)</w:t>
            </w:r>
          </w:p>
        </w:tc>
        <w:tc>
          <w:tcPr>
            <w:tcW w:w="975" w:type="pct"/>
            <w:shd w:val="clear" w:color="auto" w:fill="FFFFFF"/>
          </w:tcPr>
          <w:p w14:paraId="41226F19" w14:textId="77777777" w:rsidR="002475D7" w:rsidRPr="00866BE6" w:rsidRDefault="002475D7" w:rsidP="003E7CFE">
            <w:pPr>
              <w:suppressAutoHyphens/>
              <w:ind w:left="57" w:right="57"/>
              <w:jc w:val="right"/>
              <w:rPr>
                <w:sz w:val="15"/>
                <w:szCs w:val="15"/>
              </w:rPr>
            </w:pPr>
            <w:r w:rsidRPr="00866BE6">
              <w:rPr>
                <w:sz w:val="15"/>
                <w:szCs w:val="15"/>
                <w:lang w:val="ro"/>
              </w:rPr>
              <w:t xml:space="preserve">816,00 </w:t>
            </w:r>
            <w:r w:rsidRPr="00866BE6">
              <w:rPr>
                <w:rFonts w:ascii="Arial" w:hAnsi="Arial"/>
                <w:sz w:val="15"/>
                <w:szCs w:val="15"/>
                <w:lang w:val="ro"/>
              </w:rPr>
              <w:t>$</w:t>
            </w:r>
            <w:r w:rsidRPr="00866BE6">
              <w:rPr>
                <w:sz w:val="15"/>
                <w:szCs w:val="15"/>
                <w:lang w:val="ro"/>
              </w:rPr>
              <w:t xml:space="preserve"> </w:t>
            </w:r>
          </w:p>
        </w:tc>
        <w:tc>
          <w:tcPr>
            <w:tcW w:w="839" w:type="pct"/>
            <w:shd w:val="clear" w:color="auto" w:fill="FFFFFF"/>
          </w:tcPr>
          <w:p w14:paraId="610CE746" w14:textId="77777777" w:rsidR="002475D7" w:rsidRPr="00866BE6" w:rsidRDefault="002475D7" w:rsidP="003E7CFE">
            <w:pPr>
              <w:suppressAutoHyphens/>
              <w:ind w:left="57" w:right="57"/>
              <w:rPr>
                <w:sz w:val="15"/>
                <w:szCs w:val="15"/>
              </w:rPr>
            </w:pPr>
          </w:p>
        </w:tc>
      </w:tr>
      <w:tr w:rsidR="002475D7" w:rsidRPr="00866BE6" w14:paraId="713D3A07" w14:textId="77777777" w:rsidTr="002475D7">
        <w:trPr>
          <w:trHeight w:val="57"/>
        </w:trPr>
        <w:tc>
          <w:tcPr>
            <w:tcW w:w="3186" w:type="pct"/>
            <w:tcBorders>
              <w:bottom w:val="single" w:sz="2" w:space="0" w:color="auto"/>
            </w:tcBorders>
            <w:shd w:val="clear" w:color="auto" w:fill="FFFFFF"/>
            <w:vAlign w:val="center"/>
          </w:tcPr>
          <w:p w14:paraId="7F2D5FF2" w14:textId="77777777" w:rsidR="002475D7" w:rsidRPr="00866BE6" w:rsidRDefault="002475D7" w:rsidP="003E7CFE">
            <w:pPr>
              <w:suppressAutoHyphens/>
              <w:ind w:left="57" w:right="57"/>
              <w:rPr>
                <w:sz w:val="15"/>
                <w:szCs w:val="15"/>
                <w:lang w:val="fr-FR"/>
              </w:rPr>
            </w:pPr>
            <w:r w:rsidRPr="00866BE6">
              <w:rPr>
                <w:sz w:val="15"/>
                <w:szCs w:val="15"/>
                <w:lang w:val="ro"/>
              </w:rPr>
              <w:t>Numărul estimat de personal SAICM pentru misiunea de planificare</w:t>
            </w:r>
          </w:p>
        </w:tc>
        <w:tc>
          <w:tcPr>
            <w:tcW w:w="975" w:type="pct"/>
            <w:tcBorders>
              <w:bottom w:val="single" w:sz="2" w:space="0" w:color="auto"/>
            </w:tcBorders>
            <w:shd w:val="clear" w:color="auto" w:fill="FFFFFF"/>
            <w:vAlign w:val="bottom"/>
          </w:tcPr>
          <w:p w14:paraId="0AC6CAA4" w14:textId="77777777" w:rsidR="002475D7" w:rsidRPr="00866BE6" w:rsidRDefault="002475D7" w:rsidP="003E7CFE">
            <w:pPr>
              <w:suppressAutoHyphens/>
              <w:ind w:left="57" w:right="57"/>
              <w:jc w:val="right"/>
              <w:rPr>
                <w:sz w:val="15"/>
                <w:szCs w:val="15"/>
              </w:rPr>
            </w:pPr>
            <w:r w:rsidRPr="00866BE6">
              <w:rPr>
                <w:sz w:val="15"/>
                <w:szCs w:val="15"/>
                <w:lang w:val="ro"/>
              </w:rPr>
              <w:t>2</w:t>
            </w:r>
          </w:p>
        </w:tc>
        <w:tc>
          <w:tcPr>
            <w:tcW w:w="839" w:type="pct"/>
            <w:tcBorders>
              <w:bottom w:val="single" w:sz="2" w:space="0" w:color="auto"/>
            </w:tcBorders>
            <w:shd w:val="clear" w:color="auto" w:fill="FFFFFF"/>
          </w:tcPr>
          <w:p w14:paraId="0758B5A5" w14:textId="77777777" w:rsidR="002475D7" w:rsidRPr="00866BE6" w:rsidRDefault="002475D7" w:rsidP="003E7CFE">
            <w:pPr>
              <w:suppressAutoHyphens/>
              <w:ind w:left="57" w:right="57"/>
              <w:rPr>
                <w:sz w:val="15"/>
                <w:szCs w:val="15"/>
              </w:rPr>
            </w:pPr>
          </w:p>
        </w:tc>
      </w:tr>
      <w:tr w:rsidR="002475D7" w:rsidRPr="00866BE6" w14:paraId="2D7D1124" w14:textId="77777777" w:rsidTr="002475D7">
        <w:trPr>
          <w:trHeight w:val="57"/>
        </w:trPr>
        <w:tc>
          <w:tcPr>
            <w:tcW w:w="3186" w:type="pct"/>
            <w:shd w:val="clear" w:color="auto" w:fill="BFBFBF" w:themeFill="background1" w:themeFillShade="BF"/>
            <w:vAlign w:val="bottom"/>
          </w:tcPr>
          <w:p w14:paraId="54E81C7F" w14:textId="77777777" w:rsidR="002475D7" w:rsidRPr="00866BE6" w:rsidRDefault="002475D7" w:rsidP="003E7CFE">
            <w:pPr>
              <w:suppressAutoHyphens/>
              <w:ind w:left="57" w:right="57"/>
              <w:jc w:val="center"/>
              <w:rPr>
                <w:b/>
                <w:bCs/>
                <w:sz w:val="15"/>
                <w:szCs w:val="15"/>
              </w:rPr>
            </w:pPr>
            <w:r w:rsidRPr="00866BE6">
              <w:rPr>
                <w:b/>
                <w:bCs/>
                <w:sz w:val="15"/>
                <w:szCs w:val="15"/>
                <w:lang w:val="ro"/>
              </w:rPr>
              <w:t>TOTAL Misiune de planificare</w:t>
            </w:r>
          </w:p>
        </w:tc>
        <w:tc>
          <w:tcPr>
            <w:tcW w:w="975" w:type="pct"/>
            <w:shd w:val="clear" w:color="auto" w:fill="BFBFBF" w:themeFill="background1" w:themeFillShade="BF"/>
            <w:vAlign w:val="bottom"/>
          </w:tcPr>
          <w:p w14:paraId="679A1B03" w14:textId="77777777" w:rsidR="002475D7" w:rsidRPr="00866BE6" w:rsidRDefault="002475D7" w:rsidP="003E7CFE">
            <w:pPr>
              <w:suppressAutoHyphens/>
              <w:ind w:left="57" w:right="57"/>
              <w:jc w:val="right"/>
              <w:rPr>
                <w:b/>
                <w:bCs/>
                <w:sz w:val="15"/>
                <w:szCs w:val="15"/>
              </w:rPr>
            </w:pPr>
            <w:r w:rsidRPr="00866BE6">
              <w:rPr>
                <w:rFonts w:ascii="Arial" w:hAnsi="Arial"/>
                <w:b/>
                <w:bCs/>
                <w:sz w:val="15"/>
                <w:szCs w:val="15"/>
                <w:lang w:val="ro"/>
              </w:rPr>
              <w:t>1.632,00</w:t>
            </w:r>
            <w:r w:rsidRPr="00866BE6">
              <w:rPr>
                <w:b/>
                <w:bCs/>
                <w:sz w:val="15"/>
                <w:szCs w:val="15"/>
                <w:lang w:val="ro"/>
              </w:rPr>
              <w:t xml:space="preserve"> $</w:t>
            </w:r>
          </w:p>
        </w:tc>
        <w:tc>
          <w:tcPr>
            <w:tcW w:w="839" w:type="pct"/>
            <w:shd w:val="clear" w:color="auto" w:fill="BFBFBF" w:themeFill="background1" w:themeFillShade="BF"/>
          </w:tcPr>
          <w:p w14:paraId="1E0B2AFE" w14:textId="77777777" w:rsidR="002475D7" w:rsidRPr="00866BE6" w:rsidRDefault="002475D7" w:rsidP="003E7CFE">
            <w:pPr>
              <w:suppressAutoHyphens/>
              <w:ind w:left="57" w:right="57"/>
              <w:rPr>
                <w:b/>
                <w:bCs/>
                <w:sz w:val="15"/>
                <w:szCs w:val="15"/>
              </w:rPr>
            </w:pPr>
          </w:p>
        </w:tc>
      </w:tr>
      <w:tr w:rsidR="002475D7" w:rsidRPr="00866BE6" w14:paraId="5E4BB001" w14:textId="77777777" w:rsidTr="002475D7">
        <w:trPr>
          <w:trHeight w:val="57"/>
        </w:trPr>
        <w:tc>
          <w:tcPr>
            <w:tcW w:w="5000" w:type="pct"/>
            <w:gridSpan w:val="3"/>
            <w:shd w:val="clear" w:color="auto" w:fill="FFFFFF"/>
          </w:tcPr>
          <w:p w14:paraId="320754C4" w14:textId="77777777" w:rsidR="002475D7" w:rsidRPr="00866BE6" w:rsidRDefault="002475D7" w:rsidP="003E7CFE">
            <w:pPr>
              <w:suppressAutoHyphens/>
              <w:ind w:left="57" w:right="57"/>
              <w:rPr>
                <w:sz w:val="15"/>
                <w:szCs w:val="15"/>
              </w:rPr>
            </w:pPr>
          </w:p>
        </w:tc>
      </w:tr>
      <w:tr w:rsidR="002475D7" w:rsidRPr="00866BE6" w14:paraId="42C6AF79" w14:textId="77777777" w:rsidTr="002475D7">
        <w:trPr>
          <w:trHeight w:val="57"/>
        </w:trPr>
        <w:tc>
          <w:tcPr>
            <w:tcW w:w="3186" w:type="pct"/>
            <w:tcBorders>
              <w:bottom w:val="single" w:sz="2" w:space="0" w:color="auto"/>
            </w:tcBorders>
            <w:shd w:val="clear" w:color="auto" w:fill="FFFFFF"/>
            <w:vAlign w:val="bottom"/>
          </w:tcPr>
          <w:p w14:paraId="18ABF72C" w14:textId="77777777" w:rsidR="002475D7" w:rsidRPr="00866BE6" w:rsidRDefault="002475D7" w:rsidP="003E7CFE">
            <w:pPr>
              <w:suppressAutoHyphens/>
              <w:ind w:left="57" w:right="57"/>
              <w:rPr>
                <w:b/>
                <w:bCs/>
                <w:sz w:val="15"/>
                <w:szCs w:val="15"/>
                <w:lang w:val="it-IT"/>
              </w:rPr>
            </w:pPr>
            <w:r w:rsidRPr="00866BE6">
              <w:rPr>
                <w:b/>
                <w:bCs/>
                <w:sz w:val="15"/>
                <w:szCs w:val="15"/>
                <w:lang w:val="ro"/>
              </w:rPr>
              <w:t>Costuri estimate pentru zboruri + diurne + cheltuieli cu transportul de la/la aeroport în București</w:t>
            </w:r>
          </w:p>
        </w:tc>
        <w:tc>
          <w:tcPr>
            <w:tcW w:w="975" w:type="pct"/>
            <w:tcBorders>
              <w:bottom w:val="single" w:sz="2" w:space="0" w:color="auto"/>
            </w:tcBorders>
            <w:shd w:val="clear" w:color="auto" w:fill="FFFFFF"/>
          </w:tcPr>
          <w:p w14:paraId="1836208A" w14:textId="77777777" w:rsidR="002475D7" w:rsidRPr="00866BE6" w:rsidRDefault="002475D7" w:rsidP="003E7CFE">
            <w:pPr>
              <w:suppressAutoHyphens/>
              <w:ind w:left="57" w:right="57"/>
              <w:rPr>
                <w:sz w:val="15"/>
                <w:szCs w:val="15"/>
                <w:lang w:val="it-IT"/>
              </w:rPr>
            </w:pPr>
          </w:p>
        </w:tc>
        <w:tc>
          <w:tcPr>
            <w:tcW w:w="839" w:type="pct"/>
            <w:tcBorders>
              <w:bottom w:val="single" w:sz="2" w:space="0" w:color="auto"/>
            </w:tcBorders>
            <w:shd w:val="clear" w:color="auto" w:fill="FFFFFF"/>
          </w:tcPr>
          <w:p w14:paraId="6F8B0188" w14:textId="77777777" w:rsidR="002475D7" w:rsidRPr="00866BE6" w:rsidRDefault="002475D7" w:rsidP="003E7CFE">
            <w:pPr>
              <w:suppressAutoHyphens/>
              <w:ind w:left="57" w:right="57"/>
              <w:rPr>
                <w:sz w:val="15"/>
                <w:szCs w:val="15"/>
                <w:lang w:val="it-IT"/>
              </w:rPr>
            </w:pPr>
          </w:p>
        </w:tc>
      </w:tr>
      <w:tr w:rsidR="002475D7" w:rsidRPr="00866BE6" w14:paraId="25290FBA" w14:textId="77777777" w:rsidTr="002475D7">
        <w:trPr>
          <w:trHeight w:val="57"/>
        </w:trPr>
        <w:tc>
          <w:tcPr>
            <w:tcW w:w="3186" w:type="pct"/>
            <w:shd w:val="clear" w:color="auto" w:fill="BFBFBF" w:themeFill="background1" w:themeFillShade="BF"/>
            <w:vAlign w:val="bottom"/>
          </w:tcPr>
          <w:p w14:paraId="5B46928B" w14:textId="77777777" w:rsidR="002475D7" w:rsidRPr="00866BE6" w:rsidRDefault="002475D7" w:rsidP="003E7CFE">
            <w:pPr>
              <w:suppressAutoHyphens/>
              <w:ind w:left="57" w:right="57"/>
              <w:rPr>
                <w:b/>
                <w:bCs/>
                <w:sz w:val="15"/>
                <w:szCs w:val="15"/>
              </w:rPr>
            </w:pPr>
            <w:r w:rsidRPr="00866BE6">
              <w:rPr>
                <w:b/>
                <w:bCs/>
                <w:sz w:val="15"/>
                <w:szCs w:val="15"/>
                <w:lang w:val="ro"/>
              </w:rPr>
              <w:t>Articole</w:t>
            </w:r>
          </w:p>
        </w:tc>
        <w:tc>
          <w:tcPr>
            <w:tcW w:w="975" w:type="pct"/>
            <w:shd w:val="clear" w:color="auto" w:fill="BFBFBF" w:themeFill="background1" w:themeFillShade="BF"/>
            <w:vAlign w:val="bottom"/>
          </w:tcPr>
          <w:p w14:paraId="3D70B351" w14:textId="77777777" w:rsidR="002475D7" w:rsidRPr="00866BE6" w:rsidRDefault="002475D7" w:rsidP="003E7CFE">
            <w:pPr>
              <w:suppressAutoHyphens/>
              <w:ind w:left="57" w:right="57"/>
              <w:rPr>
                <w:b/>
                <w:bCs/>
                <w:sz w:val="15"/>
                <w:szCs w:val="15"/>
              </w:rPr>
            </w:pPr>
            <w:r w:rsidRPr="00866BE6">
              <w:rPr>
                <w:b/>
                <w:bCs/>
                <w:sz w:val="15"/>
                <w:szCs w:val="15"/>
                <w:lang w:val="ro"/>
              </w:rPr>
              <w:t>Secretariat</w:t>
            </w:r>
          </w:p>
        </w:tc>
        <w:tc>
          <w:tcPr>
            <w:tcW w:w="839" w:type="pct"/>
            <w:shd w:val="clear" w:color="auto" w:fill="BFBFBF" w:themeFill="background1" w:themeFillShade="BF"/>
            <w:vAlign w:val="bottom"/>
          </w:tcPr>
          <w:p w14:paraId="279BF595" w14:textId="77777777" w:rsidR="002475D7" w:rsidRPr="00866BE6" w:rsidRDefault="002475D7" w:rsidP="003E7CFE">
            <w:pPr>
              <w:suppressAutoHyphens/>
              <w:ind w:left="57" w:right="57"/>
              <w:rPr>
                <w:b/>
                <w:bCs/>
                <w:sz w:val="15"/>
                <w:szCs w:val="15"/>
              </w:rPr>
            </w:pPr>
            <w:r w:rsidRPr="00866BE6">
              <w:rPr>
                <w:b/>
                <w:bCs/>
                <w:sz w:val="15"/>
                <w:szCs w:val="15"/>
                <w:lang w:val="ro"/>
              </w:rPr>
              <w:t>Țară gazdă</w:t>
            </w:r>
          </w:p>
        </w:tc>
      </w:tr>
      <w:tr w:rsidR="002475D7" w:rsidRPr="00866BE6" w14:paraId="57DA9E4B" w14:textId="77777777" w:rsidTr="002475D7">
        <w:trPr>
          <w:trHeight w:val="57"/>
        </w:trPr>
        <w:tc>
          <w:tcPr>
            <w:tcW w:w="3186" w:type="pct"/>
            <w:shd w:val="clear" w:color="auto" w:fill="FFFFFF"/>
          </w:tcPr>
          <w:p w14:paraId="334D07B2" w14:textId="77777777" w:rsidR="002475D7" w:rsidRPr="00866BE6" w:rsidRDefault="002475D7" w:rsidP="003E7CFE">
            <w:pPr>
              <w:suppressAutoHyphens/>
              <w:ind w:left="57" w:right="57"/>
              <w:rPr>
                <w:sz w:val="15"/>
                <w:szCs w:val="15"/>
              </w:rPr>
            </w:pPr>
            <w:r w:rsidRPr="00866BE6">
              <w:rPr>
                <w:sz w:val="15"/>
                <w:szCs w:val="15"/>
                <w:lang w:val="ro"/>
              </w:rPr>
              <w:t>Zile ale reuniunii (propuse)</w:t>
            </w:r>
          </w:p>
        </w:tc>
        <w:tc>
          <w:tcPr>
            <w:tcW w:w="975" w:type="pct"/>
            <w:shd w:val="clear" w:color="auto" w:fill="FFFFFF"/>
          </w:tcPr>
          <w:p w14:paraId="2D2D0930" w14:textId="77777777" w:rsidR="002475D7" w:rsidRPr="00866BE6" w:rsidRDefault="002475D7" w:rsidP="003E7CFE">
            <w:pPr>
              <w:suppressAutoHyphens/>
              <w:ind w:left="57" w:right="57"/>
              <w:jc w:val="right"/>
              <w:rPr>
                <w:sz w:val="15"/>
                <w:szCs w:val="15"/>
              </w:rPr>
            </w:pPr>
            <w:r w:rsidRPr="00866BE6">
              <w:rPr>
                <w:sz w:val="15"/>
                <w:szCs w:val="15"/>
                <w:lang w:val="ro"/>
              </w:rPr>
              <w:t>7</w:t>
            </w:r>
          </w:p>
        </w:tc>
        <w:tc>
          <w:tcPr>
            <w:tcW w:w="839" w:type="pct"/>
            <w:shd w:val="clear" w:color="auto" w:fill="FFFFFF"/>
          </w:tcPr>
          <w:p w14:paraId="33C641E4" w14:textId="77777777" w:rsidR="002475D7" w:rsidRPr="00866BE6" w:rsidRDefault="002475D7" w:rsidP="003E7CFE">
            <w:pPr>
              <w:suppressAutoHyphens/>
              <w:ind w:left="57" w:right="57"/>
              <w:rPr>
                <w:sz w:val="15"/>
                <w:szCs w:val="15"/>
              </w:rPr>
            </w:pPr>
          </w:p>
        </w:tc>
      </w:tr>
      <w:tr w:rsidR="002475D7" w:rsidRPr="00866BE6" w14:paraId="39783CB3" w14:textId="77777777" w:rsidTr="002475D7">
        <w:trPr>
          <w:trHeight w:val="57"/>
        </w:trPr>
        <w:tc>
          <w:tcPr>
            <w:tcW w:w="3186" w:type="pct"/>
            <w:shd w:val="clear" w:color="auto" w:fill="FFFFFF"/>
            <w:vAlign w:val="bottom"/>
          </w:tcPr>
          <w:p w14:paraId="78F7949C" w14:textId="77777777" w:rsidR="002475D7" w:rsidRPr="00866BE6" w:rsidRDefault="002475D7" w:rsidP="003E7CFE">
            <w:pPr>
              <w:suppressAutoHyphens/>
              <w:ind w:left="57" w:right="57"/>
              <w:rPr>
                <w:sz w:val="15"/>
                <w:szCs w:val="15"/>
              </w:rPr>
            </w:pPr>
            <w:r w:rsidRPr="00866BE6">
              <w:rPr>
                <w:sz w:val="15"/>
                <w:szCs w:val="15"/>
                <w:lang w:val="ro"/>
              </w:rPr>
              <w:t>Numărul estimat de participanți sponsorizați</w:t>
            </w:r>
          </w:p>
        </w:tc>
        <w:tc>
          <w:tcPr>
            <w:tcW w:w="975" w:type="pct"/>
            <w:shd w:val="clear" w:color="auto" w:fill="FFFFFF"/>
            <w:vAlign w:val="bottom"/>
          </w:tcPr>
          <w:p w14:paraId="4D0D1E0E" w14:textId="77777777" w:rsidR="002475D7" w:rsidRPr="00866BE6" w:rsidRDefault="002475D7" w:rsidP="003E7CFE">
            <w:pPr>
              <w:suppressAutoHyphens/>
              <w:ind w:left="57" w:right="57"/>
              <w:jc w:val="right"/>
              <w:rPr>
                <w:sz w:val="15"/>
                <w:szCs w:val="15"/>
              </w:rPr>
            </w:pPr>
            <w:r w:rsidRPr="00866BE6">
              <w:rPr>
                <w:sz w:val="15"/>
                <w:szCs w:val="15"/>
                <w:lang w:val="ro"/>
              </w:rPr>
              <w:t>45</w:t>
            </w:r>
          </w:p>
        </w:tc>
        <w:tc>
          <w:tcPr>
            <w:tcW w:w="839" w:type="pct"/>
            <w:shd w:val="clear" w:color="auto" w:fill="FFFFFF"/>
          </w:tcPr>
          <w:p w14:paraId="0B46E2D2" w14:textId="77777777" w:rsidR="002475D7" w:rsidRPr="00866BE6" w:rsidRDefault="002475D7" w:rsidP="003E7CFE">
            <w:pPr>
              <w:suppressAutoHyphens/>
              <w:ind w:left="57" w:right="57"/>
              <w:rPr>
                <w:sz w:val="15"/>
                <w:szCs w:val="15"/>
              </w:rPr>
            </w:pPr>
          </w:p>
        </w:tc>
      </w:tr>
      <w:tr w:rsidR="002475D7" w:rsidRPr="00866BE6" w14:paraId="48115411" w14:textId="77777777" w:rsidTr="002475D7">
        <w:trPr>
          <w:trHeight w:val="57"/>
        </w:trPr>
        <w:tc>
          <w:tcPr>
            <w:tcW w:w="3186" w:type="pct"/>
            <w:shd w:val="clear" w:color="auto" w:fill="FFFFFF"/>
            <w:vAlign w:val="bottom"/>
          </w:tcPr>
          <w:p w14:paraId="54BD7186" w14:textId="77777777" w:rsidR="002475D7" w:rsidRPr="00866BE6" w:rsidRDefault="002475D7" w:rsidP="003E7CFE">
            <w:pPr>
              <w:suppressAutoHyphens/>
              <w:ind w:left="57" w:right="57"/>
              <w:rPr>
                <w:sz w:val="15"/>
                <w:szCs w:val="15"/>
                <w:lang w:val="fr-FR"/>
              </w:rPr>
            </w:pPr>
            <w:r w:rsidRPr="00866BE6">
              <w:rPr>
                <w:sz w:val="15"/>
                <w:szCs w:val="15"/>
                <w:lang w:val="ro"/>
              </w:rPr>
              <w:t>Numărul estimat de personal SAICM</w:t>
            </w:r>
          </w:p>
        </w:tc>
        <w:tc>
          <w:tcPr>
            <w:tcW w:w="975" w:type="pct"/>
            <w:shd w:val="clear" w:color="auto" w:fill="FFFFFF"/>
            <w:vAlign w:val="bottom"/>
          </w:tcPr>
          <w:p w14:paraId="02B8FB00" w14:textId="77777777" w:rsidR="002475D7" w:rsidRPr="00866BE6" w:rsidRDefault="002475D7" w:rsidP="003E7CFE">
            <w:pPr>
              <w:suppressAutoHyphens/>
              <w:ind w:left="57" w:right="57"/>
              <w:jc w:val="right"/>
              <w:rPr>
                <w:sz w:val="15"/>
                <w:szCs w:val="15"/>
              </w:rPr>
            </w:pPr>
            <w:r w:rsidRPr="00866BE6">
              <w:rPr>
                <w:sz w:val="15"/>
                <w:szCs w:val="15"/>
                <w:lang w:val="ro"/>
              </w:rPr>
              <w:t>9</w:t>
            </w:r>
          </w:p>
        </w:tc>
        <w:tc>
          <w:tcPr>
            <w:tcW w:w="839" w:type="pct"/>
            <w:shd w:val="clear" w:color="auto" w:fill="FFFFFF"/>
          </w:tcPr>
          <w:p w14:paraId="0D81CFE6" w14:textId="77777777" w:rsidR="002475D7" w:rsidRPr="00866BE6" w:rsidRDefault="002475D7" w:rsidP="003E7CFE">
            <w:pPr>
              <w:suppressAutoHyphens/>
              <w:ind w:left="57" w:right="57"/>
              <w:rPr>
                <w:sz w:val="15"/>
                <w:szCs w:val="15"/>
              </w:rPr>
            </w:pPr>
          </w:p>
        </w:tc>
      </w:tr>
      <w:tr w:rsidR="002475D7" w:rsidRPr="00866BE6" w14:paraId="7B4B9566" w14:textId="77777777" w:rsidTr="002475D7">
        <w:trPr>
          <w:trHeight w:val="57"/>
        </w:trPr>
        <w:tc>
          <w:tcPr>
            <w:tcW w:w="3186" w:type="pct"/>
            <w:shd w:val="clear" w:color="auto" w:fill="FFFFFF"/>
            <w:vAlign w:val="bottom"/>
          </w:tcPr>
          <w:p w14:paraId="5BD2F2C8" w14:textId="77777777" w:rsidR="002475D7" w:rsidRPr="00866BE6" w:rsidRDefault="002475D7" w:rsidP="003E7CFE">
            <w:pPr>
              <w:suppressAutoHyphens/>
              <w:ind w:left="57" w:right="57"/>
              <w:rPr>
                <w:sz w:val="15"/>
                <w:szCs w:val="15"/>
                <w:lang w:val="it-IT"/>
              </w:rPr>
            </w:pPr>
            <w:r w:rsidRPr="00866BE6">
              <w:rPr>
                <w:sz w:val="15"/>
                <w:szCs w:val="15"/>
                <w:lang w:val="ro"/>
              </w:rPr>
              <w:t>Costul mediu estimat al zborului (București)</w:t>
            </w:r>
          </w:p>
        </w:tc>
        <w:tc>
          <w:tcPr>
            <w:tcW w:w="975" w:type="pct"/>
            <w:shd w:val="clear" w:color="auto" w:fill="FFFFFF"/>
            <w:vAlign w:val="bottom"/>
          </w:tcPr>
          <w:p w14:paraId="46B8BDFE" w14:textId="77777777" w:rsidR="002475D7" w:rsidRPr="00866BE6" w:rsidRDefault="002475D7" w:rsidP="003E7CFE">
            <w:pPr>
              <w:suppressAutoHyphens/>
              <w:ind w:left="57" w:right="57"/>
              <w:jc w:val="right"/>
              <w:rPr>
                <w:sz w:val="15"/>
                <w:szCs w:val="15"/>
              </w:rPr>
            </w:pPr>
            <w:r w:rsidRPr="00866BE6">
              <w:rPr>
                <w:rFonts w:ascii="Arial" w:hAnsi="Arial"/>
                <w:sz w:val="15"/>
                <w:szCs w:val="15"/>
                <w:lang w:val="ro"/>
              </w:rPr>
              <w:t>1.609,00</w:t>
            </w:r>
            <w:r w:rsidRPr="00866BE6">
              <w:rPr>
                <w:sz w:val="15"/>
                <w:szCs w:val="15"/>
                <w:lang w:val="ro"/>
              </w:rPr>
              <w:t xml:space="preserve"> $</w:t>
            </w:r>
          </w:p>
        </w:tc>
        <w:tc>
          <w:tcPr>
            <w:tcW w:w="839" w:type="pct"/>
            <w:shd w:val="clear" w:color="auto" w:fill="FFFFFF"/>
          </w:tcPr>
          <w:p w14:paraId="385DA339" w14:textId="77777777" w:rsidR="002475D7" w:rsidRPr="00866BE6" w:rsidRDefault="002475D7" w:rsidP="003E7CFE">
            <w:pPr>
              <w:suppressAutoHyphens/>
              <w:ind w:left="57" w:right="57"/>
              <w:rPr>
                <w:sz w:val="15"/>
                <w:szCs w:val="15"/>
              </w:rPr>
            </w:pPr>
          </w:p>
        </w:tc>
      </w:tr>
      <w:tr w:rsidR="002475D7" w:rsidRPr="00866BE6" w14:paraId="6C9EA3E2" w14:textId="77777777" w:rsidTr="002475D7">
        <w:trPr>
          <w:trHeight w:val="57"/>
        </w:trPr>
        <w:tc>
          <w:tcPr>
            <w:tcW w:w="3186" w:type="pct"/>
            <w:shd w:val="clear" w:color="auto" w:fill="FFFFFF"/>
            <w:vAlign w:val="bottom"/>
          </w:tcPr>
          <w:p w14:paraId="1DAF6623" w14:textId="77777777" w:rsidR="002475D7" w:rsidRPr="00866BE6" w:rsidRDefault="002475D7" w:rsidP="003E7CFE">
            <w:pPr>
              <w:suppressAutoHyphens/>
              <w:ind w:left="57" w:right="57"/>
              <w:rPr>
                <w:sz w:val="15"/>
                <w:szCs w:val="15"/>
                <w:lang w:val="it-IT"/>
              </w:rPr>
            </w:pPr>
            <w:r w:rsidRPr="00866BE6">
              <w:rPr>
                <w:sz w:val="15"/>
                <w:szCs w:val="15"/>
                <w:lang w:val="ro"/>
              </w:rPr>
              <w:t>Costul estimat cu zborurile personalului SAICM (Geneva - București)</w:t>
            </w:r>
          </w:p>
        </w:tc>
        <w:tc>
          <w:tcPr>
            <w:tcW w:w="975" w:type="pct"/>
            <w:shd w:val="clear" w:color="auto" w:fill="FFFFFF"/>
            <w:vAlign w:val="bottom"/>
          </w:tcPr>
          <w:p w14:paraId="6CEE1EC2" w14:textId="77777777" w:rsidR="002475D7" w:rsidRPr="00866BE6" w:rsidRDefault="002475D7" w:rsidP="003E7CFE">
            <w:pPr>
              <w:suppressAutoHyphens/>
              <w:ind w:left="57" w:right="57"/>
              <w:jc w:val="right"/>
              <w:rPr>
                <w:sz w:val="15"/>
                <w:szCs w:val="15"/>
              </w:rPr>
            </w:pPr>
            <w:r w:rsidRPr="00866BE6">
              <w:rPr>
                <w:sz w:val="15"/>
                <w:szCs w:val="15"/>
                <w:lang w:val="ro"/>
              </w:rPr>
              <w:t xml:space="preserve">336,00 </w:t>
            </w:r>
            <w:r w:rsidRPr="00866BE6">
              <w:rPr>
                <w:rFonts w:ascii="Arial" w:hAnsi="Arial"/>
                <w:sz w:val="15"/>
                <w:szCs w:val="15"/>
                <w:lang w:val="ro"/>
              </w:rPr>
              <w:t>$</w:t>
            </w:r>
            <w:r w:rsidRPr="00866BE6">
              <w:rPr>
                <w:sz w:val="15"/>
                <w:szCs w:val="15"/>
                <w:lang w:val="ro"/>
              </w:rPr>
              <w:t xml:space="preserve"> </w:t>
            </w:r>
          </w:p>
        </w:tc>
        <w:tc>
          <w:tcPr>
            <w:tcW w:w="839" w:type="pct"/>
            <w:shd w:val="clear" w:color="auto" w:fill="FFFFFF"/>
          </w:tcPr>
          <w:p w14:paraId="061EF4B6" w14:textId="77777777" w:rsidR="002475D7" w:rsidRPr="00866BE6" w:rsidRDefault="002475D7" w:rsidP="003E7CFE">
            <w:pPr>
              <w:suppressAutoHyphens/>
              <w:ind w:left="57" w:right="57"/>
              <w:rPr>
                <w:sz w:val="15"/>
                <w:szCs w:val="15"/>
              </w:rPr>
            </w:pPr>
          </w:p>
        </w:tc>
      </w:tr>
      <w:tr w:rsidR="002475D7" w:rsidRPr="00866BE6" w14:paraId="678E9EB7" w14:textId="77777777" w:rsidTr="002475D7">
        <w:trPr>
          <w:trHeight w:val="57"/>
        </w:trPr>
        <w:tc>
          <w:tcPr>
            <w:tcW w:w="3186" w:type="pct"/>
            <w:shd w:val="clear" w:color="auto" w:fill="FFFFFF"/>
            <w:vAlign w:val="bottom"/>
          </w:tcPr>
          <w:p w14:paraId="1D021708" w14:textId="77777777" w:rsidR="002475D7" w:rsidRPr="00866BE6" w:rsidRDefault="002475D7" w:rsidP="003E7CFE">
            <w:pPr>
              <w:suppressAutoHyphens/>
              <w:ind w:left="57" w:right="57"/>
              <w:rPr>
                <w:sz w:val="15"/>
                <w:szCs w:val="15"/>
              </w:rPr>
            </w:pPr>
            <w:r w:rsidRPr="00866BE6">
              <w:rPr>
                <w:sz w:val="15"/>
                <w:szCs w:val="15"/>
                <w:lang w:val="ro"/>
              </w:rPr>
              <w:t>Diurnă (București)</w:t>
            </w:r>
          </w:p>
        </w:tc>
        <w:tc>
          <w:tcPr>
            <w:tcW w:w="975" w:type="pct"/>
            <w:shd w:val="clear" w:color="auto" w:fill="FFFFFF"/>
            <w:vAlign w:val="bottom"/>
          </w:tcPr>
          <w:p w14:paraId="743A402E" w14:textId="77777777" w:rsidR="002475D7" w:rsidRPr="00866BE6" w:rsidRDefault="002475D7" w:rsidP="003E7CFE">
            <w:pPr>
              <w:suppressAutoHyphens/>
              <w:ind w:left="57" w:right="57"/>
              <w:jc w:val="right"/>
              <w:rPr>
                <w:sz w:val="15"/>
                <w:szCs w:val="15"/>
              </w:rPr>
            </w:pPr>
            <w:r w:rsidRPr="00866BE6">
              <w:rPr>
                <w:sz w:val="15"/>
                <w:szCs w:val="15"/>
                <w:lang w:val="ro"/>
              </w:rPr>
              <w:t xml:space="preserve">214,00 </w:t>
            </w:r>
            <w:r w:rsidRPr="00866BE6">
              <w:rPr>
                <w:rFonts w:ascii="Arial" w:hAnsi="Arial"/>
                <w:sz w:val="15"/>
                <w:szCs w:val="15"/>
                <w:lang w:val="ro"/>
              </w:rPr>
              <w:t>$</w:t>
            </w:r>
            <w:r w:rsidRPr="00866BE6">
              <w:rPr>
                <w:sz w:val="15"/>
                <w:szCs w:val="15"/>
                <w:lang w:val="ro"/>
              </w:rPr>
              <w:t xml:space="preserve"> </w:t>
            </w:r>
          </w:p>
        </w:tc>
        <w:tc>
          <w:tcPr>
            <w:tcW w:w="839" w:type="pct"/>
            <w:shd w:val="clear" w:color="auto" w:fill="FFFFFF"/>
          </w:tcPr>
          <w:p w14:paraId="79BD2057" w14:textId="77777777" w:rsidR="002475D7" w:rsidRPr="00866BE6" w:rsidRDefault="002475D7" w:rsidP="003E7CFE">
            <w:pPr>
              <w:suppressAutoHyphens/>
              <w:ind w:left="57" w:right="57"/>
              <w:rPr>
                <w:sz w:val="15"/>
                <w:szCs w:val="15"/>
              </w:rPr>
            </w:pPr>
          </w:p>
        </w:tc>
      </w:tr>
      <w:tr w:rsidR="002475D7" w:rsidRPr="00866BE6" w14:paraId="49CF075C" w14:textId="77777777" w:rsidTr="002475D7">
        <w:trPr>
          <w:trHeight w:val="57"/>
        </w:trPr>
        <w:tc>
          <w:tcPr>
            <w:tcW w:w="3186" w:type="pct"/>
            <w:tcBorders>
              <w:bottom w:val="single" w:sz="2" w:space="0" w:color="auto"/>
            </w:tcBorders>
            <w:shd w:val="clear" w:color="auto" w:fill="FFFFFF"/>
            <w:vAlign w:val="bottom"/>
          </w:tcPr>
          <w:p w14:paraId="656BCF16" w14:textId="77777777" w:rsidR="002475D7" w:rsidRPr="00866BE6" w:rsidRDefault="002475D7" w:rsidP="003E7CFE">
            <w:pPr>
              <w:suppressAutoHyphens/>
              <w:ind w:left="57" w:right="57"/>
              <w:rPr>
                <w:sz w:val="15"/>
                <w:szCs w:val="15"/>
              </w:rPr>
            </w:pPr>
            <w:r w:rsidRPr="00866BE6">
              <w:rPr>
                <w:sz w:val="15"/>
                <w:szCs w:val="15"/>
                <w:lang w:val="ro"/>
              </w:rPr>
              <w:t>Cheltuieli cu transportul de la/la aeroport</w:t>
            </w:r>
          </w:p>
        </w:tc>
        <w:tc>
          <w:tcPr>
            <w:tcW w:w="975" w:type="pct"/>
            <w:tcBorders>
              <w:bottom w:val="single" w:sz="2" w:space="0" w:color="auto"/>
            </w:tcBorders>
            <w:shd w:val="clear" w:color="auto" w:fill="FFFFFF"/>
            <w:vAlign w:val="bottom"/>
          </w:tcPr>
          <w:p w14:paraId="73F45B73" w14:textId="77777777" w:rsidR="002475D7" w:rsidRPr="00866BE6" w:rsidRDefault="002475D7" w:rsidP="003E7CFE">
            <w:pPr>
              <w:suppressAutoHyphens/>
              <w:ind w:left="57" w:right="57"/>
              <w:jc w:val="right"/>
              <w:rPr>
                <w:sz w:val="15"/>
                <w:szCs w:val="15"/>
              </w:rPr>
            </w:pPr>
            <w:r w:rsidRPr="00866BE6">
              <w:rPr>
                <w:sz w:val="15"/>
                <w:szCs w:val="15"/>
                <w:lang w:val="ro"/>
              </w:rPr>
              <w:t xml:space="preserve">188,00 </w:t>
            </w:r>
            <w:r w:rsidRPr="00866BE6">
              <w:rPr>
                <w:rFonts w:ascii="Arial" w:hAnsi="Arial"/>
                <w:sz w:val="15"/>
                <w:szCs w:val="15"/>
                <w:lang w:val="ro"/>
              </w:rPr>
              <w:t>$</w:t>
            </w:r>
            <w:r w:rsidRPr="00866BE6">
              <w:rPr>
                <w:sz w:val="15"/>
                <w:szCs w:val="15"/>
                <w:lang w:val="ro"/>
              </w:rPr>
              <w:t xml:space="preserve"> </w:t>
            </w:r>
          </w:p>
        </w:tc>
        <w:tc>
          <w:tcPr>
            <w:tcW w:w="839" w:type="pct"/>
            <w:tcBorders>
              <w:bottom w:val="single" w:sz="2" w:space="0" w:color="auto"/>
            </w:tcBorders>
            <w:shd w:val="clear" w:color="auto" w:fill="FFFFFF"/>
          </w:tcPr>
          <w:p w14:paraId="00655087" w14:textId="77777777" w:rsidR="002475D7" w:rsidRPr="00866BE6" w:rsidRDefault="002475D7" w:rsidP="003E7CFE">
            <w:pPr>
              <w:suppressAutoHyphens/>
              <w:ind w:left="57" w:right="57"/>
              <w:rPr>
                <w:sz w:val="15"/>
                <w:szCs w:val="15"/>
              </w:rPr>
            </w:pPr>
          </w:p>
        </w:tc>
      </w:tr>
      <w:tr w:rsidR="002475D7" w:rsidRPr="00866BE6" w14:paraId="78CC4CFA" w14:textId="77777777" w:rsidTr="002475D7">
        <w:trPr>
          <w:trHeight w:val="57"/>
        </w:trPr>
        <w:tc>
          <w:tcPr>
            <w:tcW w:w="3186" w:type="pct"/>
            <w:shd w:val="clear" w:color="auto" w:fill="BFBFBF" w:themeFill="background1" w:themeFillShade="BF"/>
          </w:tcPr>
          <w:p w14:paraId="265A36BB" w14:textId="77777777" w:rsidR="002475D7" w:rsidRPr="00866BE6" w:rsidRDefault="002475D7" w:rsidP="003E7CFE">
            <w:pPr>
              <w:suppressAutoHyphens/>
              <w:ind w:left="57" w:right="57"/>
              <w:rPr>
                <w:b/>
                <w:bCs/>
                <w:sz w:val="15"/>
                <w:szCs w:val="15"/>
              </w:rPr>
            </w:pPr>
            <w:r w:rsidRPr="00866BE6">
              <w:rPr>
                <w:b/>
                <w:bCs/>
                <w:sz w:val="15"/>
                <w:szCs w:val="15"/>
                <w:lang w:val="ro"/>
              </w:rPr>
              <w:t>Articole</w:t>
            </w:r>
          </w:p>
        </w:tc>
        <w:tc>
          <w:tcPr>
            <w:tcW w:w="975" w:type="pct"/>
            <w:shd w:val="clear" w:color="auto" w:fill="BFBFBF" w:themeFill="background1" w:themeFillShade="BF"/>
            <w:vAlign w:val="bottom"/>
          </w:tcPr>
          <w:p w14:paraId="6DF271C8" w14:textId="77777777" w:rsidR="002475D7" w:rsidRPr="00866BE6" w:rsidRDefault="002475D7" w:rsidP="003E7CFE">
            <w:pPr>
              <w:suppressAutoHyphens/>
              <w:ind w:left="57" w:right="57"/>
              <w:jc w:val="center"/>
              <w:rPr>
                <w:b/>
                <w:bCs/>
                <w:sz w:val="15"/>
                <w:szCs w:val="15"/>
              </w:rPr>
            </w:pPr>
            <w:r w:rsidRPr="00866BE6">
              <w:rPr>
                <w:b/>
                <w:bCs/>
                <w:sz w:val="15"/>
                <w:szCs w:val="15"/>
                <w:lang w:val="ro"/>
              </w:rPr>
              <w:t>Costul estimat al ONU pentru Mediu (USD)</w:t>
            </w:r>
          </w:p>
        </w:tc>
        <w:tc>
          <w:tcPr>
            <w:tcW w:w="839" w:type="pct"/>
            <w:shd w:val="clear" w:color="auto" w:fill="BFBFBF" w:themeFill="background1" w:themeFillShade="BF"/>
          </w:tcPr>
          <w:p w14:paraId="0903FB4C" w14:textId="77777777" w:rsidR="002475D7" w:rsidRPr="00866BE6" w:rsidRDefault="002475D7" w:rsidP="003E7CFE">
            <w:pPr>
              <w:suppressAutoHyphens/>
              <w:ind w:left="57" w:right="57"/>
              <w:rPr>
                <w:sz w:val="15"/>
                <w:szCs w:val="15"/>
              </w:rPr>
            </w:pPr>
          </w:p>
        </w:tc>
      </w:tr>
      <w:tr w:rsidR="002475D7" w:rsidRPr="00866BE6" w14:paraId="0B669A64" w14:textId="77777777" w:rsidTr="002475D7">
        <w:trPr>
          <w:trHeight w:val="57"/>
        </w:trPr>
        <w:tc>
          <w:tcPr>
            <w:tcW w:w="3186" w:type="pct"/>
            <w:shd w:val="clear" w:color="auto" w:fill="FFFFFF"/>
            <w:vAlign w:val="bottom"/>
          </w:tcPr>
          <w:p w14:paraId="50B1FFC4" w14:textId="77777777" w:rsidR="002475D7" w:rsidRPr="00866BE6" w:rsidRDefault="002475D7" w:rsidP="003E7CFE">
            <w:pPr>
              <w:suppressAutoHyphens/>
              <w:ind w:left="57" w:right="57"/>
              <w:rPr>
                <w:sz w:val="15"/>
                <w:szCs w:val="15"/>
              </w:rPr>
            </w:pPr>
            <w:r w:rsidRPr="00866BE6">
              <w:rPr>
                <w:sz w:val="15"/>
                <w:szCs w:val="15"/>
                <w:lang w:val="ro"/>
              </w:rPr>
              <w:t>Costuri totale estimate de zbor (45 de participanți)</w:t>
            </w:r>
          </w:p>
        </w:tc>
        <w:tc>
          <w:tcPr>
            <w:tcW w:w="975" w:type="pct"/>
            <w:shd w:val="clear" w:color="auto" w:fill="FFFFFF"/>
            <w:vAlign w:val="bottom"/>
          </w:tcPr>
          <w:p w14:paraId="57ADE03D" w14:textId="77777777" w:rsidR="002475D7" w:rsidRPr="00866BE6" w:rsidRDefault="002475D7" w:rsidP="003E7CFE">
            <w:pPr>
              <w:suppressAutoHyphens/>
              <w:ind w:left="57" w:right="57"/>
              <w:jc w:val="right"/>
              <w:rPr>
                <w:sz w:val="15"/>
                <w:szCs w:val="15"/>
              </w:rPr>
            </w:pPr>
            <w:r w:rsidRPr="00866BE6">
              <w:rPr>
                <w:sz w:val="15"/>
                <w:szCs w:val="15"/>
                <w:lang w:val="ro"/>
              </w:rPr>
              <w:t>72.405,00$</w:t>
            </w:r>
            <w:r w:rsidRPr="00866BE6">
              <w:rPr>
                <w:rFonts w:ascii="Arial" w:hAnsi="Arial"/>
                <w:sz w:val="15"/>
                <w:szCs w:val="15"/>
                <w:lang w:val="ro"/>
              </w:rPr>
              <w:t xml:space="preserve"> </w:t>
            </w:r>
          </w:p>
        </w:tc>
        <w:tc>
          <w:tcPr>
            <w:tcW w:w="839" w:type="pct"/>
            <w:shd w:val="clear" w:color="auto" w:fill="FFFFFF"/>
          </w:tcPr>
          <w:p w14:paraId="44805C6D" w14:textId="77777777" w:rsidR="002475D7" w:rsidRPr="00866BE6" w:rsidRDefault="002475D7" w:rsidP="003E7CFE">
            <w:pPr>
              <w:suppressAutoHyphens/>
              <w:ind w:left="57" w:right="57"/>
              <w:jc w:val="right"/>
              <w:rPr>
                <w:sz w:val="15"/>
                <w:szCs w:val="15"/>
              </w:rPr>
            </w:pPr>
          </w:p>
        </w:tc>
      </w:tr>
      <w:tr w:rsidR="002475D7" w:rsidRPr="00866BE6" w14:paraId="00DA5DD8" w14:textId="77777777" w:rsidTr="002475D7">
        <w:trPr>
          <w:trHeight w:val="57"/>
        </w:trPr>
        <w:tc>
          <w:tcPr>
            <w:tcW w:w="3186" w:type="pct"/>
            <w:shd w:val="clear" w:color="auto" w:fill="FFFFFF"/>
            <w:vAlign w:val="bottom"/>
          </w:tcPr>
          <w:p w14:paraId="7A3DAB2B" w14:textId="77777777" w:rsidR="002475D7" w:rsidRPr="00866BE6" w:rsidRDefault="002475D7" w:rsidP="003E7CFE">
            <w:pPr>
              <w:suppressAutoHyphens/>
              <w:ind w:left="57" w:right="57"/>
              <w:rPr>
                <w:sz w:val="15"/>
                <w:szCs w:val="15"/>
                <w:lang w:val="it-IT"/>
              </w:rPr>
            </w:pPr>
            <w:r w:rsidRPr="00866BE6">
              <w:rPr>
                <w:sz w:val="15"/>
                <w:szCs w:val="15"/>
                <w:lang w:val="ro"/>
              </w:rPr>
              <w:t>Costuri totale estimate cu zborurile personalului SAICM (9) /.</w:t>
            </w:r>
          </w:p>
        </w:tc>
        <w:tc>
          <w:tcPr>
            <w:tcW w:w="975" w:type="pct"/>
            <w:shd w:val="clear" w:color="auto" w:fill="FFFFFF"/>
          </w:tcPr>
          <w:p w14:paraId="2ADC7D58" w14:textId="77777777" w:rsidR="002475D7" w:rsidRPr="00866BE6" w:rsidRDefault="002475D7" w:rsidP="003E7CFE">
            <w:pPr>
              <w:suppressAutoHyphens/>
              <w:ind w:left="57" w:right="57"/>
              <w:jc w:val="right"/>
              <w:rPr>
                <w:sz w:val="15"/>
                <w:szCs w:val="15"/>
                <w:lang w:val="it-IT"/>
              </w:rPr>
            </w:pPr>
          </w:p>
        </w:tc>
        <w:tc>
          <w:tcPr>
            <w:tcW w:w="839" w:type="pct"/>
            <w:shd w:val="clear" w:color="auto" w:fill="FFFFFF"/>
            <w:vAlign w:val="bottom"/>
          </w:tcPr>
          <w:p w14:paraId="67C16206" w14:textId="77777777" w:rsidR="002475D7" w:rsidRPr="00866BE6" w:rsidRDefault="002475D7" w:rsidP="003E7CFE">
            <w:pPr>
              <w:suppressAutoHyphens/>
              <w:ind w:left="57" w:right="57"/>
              <w:jc w:val="right"/>
              <w:rPr>
                <w:sz w:val="15"/>
                <w:szCs w:val="15"/>
              </w:rPr>
            </w:pPr>
            <w:r w:rsidRPr="00866BE6">
              <w:rPr>
                <w:sz w:val="15"/>
                <w:szCs w:val="15"/>
                <w:lang w:val="ro"/>
              </w:rPr>
              <w:t xml:space="preserve">3.024,00 </w:t>
            </w:r>
            <w:r w:rsidRPr="00866BE6">
              <w:rPr>
                <w:rFonts w:ascii="Arial" w:hAnsi="Arial"/>
                <w:sz w:val="15"/>
                <w:szCs w:val="15"/>
                <w:lang w:val="ro"/>
              </w:rPr>
              <w:t>$</w:t>
            </w:r>
            <w:r w:rsidRPr="00866BE6">
              <w:rPr>
                <w:sz w:val="15"/>
                <w:szCs w:val="15"/>
                <w:lang w:val="ro"/>
              </w:rPr>
              <w:t xml:space="preserve"> </w:t>
            </w:r>
          </w:p>
        </w:tc>
      </w:tr>
      <w:tr w:rsidR="002475D7" w:rsidRPr="00866BE6" w14:paraId="3BB283D0" w14:textId="77777777" w:rsidTr="002475D7">
        <w:trPr>
          <w:trHeight w:val="57"/>
        </w:trPr>
        <w:tc>
          <w:tcPr>
            <w:tcW w:w="3186" w:type="pct"/>
            <w:shd w:val="clear" w:color="auto" w:fill="FFFFFF"/>
            <w:vAlign w:val="bottom"/>
          </w:tcPr>
          <w:p w14:paraId="544EDCE4" w14:textId="77777777" w:rsidR="002475D7" w:rsidRPr="00866BE6" w:rsidRDefault="002475D7" w:rsidP="003E7CFE">
            <w:pPr>
              <w:suppressAutoHyphens/>
              <w:ind w:left="57" w:right="57"/>
              <w:rPr>
                <w:sz w:val="15"/>
                <w:szCs w:val="15"/>
                <w:lang w:val="fr-FR"/>
              </w:rPr>
            </w:pPr>
            <w:r w:rsidRPr="00866BE6">
              <w:rPr>
                <w:sz w:val="15"/>
                <w:szCs w:val="15"/>
                <w:lang w:val="ro"/>
              </w:rPr>
              <w:t>Costul total estimat pentru diurne (45 de participanți)</w:t>
            </w:r>
          </w:p>
        </w:tc>
        <w:tc>
          <w:tcPr>
            <w:tcW w:w="975" w:type="pct"/>
            <w:shd w:val="clear" w:color="auto" w:fill="FFFFFF"/>
            <w:vAlign w:val="bottom"/>
          </w:tcPr>
          <w:p w14:paraId="707D0439" w14:textId="77777777" w:rsidR="002475D7" w:rsidRPr="00866BE6" w:rsidRDefault="002475D7" w:rsidP="003E7CFE">
            <w:pPr>
              <w:suppressAutoHyphens/>
              <w:ind w:left="57" w:right="57"/>
              <w:jc w:val="right"/>
              <w:rPr>
                <w:sz w:val="15"/>
                <w:szCs w:val="15"/>
              </w:rPr>
            </w:pPr>
            <w:r w:rsidRPr="00866BE6">
              <w:rPr>
                <w:sz w:val="15"/>
                <w:szCs w:val="15"/>
                <w:lang w:val="ro"/>
              </w:rPr>
              <w:t xml:space="preserve">67.410,00 </w:t>
            </w:r>
            <w:r w:rsidRPr="00866BE6">
              <w:rPr>
                <w:rFonts w:ascii="Arial" w:hAnsi="Arial"/>
                <w:sz w:val="15"/>
                <w:szCs w:val="15"/>
                <w:lang w:val="ro"/>
              </w:rPr>
              <w:t>$</w:t>
            </w:r>
            <w:r w:rsidRPr="00866BE6">
              <w:rPr>
                <w:sz w:val="15"/>
                <w:szCs w:val="15"/>
                <w:lang w:val="ro"/>
              </w:rPr>
              <w:t xml:space="preserve"> </w:t>
            </w:r>
          </w:p>
        </w:tc>
        <w:tc>
          <w:tcPr>
            <w:tcW w:w="839" w:type="pct"/>
            <w:shd w:val="clear" w:color="auto" w:fill="FFFFFF"/>
          </w:tcPr>
          <w:p w14:paraId="0717EB82" w14:textId="77777777" w:rsidR="002475D7" w:rsidRPr="00866BE6" w:rsidRDefault="002475D7" w:rsidP="003E7CFE">
            <w:pPr>
              <w:suppressAutoHyphens/>
              <w:ind w:left="57" w:right="57"/>
              <w:jc w:val="right"/>
              <w:rPr>
                <w:sz w:val="15"/>
                <w:szCs w:val="15"/>
              </w:rPr>
            </w:pPr>
          </w:p>
        </w:tc>
      </w:tr>
      <w:tr w:rsidR="002475D7" w:rsidRPr="00866BE6" w14:paraId="39AE5DF2" w14:textId="77777777" w:rsidTr="002475D7">
        <w:trPr>
          <w:trHeight w:val="57"/>
        </w:trPr>
        <w:tc>
          <w:tcPr>
            <w:tcW w:w="3186" w:type="pct"/>
            <w:shd w:val="clear" w:color="auto" w:fill="FFFFFF"/>
            <w:vAlign w:val="bottom"/>
          </w:tcPr>
          <w:p w14:paraId="4A779522" w14:textId="77777777" w:rsidR="002475D7" w:rsidRPr="00866BE6" w:rsidRDefault="002475D7" w:rsidP="003E7CFE">
            <w:pPr>
              <w:suppressAutoHyphens/>
              <w:ind w:left="57" w:right="57"/>
              <w:rPr>
                <w:sz w:val="15"/>
                <w:szCs w:val="15"/>
                <w:lang w:val="it-IT"/>
              </w:rPr>
            </w:pPr>
            <w:r w:rsidRPr="00866BE6">
              <w:rPr>
                <w:sz w:val="15"/>
                <w:szCs w:val="15"/>
                <w:lang w:val="ro"/>
              </w:rPr>
              <w:t>Costuri cu diurna personalului SAICM (9)</w:t>
            </w:r>
          </w:p>
        </w:tc>
        <w:tc>
          <w:tcPr>
            <w:tcW w:w="975" w:type="pct"/>
            <w:shd w:val="clear" w:color="auto" w:fill="FFFFFF"/>
          </w:tcPr>
          <w:p w14:paraId="68A119A2" w14:textId="77777777" w:rsidR="002475D7" w:rsidRPr="00866BE6" w:rsidRDefault="002475D7" w:rsidP="003E7CFE">
            <w:pPr>
              <w:suppressAutoHyphens/>
              <w:ind w:left="57" w:right="57"/>
              <w:jc w:val="right"/>
              <w:rPr>
                <w:sz w:val="15"/>
                <w:szCs w:val="15"/>
                <w:lang w:val="it-IT"/>
              </w:rPr>
            </w:pPr>
          </w:p>
        </w:tc>
        <w:tc>
          <w:tcPr>
            <w:tcW w:w="839" w:type="pct"/>
            <w:shd w:val="clear" w:color="auto" w:fill="FFFFFF"/>
            <w:vAlign w:val="bottom"/>
          </w:tcPr>
          <w:p w14:paraId="0761455B" w14:textId="77777777" w:rsidR="002475D7" w:rsidRPr="00866BE6" w:rsidRDefault="002475D7" w:rsidP="003E7CFE">
            <w:pPr>
              <w:suppressAutoHyphens/>
              <w:ind w:left="57" w:right="57"/>
              <w:jc w:val="right"/>
              <w:rPr>
                <w:sz w:val="15"/>
                <w:szCs w:val="15"/>
              </w:rPr>
            </w:pPr>
            <w:r w:rsidRPr="00866BE6">
              <w:rPr>
                <w:sz w:val="15"/>
                <w:szCs w:val="15"/>
                <w:lang w:val="ro"/>
              </w:rPr>
              <w:t xml:space="preserve">13.482,00 </w:t>
            </w:r>
            <w:r w:rsidRPr="00866BE6">
              <w:rPr>
                <w:rFonts w:ascii="Arial" w:hAnsi="Arial"/>
                <w:sz w:val="15"/>
                <w:szCs w:val="15"/>
                <w:lang w:val="ro"/>
              </w:rPr>
              <w:t>$</w:t>
            </w:r>
            <w:r w:rsidRPr="00866BE6">
              <w:rPr>
                <w:sz w:val="15"/>
                <w:szCs w:val="15"/>
                <w:lang w:val="ro"/>
              </w:rPr>
              <w:t xml:space="preserve"> </w:t>
            </w:r>
          </w:p>
        </w:tc>
      </w:tr>
      <w:tr w:rsidR="002475D7" w:rsidRPr="00866BE6" w14:paraId="20962530" w14:textId="77777777" w:rsidTr="002475D7">
        <w:trPr>
          <w:trHeight w:val="57"/>
        </w:trPr>
        <w:tc>
          <w:tcPr>
            <w:tcW w:w="3186" w:type="pct"/>
            <w:shd w:val="clear" w:color="auto" w:fill="FFFFFF"/>
            <w:vAlign w:val="bottom"/>
          </w:tcPr>
          <w:p w14:paraId="7156D4FE" w14:textId="77777777" w:rsidR="002475D7" w:rsidRPr="00866BE6" w:rsidRDefault="002475D7" w:rsidP="003E7CFE">
            <w:pPr>
              <w:suppressAutoHyphens/>
              <w:ind w:left="57" w:right="57"/>
              <w:rPr>
                <w:sz w:val="15"/>
                <w:szCs w:val="15"/>
                <w:lang w:val="fr-FR"/>
              </w:rPr>
            </w:pPr>
            <w:r w:rsidRPr="00866BE6">
              <w:rPr>
                <w:sz w:val="15"/>
                <w:szCs w:val="15"/>
                <w:lang w:val="ro"/>
              </w:rPr>
              <w:t>Cheltuieli cu transportul de la/la aeroport (45 de participanți)</w:t>
            </w:r>
          </w:p>
        </w:tc>
        <w:tc>
          <w:tcPr>
            <w:tcW w:w="975" w:type="pct"/>
            <w:shd w:val="clear" w:color="auto" w:fill="FFFFFF"/>
            <w:vAlign w:val="bottom"/>
          </w:tcPr>
          <w:p w14:paraId="2B360A70" w14:textId="77777777" w:rsidR="002475D7" w:rsidRPr="00866BE6" w:rsidRDefault="002475D7" w:rsidP="003E7CFE">
            <w:pPr>
              <w:suppressAutoHyphens/>
              <w:ind w:left="57" w:right="57"/>
              <w:jc w:val="right"/>
              <w:rPr>
                <w:sz w:val="15"/>
                <w:szCs w:val="15"/>
              </w:rPr>
            </w:pPr>
            <w:r w:rsidRPr="00866BE6">
              <w:rPr>
                <w:sz w:val="15"/>
                <w:szCs w:val="15"/>
                <w:lang w:val="ro"/>
              </w:rPr>
              <w:t>8460,00$</w:t>
            </w:r>
            <w:r w:rsidRPr="00866BE6">
              <w:rPr>
                <w:rFonts w:ascii="Arial" w:hAnsi="Arial"/>
                <w:sz w:val="15"/>
                <w:szCs w:val="15"/>
                <w:lang w:val="ro"/>
              </w:rPr>
              <w:t xml:space="preserve"> </w:t>
            </w:r>
          </w:p>
        </w:tc>
        <w:tc>
          <w:tcPr>
            <w:tcW w:w="839" w:type="pct"/>
            <w:shd w:val="clear" w:color="auto" w:fill="FFFFFF"/>
          </w:tcPr>
          <w:p w14:paraId="533B2F65" w14:textId="77777777" w:rsidR="002475D7" w:rsidRPr="00866BE6" w:rsidRDefault="002475D7" w:rsidP="003E7CFE">
            <w:pPr>
              <w:suppressAutoHyphens/>
              <w:ind w:left="57" w:right="57"/>
              <w:jc w:val="right"/>
              <w:rPr>
                <w:sz w:val="15"/>
                <w:szCs w:val="15"/>
              </w:rPr>
            </w:pPr>
          </w:p>
        </w:tc>
      </w:tr>
      <w:tr w:rsidR="002475D7" w:rsidRPr="00866BE6" w14:paraId="0BA9D672" w14:textId="77777777" w:rsidTr="002475D7">
        <w:trPr>
          <w:trHeight w:val="57"/>
        </w:trPr>
        <w:tc>
          <w:tcPr>
            <w:tcW w:w="3186" w:type="pct"/>
            <w:tcBorders>
              <w:bottom w:val="single" w:sz="2" w:space="0" w:color="auto"/>
            </w:tcBorders>
            <w:shd w:val="clear" w:color="auto" w:fill="FFFFFF"/>
            <w:vAlign w:val="bottom"/>
          </w:tcPr>
          <w:p w14:paraId="3B1D60B4" w14:textId="77777777" w:rsidR="002475D7" w:rsidRPr="00866BE6" w:rsidRDefault="002475D7" w:rsidP="003E7CFE">
            <w:pPr>
              <w:suppressAutoHyphens/>
              <w:ind w:left="57" w:right="57"/>
              <w:rPr>
                <w:sz w:val="15"/>
                <w:szCs w:val="15"/>
              </w:rPr>
            </w:pPr>
            <w:r w:rsidRPr="00866BE6">
              <w:rPr>
                <w:sz w:val="15"/>
                <w:szCs w:val="15"/>
                <w:lang w:val="ro"/>
              </w:rPr>
              <w:t>Cheltuieli cu transportul de la/la aeroport pentru personalul SAICM (9)</w:t>
            </w:r>
          </w:p>
        </w:tc>
        <w:tc>
          <w:tcPr>
            <w:tcW w:w="975" w:type="pct"/>
            <w:tcBorders>
              <w:bottom w:val="single" w:sz="2" w:space="0" w:color="auto"/>
            </w:tcBorders>
            <w:shd w:val="clear" w:color="auto" w:fill="FFFFFF"/>
          </w:tcPr>
          <w:p w14:paraId="7113B10E" w14:textId="77777777" w:rsidR="002475D7" w:rsidRPr="00866BE6" w:rsidRDefault="002475D7" w:rsidP="003E7CFE">
            <w:pPr>
              <w:suppressAutoHyphens/>
              <w:ind w:left="57" w:right="57"/>
              <w:jc w:val="right"/>
              <w:rPr>
                <w:sz w:val="15"/>
                <w:szCs w:val="15"/>
              </w:rPr>
            </w:pPr>
          </w:p>
        </w:tc>
        <w:tc>
          <w:tcPr>
            <w:tcW w:w="839" w:type="pct"/>
            <w:tcBorders>
              <w:bottom w:val="single" w:sz="2" w:space="0" w:color="auto"/>
            </w:tcBorders>
            <w:shd w:val="clear" w:color="auto" w:fill="FFFFFF"/>
            <w:vAlign w:val="bottom"/>
          </w:tcPr>
          <w:p w14:paraId="1B7C53DC" w14:textId="77777777" w:rsidR="002475D7" w:rsidRPr="00866BE6" w:rsidRDefault="002475D7" w:rsidP="003E7CFE">
            <w:pPr>
              <w:suppressAutoHyphens/>
              <w:ind w:left="57" w:right="57"/>
              <w:jc w:val="right"/>
              <w:rPr>
                <w:sz w:val="15"/>
                <w:szCs w:val="15"/>
              </w:rPr>
            </w:pPr>
            <w:r w:rsidRPr="00866BE6">
              <w:rPr>
                <w:rFonts w:ascii="Arial" w:hAnsi="Arial"/>
                <w:sz w:val="15"/>
                <w:szCs w:val="15"/>
                <w:lang w:val="ro"/>
              </w:rPr>
              <w:t>1.692,00</w:t>
            </w:r>
            <w:r w:rsidRPr="00866BE6">
              <w:rPr>
                <w:sz w:val="15"/>
                <w:szCs w:val="15"/>
                <w:lang w:val="ro"/>
              </w:rPr>
              <w:t xml:space="preserve"> $</w:t>
            </w:r>
          </w:p>
        </w:tc>
      </w:tr>
      <w:tr w:rsidR="002475D7" w:rsidRPr="00866BE6" w14:paraId="6F4D8BE5" w14:textId="77777777" w:rsidTr="002475D7">
        <w:trPr>
          <w:trHeight w:val="57"/>
        </w:trPr>
        <w:tc>
          <w:tcPr>
            <w:tcW w:w="3186" w:type="pct"/>
            <w:shd w:val="clear" w:color="auto" w:fill="BFBFBF" w:themeFill="background1" w:themeFillShade="BF"/>
            <w:vAlign w:val="bottom"/>
          </w:tcPr>
          <w:p w14:paraId="0D949DBF" w14:textId="77777777" w:rsidR="002475D7" w:rsidRPr="00866BE6" w:rsidRDefault="002475D7" w:rsidP="003E7CFE">
            <w:pPr>
              <w:suppressAutoHyphens/>
              <w:ind w:left="57" w:right="57"/>
              <w:jc w:val="center"/>
              <w:rPr>
                <w:b/>
                <w:bCs/>
                <w:sz w:val="15"/>
                <w:szCs w:val="15"/>
              </w:rPr>
            </w:pPr>
            <w:r w:rsidRPr="00866BE6">
              <w:rPr>
                <w:b/>
                <w:bCs/>
                <w:sz w:val="15"/>
                <w:szCs w:val="15"/>
                <w:lang w:val="ro"/>
              </w:rPr>
              <w:t>TOTAL DEPLASARE</w:t>
            </w:r>
          </w:p>
        </w:tc>
        <w:tc>
          <w:tcPr>
            <w:tcW w:w="975" w:type="pct"/>
            <w:shd w:val="clear" w:color="auto" w:fill="BFBFBF" w:themeFill="background1" w:themeFillShade="BF"/>
            <w:vAlign w:val="bottom"/>
          </w:tcPr>
          <w:p w14:paraId="1974630F" w14:textId="77777777" w:rsidR="002475D7" w:rsidRPr="00866BE6" w:rsidRDefault="002475D7" w:rsidP="003E7CFE">
            <w:pPr>
              <w:suppressAutoHyphens/>
              <w:ind w:left="57" w:right="57"/>
              <w:jc w:val="right"/>
              <w:rPr>
                <w:b/>
                <w:bCs/>
                <w:sz w:val="15"/>
                <w:szCs w:val="15"/>
              </w:rPr>
            </w:pPr>
            <w:r w:rsidRPr="00866BE6">
              <w:rPr>
                <w:b/>
                <w:bCs/>
                <w:sz w:val="15"/>
                <w:szCs w:val="15"/>
                <w:lang w:val="ro"/>
              </w:rPr>
              <w:t xml:space="preserve">148.275,00 </w:t>
            </w:r>
            <w:r w:rsidRPr="00866BE6">
              <w:rPr>
                <w:rFonts w:ascii="Arial" w:hAnsi="Arial"/>
                <w:b/>
                <w:bCs/>
                <w:sz w:val="15"/>
                <w:szCs w:val="15"/>
                <w:lang w:val="ro"/>
              </w:rPr>
              <w:t>$</w:t>
            </w:r>
            <w:r w:rsidRPr="00866BE6">
              <w:rPr>
                <w:b/>
                <w:bCs/>
                <w:sz w:val="15"/>
                <w:szCs w:val="15"/>
                <w:lang w:val="ro"/>
              </w:rPr>
              <w:t xml:space="preserve"> </w:t>
            </w:r>
          </w:p>
        </w:tc>
        <w:tc>
          <w:tcPr>
            <w:tcW w:w="839" w:type="pct"/>
            <w:shd w:val="clear" w:color="auto" w:fill="BFBFBF" w:themeFill="background1" w:themeFillShade="BF"/>
            <w:vAlign w:val="bottom"/>
          </w:tcPr>
          <w:p w14:paraId="2108F28B" w14:textId="77777777" w:rsidR="002475D7" w:rsidRPr="00866BE6" w:rsidRDefault="002475D7" w:rsidP="003E7CFE">
            <w:pPr>
              <w:suppressAutoHyphens/>
              <w:ind w:left="57" w:right="57"/>
              <w:jc w:val="right"/>
              <w:rPr>
                <w:b/>
                <w:bCs/>
                <w:sz w:val="15"/>
                <w:szCs w:val="15"/>
              </w:rPr>
            </w:pPr>
            <w:r w:rsidRPr="00866BE6">
              <w:rPr>
                <w:b/>
                <w:bCs/>
                <w:sz w:val="15"/>
                <w:szCs w:val="15"/>
                <w:lang w:val="ro"/>
              </w:rPr>
              <w:t xml:space="preserve">18.198,00 </w:t>
            </w:r>
            <w:r w:rsidRPr="00866BE6">
              <w:rPr>
                <w:rFonts w:ascii="Arial" w:hAnsi="Arial"/>
                <w:b/>
                <w:bCs/>
                <w:sz w:val="15"/>
                <w:szCs w:val="15"/>
                <w:lang w:val="ro"/>
              </w:rPr>
              <w:t>$</w:t>
            </w:r>
            <w:r w:rsidRPr="00866BE6">
              <w:rPr>
                <w:b/>
                <w:bCs/>
                <w:sz w:val="15"/>
                <w:szCs w:val="15"/>
                <w:lang w:val="ro"/>
              </w:rPr>
              <w:t xml:space="preserve"> </w:t>
            </w:r>
          </w:p>
        </w:tc>
      </w:tr>
      <w:tr w:rsidR="002475D7" w:rsidRPr="00866BE6" w14:paraId="306C9FA8" w14:textId="77777777" w:rsidTr="002475D7">
        <w:trPr>
          <w:trHeight w:val="57"/>
        </w:trPr>
        <w:tc>
          <w:tcPr>
            <w:tcW w:w="3186" w:type="pct"/>
            <w:shd w:val="clear" w:color="auto" w:fill="FFFFFF"/>
          </w:tcPr>
          <w:p w14:paraId="0CFCC263" w14:textId="77777777" w:rsidR="002475D7" w:rsidRPr="00866BE6" w:rsidRDefault="002475D7" w:rsidP="003E7CFE">
            <w:pPr>
              <w:suppressAutoHyphens/>
              <w:ind w:left="57" w:right="57"/>
              <w:rPr>
                <w:sz w:val="15"/>
                <w:szCs w:val="15"/>
              </w:rPr>
            </w:pPr>
          </w:p>
        </w:tc>
        <w:tc>
          <w:tcPr>
            <w:tcW w:w="975" w:type="pct"/>
            <w:shd w:val="clear" w:color="auto" w:fill="FFFFFF"/>
          </w:tcPr>
          <w:p w14:paraId="57B9FC8C" w14:textId="77777777" w:rsidR="002475D7" w:rsidRPr="00866BE6" w:rsidRDefault="002475D7" w:rsidP="003E7CFE">
            <w:pPr>
              <w:suppressAutoHyphens/>
              <w:ind w:left="57" w:right="57"/>
              <w:rPr>
                <w:sz w:val="15"/>
                <w:szCs w:val="15"/>
              </w:rPr>
            </w:pPr>
          </w:p>
        </w:tc>
        <w:tc>
          <w:tcPr>
            <w:tcW w:w="839" w:type="pct"/>
            <w:shd w:val="clear" w:color="auto" w:fill="FFFFFF"/>
          </w:tcPr>
          <w:p w14:paraId="151A63A0" w14:textId="77777777" w:rsidR="002475D7" w:rsidRPr="00866BE6" w:rsidRDefault="002475D7" w:rsidP="003E7CFE">
            <w:pPr>
              <w:suppressAutoHyphens/>
              <w:ind w:left="57" w:right="57"/>
              <w:rPr>
                <w:sz w:val="15"/>
                <w:szCs w:val="15"/>
              </w:rPr>
            </w:pPr>
          </w:p>
        </w:tc>
      </w:tr>
      <w:tr w:rsidR="002475D7" w:rsidRPr="00866BE6" w14:paraId="7A092038" w14:textId="77777777" w:rsidTr="002475D7">
        <w:trPr>
          <w:trHeight w:val="57"/>
        </w:trPr>
        <w:tc>
          <w:tcPr>
            <w:tcW w:w="3186" w:type="pct"/>
            <w:tcBorders>
              <w:bottom w:val="single" w:sz="2" w:space="0" w:color="auto"/>
            </w:tcBorders>
            <w:shd w:val="clear" w:color="auto" w:fill="FFFFFF"/>
          </w:tcPr>
          <w:p w14:paraId="5235C227" w14:textId="77777777" w:rsidR="002475D7" w:rsidRPr="00866BE6" w:rsidRDefault="002475D7" w:rsidP="003E7CFE">
            <w:pPr>
              <w:suppressAutoHyphens/>
              <w:ind w:left="57" w:right="57"/>
              <w:rPr>
                <w:b/>
                <w:bCs/>
                <w:sz w:val="15"/>
                <w:szCs w:val="15"/>
                <w:lang w:val="it-IT"/>
              </w:rPr>
            </w:pPr>
            <w:r w:rsidRPr="00866BE6">
              <w:rPr>
                <w:b/>
                <w:bCs/>
                <w:sz w:val="15"/>
                <w:szCs w:val="15"/>
                <w:lang w:val="ro"/>
              </w:rPr>
              <w:t>Costuri estimate pentru serviciile de conferință în București</w:t>
            </w:r>
          </w:p>
        </w:tc>
        <w:tc>
          <w:tcPr>
            <w:tcW w:w="975" w:type="pct"/>
            <w:tcBorders>
              <w:bottom w:val="single" w:sz="2" w:space="0" w:color="auto"/>
            </w:tcBorders>
            <w:shd w:val="clear" w:color="auto" w:fill="FFFFFF"/>
          </w:tcPr>
          <w:p w14:paraId="73662F00" w14:textId="77777777" w:rsidR="002475D7" w:rsidRPr="00866BE6" w:rsidRDefault="002475D7" w:rsidP="003E7CFE">
            <w:pPr>
              <w:suppressAutoHyphens/>
              <w:ind w:left="57" w:right="57"/>
              <w:rPr>
                <w:sz w:val="15"/>
                <w:szCs w:val="15"/>
                <w:lang w:val="it-IT"/>
              </w:rPr>
            </w:pPr>
          </w:p>
        </w:tc>
        <w:tc>
          <w:tcPr>
            <w:tcW w:w="839" w:type="pct"/>
            <w:tcBorders>
              <w:bottom w:val="single" w:sz="2" w:space="0" w:color="auto"/>
            </w:tcBorders>
            <w:shd w:val="clear" w:color="auto" w:fill="FFFFFF"/>
          </w:tcPr>
          <w:p w14:paraId="3226153A" w14:textId="77777777" w:rsidR="002475D7" w:rsidRPr="00866BE6" w:rsidRDefault="002475D7" w:rsidP="003E7CFE">
            <w:pPr>
              <w:suppressAutoHyphens/>
              <w:ind w:left="57" w:right="57"/>
              <w:rPr>
                <w:sz w:val="15"/>
                <w:szCs w:val="15"/>
                <w:lang w:val="it-IT"/>
              </w:rPr>
            </w:pPr>
          </w:p>
        </w:tc>
      </w:tr>
      <w:tr w:rsidR="002475D7" w:rsidRPr="00866BE6" w14:paraId="0EA57D24" w14:textId="77777777" w:rsidTr="002475D7">
        <w:trPr>
          <w:trHeight w:val="57"/>
        </w:trPr>
        <w:tc>
          <w:tcPr>
            <w:tcW w:w="3186" w:type="pct"/>
            <w:shd w:val="clear" w:color="auto" w:fill="BFBFBF" w:themeFill="background1" w:themeFillShade="BF"/>
          </w:tcPr>
          <w:p w14:paraId="4B25EF7E" w14:textId="77777777" w:rsidR="002475D7" w:rsidRPr="00866BE6" w:rsidRDefault="002475D7" w:rsidP="003E7CFE">
            <w:pPr>
              <w:suppressAutoHyphens/>
              <w:ind w:left="57" w:right="57"/>
              <w:rPr>
                <w:b/>
                <w:bCs/>
                <w:sz w:val="15"/>
                <w:szCs w:val="15"/>
              </w:rPr>
            </w:pPr>
            <w:r w:rsidRPr="00866BE6">
              <w:rPr>
                <w:b/>
                <w:bCs/>
                <w:sz w:val="15"/>
                <w:szCs w:val="15"/>
                <w:lang w:val="ro"/>
              </w:rPr>
              <w:t>Articol</w:t>
            </w:r>
          </w:p>
        </w:tc>
        <w:tc>
          <w:tcPr>
            <w:tcW w:w="975" w:type="pct"/>
            <w:shd w:val="clear" w:color="auto" w:fill="BFBFBF" w:themeFill="background1" w:themeFillShade="BF"/>
            <w:vAlign w:val="bottom"/>
          </w:tcPr>
          <w:p w14:paraId="09618506" w14:textId="77777777" w:rsidR="002475D7" w:rsidRPr="00866BE6" w:rsidRDefault="002475D7" w:rsidP="003E7CFE">
            <w:pPr>
              <w:suppressAutoHyphens/>
              <w:ind w:left="57" w:right="57"/>
              <w:rPr>
                <w:b/>
                <w:bCs/>
                <w:sz w:val="15"/>
                <w:szCs w:val="15"/>
              </w:rPr>
            </w:pPr>
            <w:r w:rsidRPr="00866BE6">
              <w:rPr>
                <w:b/>
                <w:bCs/>
                <w:sz w:val="15"/>
                <w:szCs w:val="15"/>
                <w:lang w:val="ro"/>
              </w:rPr>
              <w:t>Costul estimat al ONU pentru Mediu (USD)</w:t>
            </w:r>
          </w:p>
        </w:tc>
        <w:tc>
          <w:tcPr>
            <w:tcW w:w="839" w:type="pct"/>
            <w:shd w:val="clear" w:color="auto" w:fill="BFBFBF" w:themeFill="background1" w:themeFillShade="BF"/>
          </w:tcPr>
          <w:p w14:paraId="7D38FF42" w14:textId="77777777" w:rsidR="002475D7" w:rsidRPr="00866BE6" w:rsidRDefault="002475D7" w:rsidP="003E7CFE">
            <w:pPr>
              <w:suppressAutoHyphens/>
              <w:ind w:left="57" w:right="57"/>
              <w:rPr>
                <w:sz w:val="15"/>
                <w:szCs w:val="15"/>
              </w:rPr>
            </w:pPr>
          </w:p>
        </w:tc>
      </w:tr>
      <w:tr w:rsidR="002475D7" w:rsidRPr="00866BE6" w14:paraId="06B6C204" w14:textId="77777777" w:rsidTr="002475D7">
        <w:trPr>
          <w:trHeight w:val="57"/>
        </w:trPr>
        <w:tc>
          <w:tcPr>
            <w:tcW w:w="3186" w:type="pct"/>
            <w:shd w:val="clear" w:color="auto" w:fill="FFFFFF"/>
            <w:vAlign w:val="bottom"/>
          </w:tcPr>
          <w:p w14:paraId="7DBE92C9" w14:textId="77777777" w:rsidR="002475D7" w:rsidRPr="00866BE6" w:rsidRDefault="002475D7" w:rsidP="003E7CFE">
            <w:pPr>
              <w:suppressAutoHyphens/>
              <w:ind w:left="57" w:right="57"/>
              <w:rPr>
                <w:sz w:val="15"/>
                <w:szCs w:val="15"/>
              </w:rPr>
            </w:pPr>
            <w:r w:rsidRPr="00866BE6">
              <w:rPr>
                <w:sz w:val="15"/>
                <w:szCs w:val="15"/>
                <w:lang w:val="ro"/>
              </w:rPr>
              <w:t>Camere/Utilități/Facilități</w:t>
            </w:r>
          </w:p>
        </w:tc>
        <w:tc>
          <w:tcPr>
            <w:tcW w:w="975" w:type="pct"/>
            <w:shd w:val="clear" w:color="auto" w:fill="FFFFFF"/>
          </w:tcPr>
          <w:p w14:paraId="13121884" w14:textId="77777777" w:rsidR="002475D7" w:rsidRPr="00866BE6" w:rsidRDefault="002475D7" w:rsidP="003E7CFE">
            <w:pPr>
              <w:suppressAutoHyphens/>
              <w:ind w:left="57" w:right="57"/>
              <w:jc w:val="right"/>
              <w:rPr>
                <w:sz w:val="15"/>
                <w:szCs w:val="15"/>
              </w:rPr>
            </w:pPr>
          </w:p>
        </w:tc>
        <w:tc>
          <w:tcPr>
            <w:tcW w:w="839" w:type="pct"/>
            <w:shd w:val="clear" w:color="auto" w:fill="FFFFFF"/>
          </w:tcPr>
          <w:p w14:paraId="38433E38" w14:textId="77777777" w:rsidR="002475D7" w:rsidRPr="00866BE6" w:rsidRDefault="002475D7" w:rsidP="003E7CFE">
            <w:pPr>
              <w:suppressAutoHyphens/>
              <w:ind w:left="57" w:right="57"/>
              <w:jc w:val="right"/>
              <w:rPr>
                <w:sz w:val="15"/>
                <w:szCs w:val="15"/>
              </w:rPr>
            </w:pPr>
          </w:p>
        </w:tc>
      </w:tr>
      <w:tr w:rsidR="002475D7" w:rsidRPr="00866BE6" w14:paraId="69A0FC5E" w14:textId="77777777" w:rsidTr="002475D7">
        <w:trPr>
          <w:trHeight w:val="57"/>
        </w:trPr>
        <w:tc>
          <w:tcPr>
            <w:tcW w:w="3186" w:type="pct"/>
            <w:shd w:val="clear" w:color="auto" w:fill="FFFFFF"/>
            <w:vAlign w:val="bottom"/>
          </w:tcPr>
          <w:p w14:paraId="2C3DB47F" w14:textId="77777777" w:rsidR="002475D7" w:rsidRPr="00866BE6" w:rsidRDefault="002475D7" w:rsidP="003E7CFE">
            <w:pPr>
              <w:suppressAutoHyphens/>
              <w:ind w:left="57" w:right="57"/>
              <w:rPr>
                <w:sz w:val="15"/>
                <w:szCs w:val="15"/>
              </w:rPr>
            </w:pPr>
            <w:r w:rsidRPr="00866BE6">
              <w:rPr>
                <w:sz w:val="15"/>
                <w:szCs w:val="15"/>
                <w:lang w:val="ro"/>
              </w:rPr>
              <w:lastRenderedPageBreak/>
              <w:t>Echipamente Aprovizionări</w:t>
            </w:r>
          </w:p>
        </w:tc>
        <w:tc>
          <w:tcPr>
            <w:tcW w:w="975" w:type="pct"/>
            <w:shd w:val="clear" w:color="auto" w:fill="FFFFFF"/>
            <w:vAlign w:val="bottom"/>
          </w:tcPr>
          <w:p w14:paraId="564249F2" w14:textId="77777777" w:rsidR="002475D7" w:rsidRPr="00866BE6" w:rsidRDefault="002475D7" w:rsidP="003E7CFE">
            <w:pPr>
              <w:suppressAutoHyphens/>
              <w:ind w:left="57" w:right="57"/>
              <w:jc w:val="right"/>
              <w:rPr>
                <w:sz w:val="15"/>
                <w:szCs w:val="15"/>
              </w:rPr>
            </w:pPr>
            <w:r w:rsidRPr="00866BE6">
              <w:rPr>
                <w:sz w:val="15"/>
                <w:szCs w:val="15"/>
                <w:lang w:val="ro"/>
              </w:rPr>
              <w:t xml:space="preserve">2000,00 </w:t>
            </w:r>
            <w:r w:rsidRPr="00866BE6">
              <w:rPr>
                <w:rFonts w:ascii="Arial" w:hAnsi="Arial"/>
                <w:sz w:val="15"/>
                <w:szCs w:val="15"/>
                <w:lang w:val="ro"/>
              </w:rPr>
              <w:t>$</w:t>
            </w:r>
            <w:r w:rsidRPr="00866BE6">
              <w:rPr>
                <w:sz w:val="15"/>
                <w:szCs w:val="15"/>
                <w:lang w:val="ro"/>
              </w:rPr>
              <w:t xml:space="preserve"> </w:t>
            </w:r>
          </w:p>
        </w:tc>
        <w:tc>
          <w:tcPr>
            <w:tcW w:w="839" w:type="pct"/>
            <w:shd w:val="clear" w:color="auto" w:fill="FFFFFF"/>
          </w:tcPr>
          <w:p w14:paraId="481BB2A3" w14:textId="77777777" w:rsidR="002475D7" w:rsidRPr="00866BE6" w:rsidRDefault="002475D7" w:rsidP="003E7CFE">
            <w:pPr>
              <w:suppressAutoHyphens/>
              <w:ind w:left="57" w:right="57"/>
              <w:jc w:val="right"/>
              <w:rPr>
                <w:sz w:val="15"/>
                <w:szCs w:val="15"/>
              </w:rPr>
            </w:pPr>
          </w:p>
        </w:tc>
      </w:tr>
      <w:tr w:rsidR="002475D7" w:rsidRPr="00866BE6" w14:paraId="7F54C5D8" w14:textId="77777777" w:rsidTr="002475D7">
        <w:trPr>
          <w:trHeight w:val="57"/>
        </w:trPr>
        <w:tc>
          <w:tcPr>
            <w:tcW w:w="3186" w:type="pct"/>
            <w:shd w:val="clear" w:color="auto" w:fill="FFFFFF"/>
            <w:vAlign w:val="bottom"/>
          </w:tcPr>
          <w:p w14:paraId="5FFE843A" w14:textId="77777777" w:rsidR="002475D7" w:rsidRPr="00866BE6" w:rsidRDefault="002475D7" w:rsidP="003E7CFE">
            <w:pPr>
              <w:suppressAutoHyphens/>
              <w:ind w:left="57" w:right="57"/>
              <w:rPr>
                <w:sz w:val="15"/>
                <w:szCs w:val="15"/>
              </w:rPr>
            </w:pPr>
            <w:r w:rsidRPr="00866BE6">
              <w:rPr>
                <w:sz w:val="15"/>
                <w:szCs w:val="15"/>
                <w:lang w:val="ro"/>
              </w:rPr>
              <w:t>ENB/IISD</w:t>
            </w:r>
          </w:p>
        </w:tc>
        <w:tc>
          <w:tcPr>
            <w:tcW w:w="975" w:type="pct"/>
            <w:shd w:val="clear" w:color="auto" w:fill="FFFFFF"/>
            <w:vAlign w:val="bottom"/>
          </w:tcPr>
          <w:p w14:paraId="42239C5B" w14:textId="77777777" w:rsidR="002475D7" w:rsidRPr="00866BE6" w:rsidRDefault="002475D7" w:rsidP="003E7CFE">
            <w:pPr>
              <w:suppressAutoHyphens/>
              <w:ind w:left="57" w:right="57"/>
              <w:jc w:val="right"/>
              <w:rPr>
                <w:sz w:val="15"/>
                <w:szCs w:val="15"/>
              </w:rPr>
            </w:pPr>
            <w:r w:rsidRPr="00866BE6">
              <w:rPr>
                <w:sz w:val="15"/>
                <w:szCs w:val="15"/>
                <w:lang w:val="ro"/>
              </w:rPr>
              <w:t xml:space="preserve">30.000,00 </w:t>
            </w:r>
            <w:r w:rsidRPr="00866BE6">
              <w:rPr>
                <w:rFonts w:ascii="Arial" w:hAnsi="Arial"/>
                <w:sz w:val="15"/>
                <w:szCs w:val="15"/>
                <w:lang w:val="ro"/>
              </w:rPr>
              <w:t>$</w:t>
            </w:r>
            <w:r w:rsidRPr="00866BE6">
              <w:rPr>
                <w:sz w:val="15"/>
                <w:szCs w:val="15"/>
                <w:lang w:val="ro"/>
              </w:rPr>
              <w:t xml:space="preserve"> </w:t>
            </w:r>
          </w:p>
        </w:tc>
        <w:tc>
          <w:tcPr>
            <w:tcW w:w="839" w:type="pct"/>
            <w:shd w:val="clear" w:color="auto" w:fill="FFFFFF"/>
          </w:tcPr>
          <w:p w14:paraId="6B322F7D" w14:textId="77777777" w:rsidR="002475D7" w:rsidRPr="00866BE6" w:rsidRDefault="002475D7" w:rsidP="003E7CFE">
            <w:pPr>
              <w:suppressAutoHyphens/>
              <w:ind w:left="57" w:right="57"/>
              <w:jc w:val="right"/>
              <w:rPr>
                <w:sz w:val="15"/>
                <w:szCs w:val="15"/>
              </w:rPr>
            </w:pPr>
          </w:p>
        </w:tc>
      </w:tr>
      <w:tr w:rsidR="002475D7" w:rsidRPr="00866BE6" w14:paraId="7B31A3DD" w14:textId="77777777" w:rsidTr="002475D7">
        <w:trPr>
          <w:trHeight w:val="57"/>
        </w:trPr>
        <w:tc>
          <w:tcPr>
            <w:tcW w:w="3186" w:type="pct"/>
            <w:shd w:val="clear" w:color="auto" w:fill="FFFFFF"/>
            <w:vAlign w:val="bottom"/>
          </w:tcPr>
          <w:p w14:paraId="7236DDFC" w14:textId="77777777" w:rsidR="002475D7" w:rsidRPr="00866BE6" w:rsidRDefault="002475D7" w:rsidP="003E7CFE">
            <w:pPr>
              <w:suppressAutoHyphens/>
              <w:ind w:left="57" w:right="57"/>
              <w:rPr>
                <w:sz w:val="15"/>
                <w:szCs w:val="15"/>
              </w:rPr>
            </w:pPr>
            <w:r w:rsidRPr="00866BE6">
              <w:rPr>
                <w:sz w:val="15"/>
                <w:szCs w:val="15"/>
                <w:lang w:val="ro"/>
              </w:rPr>
              <w:t>Servicii suplimentare</w:t>
            </w:r>
          </w:p>
        </w:tc>
        <w:tc>
          <w:tcPr>
            <w:tcW w:w="975" w:type="pct"/>
            <w:shd w:val="clear" w:color="auto" w:fill="FFFFFF"/>
          </w:tcPr>
          <w:p w14:paraId="3DEF09C1" w14:textId="77777777" w:rsidR="002475D7" w:rsidRPr="00866BE6" w:rsidRDefault="002475D7" w:rsidP="003E7CFE">
            <w:pPr>
              <w:suppressAutoHyphens/>
              <w:ind w:left="57" w:right="57"/>
              <w:jc w:val="right"/>
              <w:rPr>
                <w:sz w:val="15"/>
                <w:szCs w:val="15"/>
              </w:rPr>
            </w:pPr>
          </w:p>
        </w:tc>
        <w:tc>
          <w:tcPr>
            <w:tcW w:w="839" w:type="pct"/>
            <w:shd w:val="clear" w:color="auto" w:fill="FFFFFF"/>
          </w:tcPr>
          <w:p w14:paraId="1655F8AC" w14:textId="77777777" w:rsidR="002475D7" w:rsidRPr="00866BE6" w:rsidRDefault="002475D7" w:rsidP="003E7CFE">
            <w:pPr>
              <w:suppressAutoHyphens/>
              <w:ind w:left="57" w:right="57"/>
              <w:jc w:val="right"/>
              <w:rPr>
                <w:sz w:val="15"/>
                <w:szCs w:val="15"/>
              </w:rPr>
            </w:pPr>
          </w:p>
        </w:tc>
      </w:tr>
      <w:tr w:rsidR="002475D7" w:rsidRPr="00866BE6" w14:paraId="0DB5ED9E" w14:textId="77777777" w:rsidTr="002475D7">
        <w:trPr>
          <w:trHeight w:val="57"/>
        </w:trPr>
        <w:tc>
          <w:tcPr>
            <w:tcW w:w="3186" w:type="pct"/>
            <w:shd w:val="clear" w:color="auto" w:fill="FFFFFF"/>
            <w:vAlign w:val="bottom"/>
          </w:tcPr>
          <w:p w14:paraId="3A685D21" w14:textId="77777777" w:rsidR="002475D7" w:rsidRPr="00866BE6" w:rsidRDefault="002475D7" w:rsidP="003E7CFE">
            <w:pPr>
              <w:suppressAutoHyphens/>
              <w:ind w:left="57" w:right="57"/>
              <w:rPr>
                <w:sz w:val="15"/>
                <w:szCs w:val="15"/>
              </w:rPr>
            </w:pPr>
            <w:r w:rsidRPr="00866BE6">
              <w:rPr>
                <w:sz w:val="15"/>
                <w:szCs w:val="15"/>
                <w:lang w:val="ro"/>
              </w:rPr>
              <w:t>Servicii de catering</w:t>
            </w:r>
          </w:p>
        </w:tc>
        <w:tc>
          <w:tcPr>
            <w:tcW w:w="975" w:type="pct"/>
            <w:shd w:val="clear" w:color="auto" w:fill="FFFFFF"/>
            <w:vAlign w:val="bottom"/>
          </w:tcPr>
          <w:p w14:paraId="50C9A0F7" w14:textId="77777777" w:rsidR="002475D7" w:rsidRPr="00866BE6" w:rsidRDefault="002475D7" w:rsidP="003E7CFE">
            <w:pPr>
              <w:suppressAutoHyphens/>
              <w:ind w:left="57" w:right="57"/>
              <w:jc w:val="right"/>
              <w:rPr>
                <w:sz w:val="15"/>
                <w:szCs w:val="15"/>
              </w:rPr>
            </w:pPr>
            <w:r w:rsidRPr="00866BE6">
              <w:rPr>
                <w:sz w:val="15"/>
                <w:szCs w:val="15"/>
                <w:lang w:val="ro"/>
              </w:rPr>
              <w:t xml:space="preserve">5.000,00 </w:t>
            </w:r>
            <w:r w:rsidRPr="00866BE6">
              <w:rPr>
                <w:rFonts w:ascii="Arial" w:hAnsi="Arial"/>
                <w:sz w:val="15"/>
                <w:szCs w:val="15"/>
                <w:lang w:val="ro"/>
              </w:rPr>
              <w:t>$</w:t>
            </w:r>
            <w:r w:rsidRPr="00866BE6">
              <w:rPr>
                <w:sz w:val="15"/>
                <w:szCs w:val="15"/>
                <w:lang w:val="ro"/>
              </w:rPr>
              <w:t xml:space="preserve"> </w:t>
            </w:r>
          </w:p>
        </w:tc>
        <w:tc>
          <w:tcPr>
            <w:tcW w:w="839" w:type="pct"/>
            <w:shd w:val="clear" w:color="auto" w:fill="FFFFFF"/>
          </w:tcPr>
          <w:p w14:paraId="623105BC" w14:textId="77777777" w:rsidR="002475D7" w:rsidRPr="00866BE6" w:rsidRDefault="002475D7" w:rsidP="003E7CFE">
            <w:pPr>
              <w:suppressAutoHyphens/>
              <w:ind w:left="57" w:right="57"/>
              <w:jc w:val="right"/>
              <w:rPr>
                <w:sz w:val="15"/>
                <w:szCs w:val="15"/>
              </w:rPr>
            </w:pPr>
          </w:p>
        </w:tc>
      </w:tr>
      <w:tr w:rsidR="002475D7" w:rsidRPr="00866BE6" w14:paraId="7DB469F8" w14:textId="77777777" w:rsidTr="002475D7">
        <w:trPr>
          <w:trHeight w:val="57"/>
        </w:trPr>
        <w:tc>
          <w:tcPr>
            <w:tcW w:w="3186" w:type="pct"/>
            <w:shd w:val="clear" w:color="auto" w:fill="FFFFFF"/>
            <w:vAlign w:val="bottom"/>
          </w:tcPr>
          <w:p w14:paraId="17698497" w14:textId="77777777" w:rsidR="002475D7" w:rsidRPr="00866BE6" w:rsidRDefault="002475D7" w:rsidP="003E7CFE">
            <w:pPr>
              <w:suppressAutoHyphens/>
              <w:ind w:left="57" w:right="57"/>
              <w:rPr>
                <w:sz w:val="15"/>
                <w:szCs w:val="15"/>
              </w:rPr>
            </w:pPr>
            <w:r w:rsidRPr="00866BE6">
              <w:rPr>
                <w:sz w:val="15"/>
                <w:szCs w:val="15"/>
                <w:lang w:val="ro"/>
              </w:rPr>
              <w:t>Servicii de consultanță</w:t>
            </w:r>
          </w:p>
        </w:tc>
        <w:tc>
          <w:tcPr>
            <w:tcW w:w="975" w:type="pct"/>
            <w:shd w:val="clear" w:color="auto" w:fill="FFFFFF"/>
            <w:vAlign w:val="bottom"/>
          </w:tcPr>
          <w:p w14:paraId="4610658E" w14:textId="77777777" w:rsidR="002475D7" w:rsidRPr="00866BE6" w:rsidRDefault="002475D7" w:rsidP="003E7CFE">
            <w:pPr>
              <w:suppressAutoHyphens/>
              <w:ind w:left="57" w:right="57"/>
              <w:jc w:val="right"/>
              <w:rPr>
                <w:sz w:val="15"/>
                <w:szCs w:val="15"/>
              </w:rPr>
            </w:pPr>
            <w:r w:rsidRPr="00866BE6">
              <w:rPr>
                <w:sz w:val="15"/>
                <w:szCs w:val="15"/>
                <w:lang w:val="ro"/>
              </w:rPr>
              <w:t xml:space="preserve">40.000,00 </w:t>
            </w:r>
            <w:r w:rsidRPr="00866BE6">
              <w:rPr>
                <w:rFonts w:ascii="Arial" w:hAnsi="Arial"/>
                <w:sz w:val="15"/>
                <w:szCs w:val="15"/>
                <w:lang w:val="ro"/>
              </w:rPr>
              <w:t>$</w:t>
            </w:r>
            <w:r w:rsidRPr="00866BE6">
              <w:rPr>
                <w:sz w:val="15"/>
                <w:szCs w:val="15"/>
                <w:lang w:val="ro"/>
              </w:rPr>
              <w:t xml:space="preserve"> </w:t>
            </w:r>
          </w:p>
        </w:tc>
        <w:tc>
          <w:tcPr>
            <w:tcW w:w="839" w:type="pct"/>
            <w:shd w:val="clear" w:color="auto" w:fill="FFFFFF"/>
          </w:tcPr>
          <w:p w14:paraId="7E14C41C" w14:textId="77777777" w:rsidR="002475D7" w:rsidRPr="00866BE6" w:rsidRDefault="002475D7" w:rsidP="003E7CFE">
            <w:pPr>
              <w:suppressAutoHyphens/>
              <w:ind w:left="57" w:right="57"/>
              <w:jc w:val="right"/>
              <w:rPr>
                <w:sz w:val="15"/>
                <w:szCs w:val="15"/>
              </w:rPr>
            </w:pPr>
          </w:p>
        </w:tc>
      </w:tr>
      <w:tr w:rsidR="002475D7" w:rsidRPr="00866BE6" w14:paraId="01879EE2" w14:textId="77777777" w:rsidTr="002475D7">
        <w:trPr>
          <w:trHeight w:val="57"/>
        </w:trPr>
        <w:tc>
          <w:tcPr>
            <w:tcW w:w="3186" w:type="pct"/>
            <w:shd w:val="clear" w:color="auto" w:fill="FFFFFF"/>
            <w:vAlign w:val="bottom"/>
          </w:tcPr>
          <w:p w14:paraId="0D523C6B" w14:textId="77777777" w:rsidR="002475D7" w:rsidRPr="00866BE6" w:rsidRDefault="002475D7" w:rsidP="003E7CFE">
            <w:pPr>
              <w:suppressAutoHyphens/>
              <w:ind w:left="57" w:right="57"/>
              <w:rPr>
                <w:sz w:val="15"/>
                <w:szCs w:val="15"/>
                <w:lang w:val="it-IT"/>
              </w:rPr>
            </w:pPr>
            <w:r w:rsidRPr="00866BE6">
              <w:rPr>
                <w:sz w:val="15"/>
                <w:szCs w:val="15"/>
                <w:lang w:val="ro"/>
              </w:rPr>
              <w:t>Costul coordonării conferinței și asistenței</w:t>
            </w:r>
          </w:p>
        </w:tc>
        <w:tc>
          <w:tcPr>
            <w:tcW w:w="975" w:type="pct"/>
            <w:shd w:val="clear" w:color="auto" w:fill="FFFFFF"/>
            <w:vAlign w:val="bottom"/>
          </w:tcPr>
          <w:p w14:paraId="26E488F3" w14:textId="77777777" w:rsidR="002475D7" w:rsidRPr="00866BE6" w:rsidRDefault="002475D7" w:rsidP="003E7CFE">
            <w:pPr>
              <w:suppressAutoHyphens/>
              <w:ind w:left="57" w:right="57"/>
              <w:jc w:val="right"/>
              <w:rPr>
                <w:sz w:val="15"/>
                <w:szCs w:val="15"/>
              </w:rPr>
            </w:pPr>
            <w:r w:rsidRPr="00866BE6">
              <w:rPr>
                <w:rFonts w:ascii="Arial" w:hAnsi="Arial"/>
                <w:sz w:val="15"/>
                <w:szCs w:val="15"/>
                <w:lang w:val="ro"/>
              </w:rPr>
              <w:t>10.000,00</w:t>
            </w:r>
            <w:r w:rsidRPr="00866BE6">
              <w:rPr>
                <w:sz w:val="15"/>
                <w:szCs w:val="15"/>
                <w:lang w:val="ro"/>
              </w:rPr>
              <w:t xml:space="preserve"> $</w:t>
            </w:r>
          </w:p>
        </w:tc>
        <w:tc>
          <w:tcPr>
            <w:tcW w:w="839" w:type="pct"/>
            <w:shd w:val="clear" w:color="auto" w:fill="FFFFFF"/>
          </w:tcPr>
          <w:p w14:paraId="28668EF9" w14:textId="77777777" w:rsidR="002475D7" w:rsidRPr="00866BE6" w:rsidRDefault="002475D7" w:rsidP="003E7CFE">
            <w:pPr>
              <w:suppressAutoHyphens/>
              <w:ind w:left="57" w:right="57"/>
              <w:jc w:val="right"/>
              <w:rPr>
                <w:sz w:val="15"/>
                <w:szCs w:val="15"/>
              </w:rPr>
            </w:pPr>
          </w:p>
        </w:tc>
      </w:tr>
      <w:tr w:rsidR="002475D7" w:rsidRPr="00866BE6" w14:paraId="43877663" w14:textId="77777777" w:rsidTr="002475D7">
        <w:trPr>
          <w:trHeight w:val="57"/>
        </w:trPr>
        <w:tc>
          <w:tcPr>
            <w:tcW w:w="3186" w:type="pct"/>
            <w:shd w:val="clear" w:color="auto" w:fill="FFFFFF"/>
            <w:vAlign w:val="bottom"/>
          </w:tcPr>
          <w:p w14:paraId="4AE6EEF6" w14:textId="77777777" w:rsidR="002475D7" w:rsidRPr="00866BE6" w:rsidRDefault="002475D7" w:rsidP="003E7CFE">
            <w:pPr>
              <w:suppressAutoHyphens/>
              <w:ind w:left="57" w:right="57"/>
              <w:rPr>
                <w:sz w:val="15"/>
                <w:szCs w:val="15"/>
              </w:rPr>
            </w:pPr>
            <w:r w:rsidRPr="00866BE6">
              <w:rPr>
                <w:sz w:val="15"/>
                <w:szCs w:val="15"/>
                <w:lang w:val="ro"/>
              </w:rPr>
              <w:t>Cost administrativ</w:t>
            </w:r>
          </w:p>
        </w:tc>
        <w:tc>
          <w:tcPr>
            <w:tcW w:w="975" w:type="pct"/>
            <w:shd w:val="clear" w:color="auto" w:fill="FFFFFF"/>
            <w:vAlign w:val="bottom"/>
          </w:tcPr>
          <w:p w14:paraId="186A2950" w14:textId="77777777" w:rsidR="002475D7" w:rsidRPr="00866BE6" w:rsidRDefault="002475D7" w:rsidP="003E7CFE">
            <w:pPr>
              <w:suppressAutoHyphens/>
              <w:ind w:left="57" w:right="57"/>
              <w:jc w:val="right"/>
              <w:rPr>
                <w:sz w:val="15"/>
                <w:szCs w:val="15"/>
              </w:rPr>
            </w:pPr>
            <w:r w:rsidRPr="00866BE6">
              <w:rPr>
                <w:rFonts w:ascii="Arial" w:hAnsi="Arial"/>
                <w:sz w:val="15"/>
                <w:szCs w:val="15"/>
                <w:lang w:val="ro"/>
              </w:rPr>
              <w:t>10.000,00</w:t>
            </w:r>
            <w:r w:rsidRPr="00866BE6">
              <w:rPr>
                <w:sz w:val="15"/>
                <w:szCs w:val="15"/>
                <w:lang w:val="ro"/>
              </w:rPr>
              <w:t xml:space="preserve"> $</w:t>
            </w:r>
          </w:p>
        </w:tc>
        <w:tc>
          <w:tcPr>
            <w:tcW w:w="839" w:type="pct"/>
            <w:shd w:val="clear" w:color="auto" w:fill="FFFFFF"/>
          </w:tcPr>
          <w:p w14:paraId="3BBFAE1E" w14:textId="77777777" w:rsidR="002475D7" w:rsidRPr="00866BE6" w:rsidRDefault="002475D7" w:rsidP="003E7CFE">
            <w:pPr>
              <w:suppressAutoHyphens/>
              <w:ind w:left="57" w:right="57"/>
              <w:jc w:val="right"/>
              <w:rPr>
                <w:sz w:val="15"/>
                <w:szCs w:val="15"/>
              </w:rPr>
            </w:pPr>
          </w:p>
        </w:tc>
      </w:tr>
      <w:tr w:rsidR="002475D7" w:rsidRPr="00866BE6" w14:paraId="505C7713" w14:textId="77777777" w:rsidTr="002475D7">
        <w:trPr>
          <w:trHeight w:val="57"/>
        </w:trPr>
        <w:tc>
          <w:tcPr>
            <w:tcW w:w="3186" w:type="pct"/>
            <w:tcBorders>
              <w:bottom w:val="single" w:sz="2" w:space="0" w:color="auto"/>
            </w:tcBorders>
            <w:shd w:val="clear" w:color="auto" w:fill="FFFFFF"/>
            <w:vAlign w:val="bottom"/>
          </w:tcPr>
          <w:p w14:paraId="3ED5845D" w14:textId="77777777" w:rsidR="002475D7" w:rsidRPr="00866BE6" w:rsidRDefault="002475D7" w:rsidP="003E7CFE">
            <w:pPr>
              <w:suppressAutoHyphens/>
              <w:ind w:left="57" w:right="57"/>
              <w:rPr>
                <w:sz w:val="15"/>
                <w:szCs w:val="15"/>
              </w:rPr>
            </w:pPr>
            <w:r w:rsidRPr="00866BE6">
              <w:rPr>
                <w:sz w:val="15"/>
                <w:szCs w:val="15"/>
                <w:lang w:val="ro"/>
              </w:rPr>
              <w:t>10% cheltuieli neprevăzute</w:t>
            </w:r>
          </w:p>
        </w:tc>
        <w:tc>
          <w:tcPr>
            <w:tcW w:w="975" w:type="pct"/>
            <w:tcBorders>
              <w:bottom w:val="single" w:sz="2" w:space="0" w:color="auto"/>
            </w:tcBorders>
            <w:shd w:val="clear" w:color="auto" w:fill="FFFFFF"/>
            <w:vAlign w:val="bottom"/>
          </w:tcPr>
          <w:p w14:paraId="2043B9CE" w14:textId="77777777" w:rsidR="002475D7" w:rsidRPr="00866BE6" w:rsidRDefault="002475D7" w:rsidP="003E7CFE">
            <w:pPr>
              <w:suppressAutoHyphens/>
              <w:ind w:left="57" w:right="57"/>
              <w:jc w:val="right"/>
              <w:rPr>
                <w:sz w:val="15"/>
                <w:szCs w:val="15"/>
              </w:rPr>
            </w:pPr>
            <w:r w:rsidRPr="00866BE6">
              <w:rPr>
                <w:sz w:val="15"/>
                <w:szCs w:val="15"/>
                <w:lang w:val="ro"/>
              </w:rPr>
              <w:t xml:space="preserve">24.600,00 </w:t>
            </w:r>
            <w:r w:rsidRPr="00866BE6">
              <w:rPr>
                <w:rFonts w:ascii="Arial" w:hAnsi="Arial"/>
                <w:sz w:val="15"/>
                <w:szCs w:val="15"/>
                <w:lang w:val="ro"/>
              </w:rPr>
              <w:t>$</w:t>
            </w:r>
            <w:r w:rsidRPr="00866BE6">
              <w:rPr>
                <w:sz w:val="15"/>
                <w:szCs w:val="15"/>
                <w:lang w:val="ro"/>
              </w:rPr>
              <w:t xml:space="preserve"> </w:t>
            </w:r>
          </w:p>
        </w:tc>
        <w:tc>
          <w:tcPr>
            <w:tcW w:w="839" w:type="pct"/>
            <w:tcBorders>
              <w:bottom w:val="single" w:sz="2" w:space="0" w:color="auto"/>
            </w:tcBorders>
            <w:shd w:val="clear" w:color="auto" w:fill="FFFFFF"/>
          </w:tcPr>
          <w:p w14:paraId="613BDB64" w14:textId="77777777" w:rsidR="002475D7" w:rsidRPr="00866BE6" w:rsidRDefault="002475D7" w:rsidP="003E7CFE">
            <w:pPr>
              <w:suppressAutoHyphens/>
              <w:ind w:left="57" w:right="57"/>
              <w:jc w:val="right"/>
              <w:rPr>
                <w:sz w:val="15"/>
                <w:szCs w:val="15"/>
              </w:rPr>
            </w:pPr>
          </w:p>
        </w:tc>
      </w:tr>
      <w:tr w:rsidR="002475D7" w:rsidRPr="00866BE6" w14:paraId="5B804511" w14:textId="77777777" w:rsidTr="002475D7">
        <w:trPr>
          <w:trHeight w:val="57"/>
        </w:trPr>
        <w:tc>
          <w:tcPr>
            <w:tcW w:w="3186" w:type="pct"/>
            <w:shd w:val="clear" w:color="auto" w:fill="BFBFBF" w:themeFill="background1" w:themeFillShade="BF"/>
            <w:vAlign w:val="bottom"/>
          </w:tcPr>
          <w:p w14:paraId="0650F563" w14:textId="77777777" w:rsidR="002475D7" w:rsidRPr="00866BE6" w:rsidRDefault="002475D7" w:rsidP="003E7CFE">
            <w:pPr>
              <w:suppressAutoHyphens/>
              <w:ind w:left="57" w:right="57"/>
              <w:jc w:val="center"/>
              <w:rPr>
                <w:b/>
                <w:bCs/>
                <w:sz w:val="15"/>
                <w:szCs w:val="15"/>
              </w:rPr>
            </w:pPr>
            <w:r w:rsidRPr="00866BE6">
              <w:rPr>
                <w:b/>
                <w:bCs/>
                <w:sz w:val="15"/>
                <w:szCs w:val="15"/>
                <w:lang w:val="ro"/>
              </w:rPr>
              <w:t>TOTAL CONFERINȚĂ</w:t>
            </w:r>
          </w:p>
        </w:tc>
        <w:tc>
          <w:tcPr>
            <w:tcW w:w="975" w:type="pct"/>
            <w:shd w:val="clear" w:color="auto" w:fill="BFBFBF" w:themeFill="background1" w:themeFillShade="BF"/>
            <w:vAlign w:val="bottom"/>
          </w:tcPr>
          <w:p w14:paraId="6AE29680" w14:textId="77777777" w:rsidR="002475D7" w:rsidRPr="00866BE6" w:rsidRDefault="002475D7" w:rsidP="003E7CFE">
            <w:pPr>
              <w:suppressAutoHyphens/>
              <w:ind w:left="57" w:right="57"/>
              <w:jc w:val="right"/>
              <w:rPr>
                <w:b/>
                <w:bCs/>
                <w:sz w:val="15"/>
                <w:szCs w:val="15"/>
              </w:rPr>
            </w:pPr>
            <w:r w:rsidRPr="00866BE6">
              <w:rPr>
                <w:b/>
                <w:bCs/>
                <w:sz w:val="15"/>
                <w:szCs w:val="15"/>
                <w:lang w:val="ro"/>
              </w:rPr>
              <w:t>121.600,00 $</w:t>
            </w:r>
          </w:p>
        </w:tc>
        <w:tc>
          <w:tcPr>
            <w:tcW w:w="839" w:type="pct"/>
            <w:shd w:val="clear" w:color="auto" w:fill="BFBFBF" w:themeFill="background1" w:themeFillShade="BF"/>
            <w:vAlign w:val="bottom"/>
          </w:tcPr>
          <w:p w14:paraId="11B4ADE8" w14:textId="77777777" w:rsidR="002475D7" w:rsidRPr="00866BE6" w:rsidRDefault="002475D7" w:rsidP="003E7CFE">
            <w:pPr>
              <w:suppressAutoHyphens/>
              <w:ind w:left="57" w:right="57"/>
              <w:jc w:val="right"/>
              <w:rPr>
                <w:b/>
                <w:bCs/>
                <w:sz w:val="15"/>
                <w:szCs w:val="15"/>
              </w:rPr>
            </w:pPr>
            <w:r w:rsidRPr="00866BE6">
              <w:rPr>
                <w:b/>
                <w:bCs/>
                <w:sz w:val="15"/>
                <w:szCs w:val="15"/>
                <w:lang w:val="ro"/>
              </w:rPr>
              <w:t>$</w:t>
            </w:r>
          </w:p>
        </w:tc>
      </w:tr>
      <w:tr w:rsidR="002475D7" w:rsidRPr="00866BE6" w14:paraId="13D10D85" w14:textId="77777777" w:rsidTr="002475D7">
        <w:trPr>
          <w:trHeight w:val="57"/>
        </w:trPr>
        <w:tc>
          <w:tcPr>
            <w:tcW w:w="3186" w:type="pct"/>
            <w:shd w:val="clear" w:color="auto" w:fill="FFFFFF"/>
          </w:tcPr>
          <w:p w14:paraId="62E68852" w14:textId="77777777" w:rsidR="002475D7" w:rsidRPr="00866BE6" w:rsidRDefault="002475D7" w:rsidP="003E7CFE">
            <w:pPr>
              <w:suppressAutoHyphens/>
              <w:ind w:left="57" w:right="57"/>
              <w:rPr>
                <w:sz w:val="15"/>
                <w:szCs w:val="15"/>
              </w:rPr>
            </w:pPr>
          </w:p>
        </w:tc>
        <w:tc>
          <w:tcPr>
            <w:tcW w:w="975" w:type="pct"/>
            <w:shd w:val="clear" w:color="auto" w:fill="FFFFFF"/>
          </w:tcPr>
          <w:p w14:paraId="4108A840" w14:textId="77777777" w:rsidR="002475D7" w:rsidRPr="00866BE6" w:rsidRDefault="002475D7" w:rsidP="003E7CFE">
            <w:pPr>
              <w:suppressAutoHyphens/>
              <w:ind w:left="57" w:right="57"/>
              <w:rPr>
                <w:sz w:val="15"/>
                <w:szCs w:val="15"/>
              </w:rPr>
            </w:pPr>
          </w:p>
        </w:tc>
        <w:tc>
          <w:tcPr>
            <w:tcW w:w="839" w:type="pct"/>
            <w:shd w:val="clear" w:color="auto" w:fill="FFFFFF"/>
          </w:tcPr>
          <w:p w14:paraId="042B7FC3" w14:textId="77777777" w:rsidR="002475D7" w:rsidRPr="00866BE6" w:rsidRDefault="002475D7" w:rsidP="003E7CFE">
            <w:pPr>
              <w:suppressAutoHyphens/>
              <w:ind w:left="57" w:right="57"/>
              <w:rPr>
                <w:sz w:val="15"/>
                <w:szCs w:val="15"/>
              </w:rPr>
            </w:pPr>
          </w:p>
        </w:tc>
      </w:tr>
      <w:tr w:rsidR="002475D7" w:rsidRPr="00866BE6" w14:paraId="76B735F8" w14:textId="77777777" w:rsidTr="002475D7">
        <w:trPr>
          <w:trHeight w:val="57"/>
        </w:trPr>
        <w:tc>
          <w:tcPr>
            <w:tcW w:w="3186" w:type="pct"/>
            <w:tcBorders>
              <w:bottom w:val="single" w:sz="2" w:space="0" w:color="auto"/>
            </w:tcBorders>
            <w:shd w:val="clear" w:color="auto" w:fill="FFFFFF"/>
            <w:vAlign w:val="bottom"/>
          </w:tcPr>
          <w:p w14:paraId="56006B33" w14:textId="77777777" w:rsidR="002475D7" w:rsidRPr="00866BE6" w:rsidRDefault="002475D7" w:rsidP="003E7CFE">
            <w:pPr>
              <w:suppressAutoHyphens/>
              <w:ind w:left="57" w:right="57"/>
              <w:rPr>
                <w:b/>
                <w:bCs/>
                <w:sz w:val="15"/>
                <w:szCs w:val="15"/>
                <w:lang w:val="it-IT"/>
              </w:rPr>
            </w:pPr>
            <w:r w:rsidRPr="00866BE6">
              <w:rPr>
                <w:b/>
                <w:bCs/>
                <w:sz w:val="15"/>
                <w:szCs w:val="15"/>
                <w:lang w:val="ro"/>
              </w:rPr>
              <w:t>Costuri totale estimate pentru IP4</w:t>
            </w:r>
          </w:p>
        </w:tc>
        <w:tc>
          <w:tcPr>
            <w:tcW w:w="975" w:type="pct"/>
            <w:tcBorders>
              <w:bottom w:val="single" w:sz="2" w:space="0" w:color="auto"/>
            </w:tcBorders>
            <w:shd w:val="clear" w:color="auto" w:fill="FFFFFF"/>
          </w:tcPr>
          <w:p w14:paraId="691D7318" w14:textId="77777777" w:rsidR="002475D7" w:rsidRPr="00866BE6" w:rsidRDefault="002475D7" w:rsidP="003E7CFE">
            <w:pPr>
              <w:suppressAutoHyphens/>
              <w:ind w:left="57" w:right="57"/>
              <w:rPr>
                <w:sz w:val="15"/>
                <w:szCs w:val="15"/>
                <w:lang w:val="it-IT"/>
              </w:rPr>
            </w:pPr>
          </w:p>
        </w:tc>
        <w:tc>
          <w:tcPr>
            <w:tcW w:w="839" w:type="pct"/>
            <w:tcBorders>
              <w:bottom w:val="single" w:sz="2" w:space="0" w:color="auto"/>
            </w:tcBorders>
            <w:shd w:val="clear" w:color="auto" w:fill="FFFFFF"/>
          </w:tcPr>
          <w:p w14:paraId="29D54B51" w14:textId="77777777" w:rsidR="002475D7" w:rsidRPr="00866BE6" w:rsidRDefault="002475D7" w:rsidP="003E7CFE">
            <w:pPr>
              <w:suppressAutoHyphens/>
              <w:ind w:left="57" w:right="57"/>
              <w:rPr>
                <w:sz w:val="15"/>
                <w:szCs w:val="15"/>
                <w:lang w:val="it-IT"/>
              </w:rPr>
            </w:pPr>
          </w:p>
        </w:tc>
      </w:tr>
      <w:tr w:rsidR="002475D7" w:rsidRPr="00866BE6" w14:paraId="7F74E6F1" w14:textId="77777777" w:rsidTr="002475D7">
        <w:trPr>
          <w:trHeight w:val="57"/>
        </w:trPr>
        <w:tc>
          <w:tcPr>
            <w:tcW w:w="3186" w:type="pct"/>
            <w:shd w:val="clear" w:color="auto" w:fill="BFBFBF" w:themeFill="background1" w:themeFillShade="BF"/>
          </w:tcPr>
          <w:p w14:paraId="6D9E593C" w14:textId="77777777" w:rsidR="002475D7" w:rsidRPr="00866BE6" w:rsidRDefault="002475D7" w:rsidP="003E7CFE">
            <w:pPr>
              <w:suppressAutoHyphens/>
              <w:ind w:left="57" w:right="57"/>
              <w:rPr>
                <w:sz w:val="15"/>
                <w:szCs w:val="15"/>
                <w:lang w:val="it-IT"/>
              </w:rPr>
            </w:pPr>
          </w:p>
        </w:tc>
        <w:tc>
          <w:tcPr>
            <w:tcW w:w="975" w:type="pct"/>
            <w:shd w:val="clear" w:color="auto" w:fill="BFBFBF" w:themeFill="background1" w:themeFillShade="BF"/>
            <w:vAlign w:val="bottom"/>
          </w:tcPr>
          <w:p w14:paraId="6ED25399" w14:textId="77777777" w:rsidR="002475D7" w:rsidRPr="00866BE6" w:rsidRDefault="002475D7" w:rsidP="003E7CFE">
            <w:pPr>
              <w:suppressAutoHyphens/>
              <w:ind w:left="57" w:right="57"/>
              <w:jc w:val="center"/>
              <w:rPr>
                <w:b/>
                <w:bCs/>
                <w:sz w:val="15"/>
                <w:szCs w:val="15"/>
              </w:rPr>
            </w:pPr>
            <w:r w:rsidRPr="00866BE6">
              <w:rPr>
                <w:b/>
                <w:bCs/>
                <w:sz w:val="15"/>
                <w:szCs w:val="15"/>
                <w:lang w:val="ro"/>
              </w:rPr>
              <w:t>Costul estimat al ONU pentru Mediu (USD)</w:t>
            </w:r>
          </w:p>
        </w:tc>
        <w:tc>
          <w:tcPr>
            <w:tcW w:w="839" w:type="pct"/>
            <w:shd w:val="clear" w:color="auto" w:fill="BFBFBF" w:themeFill="background1" w:themeFillShade="BF"/>
          </w:tcPr>
          <w:p w14:paraId="15DDF7B7" w14:textId="77777777" w:rsidR="002475D7" w:rsidRPr="00866BE6" w:rsidRDefault="002475D7" w:rsidP="003E7CFE">
            <w:pPr>
              <w:suppressAutoHyphens/>
              <w:ind w:left="57" w:right="57"/>
              <w:rPr>
                <w:sz w:val="15"/>
                <w:szCs w:val="15"/>
              </w:rPr>
            </w:pPr>
          </w:p>
        </w:tc>
      </w:tr>
      <w:tr w:rsidR="002475D7" w:rsidRPr="00866BE6" w14:paraId="0507128B" w14:textId="77777777" w:rsidTr="002475D7">
        <w:trPr>
          <w:trHeight w:val="57"/>
        </w:trPr>
        <w:tc>
          <w:tcPr>
            <w:tcW w:w="3186" w:type="pct"/>
            <w:shd w:val="clear" w:color="auto" w:fill="FFFFFF"/>
            <w:vAlign w:val="bottom"/>
          </w:tcPr>
          <w:p w14:paraId="42CCA5FC" w14:textId="77777777" w:rsidR="002475D7" w:rsidRPr="00866BE6" w:rsidRDefault="002475D7" w:rsidP="003E7CFE">
            <w:pPr>
              <w:suppressAutoHyphens/>
              <w:ind w:left="57" w:right="57"/>
              <w:rPr>
                <w:sz w:val="15"/>
                <w:szCs w:val="15"/>
              </w:rPr>
            </w:pPr>
            <w:r w:rsidRPr="00866BE6">
              <w:rPr>
                <w:sz w:val="15"/>
                <w:szCs w:val="15"/>
                <w:lang w:val="ro"/>
              </w:rPr>
              <w:t>Misiune de planificare</w:t>
            </w:r>
          </w:p>
        </w:tc>
        <w:tc>
          <w:tcPr>
            <w:tcW w:w="975" w:type="pct"/>
            <w:shd w:val="clear" w:color="auto" w:fill="FFFFFF"/>
          </w:tcPr>
          <w:p w14:paraId="400886E5" w14:textId="77777777" w:rsidR="002475D7" w:rsidRPr="00866BE6" w:rsidRDefault="002475D7" w:rsidP="003E7CFE">
            <w:pPr>
              <w:suppressAutoHyphens/>
              <w:ind w:left="57" w:right="57"/>
              <w:jc w:val="right"/>
              <w:rPr>
                <w:sz w:val="15"/>
                <w:szCs w:val="15"/>
              </w:rPr>
            </w:pPr>
          </w:p>
        </w:tc>
        <w:tc>
          <w:tcPr>
            <w:tcW w:w="839" w:type="pct"/>
            <w:shd w:val="clear" w:color="auto" w:fill="FFFFFF"/>
            <w:vAlign w:val="bottom"/>
          </w:tcPr>
          <w:p w14:paraId="222BCA92" w14:textId="77777777" w:rsidR="002475D7" w:rsidRPr="00866BE6" w:rsidRDefault="002475D7" w:rsidP="003E7CFE">
            <w:pPr>
              <w:suppressAutoHyphens/>
              <w:ind w:left="57" w:right="57"/>
              <w:jc w:val="right"/>
              <w:rPr>
                <w:sz w:val="15"/>
                <w:szCs w:val="15"/>
              </w:rPr>
            </w:pPr>
            <w:r w:rsidRPr="00866BE6">
              <w:rPr>
                <w:rFonts w:ascii="Arial" w:hAnsi="Arial"/>
                <w:sz w:val="15"/>
                <w:szCs w:val="15"/>
                <w:lang w:val="ro"/>
              </w:rPr>
              <w:t>1.632,00</w:t>
            </w:r>
            <w:r w:rsidRPr="00866BE6">
              <w:rPr>
                <w:sz w:val="15"/>
                <w:szCs w:val="15"/>
                <w:lang w:val="ro"/>
              </w:rPr>
              <w:t xml:space="preserve"> $</w:t>
            </w:r>
          </w:p>
        </w:tc>
      </w:tr>
      <w:tr w:rsidR="002475D7" w:rsidRPr="00866BE6" w14:paraId="29B03057" w14:textId="77777777" w:rsidTr="002475D7">
        <w:trPr>
          <w:trHeight w:val="57"/>
        </w:trPr>
        <w:tc>
          <w:tcPr>
            <w:tcW w:w="3186" w:type="pct"/>
            <w:shd w:val="clear" w:color="auto" w:fill="FFFFFF"/>
            <w:vAlign w:val="bottom"/>
          </w:tcPr>
          <w:p w14:paraId="7B5F0741" w14:textId="77777777" w:rsidR="002475D7" w:rsidRPr="00866BE6" w:rsidRDefault="002475D7" w:rsidP="003E7CFE">
            <w:pPr>
              <w:suppressAutoHyphens/>
              <w:ind w:left="57" w:right="57"/>
              <w:rPr>
                <w:sz w:val="15"/>
                <w:szCs w:val="15"/>
              </w:rPr>
            </w:pPr>
            <w:r w:rsidRPr="00866BE6">
              <w:rPr>
                <w:sz w:val="15"/>
                <w:szCs w:val="15"/>
                <w:lang w:val="ro"/>
              </w:rPr>
              <w:t>Zboruri (45 de participanți)</w:t>
            </w:r>
          </w:p>
        </w:tc>
        <w:tc>
          <w:tcPr>
            <w:tcW w:w="975" w:type="pct"/>
            <w:shd w:val="clear" w:color="auto" w:fill="FFFFFF"/>
            <w:vAlign w:val="bottom"/>
          </w:tcPr>
          <w:p w14:paraId="07A641A0" w14:textId="77777777" w:rsidR="002475D7" w:rsidRPr="00866BE6" w:rsidRDefault="002475D7" w:rsidP="003E7CFE">
            <w:pPr>
              <w:suppressAutoHyphens/>
              <w:ind w:left="57" w:right="57"/>
              <w:jc w:val="right"/>
              <w:rPr>
                <w:sz w:val="15"/>
                <w:szCs w:val="15"/>
              </w:rPr>
            </w:pPr>
            <w:r w:rsidRPr="00866BE6">
              <w:rPr>
                <w:sz w:val="15"/>
                <w:szCs w:val="15"/>
                <w:lang w:val="ro"/>
              </w:rPr>
              <w:t>72.405,00$</w:t>
            </w:r>
            <w:r w:rsidRPr="00866BE6">
              <w:rPr>
                <w:rFonts w:ascii="Arial" w:hAnsi="Arial"/>
                <w:sz w:val="15"/>
                <w:szCs w:val="15"/>
                <w:lang w:val="ro"/>
              </w:rPr>
              <w:t xml:space="preserve"> </w:t>
            </w:r>
          </w:p>
        </w:tc>
        <w:tc>
          <w:tcPr>
            <w:tcW w:w="839" w:type="pct"/>
            <w:shd w:val="clear" w:color="auto" w:fill="FFFFFF"/>
          </w:tcPr>
          <w:p w14:paraId="10305817" w14:textId="77777777" w:rsidR="002475D7" w:rsidRPr="00866BE6" w:rsidRDefault="002475D7" w:rsidP="003E7CFE">
            <w:pPr>
              <w:suppressAutoHyphens/>
              <w:ind w:left="57" w:right="57"/>
              <w:jc w:val="right"/>
              <w:rPr>
                <w:sz w:val="15"/>
                <w:szCs w:val="15"/>
              </w:rPr>
            </w:pPr>
          </w:p>
        </w:tc>
      </w:tr>
      <w:tr w:rsidR="002475D7" w:rsidRPr="00866BE6" w14:paraId="076D28BD" w14:textId="77777777" w:rsidTr="002475D7">
        <w:trPr>
          <w:trHeight w:val="57"/>
        </w:trPr>
        <w:tc>
          <w:tcPr>
            <w:tcW w:w="3186" w:type="pct"/>
            <w:shd w:val="clear" w:color="auto" w:fill="FFFFFF"/>
            <w:vAlign w:val="bottom"/>
          </w:tcPr>
          <w:p w14:paraId="673B461B" w14:textId="77777777" w:rsidR="002475D7" w:rsidRPr="00866BE6" w:rsidRDefault="002475D7" w:rsidP="003E7CFE">
            <w:pPr>
              <w:suppressAutoHyphens/>
              <w:ind w:left="57" w:right="57"/>
              <w:rPr>
                <w:sz w:val="15"/>
                <w:szCs w:val="15"/>
              </w:rPr>
            </w:pPr>
            <w:r w:rsidRPr="00866BE6">
              <w:rPr>
                <w:sz w:val="15"/>
                <w:szCs w:val="15"/>
                <w:lang w:val="ro"/>
              </w:rPr>
              <w:t>Diurnă (45 de participanți)</w:t>
            </w:r>
          </w:p>
        </w:tc>
        <w:tc>
          <w:tcPr>
            <w:tcW w:w="975" w:type="pct"/>
            <w:shd w:val="clear" w:color="auto" w:fill="FFFFFF"/>
            <w:vAlign w:val="bottom"/>
          </w:tcPr>
          <w:p w14:paraId="67FD651B" w14:textId="77777777" w:rsidR="002475D7" w:rsidRPr="00866BE6" w:rsidRDefault="002475D7" w:rsidP="003E7CFE">
            <w:pPr>
              <w:suppressAutoHyphens/>
              <w:ind w:left="57" w:right="57"/>
              <w:jc w:val="right"/>
              <w:rPr>
                <w:sz w:val="15"/>
                <w:szCs w:val="15"/>
              </w:rPr>
            </w:pPr>
            <w:r w:rsidRPr="00866BE6">
              <w:rPr>
                <w:sz w:val="15"/>
                <w:szCs w:val="15"/>
                <w:lang w:val="ro"/>
              </w:rPr>
              <w:t>67.410,00$</w:t>
            </w:r>
            <w:r w:rsidRPr="00866BE6">
              <w:rPr>
                <w:rFonts w:ascii="Arial" w:hAnsi="Arial"/>
                <w:sz w:val="15"/>
                <w:szCs w:val="15"/>
                <w:lang w:val="ro"/>
              </w:rPr>
              <w:t xml:space="preserve"> </w:t>
            </w:r>
          </w:p>
        </w:tc>
        <w:tc>
          <w:tcPr>
            <w:tcW w:w="839" w:type="pct"/>
            <w:shd w:val="clear" w:color="auto" w:fill="FFFFFF"/>
          </w:tcPr>
          <w:p w14:paraId="7F1C9AD7" w14:textId="77777777" w:rsidR="002475D7" w:rsidRPr="00866BE6" w:rsidRDefault="002475D7" w:rsidP="003E7CFE">
            <w:pPr>
              <w:suppressAutoHyphens/>
              <w:ind w:left="57" w:right="57"/>
              <w:jc w:val="right"/>
              <w:rPr>
                <w:sz w:val="15"/>
                <w:szCs w:val="15"/>
              </w:rPr>
            </w:pPr>
          </w:p>
        </w:tc>
      </w:tr>
      <w:tr w:rsidR="002475D7" w:rsidRPr="00866BE6" w14:paraId="7140AEDA" w14:textId="77777777" w:rsidTr="002475D7">
        <w:trPr>
          <w:trHeight w:val="57"/>
        </w:trPr>
        <w:tc>
          <w:tcPr>
            <w:tcW w:w="3186" w:type="pct"/>
            <w:shd w:val="clear" w:color="auto" w:fill="FFFFFF"/>
            <w:vAlign w:val="bottom"/>
          </w:tcPr>
          <w:p w14:paraId="01C08D3E" w14:textId="77777777" w:rsidR="002475D7" w:rsidRPr="00866BE6" w:rsidRDefault="002475D7" w:rsidP="003E7CFE">
            <w:pPr>
              <w:suppressAutoHyphens/>
              <w:ind w:left="57" w:right="57"/>
              <w:rPr>
                <w:sz w:val="15"/>
                <w:szCs w:val="15"/>
                <w:lang w:val="fr-FR"/>
              </w:rPr>
            </w:pPr>
            <w:r w:rsidRPr="00866BE6">
              <w:rPr>
                <w:sz w:val="15"/>
                <w:szCs w:val="15"/>
                <w:lang w:val="ro"/>
              </w:rPr>
              <w:t>Transport de la/la aeroport (45 de participanți)</w:t>
            </w:r>
          </w:p>
        </w:tc>
        <w:tc>
          <w:tcPr>
            <w:tcW w:w="975" w:type="pct"/>
            <w:shd w:val="clear" w:color="auto" w:fill="FFFFFF"/>
            <w:vAlign w:val="bottom"/>
          </w:tcPr>
          <w:p w14:paraId="52F727F0" w14:textId="77777777" w:rsidR="002475D7" w:rsidRPr="00866BE6" w:rsidRDefault="002475D7" w:rsidP="003E7CFE">
            <w:pPr>
              <w:suppressAutoHyphens/>
              <w:ind w:left="57" w:right="57"/>
              <w:jc w:val="right"/>
              <w:rPr>
                <w:sz w:val="15"/>
                <w:szCs w:val="15"/>
              </w:rPr>
            </w:pPr>
            <w:r w:rsidRPr="00866BE6">
              <w:rPr>
                <w:sz w:val="15"/>
                <w:szCs w:val="15"/>
                <w:lang w:val="ro"/>
              </w:rPr>
              <w:t>8460,00$</w:t>
            </w:r>
            <w:r w:rsidRPr="00866BE6">
              <w:rPr>
                <w:rFonts w:ascii="Arial" w:hAnsi="Arial"/>
                <w:sz w:val="15"/>
                <w:szCs w:val="15"/>
                <w:lang w:val="ro"/>
              </w:rPr>
              <w:t xml:space="preserve"> </w:t>
            </w:r>
          </w:p>
        </w:tc>
        <w:tc>
          <w:tcPr>
            <w:tcW w:w="839" w:type="pct"/>
            <w:shd w:val="clear" w:color="auto" w:fill="FFFFFF"/>
          </w:tcPr>
          <w:p w14:paraId="6EC406AB" w14:textId="77777777" w:rsidR="002475D7" w:rsidRPr="00866BE6" w:rsidRDefault="002475D7" w:rsidP="003E7CFE">
            <w:pPr>
              <w:suppressAutoHyphens/>
              <w:ind w:left="57" w:right="57"/>
              <w:jc w:val="right"/>
              <w:rPr>
                <w:sz w:val="15"/>
                <w:szCs w:val="15"/>
              </w:rPr>
            </w:pPr>
          </w:p>
        </w:tc>
      </w:tr>
      <w:tr w:rsidR="002475D7" w:rsidRPr="00866BE6" w14:paraId="76D18892" w14:textId="77777777" w:rsidTr="002475D7">
        <w:trPr>
          <w:trHeight w:val="57"/>
        </w:trPr>
        <w:tc>
          <w:tcPr>
            <w:tcW w:w="3186" w:type="pct"/>
            <w:shd w:val="clear" w:color="auto" w:fill="FFFFFF"/>
            <w:vAlign w:val="bottom"/>
          </w:tcPr>
          <w:p w14:paraId="5980CE37" w14:textId="77777777" w:rsidR="002475D7" w:rsidRPr="00866BE6" w:rsidRDefault="002475D7" w:rsidP="003E7CFE">
            <w:pPr>
              <w:suppressAutoHyphens/>
              <w:ind w:left="57" w:right="57"/>
              <w:rPr>
                <w:sz w:val="15"/>
                <w:szCs w:val="15"/>
                <w:lang w:val="fr-FR"/>
              </w:rPr>
            </w:pPr>
            <w:r w:rsidRPr="00866BE6">
              <w:rPr>
                <w:sz w:val="15"/>
                <w:szCs w:val="15"/>
                <w:lang w:val="ro"/>
              </w:rPr>
              <w:t>Total personal SAICM (zbor, diurnă, transport de la/la aeroport, 9 persoane)</w:t>
            </w:r>
          </w:p>
        </w:tc>
        <w:tc>
          <w:tcPr>
            <w:tcW w:w="975" w:type="pct"/>
            <w:shd w:val="clear" w:color="auto" w:fill="FFFFFF"/>
          </w:tcPr>
          <w:p w14:paraId="3D73F8E9" w14:textId="77777777" w:rsidR="002475D7" w:rsidRPr="00866BE6" w:rsidRDefault="002475D7" w:rsidP="003E7CFE">
            <w:pPr>
              <w:suppressAutoHyphens/>
              <w:ind w:left="57" w:right="57"/>
              <w:jc w:val="right"/>
              <w:rPr>
                <w:sz w:val="15"/>
                <w:szCs w:val="15"/>
                <w:lang w:val="fr-FR"/>
              </w:rPr>
            </w:pPr>
          </w:p>
        </w:tc>
        <w:tc>
          <w:tcPr>
            <w:tcW w:w="839" w:type="pct"/>
            <w:shd w:val="clear" w:color="auto" w:fill="FFFFFF"/>
            <w:vAlign w:val="bottom"/>
          </w:tcPr>
          <w:p w14:paraId="2520CFD3" w14:textId="77777777" w:rsidR="002475D7" w:rsidRPr="00866BE6" w:rsidRDefault="002475D7" w:rsidP="003E7CFE">
            <w:pPr>
              <w:suppressAutoHyphens/>
              <w:ind w:left="57" w:right="57"/>
              <w:jc w:val="right"/>
              <w:rPr>
                <w:sz w:val="15"/>
                <w:szCs w:val="15"/>
              </w:rPr>
            </w:pPr>
            <w:r w:rsidRPr="00866BE6">
              <w:rPr>
                <w:sz w:val="15"/>
                <w:szCs w:val="15"/>
                <w:lang w:val="ro"/>
              </w:rPr>
              <w:t xml:space="preserve">18.198,00 </w:t>
            </w:r>
            <w:r w:rsidRPr="00866BE6">
              <w:rPr>
                <w:rFonts w:ascii="Arial" w:hAnsi="Arial"/>
                <w:sz w:val="15"/>
                <w:szCs w:val="15"/>
                <w:lang w:val="ro"/>
              </w:rPr>
              <w:t>$</w:t>
            </w:r>
            <w:r w:rsidRPr="00866BE6">
              <w:rPr>
                <w:sz w:val="15"/>
                <w:szCs w:val="15"/>
                <w:lang w:val="ro"/>
              </w:rPr>
              <w:t xml:space="preserve"> </w:t>
            </w:r>
          </w:p>
        </w:tc>
      </w:tr>
      <w:tr w:rsidR="002475D7" w:rsidRPr="00866BE6" w14:paraId="6B78F89C" w14:textId="77777777" w:rsidTr="002475D7">
        <w:trPr>
          <w:trHeight w:val="57"/>
        </w:trPr>
        <w:tc>
          <w:tcPr>
            <w:tcW w:w="3186" w:type="pct"/>
            <w:tcBorders>
              <w:bottom w:val="single" w:sz="2" w:space="0" w:color="auto"/>
            </w:tcBorders>
            <w:shd w:val="clear" w:color="auto" w:fill="FFFFFF"/>
            <w:vAlign w:val="bottom"/>
          </w:tcPr>
          <w:p w14:paraId="5F714EB6" w14:textId="77777777" w:rsidR="002475D7" w:rsidRPr="00866BE6" w:rsidRDefault="002475D7" w:rsidP="003E7CFE">
            <w:pPr>
              <w:suppressAutoHyphens/>
              <w:ind w:left="57" w:right="57"/>
              <w:rPr>
                <w:sz w:val="15"/>
                <w:szCs w:val="15"/>
              </w:rPr>
            </w:pPr>
            <w:r w:rsidRPr="00866BE6">
              <w:rPr>
                <w:sz w:val="15"/>
                <w:szCs w:val="15"/>
                <w:lang w:val="ro"/>
              </w:rPr>
              <w:t>Servicii de conferință</w:t>
            </w:r>
          </w:p>
        </w:tc>
        <w:tc>
          <w:tcPr>
            <w:tcW w:w="975" w:type="pct"/>
            <w:tcBorders>
              <w:bottom w:val="single" w:sz="2" w:space="0" w:color="auto"/>
            </w:tcBorders>
            <w:shd w:val="clear" w:color="auto" w:fill="FFFFFF"/>
            <w:vAlign w:val="bottom"/>
          </w:tcPr>
          <w:p w14:paraId="18E577C2" w14:textId="77777777" w:rsidR="002475D7" w:rsidRPr="00866BE6" w:rsidRDefault="002475D7" w:rsidP="003E7CFE">
            <w:pPr>
              <w:suppressAutoHyphens/>
              <w:ind w:left="57" w:right="57"/>
              <w:jc w:val="right"/>
              <w:rPr>
                <w:sz w:val="15"/>
                <w:szCs w:val="15"/>
              </w:rPr>
            </w:pPr>
            <w:r w:rsidRPr="00866BE6">
              <w:rPr>
                <w:rFonts w:ascii="Arial" w:hAnsi="Arial"/>
                <w:sz w:val="15"/>
                <w:szCs w:val="15"/>
                <w:lang w:val="ro"/>
              </w:rPr>
              <w:t>121.600,00</w:t>
            </w:r>
            <w:r w:rsidRPr="00866BE6">
              <w:rPr>
                <w:sz w:val="15"/>
                <w:szCs w:val="15"/>
                <w:lang w:val="ro"/>
              </w:rPr>
              <w:t xml:space="preserve"> $</w:t>
            </w:r>
          </w:p>
        </w:tc>
        <w:tc>
          <w:tcPr>
            <w:tcW w:w="839" w:type="pct"/>
            <w:tcBorders>
              <w:bottom w:val="single" w:sz="2" w:space="0" w:color="auto"/>
            </w:tcBorders>
            <w:shd w:val="clear" w:color="auto" w:fill="FFFFFF"/>
          </w:tcPr>
          <w:p w14:paraId="36300693" w14:textId="77777777" w:rsidR="002475D7" w:rsidRPr="00866BE6" w:rsidRDefault="002475D7" w:rsidP="003E7CFE">
            <w:pPr>
              <w:suppressAutoHyphens/>
              <w:ind w:left="57" w:right="57"/>
              <w:jc w:val="right"/>
              <w:rPr>
                <w:sz w:val="15"/>
                <w:szCs w:val="15"/>
              </w:rPr>
            </w:pPr>
          </w:p>
        </w:tc>
      </w:tr>
      <w:tr w:rsidR="002475D7" w:rsidRPr="00866BE6" w14:paraId="184DA0E2" w14:textId="77777777" w:rsidTr="002475D7">
        <w:trPr>
          <w:trHeight w:val="57"/>
        </w:trPr>
        <w:tc>
          <w:tcPr>
            <w:tcW w:w="3186" w:type="pct"/>
            <w:shd w:val="clear" w:color="auto" w:fill="BFBFBF" w:themeFill="background1" w:themeFillShade="BF"/>
          </w:tcPr>
          <w:p w14:paraId="1AE67641" w14:textId="77777777" w:rsidR="002475D7" w:rsidRPr="00866BE6" w:rsidRDefault="002475D7" w:rsidP="003E7CFE">
            <w:pPr>
              <w:suppressAutoHyphens/>
              <w:ind w:left="57" w:right="57"/>
              <w:jc w:val="center"/>
              <w:rPr>
                <w:b/>
                <w:bCs/>
                <w:sz w:val="15"/>
                <w:szCs w:val="15"/>
              </w:rPr>
            </w:pPr>
            <w:r w:rsidRPr="00866BE6">
              <w:rPr>
                <w:b/>
                <w:bCs/>
                <w:sz w:val="15"/>
                <w:szCs w:val="15"/>
                <w:lang w:val="ro"/>
              </w:rPr>
              <w:t>TOTAL GENERAL</w:t>
            </w:r>
          </w:p>
        </w:tc>
        <w:tc>
          <w:tcPr>
            <w:tcW w:w="975" w:type="pct"/>
            <w:shd w:val="clear" w:color="auto" w:fill="BFBFBF" w:themeFill="background1" w:themeFillShade="BF"/>
          </w:tcPr>
          <w:p w14:paraId="16535F93" w14:textId="77777777" w:rsidR="002475D7" w:rsidRPr="00866BE6" w:rsidRDefault="002475D7" w:rsidP="003E7CFE">
            <w:pPr>
              <w:suppressAutoHyphens/>
              <w:ind w:left="57" w:right="57"/>
              <w:jc w:val="right"/>
              <w:rPr>
                <w:b/>
                <w:bCs/>
                <w:sz w:val="15"/>
                <w:szCs w:val="15"/>
              </w:rPr>
            </w:pPr>
            <w:r w:rsidRPr="00866BE6">
              <w:rPr>
                <w:b/>
                <w:bCs/>
                <w:sz w:val="15"/>
                <w:szCs w:val="15"/>
                <w:lang w:val="ro"/>
              </w:rPr>
              <w:t xml:space="preserve">269.875,00 </w:t>
            </w:r>
            <w:r w:rsidRPr="00866BE6">
              <w:rPr>
                <w:rFonts w:ascii="Arial" w:hAnsi="Arial"/>
                <w:b/>
                <w:bCs/>
                <w:sz w:val="15"/>
                <w:szCs w:val="15"/>
                <w:lang w:val="ro"/>
              </w:rPr>
              <w:t>$</w:t>
            </w:r>
            <w:r w:rsidRPr="00866BE6">
              <w:rPr>
                <w:b/>
                <w:bCs/>
                <w:sz w:val="15"/>
                <w:szCs w:val="15"/>
                <w:lang w:val="ro"/>
              </w:rPr>
              <w:t xml:space="preserve"> </w:t>
            </w:r>
          </w:p>
        </w:tc>
        <w:tc>
          <w:tcPr>
            <w:tcW w:w="839" w:type="pct"/>
            <w:shd w:val="clear" w:color="auto" w:fill="BFBFBF" w:themeFill="background1" w:themeFillShade="BF"/>
          </w:tcPr>
          <w:p w14:paraId="17865A94" w14:textId="77777777" w:rsidR="002475D7" w:rsidRPr="00866BE6" w:rsidRDefault="002475D7" w:rsidP="003E7CFE">
            <w:pPr>
              <w:suppressAutoHyphens/>
              <w:ind w:left="57" w:right="57"/>
              <w:jc w:val="right"/>
              <w:rPr>
                <w:b/>
                <w:bCs/>
                <w:sz w:val="15"/>
                <w:szCs w:val="15"/>
              </w:rPr>
            </w:pPr>
            <w:r w:rsidRPr="00866BE6">
              <w:rPr>
                <w:b/>
                <w:bCs/>
                <w:sz w:val="15"/>
                <w:szCs w:val="15"/>
                <w:lang w:val="ro"/>
              </w:rPr>
              <w:t xml:space="preserve">19.830,00 </w:t>
            </w:r>
            <w:r w:rsidRPr="00866BE6">
              <w:rPr>
                <w:rFonts w:ascii="Arial" w:hAnsi="Arial"/>
                <w:b/>
                <w:bCs/>
                <w:sz w:val="15"/>
                <w:szCs w:val="15"/>
                <w:lang w:val="ro"/>
              </w:rPr>
              <w:t>$</w:t>
            </w:r>
            <w:r w:rsidRPr="00866BE6">
              <w:rPr>
                <w:b/>
                <w:bCs/>
                <w:sz w:val="15"/>
                <w:szCs w:val="15"/>
                <w:lang w:val="ro"/>
              </w:rPr>
              <w:t xml:space="preserve"> </w:t>
            </w:r>
          </w:p>
        </w:tc>
      </w:tr>
    </w:tbl>
    <w:p w14:paraId="77BE536C" w14:textId="5B9360ED" w:rsidR="00F832EF" w:rsidRDefault="00F832EF" w:rsidP="001160F7"/>
    <w:p w14:paraId="24CAF9B7" w14:textId="20C2AEA7" w:rsidR="00866BE6" w:rsidRDefault="00866BE6">
      <w:pPr>
        <w:widowControl/>
        <w:autoSpaceDE/>
        <w:autoSpaceDN/>
        <w:adjustRightInd/>
        <w:rPr>
          <w:rFonts w:asciiTheme="majorBidi" w:hAnsiTheme="majorBidi" w:cstheme="majorBidi"/>
          <w:b/>
          <w:bCs/>
        </w:rPr>
      </w:pPr>
      <w:r>
        <w:rPr>
          <w:rFonts w:asciiTheme="majorBidi" w:hAnsiTheme="majorBidi" w:cstheme="majorBidi"/>
          <w:b/>
          <w:bCs/>
        </w:rPr>
        <w:br w:type="page"/>
      </w:r>
    </w:p>
    <w:p w14:paraId="19DAA4B2" w14:textId="657D71D5" w:rsidR="006416F7" w:rsidRPr="005006A9" w:rsidRDefault="006416F7">
      <w:pPr>
        <w:widowControl/>
        <w:autoSpaceDE/>
        <w:autoSpaceDN/>
        <w:adjustRightInd/>
        <w:jc w:val="both"/>
        <w:rPr>
          <w:rFonts w:asciiTheme="majorBidi" w:hAnsiTheme="majorBidi" w:cstheme="majorBidi"/>
        </w:rPr>
      </w:pPr>
      <w:r>
        <w:rPr>
          <w:rFonts w:asciiTheme="majorBidi" w:hAnsiTheme="majorBidi" w:cstheme="majorBidi"/>
          <w:b/>
          <w:bCs/>
          <w:lang w:val="ro"/>
        </w:rPr>
        <w:lastRenderedPageBreak/>
        <w:t>ANEXA C:</w:t>
      </w:r>
      <w:r>
        <w:rPr>
          <w:rFonts w:asciiTheme="majorBidi" w:hAnsiTheme="majorBidi" w:cstheme="majorBidi"/>
          <w:lang w:val="ro"/>
        </w:rPr>
        <w:t xml:space="preserve"> Compararea costurilor, inclusiv a costurilor directe și indirecte pentru UNEP, între organizarea Reuniunii în Guvern și desfășurarea acesteia la Sediul central al Secretariatului Abordării strategice pentru managementul internațional al substanțelor chimice.</w:t>
      </w:r>
    </w:p>
    <w:p w14:paraId="73ECF184" w14:textId="77777777" w:rsidR="006416F7" w:rsidRPr="005006A9" w:rsidRDefault="006416F7">
      <w:pPr>
        <w:widowControl/>
        <w:autoSpaceDE/>
        <w:autoSpaceDN/>
        <w:adjustRightInd/>
        <w:jc w:val="both"/>
        <w:rPr>
          <w:rFonts w:asciiTheme="majorBidi" w:eastAsia="SimSun" w:hAnsiTheme="majorBidi" w:cstheme="majorBidi"/>
        </w:rPr>
      </w:pPr>
    </w:p>
    <w:p w14:paraId="125A570B" w14:textId="02E2CEA5" w:rsidR="006416F7" w:rsidRPr="00F00B94" w:rsidRDefault="006416F7">
      <w:pPr>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O țară poate avea o serie de avantaje dacă găzduiește sesiunea comitetului de negociere. În același timp, așteptarea generală este să existe un avantaj în a avea o reuniune organizată în afara unei facilități a Națiunilor Unite. Organizarea unei întâlniri departe de o astfel de facilitate implică muncă suplimentară pentru Secretariat și este important să încercăm să ne asigurăm că aceasta nu înseamnă, în plus, și o povară financiară suplimentară pentru guvernele donatoare.</w:t>
      </w:r>
    </w:p>
    <w:p w14:paraId="2ECA0914" w14:textId="77777777" w:rsidR="006416F7" w:rsidRPr="00F00B94" w:rsidRDefault="006416F7">
      <w:pPr>
        <w:widowControl/>
        <w:autoSpaceDE/>
        <w:autoSpaceDN/>
        <w:adjustRightInd/>
        <w:jc w:val="both"/>
        <w:rPr>
          <w:rFonts w:asciiTheme="majorBidi" w:eastAsia="SimSun" w:hAnsiTheme="majorBidi" w:cstheme="majorBidi"/>
          <w:lang w:val="ro"/>
        </w:rPr>
      </w:pPr>
    </w:p>
    <w:p w14:paraId="17CB1411" w14:textId="521E322F" w:rsidR="006416F7" w:rsidRPr="00F00B94" w:rsidRDefault="006416F7">
      <w:pPr>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În consecință, există o serie de costuri asociate cu găzduirea unei reuniuni care ar trebui să fie suportate de Guvern. Unele dintre aceste costuri sunt suportate la nivel local și pot fi furnizate sub formă de contribuție „în natură”, fără a suporta vreo povară financiară directă. Alte costuri sunt suportate extern, iar finanțarea în acest sens poate implica asigurarea direct către Secretariat.</w:t>
      </w:r>
    </w:p>
    <w:p w14:paraId="64CD94CF" w14:textId="77777777" w:rsidR="006416F7" w:rsidRPr="00F00B94" w:rsidRDefault="006416F7">
      <w:pPr>
        <w:widowControl/>
        <w:autoSpaceDE/>
        <w:autoSpaceDN/>
        <w:adjustRightInd/>
        <w:jc w:val="both"/>
        <w:rPr>
          <w:rFonts w:asciiTheme="majorBidi" w:eastAsia="SimSun" w:hAnsiTheme="majorBidi" w:cstheme="majorBidi"/>
          <w:lang w:val="ro"/>
        </w:rPr>
      </w:pPr>
    </w:p>
    <w:p w14:paraId="3DD2B1BA" w14:textId="77777777" w:rsidR="006416F7" w:rsidRPr="00F00B94" w:rsidRDefault="006416F7">
      <w:pPr>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Costurile aplicabile sunt prezentate mai jos, cu costuri aproximative în dolari SUA, acolo unde sunt cunoscute:</w:t>
      </w:r>
    </w:p>
    <w:p w14:paraId="56F8EEF5" w14:textId="77777777" w:rsidR="006416F7" w:rsidRPr="00F00B94" w:rsidRDefault="006416F7">
      <w:pPr>
        <w:widowControl/>
        <w:autoSpaceDE/>
        <w:autoSpaceDN/>
        <w:adjustRightInd/>
        <w:jc w:val="both"/>
        <w:rPr>
          <w:rFonts w:asciiTheme="majorBidi" w:eastAsia="SimSun" w:hAnsiTheme="majorBidi" w:cstheme="majorBidi"/>
          <w:lang w:val="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3"/>
        <w:gridCol w:w="1823"/>
      </w:tblGrid>
      <w:tr w:rsidR="006416F7" w:rsidRPr="00F00B94" w14:paraId="4249542F" w14:textId="77777777" w:rsidTr="00EE7840">
        <w:tc>
          <w:tcPr>
            <w:tcW w:w="7770" w:type="dxa"/>
            <w:shd w:val="clear" w:color="auto" w:fill="auto"/>
          </w:tcPr>
          <w:p w14:paraId="26F4044C" w14:textId="77777777" w:rsidR="006416F7" w:rsidRPr="00F00B94" w:rsidRDefault="006416F7">
            <w:pPr>
              <w:widowControl/>
              <w:autoSpaceDE/>
              <w:autoSpaceDN/>
              <w:adjustRightInd/>
              <w:jc w:val="both"/>
              <w:rPr>
                <w:rFonts w:asciiTheme="majorBidi" w:eastAsia="SimSun" w:hAnsiTheme="majorBidi" w:cstheme="majorBidi"/>
                <w:lang w:val="ro"/>
              </w:rPr>
            </w:pPr>
          </w:p>
        </w:tc>
        <w:tc>
          <w:tcPr>
            <w:tcW w:w="1864" w:type="dxa"/>
            <w:shd w:val="clear" w:color="auto" w:fill="auto"/>
          </w:tcPr>
          <w:p w14:paraId="7A55A289" w14:textId="77777777" w:rsidR="006416F7" w:rsidRPr="00F00B94" w:rsidRDefault="006416F7" w:rsidP="00A96956">
            <w:pPr>
              <w:widowControl/>
              <w:autoSpaceDE/>
              <w:autoSpaceDN/>
              <w:adjustRightInd/>
              <w:rPr>
                <w:rFonts w:asciiTheme="majorBidi" w:eastAsia="SimSun" w:hAnsiTheme="majorBidi" w:cstheme="majorBidi"/>
                <w:lang w:val="it-IT"/>
              </w:rPr>
            </w:pPr>
            <w:r>
              <w:rPr>
                <w:rFonts w:asciiTheme="majorBidi" w:eastAsia="SimSun" w:hAnsiTheme="majorBidi" w:cstheme="majorBidi"/>
                <w:b/>
                <w:bCs/>
                <w:lang w:val="ro"/>
              </w:rPr>
              <w:t>Costuri (toate sumele în USD)</w:t>
            </w:r>
          </w:p>
        </w:tc>
      </w:tr>
      <w:tr w:rsidR="006416F7" w:rsidRPr="00F00B94" w14:paraId="71CE720B" w14:textId="77777777" w:rsidTr="00EE7840">
        <w:tc>
          <w:tcPr>
            <w:tcW w:w="7770" w:type="dxa"/>
            <w:shd w:val="clear" w:color="auto" w:fill="auto"/>
          </w:tcPr>
          <w:p w14:paraId="122F7701" w14:textId="078D6B35" w:rsidR="006416F7" w:rsidRPr="00F00B94" w:rsidRDefault="006416F7" w:rsidP="00F60DBB">
            <w:pPr>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 xml:space="preserve">Facilități de conferință adecvate, inclusiv o sală de plen pentru cel puțin 125 de delegați, treisprezece săli de ședințe </w:t>
            </w:r>
            <w:r w:rsidRPr="009E3F6A">
              <w:rPr>
                <w:rFonts w:asciiTheme="majorBidi" w:eastAsia="SimSun" w:hAnsiTheme="majorBidi" w:cstheme="majorBidi"/>
                <w:lang w:val="ro"/>
              </w:rPr>
              <w:t>mari (fiecare pentru 72 până la 10</w:t>
            </w:r>
            <w:r w:rsidR="000219C2" w:rsidRPr="009E3F6A">
              <w:rPr>
                <w:rFonts w:asciiTheme="majorBidi" w:eastAsia="SimSun" w:hAnsiTheme="majorBidi" w:cstheme="majorBidi"/>
                <w:lang w:val="ro"/>
              </w:rPr>
              <w:t>0</w:t>
            </w:r>
            <w:r w:rsidRPr="009E3F6A">
              <w:rPr>
                <w:rFonts w:asciiTheme="majorBidi" w:eastAsia="SimSun" w:hAnsiTheme="majorBidi" w:cstheme="majorBidi"/>
                <w:lang w:val="ro"/>
              </w:rPr>
              <w:t xml:space="preserve"> delegați (nu sunt necesare mese pentru toți delegații), paisprezece săli de ședințe mici (fiecare pentru 3 până la 12 delegați), o zonă de afișare și un spațiu pentru un birou de înregistrare. Facilitățile</w:t>
            </w:r>
            <w:r>
              <w:rPr>
                <w:rFonts w:asciiTheme="majorBidi" w:eastAsia="SimSun" w:hAnsiTheme="majorBidi" w:cstheme="majorBidi"/>
                <w:lang w:val="ro"/>
              </w:rPr>
              <w:t xml:space="preserve"> ar trebui să fie utilizate exclusiv pentru </w:t>
            </w:r>
            <w:r w:rsidR="00F60DBB">
              <w:rPr>
                <w:rFonts w:asciiTheme="majorBidi" w:eastAsia="SimSun" w:hAnsiTheme="majorBidi" w:cstheme="majorBidi"/>
                <w:lang w:val="ro"/>
              </w:rPr>
              <w:t>reuniune</w:t>
            </w:r>
            <w:r>
              <w:rPr>
                <w:rFonts w:asciiTheme="majorBidi" w:eastAsia="SimSun" w:hAnsiTheme="majorBidi" w:cstheme="majorBidi"/>
                <w:lang w:val="ro"/>
              </w:rPr>
              <w:t xml:space="preserve">, deoarece acestea vor fi definite ca spațiu al Națiunilor Unite pe tot parcursul </w:t>
            </w:r>
            <w:r w:rsidR="00F60DBB">
              <w:rPr>
                <w:rFonts w:asciiTheme="majorBidi" w:eastAsia="SimSun" w:hAnsiTheme="majorBidi" w:cstheme="majorBidi"/>
                <w:lang w:val="ro"/>
              </w:rPr>
              <w:t>reuniunii</w:t>
            </w:r>
            <w:r>
              <w:rPr>
                <w:rFonts w:asciiTheme="majorBidi" w:eastAsia="SimSun" w:hAnsiTheme="majorBidi" w:cstheme="majorBidi"/>
                <w:lang w:val="ro"/>
              </w:rPr>
              <w:t>.  Spațiul trebuie să poată fi păzit conform standardelor Națiunilor Unite, pentru a asigura siguranța și securitatea tuturor delegaților. Instalațiile adecvate de rețea wireless ar trebui să fie disponibile în toate sălile și spațiul alocat reuniunii, pentru a permite descărcarea documentelor.</w:t>
            </w:r>
          </w:p>
        </w:tc>
        <w:tc>
          <w:tcPr>
            <w:tcW w:w="1864" w:type="dxa"/>
            <w:shd w:val="clear" w:color="auto" w:fill="auto"/>
          </w:tcPr>
          <w:p w14:paraId="41F5125E" w14:textId="77777777" w:rsidR="006416F7" w:rsidRPr="00F00B94" w:rsidRDefault="006416F7" w:rsidP="00A96956">
            <w:pPr>
              <w:widowControl/>
              <w:autoSpaceDE/>
              <w:autoSpaceDN/>
              <w:adjustRightInd/>
              <w:rPr>
                <w:rFonts w:asciiTheme="majorBidi" w:eastAsia="SimSun" w:hAnsiTheme="majorBidi" w:cstheme="majorBidi"/>
                <w:lang w:val="it-IT"/>
              </w:rPr>
            </w:pPr>
            <w:r>
              <w:rPr>
                <w:rFonts w:asciiTheme="majorBidi" w:eastAsia="SimSun" w:hAnsiTheme="majorBidi" w:cstheme="majorBidi"/>
                <w:lang w:val="ro"/>
              </w:rPr>
              <w:t>Costuri locale – depind de taxele aplicabile într-o locație adecvată</w:t>
            </w:r>
          </w:p>
        </w:tc>
      </w:tr>
      <w:tr w:rsidR="006416F7" w:rsidRPr="00F00B94" w14:paraId="6871100C" w14:textId="77777777" w:rsidTr="00EE7840">
        <w:tc>
          <w:tcPr>
            <w:tcW w:w="7770" w:type="dxa"/>
            <w:shd w:val="clear" w:color="auto" w:fill="auto"/>
          </w:tcPr>
          <w:p w14:paraId="17F9FE4B" w14:textId="2B846011" w:rsidR="006416F7" w:rsidRPr="00F00B94" w:rsidRDefault="006416F7" w:rsidP="00F60DBB">
            <w:pPr>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 xml:space="preserve">Costuri locale de securitate – Guvernul este responsabil pentru asigurarea personalului de securitate suficient, care va lucra sub conducerea Diviziei de Siguranță și Securitate a Națiunilor Unite, pentru a asigura siguranța și securitatea facilităților. Ar trebui numiți funcționari de legătură </w:t>
            </w:r>
            <w:r>
              <w:rPr>
                <w:rFonts w:asciiTheme="majorBidi" w:eastAsia="SimSun" w:hAnsiTheme="majorBidi" w:cstheme="majorBidi"/>
                <w:lang w:val="ro"/>
              </w:rPr>
              <w:lastRenderedPageBreak/>
              <w:t>potriviți pentru a facilita acest lucru. Poate fi necesar ca personalul local de securitate să fie acreditat pentru transferuri de bani, în cazul în care este necesar să se plătească diurne participanților finanțați, în numerar.</w:t>
            </w:r>
          </w:p>
        </w:tc>
        <w:tc>
          <w:tcPr>
            <w:tcW w:w="1864" w:type="dxa"/>
            <w:shd w:val="clear" w:color="auto" w:fill="auto"/>
          </w:tcPr>
          <w:p w14:paraId="6C9D451B" w14:textId="77777777" w:rsidR="006416F7" w:rsidRPr="00F00B94" w:rsidRDefault="006416F7" w:rsidP="00A96956">
            <w:pPr>
              <w:widowControl/>
              <w:autoSpaceDE/>
              <w:autoSpaceDN/>
              <w:adjustRightInd/>
              <w:rPr>
                <w:rFonts w:asciiTheme="majorBidi" w:eastAsia="SimSun" w:hAnsiTheme="majorBidi" w:cstheme="majorBidi"/>
                <w:lang w:val="it-IT"/>
              </w:rPr>
            </w:pPr>
            <w:r>
              <w:rPr>
                <w:rFonts w:asciiTheme="majorBidi" w:eastAsia="SimSun" w:hAnsiTheme="majorBidi" w:cstheme="majorBidi"/>
                <w:lang w:val="ro"/>
              </w:rPr>
              <w:lastRenderedPageBreak/>
              <w:t xml:space="preserve">Costuri locale – variabile în funcție de </w:t>
            </w:r>
            <w:r>
              <w:rPr>
                <w:rFonts w:asciiTheme="majorBidi" w:eastAsia="SimSun" w:hAnsiTheme="majorBidi" w:cstheme="majorBidi"/>
                <w:lang w:val="ro"/>
              </w:rPr>
              <w:lastRenderedPageBreak/>
              <w:t>modul de organizare</w:t>
            </w:r>
          </w:p>
        </w:tc>
      </w:tr>
      <w:tr w:rsidR="006416F7" w:rsidRPr="00F00B94" w14:paraId="5D2048B7" w14:textId="77777777" w:rsidTr="00EE7840">
        <w:tc>
          <w:tcPr>
            <w:tcW w:w="7770" w:type="dxa"/>
            <w:shd w:val="clear" w:color="auto" w:fill="auto"/>
          </w:tcPr>
          <w:p w14:paraId="54818449" w14:textId="77777777" w:rsidR="006416F7" w:rsidRPr="00F00B94" w:rsidRDefault="006416F7" w:rsidP="002846BA">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lastRenderedPageBreak/>
              <w:t>Echipamente tehnice – includ proiector și computer pentru fiecare sală de ședințe pentru a permite mai multe grupuri de contact simultane, computere și imprimante pentru birouri, suficiente microfoane și căști pentru a permite participarea tuturor delegaților (inclusiv microfoane atât în sala de plen, cât și în sălile de ședințe mai mari), facilități pentru înregistrarea sunetului care să permită înregistrarea continuă în plen,</w:t>
            </w:r>
          </w:p>
          <w:p w14:paraId="07BCBBE4" w14:textId="77777777" w:rsidR="006416F7" w:rsidRPr="00F00B94" w:rsidRDefault="00EE7840">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facilități pentru întâlniri fără hârtie, inclusiv internet wireless și intranet cu un server care poate fi accesat de toți participanții simultan.</w:t>
            </w:r>
          </w:p>
        </w:tc>
        <w:tc>
          <w:tcPr>
            <w:tcW w:w="1864" w:type="dxa"/>
            <w:shd w:val="clear" w:color="auto" w:fill="auto"/>
          </w:tcPr>
          <w:p w14:paraId="6E80C55C" w14:textId="77777777" w:rsidR="006416F7" w:rsidRPr="00F00B94" w:rsidRDefault="006416F7" w:rsidP="00A96956">
            <w:pPr>
              <w:widowControl/>
              <w:autoSpaceDE/>
              <w:autoSpaceDN/>
              <w:adjustRightInd/>
              <w:rPr>
                <w:rFonts w:asciiTheme="majorBidi" w:eastAsia="SimSun" w:hAnsiTheme="majorBidi" w:cstheme="majorBidi"/>
                <w:lang w:val="it-IT"/>
              </w:rPr>
            </w:pPr>
            <w:r>
              <w:rPr>
                <w:rFonts w:asciiTheme="majorBidi" w:eastAsia="SimSun" w:hAnsiTheme="majorBidi" w:cstheme="majorBidi"/>
                <w:lang w:val="ro"/>
              </w:rPr>
              <w:t>Costuri locale – pot necesita importarea unor echipamente</w:t>
            </w:r>
          </w:p>
        </w:tc>
      </w:tr>
      <w:tr w:rsidR="006416F7" w:rsidRPr="00F00B94" w14:paraId="0C3D2044" w14:textId="77777777" w:rsidTr="00EE7840">
        <w:tc>
          <w:tcPr>
            <w:tcW w:w="7770" w:type="dxa"/>
            <w:shd w:val="clear" w:color="auto" w:fill="auto"/>
          </w:tcPr>
          <w:p w14:paraId="3A927CB5" w14:textId="77777777" w:rsidR="006416F7" w:rsidRPr="00F00B94" w:rsidRDefault="006416F7" w:rsidP="002846BA">
            <w:pPr>
              <w:widowControl/>
              <w:autoSpaceDE/>
              <w:autoSpaceDN/>
              <w:adjustRightInd/>
              <w:jc w:val="both"/>
              <w:rPr>
                <w:rFonts w:asciiTheme="majorBidi" w:eastAsia="SimSun" w:hAnsiTheme="majorBidi" w:cstheme="majorBidi"/>
                <w:lang w:val="ro"/>
              </w:rPr>
            </w:pPr>
            <w:r>
              <w:rPr>
                <w:rFonts w:asciiTheme="majorBidi" w:eastAsia="SimSun" w:hAnsiTheme="majorBidi" w:cstheme="majorBidi"/>
                <w:lang w:val="ro"/>
              </w:rPr>
              <w:t>Cheltuieli cu vizele – conform acordului, se așteaptă ca Guvernul să acorde vizele delegaților gratuit și cât mai repede posibil. Este posibil să fie necesare aranjamente în cadrul Guvernului pentru a se asigura că participanților la Reuniune nu li se percep taxe pentru vize.</w:t>
            </w:r>
          </w:p>
        </w:tc>
        <w:tc>
          <w:tcPr>
            <w:tcW w:w="1864" w:type="dxa"/>
            <w:shd w:val="clear" w:color="auto" w:fill="auto"/>
          </w:tcPr>
          <w:p w14:paraId="20C6F8A2" w14:textId="77777777" w:rsidR="006416F7" w:rsidRPr="00F00B94" w:rsidRDefault="006416F7" w:rsidP="00A96956">
            <w:pPr>
              <w:widowControl/>
              <w:autoSpaceDE/>
              <w:autoSpaceDN/>
              <w:adjustRightInd/>
              <w:rPr>
                <w:rFonts w:asciiTheme="majorBidi" w:eastAsia="SimSun" w:hAnsiTheme="majorBidi" w:cstheme="majorBidi"/>
                <w:lang w:val="it-IT"/>
              </w:rPr>
            </w:pPr>
            <w:r>
              <w:rPr>
                <w:rFonts w:asciiTheme="majorBidi" w:eastAsia="SimSun" w:hAnsiTheme="majorBidi" w:cstheme="majorBidi"/>
                <w:lang w:val="ro"/>
              </w:rPr>
              <w:t>Costuri suportate de ambasadele individuale</w:t>
            </w:r>
          </w:p>
        </w:tc>
      </w:tr>
      <w:tr w:rsidR="006416F7" w:rsidRPr="00F00B94" w14:paraId="3A5E7CF5" w14:textId="77777777" w:rsidTr="00EE7840">
        <w:tc>
          <w:tcPr>
            <w:tcW w:w="7770" w:type="dxa"/>
            <w:shd w:val="clear" w:color="auto" w:fill="auto"/>
          </w:tcPr>
          <w:p w14:paraId="200B9A23" w14:textId="77777777" w:rsidR="006416F7" w:rsidRPr="00F00B94" w:rsidRDefault="006416F7" w:rsidP="002846BA">
            <w:pPr>
              <w:widowControl/>
              <w:autoSpaceDE/>
              <w:autoSpaceDN/>
              <w:adjustRightInd/>
              <w:jc w:val="both"/>
              <w:rPr>
                <w:rFonts w:asciiTheme="majorBidi" w:eastAsia="SimSun" w:hAnsiTheme="majorBidi" w:cstheme="majorBidi"/>
                <w:lang w:val="it-IT"/>
              </w:rPr>
            </w:pPr>
            <w:r>
              <w:rPr>
                <w:rFonts w:asciiTheme="majorBidi" w:hAnsiTheme="majorBidi"/>
                <w:lang w:val="ro"/>
              </w:rPr>
              <w:t>Transport local -</w:t>
            </w:r>
            <w:r>
              <w:rPr>
                <w:lang w:val="ro"/>
              </w:rPr>
              <w:t xml:space="preserve"> </w:t>
            </w:r>
            <w:r>
              <w:rPr>
                <w:rFonts w:asciiTheme="majorBidi" w:hAnsiTheme="majorBidi"/>
                <w:lang w:val="ro"/>
              </w:rPr>
              <w:t xml:space="preserve">Guvernul va furniza informații cu privire la disponibilitatea transportului (transport public, taxiuri la prețuri accesibile sau altă formă de transport privat). </w:t>
            </w:r>
          </w:p>
        </w:tc>
        <w:tc>
          <w:tcPr>
            <w:tcW w:w="1864" w:type="dxa"/>
            <w:shd w:val="clear" w:color="auto" w:fill="auto"/>
          </w:tcPr>
          <w:p w14:paraId="7824E47D" w14:textId="77777777" w:rsidR="006416F7" w:rsidRPr="00F00B94" w:rsidRDefault="006416F7" w:rsidP="00A96956">
            <w:pPr>
              <w:widowControl/>
              <w:autoSpaceDE/>
              <w:autoSpaceDN/>
              <w:adjustRightInd/>
              <w:rPr>
                <w:rFonts w:asciiTheme="majorBidi" w:eastAsia="SimSun" w:hAnsiTheme="majorBidi" w:cstheme="majorBidi"/>
                <w:lang w:val="it-IT"/>
              </w:rPr>
            </w:pPr>
            <w:r>
              <w:rPr>
                <w:rFonts w:asciiTheme="majorBidi" w:eastAsia="SimSun" w:hAnsiTheme="majorBidi" w:cstheme="majorBidi"/>
                <w:lang w:val="ro"/>
              </w:rPr>
              <w:t>Costuri locale – variabile în funcție de modul de organizare</w:t>
            </w:r>
          </w:p>
        </w:tc>
      </w:tr>
      <w:tr w:rsidR="006416F7" w:rsidRPr="00F00B94" w14:paraId="3BF282F6" w14:textId="77777777" w:rsidTr="00EE7840">
        <w:tc>
          <w:tcPr>
            <w:tcW w:w="7770" w:type="dxa"/>
            <w:shd w:val="clear" w:color="auto" w:fill="auto"/>
          </w:tcPr>
          <w:p w14:paraId="55EC8C0F" w14:textId="3BAA9AE1" w:rsidR="006416F7" w:rsidRPr="00F00B94" w:rsidRDefault="006416F7" w:rsidP="00C871F0">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 xml:space="preserve">Personal local – Guvernul va pune la dispoziție suficient personal calificat corespunzător pentru a sprijini lucrările </w:t>
            </w:r>
            <w:r w:rsidR="00C871F0">
              <w:rPr>
                <w:rFonts w:asciiTheme="majorBidi" w:eastAsia="SimSun" w:hAnsiTheme="majorBidi" w:cstheme="majorBidi"/>
                <w:lang w:val="ro"/>
              </w:rPr>
              <w:t>reuniunii</w:t>
            </w:r>
            <w:r>
              <w:rPr>
                <w:rFonts w:asciiTheme="majorBidi" w:eastAsia="SimSun" w:hAnsiTheme="majorBidi" w:cstheme="majorBidi"/>
                <w:lang w:val="ro"/>
              </w:rPr>
              <w:t xml:space="preserve">. Acest personal va fi disponibil după cum este necesar pe toată durata </w:t>
            </w:r>
            <w:r w:rsidR="00C871F0">
              <w:rPr>
                <w:rFonts w:asciiTheme="majorBidi" w:eastAsia="SimSun" w:hAnsiTheme="majorBidi" w:cstheme="majorBidi"/>
                <w:lang w:val="ro"/>
              </w:rPr>
              <w:t>reuniunii</w:t>
            </w:r>
            <w:r>
              <w:rPr>
                <w:rFonts w:asciiTheme="majorBidi" w:eastAsia="SimSun" w:hAnsiTheme="majorBidi" w:cstheme="majorBidi"/>
                <w:lang w:val="ro"/>
              </w:rPr>
              <w:t xml:space="preserve">.  </w:t>
            </w:r>
          </w:p>
        </w:tc>
        <w:tc>
          <w:tcPr>
            <w:tcW w:w="1864" w:type="dxa"/>
            <w:shd w:val="clear" w:color="auto" w:fill="auto"/>
          </w:tcPr>
          <w:p w14:paraId="6EC5F91B" w14:textId="77777777" w:rsidR="006416F7" w:rsidRPr="00F00B94" w:rsidRDefault="006416F7" w:rsidP="00A96956">
            <w:pPr>
              <w:widowControl/>
              <w:autoSpaceDE/>
              <w:autoSpaceDN/>
              <w:adjustRightInd/>
              <w:rPr>
                <w:rFonts w:asciiTheme="majorBidi" w:eastAsia="SimSun" w:hAnsiTheme="majorBidi" w:cstheme="majorBidi"/>
                <w:lang w:val="fr-FR"/>
              </w:rPr>
            </w:pPr>
            <w:r>
              <w:rPr>
                <w:rFonts w:asciiTheme="majorBidi" w:eastAsia="SimSun" w:hAnsiTheme="majorBidi" w:cstheme="majorBidi"/>
                <w:lang w:val="ro"/>
              </w:rPr>
              <w:t xml:space="preserve">Poate să nu fie un cost direct - </w:t>
            </w:r>
          </w:p>
        </w:tc>
      </w:tr>
      <w:tr w:rsidR="00C7145F" w:rsidRPr="005006A9" w14:paraId="3433A7D3" w14:textId="77777777" w:rsidTr="00EE7840">
        <w:tc>
          <w:tcPr>
            <w:tcW w:w="7770" w:type="dxa"/>
            <w:shd w:val="clear" w:color="auto" w:fill="auto"/>
          </w:tcPr>
          <w:p w14:paraId="6196DE79" w14:textId="1B04848E" w:rsidR="00C7145F" w:rsidRPr="00F00B94" w:rsidRDefault="00EE7840" w:rsidP="00C871F0">
            <w:pPr>
              <w:widowControl/>
              <w:autoSpaceDE/>
              <w:autoSpaceDN/>
              <w:adjustRightInd/>
              <w:jc w:val="both"/>
              <w:rPr>
                <w:rFonts w:asciiTheme="majorBidi" w:eastAsia="SimSun" w:hAnsiTheme="majorBidi" w:cstheme="majorBidi"/>
                <w:lang w:val="fr-FR"/>
              </w:rPr>
            </w:pPr>
            <w:bookmarkStart w:id="0" w:name="_Hlk98160695"/>
            <w:r>
              <w:rPr>
                <w:rFonts w:asciiTheme="majorBidi" w:hAnsiTheme="majorBidi"/>
                <w:lang w:val="ro"/>
              </w:rPr>
              <w:t xml:space="preserve">Misiune de planificare - costul deplasării pentru pregătirea </w:t>
            </w:r>
            <w:r w:rsidR="00C871F0">
              <w:rPr>
                <w:rFonts w:asciiTheme="majorBidi" w:hAnsiTheme="majorBidi"/>
                <w:lang w:val="ro"/>
              </w:rPr>
              <w:t xml:space="preserve">reuniunii </w:t>
            </w:r>
            <w:r>
              <w:rPr>
                <w:rFonts w:asciiTheme="majorBidi" w:hAnsiTheme="majorBidi"/>
                <w:lang w:val="ro"/>
              </w:rPr>
              <w:t>pentru ca doi membri ai personalului</w:t>
            </w:r>
            <w:r>
              <w:rPr>
                <w:lang w:val="ro"/>
              </w:rPr>
              <w:t xml:space="preserve"> </w:t>
            </w:r>
            <w:r>
              <w:rPr>
                <w:rFonts w:asciiTheme="majorBidi" w:hAnsiTheme="majorBidi"/>
                <w:lang w:val="ro"/>
              </w:rPr>
              <w:t>să inspecteze în general facilitățile și să asigure adecvarea acestora (zbor + diurne + cheltuieli cu transportul de la/la aeroport)</w:t>
            </w:r>
          </w:p>
        </w:tc>
        <w:tc>
          <w:tcPr>
            <w:tcW w:w="1864" w:type="dxa"/>
            <w:shd w:val="clear" w:color="auto" w:fill="auto"/>
          </w:tcPr>
          <w:p w14:paraId="73E1B041" w14:textId="77777777" w:rsidR="00C7145F" w:rsidRPr="005006A9" w:rsidRDefault="003D0CB4" w:rsidP="00A96956">
            <w:pPr>
              <w:widowControl/>
              <w:autoSpaceDE/>
              <w:autoSpaceDN/>
              <w:adjustRightInd/>
              <w:rPr>
                <w:rFonts w:asciiTheme="majorBidi" w:eastAsia="SimSun" w:hAnsiTheme="majorBidi" w:cstheme="majorBidi"/>
              </w:rPr>
            </w:pPr>
            <w:r>
              <w:rPr>
                <w:rFonts w:asciiTheme="majorBidi" w:eastAsia="SimSun" w:hAnsiTheme="majorBidi" w:cstheme="majorBidi"/>
                <w:lang w:val="ro"/>
              </w:rPr>
              <w:t>1.632,00 $</w:t>
            </w:r>
          </w:p>
        </w:tc>
      </w:tr>
      <w:bookmarkEnd w:id="0"/>
      <w:tr w:rsidR="006416F7" w:rsidRPr="005006A9" w14:paraId="30AB425A" w14:textId="77777777" w:rsidTr="00EE7840">
        <w:tc>
          <w:tcPr>
            <w:tcW w:w="7770" w:type="dxa"/>
            <w:shd w:val="clear" w:color="auto" w:fill="auto"/>
          </w:tcPr>
          <w:p w14:paraId="3CBA0705" w14:textId="77777777" w:rsidR="006416F7" w:rsidRPr="00F00B94" w:rsidRDefault="006416F7" w:rsidP="002846BA">
            <w:pPr>
              <w:widowControl/>
              <w:autoSpaceDE/>
              <w:autoSpaceDN/>
              <w:adjustRightInd/>
              <w:jc w:val="both"/>
              <w:rPr>
                <w:rFonts w:asciiTheme="majorBidi" w:eastAsia="SimSun" w:hAnsiTheme="majorBidi" w:cstheme="majorBidi"/>
                <w:lang w:val="it-IT"/>
              </w:rPr>
            </w:pPr>
            <w:r>
              <w:rPr>
                <w:rFonts w:asciiTheme="majorBidi" w:eastAsia="SimSun" w:hAnsiTheme="majorBidi" w:cstheme="majorBidi"/>
                <w:lang w:val="ro"/>
              </w:rPr>
              <w:t xml:space="preserve">Costuri pentru Secretariat: Costuri suplimentare pentru participarea a 9 membri ai personalului Secretariatului la IP4. </w:t>
            </w:r>
          </w:p>
        </w:tc>
        <w:tc>
          <w:tcPr>
            <w:tcW w:w="1864" w:type="dxa"/>
            <w:shd w:val="clear" w:color="auto" w:fill="auto"/>
          </w:tcPr>
          <w:p w14:paraId="47AC1B97" w14:textId="77777777" w:rsidR="006416F7" w:rsidRPr="005006A9" w:rsidRDefault="006416F7" w:rsidP="00A96956">
            <w:pPr>
              <w:widowControl/>
              <w:autoSpaceDE/>
              <w:autoSpaceDN/>
              <w:adjustRightInd/>
              <w:rPr>
                <w:rFonts w:asciiTheme="majorBidi" w:eastAsia="SimSun" w:hAnsiTheme="majorBidi" w:cstheme="majorBidi"/>
              </w:rPr>
            </w:pPr>
            <w:r>
              <w:rPr>
                <w:rFonts w:asciiTheme="majorBidi" w:eastAsia="SimSun" w:hAnsiTheme="majorBidi" w:cstheme="majorBidi"/>
                <w:lang w:val="ro"/>
              </w:rPr>
              <w:t>18.198,00 $</w:t>
            </w:r>
          </w:p>
        </w:tc>
      </w:tr>
      <w:tr w:rsidR="006416F7" w:rsidRPr="005006A9" w14:paraId="6D980834" w14:textId="77777777" w:rsidTr="00EE7840">
        <w:tc>
          <w:tcPr>
            <w:tcW w:w="7770" w:type="dxa"/>
            <w:shd w:val="clear" w:color="auto" w:fill="auto"/>
          </w:tcPr>
          <w:p w14:paraId="351D5003" w14:textId="77777777" w:rsidR="006416F7" w:rsidRPr="005006A9" w:rsidRDefault="006416F7" w:rsidP="002846BA">
            <w:pPr>
              <w:widowControl/>
              <w:autoSpaceDE/>
              <w:autoSpaceDN/>
              <w:adjustRightInd/>
              <w:jc w:val="both"/>
              <w:rPr>
                <w:rFonts w:asciiTheme="majorBidi" w:eastAsia="SimSun" w:hAnsiTheme="majorBidi" w:cstheme="majorBidi"/>
              </w:rPr>
            </w:pPr>
            <w:r>
              <w:rPr>
                <w:rFonts w:asciiTheme="majorBidi" w:eastAsia="SimSun" w:hAnsiTheme="majorBidi" w:cstheme="majorBidi"/>
                <w:lang w:val="ro"/>
              </w:rPr>
              <w:t>Total</w:t>
            </w:r>
          </w:p>
        </w:tc>
        <w:tc>
          <w:tcPr>
            <w:tcW w:w="1864" w:type="dxa"/>
            <w:shd w:val="clear" w:color="auto" w:fill="auto"/>
          </w:tcPr>
          <w:p w14:paraId="40934A59" w14:textId="77777777" w:rsidR="006416F7" w:rsidRPr="005006A9" w:rsidRDefault="006416F7" w:rsidP="00A96956">
            <w:pPr>
              <w:widowControl/>
              <w:autoSpaceDE/>
              <w:autoSpaceDN/>
              <w:adjustRightInd/>
              <w:rPr>
                <w:rFonts w:asciiTheme="majorBidi" w:eastAsia="SimSun" w:hAnsiTheme="majorBidi" w:cstheme="majorBidi"/>
              </w:rPr>
            </w:pPr>
            <w:r>
              <w:rPr>
                <w:rFonts w:asciiTheme="majorBidi" w:eastAsia="SimSun" w:hAnsiTheme="majorBidi" w:cstheme="majorBidi"/>
                <w:lang w:val="ro"/>
              </w:rPr>
              <w:t>Costuri locale, așa cum este indicat mai sus, plus 19.830,00 USD</w:t>
            </w:r>
          </w:p>
        </w:tc>
      </w:tr>
    </w:tbl>
    <w:p w14:paraId="7C7FA4DA" w14:textId="77777777" w:rsidR="006416F7" w:rsidRPr="005006A9" w:rsidRDefault="006416F7" w:rsidP="002846BA">
      <w:pPr>
        <w:ind w:right="284"/>
        <w:jc w:val="both"/>
        <w:rPr>
          <w:rFonts w:asciiTheme="majorBidi" w:hAnsiTheme="majorBidi" w:cstheme="majorBidi"/>
        </w:rPr>
      </w:pPr>
    </w:p>
    <w:p w14:paraId="47E44A0A" w14:textId="77777777" w:rsidR="00A81961" w:rsidRDefault="00A81961" w:rsidP="00884B26">
      <w:pPr>
        <w:widowControl/>
        <w:autoSpaceDE/>
        <w:autoSpaceDN/>
        <w:adjustRightInd/>
        <w:jc w:val="both"/>
        <w:rPr>
          <w:rFonts w:asciiTheme="majorBidi" w:hAnsiTheme="majorBidi" w:cstheme="majorBidi"/>
          <w:b/>
          <w:bCs/>
        </w:rPr>
      </w:pPr>
      <w:r>
        <w:rPr>
          <w:rFonts w:asciiTheme="majorBidi" w:hAnsiTheme="majorBidi" w:cstheme="majorBidi"/>
          <w:b/>
          <w:bCs/>
          <w:lang w:val="ro"/>
        </w:rPr>
        <w:br w:type="page"/>
      </w:r>
    </w:p>
    <w:p w14:paraId="1BF92B71" w14:textId="77777777" w:rsidR="00A81961" w:rsidRPr="007B0594" w:rsidRDefault="00A81961" w:rsidP="00884B26">
      <w:pPr>
        <w:widowControl/>
        <w:autoSpaceDE/>
        <w:autoSpaceDN/>
        <w:adjustRightInd/>
        <w:spacing w:after="160" w:line="259" w:lineRule="auto"/>
        <w:jc w:val="both"/>
        <w:rPr>
          <w:rFonts w:asciiTheme="majorBidi" w:eastAsia="Calibri" w:hAnsiTheme="majorBidi" w:cstheme="majorBidi"/>
          <w:b/>
          <w:bCs/>
        </w:rPr>
      </w:pPr>
      <w:r>
        <w:rPr>
          <w:rFonts w:asciiTheme="majorBidi" w:eastAsia="Calibri" w:hAnsiTheme="majorBidi" w:cstheme="majorBidi"/>
          <w:b/>
          <w:bCs/>
          <w:lang w:val="ro"/>
        </w:rPr>
        <w:lastRenderedPageBreak/>
        <w:t>ANEXA D</w:t>
      </w:r>
    </w:p>
    <w:p w14:paraId="41043E4E" w14:textId="77777777" w:rsidR="00A81961" w:rsidRPr="007B0594" w:rsidRDefault="00A81961" w:rsidP="00884B26">
      <w:pPr>
        <w:widowControl/>
        <w:autoSpaceDE/>
        <w:autoSpaceDN/>
        <w:adjustRightInd/>
        <w:spacing w:line="259" w:lineRule="auto"/>
        <w:jc w:val="both"/>
        <w:rPr>
          <w:rFonts w:asciiTheme="majorBidi" w:eastAsia="Calibri" w:hAnsiTheme="majorBidi" w:cstheme="majorBidi"/>
          <w:b/>
          <w:bCs/>
        </w:rPr>
      </w:pPr>
      <w:r>
        <w:rPr>
          <w:rFonts w:asciiTheme="majorBidi" w:eastAsia="Calibri" w:hAnsiTheme="majorBidi" w:cstheme="majorBidi"/>
          <w:b/>
          <w:bCs/>
          <w:lang w:val="ro"/>
        </w:rPr>
        <w:t>CORONAVIRUS (COVID-19)</w:t>
      </w:r>
    </w:p>
    <w:p w14:paraId="5AD70F46" w14:textId="77777777" w:rsidR="00A81961" w:rsidRPr="007B0594" w:rsidRDefault="00A81961" w:rsidP="00884B26">
      <w:pPr>
        <w:widowControl/>
        <w:autoSpaceDE/>
        <w:autoSpaceDN/>
        <w:adjustRightInd/>
        <w:spacing w:line="259" w:lineRule="auto"/>
        <w:jc w:val="both"/>
        <w:rPr>
          <w:rFonts w:asciiTheme="majorBidi" w:eastAsia="Calibri" w:hAnsiTheme="majorBidi" w:cstheme="majorBidi"/>
        </w:rPr>
      </w:pPr>
    </w:p>
    <w:p w14:paraId="0771E193" w14:textId="729F3652" w:rsidR="00A81961" w:rsidRPr="009E3F6A" w:rsidRDefault="00A81961" w:rsidP="000C77B2">
      <w:pPr>
        <w:pStyle w:val="ListParagraph"/>
        <w:widowControl/>
        <w:numPr>
          <w:ilvl w:val="6"/>
          <w:numId w:val="22"/>
        </w:numPr>
        <w:autoSpaceDE/>
        <w:autoSpaceDN/>
        <w:adjustRightInd/>
        <w:spacing w:after="160" w:line="259" w:lineRule="auto"/>
        <w:ind w:left="851" w:hanging="851"/>
        <w:jc w:val="both"/>
        <w:rPr>
          <w:rFonts w:asciiTheme="majorBidi" w:eastAsia="Calibri" w:hAnsiTheme="majorBidi" w:cstheme="majorBidi"/>
          <w:lang w:val="ro"/>
        </w:rPr>
      </w:pPr>
      <w:r>
        <w:rPr>
          <w:rFonts w:asciiTheme="majorBidi" w:eastAsia="Calibri" w:hAnsiTheme="majorBidi" w:cstheme="majorBidi"/>
          <w:lang w:val="ro"/>
        </w:rPr>
        <w:t xml:space="preserve">Organizația Mondială a Sănătății (OMS) a declarat </w:t>
      </w:r>
      <w:bookmarkStart w:id="1" w:name="_Hlk34586537"/>
      <w:r>
        <w:rPr>
          <w:rFonts w:asciiTheme="majorBidi" w:eastAsia="Calibri" w:hAnsiTheme="majorBidi" w:cstheme="majorBidi"/>
          <w:lang w:val="ro"/>
        </w:rPr>
        <w:t xml:space="preserve">Coronavirus (COVID-19) </w:t>
      </w:r>
      <w:bookmarkEnd w:id="1"/>
      <w:r>
        <w:rPr>
          <w:rFonts w:asciiTheme="majorBidi" w:eastAsia="Calibri" w:hAnsiTheme="majorBidi" w:cstheme="majorBidi"/>
          <w:lang w:val="ro"/>
        </w:rPr>
        <w:t xml:space="preserve">o „Urgență de sănătate publică de interes internațional”. Următoarele aranjamente vor fi puse în aplicare pentru a asigura prevenirea și tratamentul COV-19, inclusiv, dacă este necesar, carantina acelui personal </w:t>
      </w:r>
      <w:r w:rsidRPr="009E3F6A">
        <w:rPr>
          <w:rFonts w:asciiTheme="majorBidi" w:eastAsia="Calibri" w:hAnsiTheme="majorBidi" w:cstheme="majorBidi"/>
          <w:lang w:val="ro"/>
        </w:rPr>
        <w:t>UNEP și a tuturor participanților la reuniune cu rezultat pozitiv la testarea pentru virus.</w:t>
      </w:r>
    </w:p>
    <w:p w14:paraId="0EB32C0A" w14:textId="627F0E17" w:rsidR="000C77B2" w:rsidRPr="00F00B94" w:rsidRDefault="00A81961" w:rsidP="0054419B">
      <w:pPr>
        <w:pStyle w:val="ListParagraph"/>
        <w:widowControl/>
        <w:numPr>
          <w:ilvl w:val="6"/>
          <w:numId w:val="22"/>
        </w:numPr>
        <w:autoSpaceDE/>
        <w:autoSpaceDN/>
        <w:adjustRightInd/>
        <w:spacing w:after="160" w:line="259" w:lineRule="auto"/>
        <w:ind w:left="800" w:hanging="800"/>
        <w:jc w:val="both"/>
        <w:rPr>
          <w:rFonts w:asciiTheme="majorBidi" w:eastAsia="Calibri" w:hAnsiTheme="majorBidi" w:cstheme="majorBidi"/>
          <w:lang w:val="ro"/>
        </w:rPr>
      </w:pPr>
      <w:r w:rsidRPr="009E3F6A">
        <w:rPr>
          <w:rFonts w:asciiTheme="majorBidi" w:eastAsia="Calibri" w:hAnsiTheme="majorBidi" w:cstheme="majorBidi"/>
          <w:lang w:val="ro"/>
        </w:rPr>
        <w:t xml:space="preserve">Guvernul va furniza imediat către UNEP recomandări locale actualizate în materie de sănătate înainte și în timpul Reuniunilor privind starea COVID-19 în </w:t>
      </w:r>
      <w:r w:rsidR="000D4753" w:rsidRPr="009E3F6A">
        <w:rPr>
          <w:rFonts w:asciiTheme="majorBidi" w:eastAsia="Calibri" w:hAnsiTheme="majorBidi" w:cstheme="majorBidi"/>
          <w:lang w:val="ro"/>
        </w:rPr>
        <w:t>Rom</w:t>
      </w:r>
      <w:r w:rsidR="000D4753" w:rsidRPr="009E3F6A">
        <w:rPr>
          <w:rFonts w:asciiTheme="majorBidi" w:eastAsia="Calibri" w:hAnsiTheme="majorBidi" w:cstheme="majorBidi"/>
          <w:lang w:val="ro-RO"/>
        </w:rPr>
        <w:t>ânia</w:t>
      </w:r>
      <w:r w:rsidRPr="009E3F6A">
        <w:rPr>
          <w:rFonts w:asciiTheme="majorBidi" w:eastAsia="Calibri" w:hAnsiTheme="majorBidi" w:cstheme="majorBidi"/>
          <w:lang w:val="ro"/>
        </w:rPr>
        <w:t>. De asemenea, Guvernul va alerta UNEP cu privire la orice măsuri de sănătate publică care au fost puse în aplicare și care s-ar aplica personalului UNEP și participanților la reuniune, inclusiv măsurile de screening impuse de autoritățile guvernamentale</w:t>
      </w:r>
      <w:r>
        <w:rPr>
          <w:rFonts w:asciiTheme="majorBidi" w:eastAsia="Calibri" w:hAnsiTheme="majorBidi" w:cstheme="majorBidi"/>
          <w:lang w:val="ro"/>
        </w:rPr>
        <w:t>.</w:t>
      </w:r>
    </w:p>
    <w:p w14:paraId="4A913573" w14:textId="77777777" w:rsidR="000C77B2" w:rsidRPr="00F00B94" w:rsidRDefault="00A81961" w:rsidP="0054419B">
      <w:pPr>
        <w:pStyle w:val="ListParagraph"/>
        <w:widowControl/>
        <w:numPr>
          <w:ilvl w:val="6"/>
          <w:numId w:val="22"/>
        </w:numPr>
        <w:autoSpaceDE/>
        <w:autoSpaceDN/>
        <w:adjustRightInd/>
        <w:spacing w:after="160" w:line="259" w:lineRule="auto"/>
        <w:ind w:left="800" w:hanging="800"/>
        <w:jc w:val="both"/>
        <w:rPr>
          <w:rFonts w:asciiTheme="majorBidi" w:eastAsia="Calibri" w:hAnsiTheme="majorBidi" w:cstheme="majorBidi"/>
          <w:lang w:val="ro"/>
        </w:rPr>
      </w:pPr>
      <w:r>
        <w:rPr>
          <w:rFonts w:asciiTheme="majorBidi" w:eastAsia="Calibri" w:hAnsiTheme="majorBidi" w:cstheme="majorBidi"/>
          <w:lang w:val="ro"/>
        </w:rPr>
        <w:t>Ca și pregătire pentru Reuniuni, UNEP va reaminti tuturor participanților ce măsuri de precauție trebuie luate împotriva infectării cu COVID-19 și de unde să obțină asistență medicală la locul Reuniunilor în cazul în care nu se simt bine.</w:t>
      </w:r>
    </w:p>
    <w:p w14:paraId="0E6EA864" w14:textId="77777777" w:rsidR="000C77B2" w:rsidRPr="00F00B94" w:rsidRDefault="00A81961" w:rsidP="0054419B">
      <w:pPr>
        <w:pStyle w:val="ListParagraph"/>
        <w:widowControl/>
        <w:numPr>
          <w:ilvl w:val="6"/>
          <w:numId w:val="22"/>
        </w:numPr>
        <w:autoSpaceDE/>
        <w:autoSpaceDN/>
        <w:adjustRightInd/>
        <w:spacing w:after="160" w:line="259" w:lineRule="auto"/>
        <w:ind w:left="800" w:hanging="800"/>
        <w:jc w:val="both"/>
        <w:rPr>
          <w:rFonts w:asciiTheme="majorBidi" w:eastAsia="Calibri" w:hAnsiTheme="majorBidi" w:cstheme="majorBidi"/>
          <w:lang w:val="ro"/>
        </w:rPr>
      </w:pPr>
      <w:r>
        <w:rPr>
          <w:rFonts w:asciiTheme="majorBidi" w:eastAsia="Calibri" w:hAnsiTheme="majorBidi" w:cstheme="majorBidi"/>
          <w:lang w:val="ro"/>
        </w:rPr>
        <w:t>Guvernul va lua măsuri adecvate pentru a se asigura că toate zonele Spațiului sunt curățate corespunzător și că este disponibil dezinfectant pentru mâini în toate sălile de ședințe și la evenimentele de ospitalitate.</w:t>
      </w:r>
    </w:p>
    <w:p w14:paraId="0536108A" w14:textId="60F3DACD" w:rsidR="000C77B2" w:rsidRPr="00F00B94" w:rsidRDefault="00A81961" w:rsidP="0054419B">
      <w:pPr>
        <w:pStyle w:val="ListParagraph"/>
        <w:widowControl/>
        <w:numPr>
          <w:ilvl w:val="6"/>
          <w:numId w:val="22"/>
        </w:numPr>
        <w:autoSpaceDE/>
        <w:autoSpaceDN/>
        <w:adjustRightInd/>
        <w:spacing w:after="160" w:line="259" w:lineRule="auto"/>
        <w:ind w:left="800" w:hanging="800"/>
        <w:jc w:val="both"/>
        <w:rPr>
          <w:rFonts w:asciiTheme="majorBidi" w:eastAsia="Calibri" w:hAnsiTheme="majorBidi" w:cstheme="majorBidi"/>
          <w:lang w:val="it-IT"/>
        </w:rPr>
      </w:pPr>
      <w:r>
        <w:rPr>
          <w:rFonts w:asciiTheme="majorBidi" w:eastAsia="Calibri" w:hAnsiTheme="majorBidi" w:cstheme="majorBidi"/>
          <w:lang w:val="ro"/>
        </w:rPr>
        <w:t xml:space="preserve">Guvernul și UNEP vor pregăti o procedură standard de operare cu privire la ce trebuie făcut în cazul în care un membru al personalului UNEP sau un participant la reuniune se simte rău în incintă. Aceasta ar trebui să includă modul de coordonare a obținerii accesului la asistență medicală pentru participanți, precum și orice curățare/dezinfecție necesară în </w:t>
      </w:r>
      <w:r w:rsidR="00C871F0">
        <w:rPr>
          <w:rFonts w:asciiTheme="majorBidi" w:eastAsia="Calibri" w:hAnsiTheme="majorBidi" w:cstheme="majorBidi"/>
          <w:lang w:val="ro"/>
        </w:rPr>
        <w:t>spațiu</w:t>
      </w:r>
      <w:r>
        <w:rPr>
          <w:rFonts w:asciiTheme="majorBidi" w:eastAsia="Calibri" w:hAnsiTheme="majorBidi" w:cstheme="majorBidi"/>
          <w:lang w:val="ro"/>
        </w:rPr>
        <w:t>. Procedura va fi testată în colaborare cu autoritățile locale de sănătate și cu spitalele locale cu cel puțin 24 de ore înainte de începerea Reuniunilor.</w:t>
      </w:r>
    </w:p>
    <w:p w14:paraId="3FFB3A5C" w14:textId="77777777" w:rsidR="000C77B2" w:rsidRPr="00F00B94" w:rsidRDefault="00A81961" w:rsidP="0054419B">
      <w:pPr>
        <w:pStyle w:val="ListParagraph"/>
        <w:widowControl/>
        <w:numPr>
          <w:ilvl w:val="6"/>
          <w:numId w:val="22"/>
        </w:numPr>
        <w:autoSpaceDE/>
        <w:autoSpaceDN/>
        <w:adjustRightInd/>
        <w:spacing w:after="160" w:line="259" w:lineRule="auto"/>
        <w:ind w:left="800" w:hanging="800"/>
        <w:jc w:val="both"/>
        <w:rPr>
          <w:rFonts w:asciiTheme="majorBidi" w:eastAsia="Calibri" w:hAnsiTheme="majorBidi" w:cstheme="majorBidi"/>
          <w:lang w:val="it-IT"/>
        </w:rPr>
      </w:pPr>
      <w:r>
        <w:rPr>
          <w:rFonts w:asciiTheme="majorBidi" w:eastAsia="Calibri" w:hAnsiTheme="majorBidi" w:cstheme="majorBidi"/>
          <w:lang w:val="ro"/>
        </w:rPr>
        <w:t>Guvernul ar trebui să fie pregătit să asigure imediat pentru personalul UNEP și participanți legătura cu paramedicii și cu alt personal de intervenție în situații de urgență.</w:t>
      </w:r>
    </w:p>
    <w:p w14:paraId="1EAB8C6D" w14:textId="43B84C6B" w:rsidR="000C77B2" w:rsidRPr="00F00B94" w:rsidRDefault="00A81961" w:rsidP="0054419B">
      <w:pPr>
        <w:pStyle w:val="ListParagraph"/>
        <w:widowControl/>
        <w:numPr>
          <w:ilvl w:val="6"/>
          <w:numId w:val="22"/>
        </w:numPr>
        <w:autoSpaceDE/>
        <w:autoSpaceDN/>
        <w:adjustRightInd/>
        <w:spacing w:after="160" w:line="259" w:lineRule="auto"/>
        <w:ind w:left="800" w:hanging="800"/>
        <w:jc w:val="both"/>
        <w:rPr>
          <w:rFonts w:asciiTheme="majorBidi" w:eastAsia="Calibri" w:hAnsiTheme="majorBidi" w:cstheme="majorBidi"/>
          <w:lang w:val="it-IT"/>
        </w:rPr>
      </w:pPr>
      <w:r>
        <w:rPr>
          <w:rFonts w:asciiTheme="majorBidi" w:eastAsia="Calibri" w:hAnsiTheme="majorBidi" w:cstheme="majorBidi"/>
          <w:lang w:val="ro"/>
        </w:rPr>
        <w:t xml:space="preserve">Tot personalul medical repartizat în facilitatea medicală din Sediu, precum și în spitalele locale la care personalul UNEP și participanții la reuniune pot fi transportați ar trebui să știe cum să asigure îngrijire în cazurile suspecte/confirmate de COVID-19, în special pentru cazurile cu complicații. Va fi pus la dispoziție personal medical cu cunoștințe de limba engleză și/sau traducători. În acest scop, Guvernul va evalua capacitatea facilităților sale medicale și a personalului medical de a îndeplini nevoile </w:t>
      </w:r>
      <w:r>
        <w:rPr>
          <w:rFonts w:asciiTheme="majorBidi" w:eastAsia="Calibri" w:hAnsiTheme="majorBidi" w:cstheme="majorBidi"/>
          <w:lang w:val="ro"/>
        </w:rPr>
        <w:lastRenderedPageBreak/>
        <w:t>așteptate și va identifica acțiunile necesare pentru a acoperi lipsurile și va lua măsuri în acest sens. Guvernul va perfecta, de asemenea, acorduri contractuale, dacă este necesar, și va elabora protocoale specifice pentru a permite personalului UNEP și participanților la reuniune accesul la aceste facilități. Acest lucru va include facilități pentru carantina personalului UNEP și a participanților la reuniuni în centrele medicale, dacă se consideră necesar.</w:t>
      </w:r>
    </w:p>
    <w:p w14:paraId="7BC9660B" w14:textId="77777777" w:rsidR="000C77B2" w:rsidRDefault="00A81961" w:rsidP="0054419B">
      <w:pPr>
        <w:pStyle w:val="ListParagraph"/>
        <w:widowControl/>
        <w:numPr>
          <w:ilvl w:val="6"/>
          <w:numId w:val="22"/>
        </w:numPr>
        <w:autoSpaceDE/>
        <w:autoSpaceDN/>
        <w:adjustRightInd/>
        <w:spacing w:after="160" w:line="259" w:lineRule="auto"/>
        <w:ind w:left="800" w:hanging="800"/>
        <w:jc w:val="both"/>
        <w:rPr>
          <w:rFonts w:asciiTheme="majorBidi" w:eastAsia="Calibri" w:hAnsiTheme="majorBidi" w:cstheme="majorBidi"/>
        </w:rPr>
      </w:pPr>
      <w:r>
        <w:rPr>
          <w:rFonts w:asciiTheme="majorBidi" w:eastAsia="Calibri" w:hAnsiTheme="majorBidi" w:cstheme="majorBidi"/>
          <w:lang w:val="ro"/>
        </w:rPr>
        <w:t xml:space="preserve">Personalul medical al Guvernului ar trebui să se familiarizeze cu îndrumările tehnice din 2019 pentru COVID 19 ale OMS, inclusiv cu privire la diagnosticarea cazurilor și managementul clinic, și să fie la curent cu orice evoluție nouă privind virusul COVID 19, inclusiv vaccinarea și tratamentul. Pentru mai multe informații, a se vedea </w:t>
      </w:r>
      <w:hyperlink r:id="rId12" w:history="1">
        <w:r>
          <w:rPr>
            <w:rFonts w:asciiTheme="majorBidi" w:eastAsia="Calibri" w:hAnsiTheme="majorBidi" w:cstheme="majorBidi"/>
            <w:color w:val="0563C1"/>
            <w:u w:val="single"/>
            <w:lang w:val="ro"/>
          </w:rPr>
          <w:t>https://www.who.int/emergencies/diseases/novel-coronavirus2019/technical-guidance</w:t>
        </w:r>
      </w:hyperlink>
      <w:r>
        <w:rPr>
          <w:rFonts w:asciiTheme="majorBidi" w:eastAsia="Calibri" w:hAnsiTheme="majorBidi" w:cstheme="majorBidi"/>
          <w:lang w:val="ro"/>
        </w:rPr>
        <w:t>. Este atașată cea mai recentă versiune.</w:t>
      </w:r>
    </w:p>
    <w:p w14:paraId="7194BEFF" w14:textId="77777777" w:rsidR="000C77B2" w:rsidRDefault="00A81961" w:rsidP="0054419B">
      <w:pPr>
        <w:pStyle w:val="ListParagraph"/>
        <w:widowControl/>
        <w:numPr>
          <w:ilvl w:val="6"/>
          <w:numId w:val="22"/>
        </w:numPr>
        <w:autoSpaceDE/>
        <w:autoSpaceDN/>
        <w:adjustRightInd/>
        <w:spacing w:after="160" w:line="259" w:lineRule="auto"/>
        <w:ind w:left="800" w:hanging="800"/>
        <w:jc w:val="both"/>
        <w:rPr>
          <w:rFonts w:asciiTheme="majorBidi" w:eastAsia="Calibri" w:hAnsiTheme="majorBidi" w:cstheme="majorBidi"/>
        </w:rPr>
      </w:pPr>
      <w:r>
        <w:rPr>
          <w:rFonts w:asciiTheme="majorBidi" w:eastAsia="Calibri" w:hAnsiTheme="majorBidi" w:cstheme="majorBidi"/>
          <w:lang w:val="ro"/>
        </w:rPr>
        <w:t>Documentul „Novel Coronavirus (2019 – NCOV) preparedness and response: A Checklist for UN Duty Stations” este atașat pentru consultarea și acțiunea Guvernului, după caz.</w:t>
      </w:r>
    </w:p>
    <w:p w14:paraId="35CFC880" w14:textId="72D49EEC" w:rsidR="00A81961" w:rsidRPr="000C77B2" w:rsidRDefault="00A81961" w:rsidP="0054419B">
      <w:pPr>
        <w:pStyle w:val="ListParagraph"/>
        <w:widowControl/>
        <w:numPr>
          <w:ilvl w:val="6"/>
          <w:numId w:val="22"/>
        </w:numPr>
        <w:autoSpaceDE/>
        <w:autoSpaceDN/>
        <w:adjustRightInd/>
        <w:spacing w:after="160" w:line="259" w:lineRule="auto"/>
        <w:ind w:left="800" w:hanging="800"/>
        <w:jc w:val="both"/>
        <w:rPr>
          <w:rFonts w:asciiTheme="majorBidi" w:eastAsia="Calibri" w:hAnsiTheme="majorBidi" w:cstheme="majorBidi"/>
        </w:rPr>
      </w:pPr>
      <w:r>
        <w:rPr>
          <w:rFonts w:asciiTheme="majorBidi" w:eastAsia="Calibri" w:hAnsiTheme="majorBidi" w:cstheme="majorBidi"/>
          <w:lang w:val="ro"/>
        </w:rPr>
        <w:t>Guvernul o numește ca funcționar de legătură pe Claudia Dumitru, iar UNEP îl numește ca funcționar de legătură pe Jose de Mesa, care va fi responsabil cu coordonarea oricăror acțiuni sau aranjamente conform prezentei anexe.</w:t>
      </w:r>
    </w:p>
    <w:p w14:paraId="7F4B9849" w14:textId="77777777" w:rsidR="00A81961" w:rsidRPr="007B0594" w:rsidRDefault="00A81961" w:rsidP="00884B26">
      <w:pPr>
        <w:widowControl/>
        <w:autoSpaceDE/>
        <w:autoSpaceDN/>
        <w:adjustRightInd/>
        <w:spacing w:after="160" w:line="259" w:lineRule="auto"/>
        <w:ind w:left="800" w:hanging="800"/>
        <w:jc w:val="both"/>
        <w:rPr>
          <w:rFonts w:asciiTheme="majorBidi" w:eastAsia="Calibri" w:hAnsiTheme="majorBidi" w:cstheme="majorBidi"/>
        </w:rPr>
      </w:pPr>
    </w:p>
    <w:p w14:paraId="121E14CB" w14:textId="77777777" w:rsidR="00A81961" w:rsidRPr="007B0594" w:rsidRDefault="00A81961" w:rsidP="00884B26">
      <w:pPr>
        <w:widowControl/>
        <w:autoSpaceDE/>
        <w:autoSpaceDN/>
        <w:adjustRightInd/>
        <w:spacing w:after="160" w:line="259" w:lineRule="auto"/>
        <w:ind w:left="800" w:hanging="800"/>
        <w:jc w:val="both"/>
        <w:rPr>
          <w:rFonts w:asciiTheme="majorBidi" w:eastAsia="Calibri" w:hAnsiTheme="majorBidi" w:cstheme="majorBidi"/>
          <w:b/>
          <w:bCs/>
        </w:rPr>
      </w:pPr>
      <w:r>
        <w:rPr>
          <w:rFonts w:asciiTheme="majorBidi" w:eastAsia="Calibri" w:hAnsiTheme="majorBidi" w:cstheme="majorBidi"/>
          <w:b/>
          <w:bCs/>
          <w:lang w:val="ro"/>
        </w:rPr>
        <w:t>Apendice I: Infection prevention and control during health care when novel coronavirus (nCoV) infection is suspected: Interim guidance: https://www.who.int/publications/i/item/10665-331495</w:t>
      </w:r>
    </w:p>
    <w:p w14:paraId="2710755B" w14:textId="77777777" w:rsidR="00A81961" w:rsidRPr="007B0594" w:rsidRDefault="00A81961" w:rsidP="00884B26">
      <w:pPr>
        <w:widowControl/>
        <w:autoSpaceDE/>
        <w:autoSpaceDN/>
        <w:adjustRightInd/>
        <w:spacing w:after="160" w:line="259" w:lineRule="auto"/>
        <w:ind w:left="800" w:hanging="800"/>
        <w:jc w:val="both"/>
        <w:rPr>
          <w:rFonts w:asciiTheme="majorBidi" w:eastAsia="Calibri" w:hAnsiTheme="majorBidi" w:cstheme="majorBidi"/>
          <w:b/>
          <w:bCs/>
        </w:rPr>
      </w:pPr>
      <w:r>
        <w:rPr>
          <w:rFonts w:asciiTheme="majorBidi" w:eastAsia="Calibri" w:hAnsiTheme="majorBidi" w:cstheme="majorBidi"/>
          <w:b/>
          <w:bCs/>
          <w:lang w:val="ro"/>
        </w:rPr>
        <w:t>Apendice II: Novel Coronavirus (2019 – NCOV) preparedness and response: A Checklist for UN Duty Stations: https://www.un.org/sites/un2.un.org/files/coronavirus_checklist_dhmoshph.pdf</w:t>
      </w:r>
    </w:p>
    <w:p w14:paraId="3D72F415" w14:textId="77777777" w:rsidR="005006A9" w:rsidRPr="00C7145F" w:rsidRDefault="005006A9" w:rsidP="002846BA">
      <w:pPr>
        <w:widowControl/>
        <w:autoSpaceDE/>
        <w:autoSpaceDN/>
        <w:adjustRightInd/>
        <w:ind w:left="800" w:hanging="800"/>
        <w:jc w:val="both"/>
        <w:rPr>
          <w:rFonts w:asciiTheme="majorBidi" w:hAnsiTheme="majorBidi" w:cstheme="majorBidi"/>
          <w:b/>
          <w:bCs/>
        </w:rPr>
      </w:pPr>
    </w:p>
    <w:sectPr w:rsidR="005006A9" w:rsidRPr="00C7145F" w:rsidSect="00AC0547">
      <w:footerReference w:type="even" r:id="rId13"/>
      <w:footerReference w:type="default" r:id="rId14"/>
      <w:headerReference w:type="first" r:id="rId15"/>
      <w:footerReference w:type="first" r:id="rId16"/>
      <w:pgSz w:w="11906" w:h="16838"/>
      <w:pgMar w:top="1440" w:right="1440" w:bottom="1440" w:left="144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803C" w14:textId="77777777" w:rsidR="008B52F4" w:rsidRDefault="008B52F4">
      <w:r>
        <w:separator/>
      </w:r>
    </w:p>
  </w:endnote>
  <w:endnote w:type="continuationSeparator" w:id="0">
    <w:p w14:paraId="3D98300F" w14:textId="77777777" w:rsidR="008B52F4" w:rsidRDefault="008B52F4">
      <w:r>
        <w:continuationSeparator/>
      </w:r>
    </w:p>
  </w:endnote>
  <w:endnote w:type="continuationNotice" w:id="1">
    <w:p w14:paraId="3754153E" w14:textId="77777777" w:rsidR="008B52F4" w:rsidRDefault="008B5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ABF2" w14:textId="0D996D5D" w:rsidR="0054419B" w:rsidRDefault="0054419B" w:rsidP="00406B8A">
    <w:pPr>
      <w:pStyle w:val="Footer"/>
      <w:framePr w:wrap="around" w:vAnchor="text" w:hAnchor="margin" w:xAlign="right" w:y="1"/>
      <w:rPr>
        <w:rStyle w:val="PageNumber"/>
      </w:rPr>
    </w:pPr>
    <w:r>
      <w:rPr>
        <w:rStyle w:val="PageNumber"/>
        <w:lang w:val="ro"/>
      </w:rPr>
      <w:fldChar w:fldCharType="begin"/>
    </w:r>
    <w:r>
      <w:rPr>
        <w:rStyle w:val="PageNumber"/>
        <w:lang w:val="ro"/>
      </w:rPr>
      <w:instrText xml:space="preserve">PAGE  </w:instrText>
    </w:r>
    <w:r w:rsidR="00E15714">
      <w:rPr>
        <w:rStyle w:val="PageNumber"/>
        <w:lang w:val="ro"/>
      </w:rPr>
      <w:fldChar w:fldCharType="separate"/>
    </w:r>
    <w:r w:rsidR="00E15714">
      <w:rPr>
        <w:rStyle w:val="PageNumber"/>
        <w:noProof/>
        <w:lang w:val="ro"/>
      </w:rPr>
      <w:t>3</w:t>
    </w:r>
    <w:r>
      <w:rPr>
        <w:rStyle w:val="PageNumber"/>
        <w:lang w:val="ro"/>
      </w:rPr>
      <w:fldChar w:fldCharType="end"/>
    </w:r>
  </w:p>
  <w:p w14:paraId="7BD561D7" w14:textId="77777777" w:rsidR="0054419B" w:rsidRDefault="0054419B" w:rsidP="009C1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070226581"/>
      <w:docPartObj>
        <w:docPartGallery w:val="Page Numbers (Bottom of Page)"/>
        <w:docPartUnique/>
      </w:docPartObj>
    </w:sdtPr>
    <w:sdtContent>
      <w:sdt>
        <w:sdtPr>
          <w:rPr>
            <w:rFonts w:asciiTheme="minorHAnsi" w:hAnsiTheme="minorHAnsi" w:cstheme="minorHAnsi"/>
          </w:rPr>
          <w:id w:val="860082579"/>
          <w:docPartObj>
            <w:docPartGallery w:val="Page Numbers (Top of Page)"/>
            <w:docPartUnique/>
          </w:docPartObj>
        </w:sdtPr>
        <w:sdtContent>
          <w:p w14:paraId="507F0C7C" w14:textId="77777777" w:rsidR="0054419B" w:rsidRDefault="0054419B">
            <w:pPr>
              <w:pStyle w:val="Footer"/>
              <w:jc w:val="right"/>
              <w:rPr>
                <w:rFonts w:asciiTheme="minorHAnsi" w:hAnsiTheme="minorHAnsi" w:cstheme="minorHAnsi"/>
              </w:rPr>
            </w:pPr>
          </w:p>
          <w:p w14:paraId="51473D1A" w14:textId="3C496815" w:rsidR="0054419B" w:rsidRPr="00375419" w:rsidRDefault="0054419B">
            <w:pPr>
              <w:pStyle w:val="Footer"/>
              <w:jc w:val="right"/>
              <w:rPr>
                <w:rFonts w:asciiTheme="minorHAnsi" w:hAnsiTheme="minorHAnsi" w:cstheme="minorHAnsi"/>
              </w:rPr>
            </w:pPr>
            <w:r>
              <w:rPr>
                <w:rFonts w:asciiTheme="minorHAnsi" w:hAnsiTheme="minorHAnsi" w:cstheme="minorHAnsi"/>
                <w:color w:val="404040" w:themeColor="text1" w:themeTint="BF"/>
                <w:sz w:val="20"/>
                <w:szCs w:val="20"/>
                <w:lang w:val="ro"/>
              </w:rPr>
              <w:t xml:space="preserve">Pagina </w:t>
            </w:r>
            <w:r>
              <w:rPr>
                <w:rFonts w:asciiTheme="minorHAnsi" w:hAnsiTheme="minorHAnsi" w:cstheme="minorHAnsi"/>
                <w:color w:val="404040" w:themeColor="text1" w:themeTint="BF"/>
                <w:sz w:val="20"/>
                <w:szCs w:val="20"/>
                <w:lang w:val="ro"/>
              </w:rPr>
              <w:fldChar w:fldCharType="begin"/>
            </w:r>
            <w:r>
              <w:rPr>
                <w:rFonts w:asciiTheme="minorHAnsi" w:hAnsiTheme="minorHAnsi" w:cstheme="minorHAnsi"/>
                <w:color w:val="404040" w:themeColor="text1" w:themeTint="BF"/>
                <w:sz w:val="20"/>
                <w:szCs w:val="20"/>
                <w:lang w:val="ro"/>
              </w:rPr>
              <w:instrText xml:space="preserve"> PAGE </w:instrText>
            </w:r>
            <w:r>
              <w:rPr>
                <w:rFonts w:asciiTheme="minorHAnsi" w:hAnsiTheme="minorHAnsi" w:cstheme="minorHAnsi"/>
                <w:color w:val="404040" w:themeColor="text1" w:themeTint="BF"/>
                <w:sz w:val="20"/>
                <w:szCs w:val="20"/>
                <w:lang w:val="ro"/>
              </w:rPr>
              <w:fldChar w:fldCharType="separate"/>
            </w:r>
            <w:r w:rsidR="00C871F0">
              <w:rPr>
                <w:rFonts w:asciiTheme="minorHAnsi" w:hAnsiTheme="minorHAnsi" w:cstheme="minorHAnsi"/>
                <w:noProof/>
                <w:color w:val="404040" w:themeColor="text1" w:themeTint="BF"/>
                <w:sz w:val="20"/>
                <w:szCs w:val="20"/>
                <w:lang w:val="ro"/>
              </w:rPr>
              <w:t>23</w:t>
            </w:r>
            <w:r>
              <w:rPr>
                <w:rFonts w:asciiTheme="minorHAnsi" w:hAnsiTheme="minorHAnsi" w:cstheme="minorHAnsi"/>
                <w:color w:val="404040" w:themeColor="text1" w:themeTint="BF"/>
                <w:sz w:val="20"/>
                <w:szCs w:val="20"/>
                <w:lang w:val="ro"/>
              </w:rPr>
              <w:fldChar w:fldCharType="end"/>
            </w:r>
            <w:r>
              <w:rPr>
                <w:rFonts w:asciiTheme="minorHAnsi" w:hAnsiTheme="minorHAnsi" w:cstheme="minorHAnsi"/>
                <w:color w:val="404040" w:themeColor="text1" w:themeTint="BF"/>
                <w:sz w:val="20"/>
                <w:szCs w:val="20"/>
                <w:lang w:val="ro"/>
              </w:rPr>
              <w:t xml:space="preserve"> din </w:t>
            </w:r>
            <w:r>
              <w:rPr>
                <w:rFonts w:asciiTheme="minorHAnsi" w:hAnsiTheme="minorHAnsi" w:cstheme="minorHAnsi"/>
                <w:color w:val="404040" w:themeColor="text1" w:themeTint="BF"/>
                <w:sz w:val="20"/>
                <w:szCs w:val="20"/>
                <w:lang w:val="ro"/>
              </w:rPr>
              <w:fldChar w:fldCharType="begin"/>
            </w:r>
            <w:r>
              <w:rPr>
                <w:rFonts w:asciiTheme="minorHAnsi" w:hAnsiTheme="minorHAnsi" w:cstheme="minorHAnsi"/>
                <w:color w:val="404040" w:themeColor="text1" w:themeTint="BF"/>
                <w:sz w:val="20"/>
                <w:szCs w:val="20"/>
                <w:lang w:val="ro"/>
              </w:rPr>
              <w:instrText xml:space="preserve"> NUMPAGES  </w:instrText>
            </w:r>
            <w:r>
              <w:rPr>
                <w:rFonts w:asciiTheme="minorHAnsi" w:hAnsiTheme="minorHAnsi" w:cstheme="minorHAnsi"/>
                <w:color w:val="404040" w:themeColor="text1" w:themeTint="BF"/>
                <w:sz w:val="20"/>
                <w:szCs w:val="20"/>
                <w:lang w:val="ro"/>
              </w:rPr>
              <w:fldChar w:fldCharType="separate"/>
            </w:r>
            <w:r w:rsidR="00C871F0">
              <w:rPr>
                <w:rFonts w:asciiTheme="minorHAnsi" w:hAnsiTheme="minorHAnsi" w:cstheme="minorHAnsi"/>
                <w:noProof/>
                <w:color w:val="404040" w:themeColor="text1" w:themeTint="BF"/>
                <w:sz w:val="20"/>
                <w:szCs w:val="20"/>
                <w:lang w:val="ro"/>
              </w:rPr>
              <w:t>23</w:t>
            </w:r>
            <w:r>
              <w:rPr>
                <w:rFonts w:asciiTheme="minorHAnsi" w:hAnsiTheme="minorHAnsi" w:cstheme="minorHAnsi"/>
                <w:color w:val="404040" w:themeColor="text1" w:themeTint="BF"/>
                <w:sz w:val="20"/>
                <w:szCs w:val="20"/>
                <w:lang w:val="ro"/>
              </w:rPr>
              <w:fldChar w:fldCharType="end"/>
            </w:r>
          </w:p>
        </w:sdtContent>
      </w:sdt>
    </w:sdtContent>
  </w:sdt>
  <w:p w14:paraId="34FFFB64" w14:textId="77777777" w:rsidR="0054419B" w:rsidRPr="00E77350" w:rsidRDefault="0054419B" w:rsidP="00375419">
    <w:pPr>
      <w:pStyle w:val="Foo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ro"/>
      </w:rPr>
      <w:t>Inițialele Părților:</w:t>
    </w:r>
  </w:p>
  <w:p w14:paraId="5B5C0936" w14:textId="77777777" w:rsidR="0054419B" w:rsidRDefault="0054419B" w:rsidP="000F59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21AC" w14:textId="77777777" w:rsidR="0054419B" w:rsidRDefault="0054419B" w:rsidP="000D4ECF">
    <w:pPr>
      <w:pStyle w:val="Footer"/>
      <w:ind w:right="360"/>
      <w:rPr>
        <w:rFonts w:asciiTheme="minorHAnsi" w:hAnsiTheme="minorHAnsi"/>
        <w:color w:val="595959" w:themeColor="text1" w:themeTint="A6"/>
        <w:sz w:val="22"/>
      </w:rPr>
    </w:pPr>
  </w:p>
  <w:p w14:paraId="276DB899" w14:textId="77777777" w:rsidR="0054419B" w:rsidRDefault="0054419B" w:rsidP="000D4ECF">
    <w:pPr>
      <w:pStyle w:val="Footer"/>
      <w:ind w:right="360"/>
      <w:rPr>
        <w:rFonts w:asciiTheme="minorHAnsi" w:hAnsiTheme="minorHAnsi"/>
        <w:color w:val="595959" w:themeColor="text1" w:themeTint="A6"/>
        <w:sz w:val="22"/>
      </w:rPr>
    </w:pPr>
  </w:p>
  <w:p w14:paraId="374F9BC0" w14:textId="77777777" w:rsidR="0054419B" w:rsidRPr="000D4ECF" w:rsidRDefault="0054419B" w:rsidP="000D4ECF">
    <w:pPr>
      <w:pStyle w:val="Footer"/>
      <w:ind w:right="360"/>
      <w:rPr>
        <w:rFonts w:asciiTheme="minorHAnsi" w:hAnsiTheme="minorHAnsi"/>
        <w:color w:val="595959" w:themeColor="text1" w:themeTint="A6"/>
        <w:sz w:val="22"/>
      </w:rPr>
    </w:pPr>
    <w:r>
      <w:rPr>
        <w:rFonts w:asciiTheme="minorHAnsi" w:hAnsiTheme="minorHAnsi"/>
        <w:color w:val="595959" w:themeColor="text1" w:themeTint="A6"/>
        <w:sz w:val="22"/>
        <w:lang w:val="ro"/>
      </w:rPr>
      <w:t>Inițialele Părților:</w:t>
    </w:r>
    <w:r>
      <w:rPr>
        <w:rFonts w:asciiTheme="minorHAnsi" w:hAnsiTheme="minorHAnsi"/>
        <w:color w:val="595959" w:themeColor="text1" w:themeTint="A6"/>
        <w:sz w:val="22"/>
        <w:lang w:val="ro"/>
      </w:rPr>
      <w:tab/>
    </w:r>
    <w:r>
      <w:rPr>
        <w:rFonts w:asciiTheme="minorHAnsi" w:hAnsiTheme="minorHAnsi"/>
        <w:color w:val="595959" w:themeColor="text1" w:themeTint="A6"/>
        <w:sz w:val="22"/>
        <w:lang w:val="ro"/>
      </w:rPr>
      <w:tab/>
    </w:r>
  </w:p>
  <w:p w14:paraId="0416EA3F" w14:textId="77777777" w:rsidR="0054419B" w:rsidRDefault="005441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8ABA" w14:textId="77777777" w:rsidR="008B52F4" w:rsidRDefault="008B52F4">
      <w:r>
        <w:separator/>
      </w:r>
    </w:p>
  </w:footnote>
  <w:footnote w:type="continuationSeparator" w:id="0">
    <w:p w14:paraId="62A0A070" w14:textId="77777777" w:rsidR="008B52F4" w:rsidRDefault="008B52F4">
      <w:r>
        <w:continuationSeparator/>
      </w:r>
    </w:p>
  </w:footnote>
  <w:footnote w:type="continuationNotice" w:id="1">
    <w:p w14:paraId="412E86B7" w14:textId="77777777" w:rsidR="008B52F4" w:rsidRDefault="008B5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3284" w14:textId="77777777" w:rsidR="00E15714" w:rsidRDefault="00E15714" w:rsidP="000C77B2">
    <w:pPr>
      <w:pStyle w:val="Header"/>
      <w:tabs>
        <w:tab w:val="clear" w:pos="4153"/>
        <w:tab w:val="center" w:pos="8080"/>
      </w:tabs>
      <w:ind w:left="-993" w:right="-846"/>
      <w:rPr>
        <w:noProof/>
        <w:sz w:val="28"/>
        <w:szCs w:val="28"/>
        <w:lang w:val="ro"/>
      </w:rPr>
    </w:pPr>
  </w:p>
  <w:p w14:paraId="75D4B0BA" w14:textId="4CB48207" w:rsidR="0054419B" w:rsidRDefault="0054419B" w:rsidP="000C77B2">
    <w:pPr>
      <w:pStyle w:val="Header"/>
      <w:tabs>
        <w:tab w:val="clear" w:pos="4153"/>
        <w:tab w:val="center" w:pos="8080"/>
      </w:tabs>
      <w:ind w:left="-993" w:right="-846"/>
      <w:rPr>
        <w:noProof/>
      </w:rPr>
    </w:pPr>
    <w:r>
      <w:rPr>
        <w:noProof/>
      </w:rPr>
      <w:drawing>
        <wp:inline distT="0" distB="0" distL="0" distR="0" wp14:anchorId="29D618BE" wp14:editId="157FF6B6">
          <wp:extent cx="1219200" cy="1219200"/>
          <wp:effectExtent l="0" t="0" r="0" b="0"/>
          <wp:docPr id="1"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noProof/>
        <w:lang w:val="ro"/>
      </w:rPr>
      <w:tab/>
    </w:r>
    <w:r>
      <w:rPr>
        <w:noProof/>
      </w:rPr>
      <w:drawing>
        <wp:inline distT="0" distB="0" distL="0" distR="0" wp14:anchorId="692854BE" wp14:editId="4B47F8CE">
          <wp:extent cx="1247775" cy="1219200"/>
          <wp:effectExtent l="0" t="0" r="9525" b="0"/>
          <wp:docPr id="3"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7C65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44163"/>
    <w:multiLevelType w:val="multilevel"/>
    <w:tmpl w:val="90941604"/>
    <w:lvl w:ilvl="0">
      <w:start w:val="1"/>
      <w:numFmt w:val="decimal"/>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42043CE"/>
    <w:multiLevelType w:val="multilevel"/>
    <w:tmpl w:val="D34A6CF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5FA4A7A"/>
    <w:multiLevelType w:val="multilevel"/>
    <w:tmpl w:val="D34A6CF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F24E8E"/>
    <w:multiLevelType w:val="hybridMultilevel"/>
    <w:tmpl w:val="53126882"/>
    <w:lvl w:ilvl="0" w:tplc="FAB20EAC">
      <w:start w:val="16"/>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4B53D6"/>
    <w:multiLevelType w:val="hybridMultilevel"/>
    <w:tmpl w:val="AC28F3D2"/>
    <w:lvl w:ilvl="0" w:tplc="07303F8E">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7303F8E">
      <w:start w:val="1"/>
      <w:numFmt w:val="lowerLetter"/>
      <w:lvlText w:val="(%3)"/>
      <w:lvlJc w:val="right"/>
      <w:pPr>
        <w:ind w:left="3191"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104B90"/>
    <w:multiLevelType w:val="hybridMultilevel"/>
    <w:tmpl w:val="3C88B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64F38"/>
    <w:multiLevelType w:val="hybridMultilevel"/>
    <w:tmpl w:val="B9A4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E1C96"/>
    <w:multiLevelType w:val="hybridMultilevel"/>
    <w:tmpl w:val="A2425F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A51646"/>
    <w:multiLevelType w:val="multilevel"/>
    <w:tmpl w:val="D34A6CF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AC97F4E"/>
    <w:multiLevelType w:val="hybridMultilevel"/>
    <w:tmpl w:val="0DDC0208"/>
    <w:lvl w:ilvl="0" w:tplc="0409000F">
      <w:start w:val="2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A1686F"/>
    <w:multiLevelType w:val="hybridMultilevel"/>
    <w:tmpl w:val="0B1227DE"/>
    <w:lvl w:ilvl="0" w:tplc="B1D613E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8E0C31"/>
    <w:multiLevelType w:val="hybridMultilevel"/>
    <w:tmpl w:val="BC8E3870"/>
    <w:lvl w:ilvl="0" w:tplc="0409000F">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5E1F29"/>
    <w:multiLevelType w:val="hybridMultilevel"/>
    <w:tmpl w:val="62B4F34C"/>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047867"/>
    <w:multiLevelType w:val="hybridMultilevel"/>
    <w:tmpl w:val="CD3E802A"/>
    <w:lvl w:ilvl="0" w:tplc="50E23E46">
      <w:start w:val="1"/>
      <w:numFmt w:val="decimal"/>
      <w:lvlText w:val="%1."/>
      <w:lvlJc w:val="left"/>
      <w:pPr>
        <w:tabs>
          <w:tab w:val="num" w:pos="1065"/>
        </w:tabs>
        <w:ind w:left="1065" w:hanging="705"/>
      </w:pPr>
      <w:rPr>
        <w:rFonts w:cs="Times New Roman" w:hint="default"/>
      </w:rPr>
    </w:lvl>
    <w:lvl w:ilvl="1" w:tplc="BE1A6462">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D10F1A"/>
    <w:multiLevelType w:val="hybridMultilevel"/>
    <w:tmpl w:val="C72C69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834939"/>
    <w:multiLevelType w:val="multilevel"/>
    <w:tmpl w:val="D34A6CF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DB6231D"/>
    <w:multiLevelType w:val="hybridMultilevel"/>
    <w:tmpl w:val="0650AFC4"/>
    <w:lvl w:ilvl="0" w:tplc="6CAC70BA">
      <w:start w:val="1"/>
      <w:numFmt w:val="decimal"/>
      <w:lvlText w:val="%1."/>
      <w:lvlJc w:val="left"/>
      <w:pPr>
        <w:ind w:left="1004" w:hanging="720"/>
      </w:pPr>
      <w:rPr>
        <w:rFonts w:cs="Times New Roman" w:hint="default"/>
        <w:b w:val="0"/>
        <w:bCs/>
        <w:i w:val="0"/>
        <w:iCs/>
      </w:rPr>
    </w:lvl>
    <w:lvl w:ilvl="1" w:tplc="04090019">
      <w:start w:val="1"/>
      <w:numFmt w:val="lowerLetter"/>
      <w:lvlText w:val="%2."/>
      <w:lvlJc w:val="left"/>
      <w:pPr>
        <w:ind w:left="1440" w:hanging="360"/>
      </w:pPr>
      <w:rPr>
        <w:rFonts w:cs="Times New Roman"/>
      </w:rPr>
    </w:lvl>
    <w:lvl w:ilvl="2" w:tplc="7B2EF0E8">
      <w:start w:val="1"/>
      <w:numFmt w:val="lowerLetter"/>
      <w:lvlText w:val="(%3)"/>
      <w:lvlJc w:val="left"/>
      <w:pPr>
        <w:ind w:left="2724" w:hanging="744"/>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ED1163A"/>
    <w:multiLevelType w:val="hybridMultilevel"/>
    <w:tmpl w:val="79FAEA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07C0CAE"/>
    <w:multiLevelType w:val="hybridMultilevel"/>
    <w:tmpl w:val="350ED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815770"/>
    <w:multiLevelType w:val="hybridMultilevel"/>
    <w:tmpl w:val="52C0E4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14824A3"/>
    <w:multiLevelType w:val="hybridMultilevel"/>
    <w:tmpl w:val="86341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B6D54"/>
    <w:multiLevelType w:val="hybridMultilevel"/>
    <w:tmpl w:val="829872E8"/>
    <w:lvl w:ilvl="0" w:tplc="07303F8E">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7303F8E">
      <w:start w:val="1"/>
      <w:numFmt w:val="lowerLetter"/>
      <w:lvlText w:val="(%3)"/>
      <w:lvlJc w:val="righ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73303E9B"/>
    <w:multiLevelType w:val="hybridMultilevel"/>
    <w:tmpl w:val="FE024372"/>
    <w:lvl w:ilvl="0" w:tplc="89DEA09E">
      <w:start w:val="1"/>
      <w:numFmt w:val="bullet"/>
      <w:lvlText w:val=""/>
      <w:lvlJc w:val="left"/>
      <w:pPr>
        <w:tabs>
          <w:tab w:val="num" w:pos="2163"/>
        </w:tabs>
        <w:ind w:left="2163" w:hanging="363"/>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A10DF1"/>
    <w:multiLevelType w:val="multilevel"/>
    <w:tmpl w:val="7ECE0606"/>
    <w:lvl w:ilvl="0">
      <w:start w:val="1"/>
      <w:numFmt w:val="decimal"/>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A8B6BBC"/>
    <w:multiLevelType w:val="hybridMultilevel"/>
    <w:tmpl w:val="8D7EC658"/>
    <w:lvl w:ilvl="0" w:tplc="E50A346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0688915">
    <w:abstractNumId w:val="3"/>
  </w:num>
  <w:num w:numId="2" w16cid:durableId="1937132205">
    <w:abstractNumId w:val="17"/>
  </w:num>
  <w:num w:numId="3" w16cid:durableId="1244684786">
    <w:abstractNumId w:val="25"/>
  </w:num>
  <w:num w:numId="4" w16cid:durableId="1742370074">
    <w:abstractNumId w:val="15"/>
  </w:num>
  <w:num w:numId="5" w16cid:durableId="374935431">
    <w:abstractNumId w:val="21"/>
  </w:num>
  <w:num w:numId="6" w16cid:durableId="1217736342">
    <w:abstractNumId w:val="14"/>
  </w:num>
  <w:num w:numId="7" w16cid:durableId="1023214156">
    <w:abstractNumId w:val="23"/>
  </w:num>
  <w:num w:numId="8" w16cid:durableId="1184124084">
    <w:abstractNumId w:val="0"/>
  </w:num>
  <w:num w:numId="9" w16cid:durableId="1748841569">
    <w:abstractNumId w:val="13"/>
  </w:num>
  <w:num w:numId="10" w16cid:durableId="2029285621">
    <w:abstractNumId w:val="9"/>
  </w:num>
  <w:num w:numId="11" w16cid:durableId="1840585106">
    <w:abstractNumId w:val="12"/>
  </w:num>
  <w:num w:numId="12" w16cid:durableId="695616244">
    <w:abstractNumId w:val="10"/>
  </w:num>
  <w:num w:numId="13" w16cid:durableId="673150978">
    <w:abstractNumId w:val="18"/>
  </w:num>
  <w:num w:numId="14" w16cid:durableId="1447117908">
    <w:abstractNumId w:val="8"/>
  </w:num>
  <w:num w:numId="15" w16cid:durableId="1853645519">
    <w:abstractNumId w:val="24"/>
  </w:num>
  <w:num w:numId="16" w16cid:durableId="303312041">
    <w:abstractNumId w:val="1"/>
  </w:num>
  <w:num w:numId="17" w16cid:durableId="1897626273">
    <w:abstractNumId w:val="20"/>
  </w:num>
  <w:num w:numId="18" w16cid:durableId="1282566042">
    <w:abstractNumId w:val="4"/>
  </w:num>
  <w:num w:numId="19" w16cid:durableId="504980424">
    <w:abstractNumId w:val="11"/>
  </w:num>
  <w:num w:numId="20" w16cid:durableId="1912815467">
    <w:abstractNumId w:val="16"/>
  </w:num>
  <w:num w:numId="21" w16cid:durableId="1774663699">
    <w:abstractNumId w:val="2"/>
  </w:num>
  <w:num w:numId="22" w16cid:durableId="1588535178">
    <w:abstractNumId w:val="7"/>
  </w:num>
  <w:num w:numId="23" w16cid:durableId="1174491328">
    <w:abstractNumId w:val="22"/>
  </w:num>
  <w:num w:numId="24" w16cid:durableId="1210260867">
    <w:abstractNumId w:val="5"/>
  </w:num>
  <w:num w:numId="25" w16cid:durableId="424885561">
    <w:abstractNumId w:val="19"/>
  </w:num>
  <w:num w:numId="26" w16cid:durableId="1752848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00"/>
  <w:hyphenationZone w:val="425"/>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CE"/>
    <w:rsid w:val="00002C25"/>
    <w:rsid w:val="00004B3C"/>
    <w:rsid w:val="000141D0"/>
    <w:rsid w:val="00015627"/>
    <w:rsid w:val="000166B6"/>
    <w:rsid w:val="000168F7"/>
    <w:rsid w:val="00016E5B"/>
    <w:rsid w:val="00020069"/>
    <w:rsid w:val="000219C2"/>
    <w:rsid w:val="00022D3D"/>
    <w:rsid w:val="00025677"/>
    <w:rsid w:val="00025A30"/>
    <w:rsid w:val="0003012F"/>
    <w:rsid w:val="000317A4"/>
    <w:rsid w:val="00032122"/>
    <w:rsid w:val="0003231F"/>
    <w:rsid w:val="00041431"/>
    <w:rsid w:val="000423F3"/>
    <w:rsid w:val="000427CC"/>
    <w:rsid w:val="00043DEC"/>
    <w:rsid w:val="0004570C"/>
    <w:rsid w:val="0004620F"/>
    <w:rsid w:val="00050094"/>
    <w:rsid w:val="00053A6F"/>
    <w:rsid w:val="00053B6D"/>
    <w:rsid w:val="000577F4"/>
    <w:rsid w:val="00063D9A"/>
    <w:rsid w:val="000649AC"/>
    <w:rsid w:val="00065E02"/>
    <w:rsid w:val="00066A8F"/>
    <w:rsid w:val="00067F58"/>
    <w:rsid w:val="00070F76"/>
    <w:rsid w:val="00072445"/>
    <w:rsid w:val="00072CA0"/>
    <w:rsid w:val="000765E2"/>
    <w:rsid w:val="00076697"/>
    <w:rsid w:val="0008306F"/>
    <w:rsid w:val="000844CE"/>
    <w:rsid w:val="00084DED"/>
    <w:rsid w:val="0008527C"/>
    <w:rsid w:val="0008786D"/>
    <w:rsid w:val="00095C2D"/>
    <w:rsid w:val="00097F5E"/>
    <w:rsid w:val="000A038E"/>
    <w:rsid w:val="000A3519"/>
    <w:rsid w:val="000A71F8"/>
    <w:rsid w:val="000B41A3"/>
    <w:rsid w:val="000B43F7"/>
    <w:rsid w:val="000C210D"/>
    <w:rsid w:val="000C593E"/>
    <w:rsid w:val="000C646C"/>
    <w:rsid w:val="000C77B2"/>
    <w:rsid w:val="000D1727"/>
    <w:rsid w:val="000D4753"/>
    <w:rsid w:val="000D4D23"/>
    <w:rsid w:val="000D4ECF"/>
    <w:rsid w:val="000D4F33"/>
    <w:rsid w:val="000D580E"/>
    <w:rsid w:val="000D5C5B"/>
    <w:rsid w:val="000D5F04"/>
    <w:rsid w:val="000D6142"/>
    <w:rsid w:val="000D7B5C"/>
    <w:rsid w:val="000E0170"/>
    <w:rsid w:val="000F59C2"/>
    <w:rsid w:val="000F6F40"/>
    <w:rsid w:val="001004F9"/>
    <w:rsid w:val="00104175"/>
    <w:rsid w:val="00104AE6"/>
    <w:rsid w:val="00104E35"/>
    <w:rsid w:val="0010732F"/>
    <w:rsid w:val="00110E40"/>
    <w:rsid w:val="001113F2"/>
    <w:rsid w:val="00111943"/>
    <w:rsid w:val="00113B74"/>
    <w:rsid w:val="00114C73"/>
    <w:rsid w:val="001160F7"/>
    <w:rsid w:val="00122FBC"/>
    <w:rsid w:val="00124665"/>
    <w:rsid w:val="00127D24"/>
    <w:rsid w:val="00131BB5"/>
    <w:rsid w:val="00135142"/>
    <w:rsid w:val="00137E89"/>
    <w:rsid w:val="0014092C"/>
    <w:rsid w:val="00140DD1"/>
    <w:rsid w:val="001418BE"/>
    <w:rsid w:val="001432B0"/>
    <w:rsid w:val="00143755"/>
    <w:rsid w:val="00143CB0"/>
    <w:rsid w:val="001444B8"/>
    <w:rsid w:val="00145BF2"/>
    <w:rsid w:val="00146675"/>
    <w:rsid w:val="00152D79"/>
    <w:rsid w:val="001534D1"/>
    <w:rsid w:val="00154382"/>
    <w:rsid w:val="0015789B"/>
    <w:rsid w:val="00157F3F"/>
    <w:rsid w:val="0016237C"/>
    <w:rsid w:val="0016554C"/>
    <w:rsid w:val="00165E0F"/>
    <w:rsid w:val="00167CD4"/>
    <w:rsid w:val="00170725"/>
    <w:rsid w:val="001709FB"/>
    <w:rsid w:val="00174AB4"/>
    <w:rsid w:val="00176B58"/>
    <w:rsid w:val="001817A2"/>
    <w:rsid w:val="00182EAA"/>
    <w:rsid w:val="00192516"/>
    <w:rsid w:val="001964B7"/>
    <w:rsid w:val="00197931"/>
    <w:rsid w:val="00197A90"/>
    <w:rsid w:val="001A01D9"/>
    <w:rsid w:val="001A0507"/>
    <w:rsid w:val="001A28CE"/>
    <w:rsid w:val="001A37EE"/>
    <w:rsid w:val="001A3CF2"/>
    <w:rsid w:val="001B11F2"/>
    <w:rsid w:val="001B283A"/>
    <w:rsid w:val="001B6A0D"/>
    <w:rsid w:val="001B76A6"/>
    <w:rsid w:val="001C37A0"/>
    <w:rsid w:val="001C3A7B"/>
    <w:rsid w:val="001C3E84"/>
    <w:rsid w:val="001C4FA5"/>
    <w:rsid w:val="001C5925"/>
    <w:rsid w:val="001C716E"/>
    <w:rsid w:val="001C733F"/>
    <w:rsid w:val="001C762F"/>
    <w:rsid w:val="001D354B"/>
    <w:rsid w:val="001D3635"/>
    <w:rsid w:val="001D45E4"/>
    <w:rsid w:val="001D55D0"/>
    <w:rsid w:val="001D5F84"/>
    <w:rsid w:val="001D69E4"/>
    <w:rsid w:val="001E19D5"/>
    <w:rsid w:val="001E22F0"/>
    <w:rsid w:val="001E421F"/>
    <w:rsid w:val="001F346A"/>
    <w:rsid w:val="001F702D"/>
    <w:rsid w:val="002004D0"/>
    <w:rsid w:val="0020215E"/>
    <w:rsid w:val="002023AC"/>
    <w:rsid w:val="00202D4A"/>
    <w:rsid w:val="00203521"/>
    <w:rsid w:val="00203A7E"/>
    <w:rsid w:val="00203D49"/>
    <w:rsid w:val="0020603D"/>
    <w:rsid w:val="002063BC"/>
    <w:rsid w:val="002120AA"/>
    <w:rsid w:val="002144A3"/>
    <w:rsid w:val="002156BE"/>
    <w:rsid w:val="0022214C"/>
    <w:rsid w:val="0022361E"/>
    <w:rsid w:val="00226527"/>
    <w:rsid w:val="0022697F"/>
    <w:rsid w:val="002271BC"/>
    <w:rsid w:val="00232D8B"/>
    <w:rsid w:val="0023363C"/>
    <w:rsid w:val="00235B03"/>
    <w:rsid w:val="00236C2A"/>
    <w:rsid w:val="00236FDF"/>
    <w:rsid w:val="00237140"/>
    <w:rsid w:val="00237F2A"/>
    <w:rsid w:val="00237FDF"/>
    <w:rsid w:val="002414AB"/>
    <w:rsid w:val="00244C2E"/>
    <w:rsid w:val="00245148"/>
    <w:rsid w:val="00247186"/>
    <w:rsid w:val="002475D7"/>
    <w:rsid w:val="00252DD3"/>
    <w:rsid w:val="00252EB4"/>
    <w:rsid w:val="0025429F"/>
    <w:rsid w:val="002568D2"/>
    <w:rsid w:val="00263704"/>
    <w:rsid w:val="002647C5"/>
    <w:rsid w:val="0026490B"/>
    <w:rsid w:val="00264938"/>
    <w:rsid w:val="00266029"/>
    <w:rsid w:val="0027031D"/>
    <w:rsid w:val="0027082E"/>
    <w:rsid w:val="002709F1"/>
    <w:rsid w:val="00271E5B"/>
    <w:rsid w:val="00273267"/>
    <w:rsid w:val="00274AFA"/>
    <w:rsid w:val="00277F79"/>
    <w:rsid w:val="00280DEC"/>
    <w:rsid w:val="0028159F"/>
    <w:rsid w:val="00282AB8"/>
    <w:rsid w:val="002832A5"/>
    <w:rsid w:val="002846BA"/>
    <w:rsid w:val="00285717"/>
    <w:rsid w:val="00286879"/>
    <w:rsid w:val="0029075A"/>
    <w:rsid w:val="002918CF"/>
    <w:rsid w:val="00295CB0"/>
    <w:rsid w:val="00297DCD"/>
    <w:rsid w:val="002A5559"/>
    <w:rsid w:val="002A56E2"/>
    <w:rsid w:val="002A7FA3"/>
    <w:rsid w:val="002B4513"/>
    <w:rsid w:val="002C5F3E"/>
    <w:rsid w:val="002C736E"/>
    <w:rsid w:val="002C7871"/>
    <w:rsid w:val="002C7DB8"/>
    <w:rsid w:val="002D39DA"/>
    <w:rsid w:val="002D3DC0"/>
    <w:rsid w:val="002D691C"/>
    <w:rsid w:val="002D69D8"/>
    <w:rsid w:val="002D6A8E"/>
    <w:rsid w:val="002E0F93"/>
    <w:rsid w:val="002E1201"/>
    <w:rsid w:val="002E175E"/>
    <w:rsid w:val="002E2F47"/>
    <w:rsid w:val="002E35C7"/>
    <w:rsid w:val="002F0AF0"/>
    <w:rsid w:val="002F4A6C"/>
    <w:rsid w:val="002F5432"/>
    <w:rsid w:val="00300161"/>
    <w:rsid w:val="00304CA6"/>
    <w:rsid w:val="0030753E"/>
    <w:rsid w:val="00312A46"/>
    <w:rsid w:val="00312ED9"/>
    <w:rsid w:val="003145EC"/>
    <w:rsid w:val="00315284"/>
    <w:rsid w:val="00320183"/>
    <w:rsid w:val="003217B8"/>
    <w:rsid w:val="003248D7"/>
    <w:rsid w:val="00325CF6"/>
    <w:rsid w:val="003265CB"/>
    <w:rsid w:val="00327C7D"/>
    <w:rsid w:val="00327FEB"/>
    <w:rsid w:val="0033337C"/>
    <w:rsid w:val="003348FF"/>
    <w:rsid w:val="00337379"/>
    <w:rsid w:val="00342570"/>
    <w:rsid w:val="0034470B"/>
    <w:rsid w:val="00345B8E"/>
    <w:rsid w:val="00347B77"/>
    <w:rsid w:val="00351769"/>
    <w:rsid w:val="00353B62"/>
    <w:rsid w:val="00353C94"/>
    <w:rsid w:val="00357A41"/>
    <w:rsid w:val="0036168C"/>
    <w:rsid w:val="0036270B"/>
    <w:rsid w:val="0036290D"/>
    <w:rsid w:val="003629B6"/>
    <w:rsid w:val="0036301B"/>
    <w:rsid w:val="003634A3"/>
    <w:rsid w:val="003660FD"/>
    <w:rsid w:val="00370749"/>
    <w:rsid w:val="00374244"/>
    <w:rsid w:val="00375419"/>
    <w:rsid w:val="00376465"/>
    <w:rsid w:val="00380E51"/>
    <w:rsid w:val="003834EE"/>
    <w:rsid w:val="003847B4"/>
    <w:rsid w:val="003A151D"/>
    <w:rsid w:val="003A3554"/>
    <w:rsid w:val="003A3991"/>
    <w:rsid w:val="003A49FF"/>
    <w:rsid w:val="003A558B"/>
    <w:rsid w:val="003A5D9F"/>
    <w:rsid w:val="003B24D8"/>
    <w:rsid w:val="003B26FB"/>
    <w:rsid w:val="003B4EF6"/>
    <w:rsid w:val="003B5E76"/>
    <w:rsid w:val="003B67F7"/>
    <w:rsid w:val="003B7F36"/>
    <w:rsid w:val="003C118A"/>
    <w:rsid w:val="003C1D39"/>
    <w:rsid w:val="003C2661"/>
    <w:rsid w:val="003C4F29"/>
    <w:rsid w:val="003C524D"/>
    <w:rsid w:val="003C786D"/>
    <w:rsid w:val="003D0CB4"/>
    <w:rsid w:val="003D41F6"/>
    <w:rsid w:val="003D4C0F"/>
    <w:rsid w:val="003D530B"/>
    <w:rsid w:val="003D65E8"/>
    <w:rsid w:val="003E0D3A"/>
    <w:rsid w:val="003E153F"/>
    <w:rsid w:val="003E34AD"/>
    <w:rsid w:val="003E3641"/>
    <w:rsid w:val="003E5418"/>
    <w:rsid w:val="003E7CFE"/>
    <w:rsid w:val="003F2B6A"/>
    <w:rsid w:val="003F4B54"/>
    <w:rsid w:val="00400B10"/>
    <w:rsid w:val="00403FD3"/>
    <w:rsid w:val="004064C3"/>
    <w:rsid w:val="004066DE"/>
    <w:rsid w:val="00406B8A"/>
    <w:rsid w:val="00407070"/>
    <w:rsid w:val="00407CA7"/>
    <w:rsid w:val="00410351"/>
    <w:rsid w:val="004124BC"/>
    <w:rsid w:val="0041333E"/>
    <w:rsid w:val="00415898"/>
    <w:rsid w:val="00415C58"/>
    <w:rsid w:val="00420312"/>
    <w:rsid w:val="00420BDC"/>
    <w:rsid w:val="00421ECB"/>
    <w:rsid w:val="004220B2"/>
    <w:rsid w:val="00424451"/>
    <w:rsid w:val="00424A10"/>
    <w:rsid w:val="00424E1C"/>
    <w:rsid w:val="0043483F"/>
    <w:rsid w:val="0043788D"/>
    <w:rsid w:val="004407B7"/>
    <w:rsid w:val="00444A6E"/>
    <w:rsid w:val="00447AB7"/>
    <w:rsid w:val="00450852"/>
    <w:rsid w:val="004518A5"/>
    <w:rsid w:val="004520E4"/>
    <w:rsid w:val="00452304"/>
    <w:rsid w:val="004536EA"/>
    <w:rsid w:val="00454466"/>
    <w:rsid w:val="00454562"/>
    <w:rsid w:val="004553AE"/>
    <w:rsid w:val="00455496"/>
    <w:rsid w:val="004570D1"/>
    <w:rsid w:val="00460E33"/>
    <w:rsid w:val="00462318"/>
    <w:rsid w:val="004630D9"/>
    <w:rsid w:val="00470491"/>
    <w:rsid w:val="0047059F"/>
    <w:rsid w:val="00470793"/>
    <w:rsid w:val="00474B2B"/>
    <w:rsid w:val="004777D2"/>
    <w:rsid w:val="0048141D"/>
    <w:rsid w:val="00481E1D"/>
    <w:rsid w:val="00483366"/>
    <w:rsid w:val="004837E8"/>
    <w:rsid w:val="00483FC4"/>
    <w:rsid w:val="00492353"/>
    <w:rsid w:val="00492B83"/>
    <w:rsid w:val="00492D36"/>
    <w:rsid w:val="00493028"/>
    <w:rsid w:val="004943EF"/>
    <w:rsid w:val="00494E1E"/>
    <w:rsid w:val="004A05FA"/>
    <w:rsid w:val="004A14E5"/>
    <w:rsid w:val="004A46EB"/>
    <w:rsid w:val="004A552C"/>
    <w:rsid w:val="004A7DE3"/>
    <w:rsid w:val="004B08D8"/>
    <w:rsid w:val="004B119B"/>
    <w:rsid w:val="004B3F9D"/>
    <w:rsid w:val="004B4BCF"/>
    <w:rsid w:val="004B60CD"/>
    <w:rsid w:val="004B641C"/>
    <w:rsid w:val="004B6DD1"/>
    <w:rsid w:val="004B71BB"/>
    <w:rsid w:val="004C0215"/>
    <w:rsid w:val="004C0C4D"/>
    <w:rsid w:val="004C2D0A"/>
    <w:rsid w:val="004C3B54"/>
    <w:rsid w:val="004C409F"/>
    <w:rsid w:val="004C5D76"/>
    <w:rsid w:val="004C7AFD"/>
    <w:rsid w:val="004D05B2"/>
    <w:rsid w:val="004D0BB8"/>
    <w:rsid w:val="004D20BF"/>
    <w:rsid w:val="004D37C3"/>
    <w:rsid w:val="004E0221"/>
    <w:rsid w:val="004E192E"/>
    <w:rsid w:val="004E240B"/>
    <w:rsid w:val="004E33B2"/>
    <w:rsid w:val="004E370E"/>
    <w:rsid w:val="004F0834"/>
    <w:rsid w:val="004F219B"/>
    <w:rsid w:val="004F657C"/>
    <w:rsid w:val="004F6D00"/>
    <w:rsid w:val="005006A9"/>
    <w:rsid w:val="00501265"/>
    <w:rsid w:val="00503D86"/>
    <w:rsid w:val="0050686F"/>
    <w:rsid w:val="00506997"/>
    <w:rsid w:val="00514013"/>
    <w:rsid w:val="00514F25"/>
    <w:rsid w:val="00520482"/>
    <w:rsid w:val="00523D18"/>
    <w:rsid w:val="00524F42"/>
    <w:rsid w:val="00525ACC"/>
    <w:rsid w:val="00527778"/>
    <w:rsid w:val="00527DC5"/>
    <w:rsid w:val="0053061C"/>
    <w:rsid w:val="00532F45"/>
    <w:rsid w:val="005334B2"/>
    <w:rsid w:val="005414C0"/>
    <w:rsid w:val="0054419B"/>
    <w:rsid w:val="005459AD"/>
    <w:rsid w:val="00545D25"/>
    <w:rsid w:val="00546800"/>
    <w:rsid w:val="00546E01"/>
    <w:rsid w:val="00547758"/>
    <w:rsid w:val="00552E26"/>
    <w:rsid w:val="0055608F"/>
    <w:rsid w:val="00560DD1"/>
    <w:rsid w:val="00563A4C"/>
    <w:rsid w:val="005664EF"/>
    <w:rsid w:val="005753F4"/>
    <w:rsid w:val="00575DF9"/>
    <w:rsid w:val="0057706D"/>
    <w:rsid w:val="00577710"/>
    <w:rsid w:val="005833AD"/>
    <w:rsid w:val="0058474B"/>
    <w:rsid w:val="00585F2A"/>
    <w:rsid w:val="00586B63"/>
    <w:rsid w:val="005873B4"/>
    <w:rsid w:val="00592978"/>
    <w:rsid w:val="00592FE1"/>
    <w:rsid w:val="00593712"/>
    <w:rsid w:val="00594346"/>
    <w:rsid w:val="00594843"/>
    <w:rsid w:val="0059658E"/>
    <w:rsid w:val="005969EF"/>
    <w:rsid w:val="00597BBE"/>
    <w:rsid w:val="005A2036"/>
    <w:rsid w:val="005A4C2B"/>
    <w:rsid w:val="005B070E"/>
    <w:rsid w:val="005B37E9"/>
    <w:rsid w:val="005B3BAB"/>
    <w:rsid w:val="005B5167"/>
    <w:rsid w:val="005B747A"/>
    <w:rsid w:val="005C11A8"/>
    <w:rsid w:val="005C4297"/>
    <w:rsid w:val="005C4451"/>
    <w:rsid w:val="005C5157"/>
    <w:rsid w:val="005C5E2F"/>
    <w:rsid w:val="005C76BE"/>
    <w:rsid w:val="005D38AD"/>
    <w:rsid w:val="005D59DC"/>
    <w:rsid w:val="005E08AE"/>
    <w:rsid w:val="005E097B"/>
    <w:rsid w:val="005E2E95"/>
    <w:rsid w:val="005E5619"/>
    <w:rsid w:val="005E7725"/>
    <w:rsid w:val="005F5E47"/>
    <w:rsid w:val="005F604A"/>
    <w:rsid w:val="005F6DCF"/>
    <w:rsid w:val="006001F4"/>
    <w:rsid w:val="00602C75"/>
    <w:rsid w:val="006058AE"/>
    <w:rsid w:val="00606AEC"/>
    <w:rsid w:val="006110EB"/>
    <w:rsid w:val="006157B3"/>
    <w:rsid w:val="006158E8"/>
    <w:rsid w:val="00616487"/>
    <w:rsid w:val="00620A32"/>
    <w:rsid w:val="00621AE3"/>
    <w:rsid w:val="00622C4E"/>
    <w:rsid w:val="006240CB"/>
    <w:rsid w:val="00624919"/>
    <w:rsid w:val="00624C31"/>
    <w:rsid w:val="00626223"/>
    <w:rsid w:val="00631686"/>
    <w:rsid w:val="0063306A"/>
    <w:rsid w:val="006341C1"/>
    <w:rsid w:val="00634BE3"/>
    <w:rsid w:val="006416F7"/>
    <w:rsid w:val="006428CD"/>
    <w:rsid w:val="00642E38"/>
    <w:rsid w:val="00645713"/>
    <w:rsid w:val="00645BF9"/>
    <w:rsid w:val="006463F8"/>
    <w:rsid w:val="0064664F"/>
    <w:rsid w:val="0065124D"/>
    <w:rsid w:val="00651D03"/>
    <w:rsid w:val="00652999"/>
    <w:rsid w:val="00654EF0"/>
    <w:rsid w:val="00655214"/>
    <w:rsid w:val="00656DF8"/>
    <w:rsid w:val="00657A90"/>
    <w:rsid w:val="006601BA"/>
    <w:rsid w:val="0066144C"/>
    <w:rsid w:val="006657BE"/>
    <w:rsid w:val="00665EA8"/>
    <w:rsid w:val="00666B91"/>
    <w:rsid w:val="00666C98"/>
    <w:rsid w:val="00667E26"/>
    <w:rsid w:val="00670C8B"/>
    <w:rsid w:val="00671935"/>
    <w:rsid w:val="006726F6"/>
    <w:rsid w:val="006731D4"/>
    <w:rsid w:val="00676D4D"/>
    <w:rsid w:val="00677060"/>
    <w:rsid w:val="00677695"/>
    <w:rsid w:val="00677849"/>
    <w:rsid w:val="0067787D"/>
    <w:rsid w:val="00680E21"/>
    <w:rsid w:val="00681AF7"/>
    <w:rsid w:val="0068314F"/>
    <w:rsid w:val="00684B5D"/>
    <w:rsid w:val="00685E94"/>
    <w:rsid w:val="00690230"/>
    <w:rsid w:val="00691BE5"/>
    <w:rsid w:val="00694608"/>
    <w:rsid w:val="00694DA9"/>
    <w:rsid w:val="006A208E"/>
    <w:rsid w:val="006A2383"/>
    <w:rsid w:val="006A4F02"/>
    <w:rsid w:val="006A6AAD"/>
    <w:rsid w:val="006A74CC"/>
    <w:rsid w:val="006A78C2"/>
    <w:rsid w:val="006B1CD2"/>
    <w:rsid w:val="006B3F63"/>
    <w:rsid w:val="006B7597"/>
    <w:rsid w:val="006C3528"/>
    <w:rsid w:val="006C47AD"/>
    <w:rsid w:val="006C48D0"/>
    <w:rsid w:val="006E09DB"/>
    <w:rsid w:val="006E1E57"/>
    <w:rsid w:val="006E27CC"/>
    <w:rsid w:val="006F2229"/>
    <w:rsid w:val="006F28FD"/>
    <w:rsid w:val="006F41C3"/>
    <w:rsid w:val="006F6D86"/>
    <w:rsid w:val="006F7803"/>
    <w:rsid w:val="007009E2"/>
    <w:rsid w:val="00702332"/>
    <w:rsid w:val="00703438"/>
    <w:rsid w:val="00704DC5"/>
    <w:rsid w:val="00711F7D"/>
    <w:rsid w:val="00713519"/>
    <w:rsid w:val="00713643"/>
    <w:rsid w:val="00716445"/>
    <w:rsid w:val="007229C6"/>
    <w:rsid w:val="00722AA6"/>
    <w:rsid w:val="00723C82"/>
    <w:rsid w:val="007244AB"/>
    <w:rsid w:val="00724B7A"/>
    <w:rsid w:val="00724FDF"/>
    <w:rsid w:val="0073130A"/>
    <w:rsid w:val="0073160C"/>
    <w:rsid w:val="0073162C"/>
    <w:rsid w:val="007342C6"/>
    <w:rsid w:val="00737366"/>
    <w:rsid w:val="00747323"/>
    <w:rsid w:val="00752309"/>
    <w:rsid w:val="00752D2C"/>
    <w:rsid w:val="00755DCF"/>
    <w:rsid w:val="00763DF7"/>
    <w:rsid w:val="0076656C"/>
    <w:rsid w:val="00767C9A"/>
    <w:rsid w:val="00770984"/>
    <w:rsid w:val="00771B94"/>
    <w:rsid w:val="007728A9"/>
    <w:rsid w:val="00775F1F"/>
    <w:rsid w:val="007772C7"/>
    <w:rsid w:val="00785074"/>
    <w:rsid w:val="007908AD"/>
    <w:rsid w:val="0079135F"/>
    <w:rsid w:val="00793BDF"/>
    <w:rsid w:val="00794A0B"/>
    <w:rsid w:val="00794A90"/>
    <w:rsid w:val="007A69DB"/>
    <w:rsid w:val="007A6F75"/>
    <w:rsid w:val="007A70D6"/>
    <w:rsid w:val="007A7A5E"/>
    <w:rsid w:val="007A7AC2"/>
    <w:rsid w:val="007B0594"/>
    <w:rsid w:val="007B287D"/>
    <w:rsid w:val="007B7A59"/>
    <w:rsid w:val="007C26AB"/>
    <w:rsid w:val="007C28FA"/>
    <w:rsid w:val="007C4DF4"/>
    <w:rsid w:val="007D35BB"/>
    <w:rsid w:val="007D3ED1"/>
    <w:rsid w:val="007D4AD1"/>
    <w:rsid w:val="007D7C71"/>
    <w:rsid w:val="007E664A"/>
    <w:rsid w:val="007F03FA"/>
    <w:rsid w:val="007F0996"/>
    <w:rsid w:val="007F32AF"/>
    <w:rsid w:val="007F4F0F"/>
    <w:rsid w:val="007F5071"/>
    <w:rsid w:val="008057DF"/>
    <w:rsid w:val="00807A03"/>
    <w:rsid w:val="00812A71"/>
    <w:rsid w:val="008134C0"/>
    <w:rsid w:val="00814CBC"/>
    <w:rsid w:val="00820D76"/>
    <w:rsid w:val="00821575"/>
    <w:rsid w:val="00821EAB"/>
    <w:rsid w:val="00822B87"/>
    <w:rsid w:val="00824770"/>
    <w:rsid w:val="00831B5A"/>
    <w:rsid w:val="0083252C"/>
    <w:rsid w:val="00837781"/>
    <w:rsid w:val="00837EA4"/>
    <w:rsid w:val="00840FF7"/>
    <w:rsid w:val="00841B1A"/>
    <w:rsid w:val="008427EC"/>
    <w:rsid w:val="008447BA"/>
    <w:rsid w:val="00847242"/>
    <w:rsid w:val="00853D67"/>
    <w:rsid w:val="008542BB"/>
    <w:rsid w:val="00857549"/>
    <w:rsid w:val="00857ACB"/>
    <w:rsid w:val="008619FE"/>
    <w:rsid w:val="00864F37"/>
    <w:rsid w:val="00866052"/>
    <w:rsid w:val="00866BE6"/>
    <w:rsid w:val="0087151B"/>
    <w:rsid w:val="00872AED"/>
    <w:rsid w:val="00876479"/>
    <w:rsid w:val="00880409"/>
    <w:rsid w:val="00882472"/>
    <w:rsid w:val="00882B6A"/>
    <w:rsid w:val="008833D1"/>
    <w:rsid w:val="00884B26"/>
    <w:rsid w:val="008876CB"/>
    <w:rsid w:val="008876F3"/>
    <w:rsid w:val="00887787"/>
    <w:rsid w:val="00893203"/>
    <w:rsid w:val="00893726"/>
    <w:rsid w:val="008961CD"/>
    <w:rsid w:val="008A1670"/>
    <w:rsid w:val="008A27C7"/>
    <w:rsid w:val="008A3195"/>
    <w:rsid w:val="008A658F"/>
    <w:rsid w:val="008A6AF5"/>
    <w:rsid w:val="008B282F"/>
    <w:rsid w:val="008B52F4"/>
    <w:rsid w:val="008B6243"/>
    <w:rsid w:val="008B644D"/>
    <w:rsid w:val="008C3646"/>
    <w:rsid w:val="008C7561"/>
    <w:rsid w:val="008C7F5B"/>
    <w:rsid w:val="008D3DDB"/>
    <w:rsid w:val="008E06F2"/>
    <w:rsid w:val="008E0E05"/>
    <w:rsid w:val="008E1A8D"/>
    <w:rsid w:val="008E210C"/>
    <w:rsid w:val="008F138F"/>
    <w:rsid w:val="008F2BD2"/>
    <w:rsid w:val="008F40FC"/>
    <w:rsid w:val="008F4242"/>
    <w:rsid w:val="008F46F6"/>
    <w:rsid w:val="008F5B54"/>
    <w:rsid w:val="008F6D3D"/>
    <w:rsid w:val="00901518"/>
    <w:rsid w:val="009062DB"/>
    <w:rsid w:val="009064A1"/>
    <w:rsid w:val="00906DE0"/>
    <w:rsid w:val="00912ADE"/>
    <w:rsid w:val="00912B9E"/>
    <w:rsid w:val="0091514B"/>
    <w:rsid w:val="00915833"/>
    <w:rsid w:val="009170C5"/>
    <w:rsid w:val="00921AEC"/>
    <w:rsid w:val="00932558"/>
    <w:rsid w:val="009338E7"/>
    <w:rsid w:val="009349FC"/>
    <w:rsid w:val="00934EAC"/>
    <w:rsid w:val="00937139"/>
    <w:rsid w:val="00943F6C"/>
    <w:rsid w:val="00944C10"/>
    <w:rsid w:val="009463CE"/>
    <w:rsid w:val="009465CB"/>
    <w:rsid w:val="00946BDE"/>
    <w:rsid w:val="009514A1"/>
    <w:rsid w:val="00953188"/>
    <w:rsid w:val="0095526A"/>
    <w:rsid w:val="00961415"/>
    <w:rsid w:val="00961A6E"/>
    <w:rsid w:val="00962A75"/>
    <w:rsid w:val="0096557D"/>
    <w:rsid w:val="00965947"/>
    <w:rsid w:val="00971FF6"/>
    <w:rsid w:val="009742B4"/>
    <w:rsid w:val="00984077"/>
    <w:rsid w:val="00984962"/>
    <w:rsid w:val="009849DB"/>
    <w:rsid w:val="009856B6"/>
    <w:rsid w:val="00987789"/>
    <w:rsid w:val="00987BA0"/>
    <w:rsid w:val="009909F0"/>
    <w:rsid w:val="00991F03"/>
    <w:rsid w:val="0099249F"/>
    <w:rsid w:val="0099300B"/>
    <w:rsid w:val="00993069"/>
    <w:rsid w:val="0099319E"/>
    <w:rsid w:val="009A01E9"/>
    <w:rsid w:val="009A0289"/>
    <w:rsid w:val="009A6339"/>
    <w:rsid w:val="009B36AB"/>
    <w:rsid w:val="009B387B"/>
    <w:rsid w:val="009B56CE"/>
    <w:rsid w:val="009B70A1"/>
    <w:rsid w:val="009C0FFA"/>
    <w:rsid w:val="009C1D4A"/>
    <w:rsid w:val="009C4299"/>
    <w:rsid w:val="009D0286"/>
    <w:rsid w:val="009D141B"/>
    <w:rsid w:val="009D20C3"/>
    <w:rsid w:val="009D46FA"/>
    <w:rsid w:val="009D6E49"/>
    <w:rsid w:val="009D7617"/>
    <w:rsid w:val="009D76A5"/>
    <w:rsid w:val="009E3F6A"/>
    <w:rsid w:val="009F0E7E"/>
    <w:rsid w:val="009F419F"/>
    <w:rsid w:val="009F5D11"/>
    <w:rsid w:val="009F6B36"/>
    <w:rsid w:val="00A010B6"/>
    <w:rsid w:val="00A017BD"/>
    <w:rsid w:val="00A02483"/>
    <w:rsid w:val="00A04FC2"/>
    <w:rsid w:val="00A05855"/>
    <w:rsid w:val="00A063FA"/>
    <w:rsid w:val="00A07181"/>
    <w:rsid w:val="00A071C0"/>
    <w:rsid w:val="00A1025E"/>
    <w:rsid w:val="00A12BBC"/>
    <w:rsid w:val="00A13EC7"/>
    <w:rsid w:val="00A16847"/>
    <w:rsid w:val="00A27D86"/>
    <w:rsid w:val="00A30DE5"/>
    <w:rsid w:val="00A40FFD"/>
    <w:rsid w:val="00A41C3F"/>
    <w:rsid w:val="00A425BC"/>
    <w:rsid w:val="00A43909"/>
    <w:rsid w:val="00A4426E"/>
    <w:rsid w:val="00A446F0"/>
    <w:rsid w:val="00A44727"/>
    <w:rsid w:val="00A4653B"/>
    <w:rsid w:val="00A46893"/>
    <w:rsid w:val="00A47A39"/>
    <w:rsid w:val="00A500D9"/>
    <w:rsid w:val="00A57255"/>
    <w:rsid w:val="00A600EA"/>
    <w:rsid w:val="00A61107"/>
    <w:rsid w:val="00A635D3"/>
    <w:rsid w:val="00A64E57"/>
    <w:rsid w:val="00A66881"/>
    <w:rsid w:val="00A67B26"/>
    <w:rsid w:val="00A7119B"/>
    <w:rsid w:val="00A730CB"/>
    <w:rsid w:val="00A74207"/>
    <w:rsid w:val="00A7736F"/>
    <w:rsid w:val="00A8035B"/>
    <w:rsid w:val="00A80690"/>
    <w:rsid w:val="00A81961"/>
    <w:rsid w:val="00A85A20"/>
    <w:rsid w:val="00A87BC6"/>
    <w:rsid w:val="00A943BA"/>
    <w:rsid w:val="00A96956"/>
    <w:rsid w:val="00AA0A77"/>
    <w:rsid w:val="00AA2A77"/>
    <w:rsid w:val="00AA2BED"/>
    <w:rsid w:val="00AA4794"/>
    <w:rsid w:val="00AA616A"/>
    <w:rsid w:val="00AB0895"/>
    <w:rsid w:val="00AB3105"/>
    <w:rsid w:val="00AB59CC"/>
    <w:rsid w:val="00AB7798"/>
    <w:rsid w:val="00AC0547"/>
    <w:rsid w:val="00AC56CA"/>
    <w:rsid w:val="00AC5EC0"/>
    <w:rsid w:val="00AC6956"/>
    <w:rsid w:val="00AD1282"/>
    <w:rsid w:val="00AD1AB8"/>
    <w:rsid w:val="00AD240D"/>
    <w:rsid w:val="00AD3045"/>
    <w:rsid w:val="00AD5804"/>
    <w:rsid w:val="00AE6A54"/>
    <w:rsid w:val="00AE71A2"/>
    <w:rsid w:val="00AF2FFE"/>
    <w:rsid w:val="00AF77B3"/>
    <w:rsid w:val="00B028A0"/>
    <w:rsid w:val="00B02FAE"/>
    <w:rsid w:val="00B0476A"/>
    <w:rsid w:val="00B05167"/>
    <w:rsid w:val="00B05285"/>
    <w:rsid w:val="00B062F5"/>
    <w:rsid w:val="00B073B0"/>
    <w:rsid w:val="00B107F9"/>
    <w:rsid w:val="00B1677F"/>
    <w:rsid w:val="00B17F10"/>
    <w:rsid w:val="00B22148"/>
    <w:rsid w:val="00B22500"/>
    <w:rsid w:val="00B25354"/>
    <w:rsid w:val="00B27D3B"/>
    <w:rsid w:val="00B3217B"/>
    <w:rsid w:val="00B32739"/>
    <w:rsid w:val="00B33300"/>
    <w:rsid w:val="00B34FCF"/>
    <w:rsid w:val="00B42F84"/>
    <w:rsid w:val="00B43FF1"/>
    <w:rsid w:val="00B44C4A"/>
    <w:rsid w:val="00B4576C"/>
    <w:rsid w:val="00B46837"/>
    <w:rsid w:val="00B47820"/>
    <w:rsid w:val="00B53C28"/>
    <w:rsid w:val="00B56389"/>
    <w:rsid w:val="00B566FA"/>
    <w:rsid w:val="00B60782"/>
    <w:rsid w:val="00B60B50"/>
    <w:rsid w:val="00B61E67"/>
    <w:rsid w:val="00B63B1A"/>
    <w:rsid w:val="00B63BDF"/>
    <w:rsid w:val="00B63D40"/>
    <w:rsid w:val="00B64C04"/>
    <w:rsid w:val="00B6694F"/>
    <w:rsid w:val="00B71328"/>
    <w:rsid w:val="00B73FCB"/>
    <w:rsid w:val="00B812D3"/>
    <w:rsid w:val="00B81CF8"/>
    <w:rsid w:val="00B833F4"/>
    <w:rsid w:val="00B83940"/>
    <w:rsid w:val="00B83F7B"/>
    <w:rsid w:val="00B91C43"/>
    <w:rsid w:val="00B947C2"/>
    <w:rsid w:val="00B94CA0"/>
    <w:rsid w:val="00B954FB"/>
    <w:rsid w:val="00BA2D7E"/>
    <w:rsid w:val="00BA7866"/>
    <w:rsid w:val="00BB7637"/>
    <w:rsid w:val="00BC031B"/>
    <w:rsid w:val="00BC1288"/>
    <w:rsid w:val="00BC143A"/>
    <w:rsid w:val="00BC41C9"/>
    <w:rsid w:val="00BC6BD7"/>
    <w:rsid w:val="00BD0ED2"/>
    <w:rsid w:val="00BD126B"/>
    <w:rsid w:val="00BD248A"/>
    <w:rsid w:val="00BD7B38"/>
    <w:rsid w:val="00BE04B0"/>
    <w:rsid w:val="00BE06FB"/>
    <w:rsid w:val="00BE1283"/>
    <w:rsid w:val="00BE2BD7"/>
    <w:rsid w:val="00BE7274"/>
    <w:rsid w:val="00BE7E5C"/>
    <w:rsid w:val="00BF00F7"/>
    <w:rsid w:val="00BF01EB"/>
    <w:rsid w:val="00BF196B"/>
    <w:rsid w:val="00BF350F"/>
    <w:rsid w:val="00BF491A"/>
    <w:rsid w:val="00BF523D"/>
    <w:rsid w:val="00BF614E"/>
    <w:rsid w:val="00C02BED"/>
    <w:rsid w:val="00C058CA"/>
    <w:rsid w:val="00C10668"/>
    <w:rsid w:val="00C17A64"/>
    <w:rsid w:val="00C22955"/>
    <w:rsid w:val="00C22982"/>
    <w:rsid w:val="00C2448B"/>
    <w:rsid w:val="00C25123"/>
    <w:rsid w:val="00C30291"/>
    <w:rsid w:val="00C320D1"/>
    <w:rsid w:val="00C354BB"/>
    <w:rsid w:val="00C37843"/>
    <w:rsid w:val="00C400D9"/>
    <w:rsid w:val="00C443C1"/>
    <w:rsid w:val="00C466E6"/>
    <w:rsid w:val="00C46D8F"/>
    <w:rsid w:val="00C47C08"/>
    <w:rsid w:val="00C555FF"/>
    <w:rsid w:val="00C55BD3"/>
    <w:rsid w:val="00C57A4C"/>
    <w:rsid w:val="00C6062A"/>
    <w:rsid w:val="00C6224B"/>
    <w:rsid w:val="00C626C7"/>
    <w:rsid w:val="00C62942"/>
    <w:rsid w:val="00C63ED7"/>
    <w:rsid w:val="00C64008"/>
    <w:rsid w:val="00C644A8"/>
    <w:rsid w:val="00C64546"/>
    <w:rsid w:val="00C657DE"/>
    <w:rsid w:val="00C660B5"/>
    <w:rsid w:val="00C661F7"/>
    <w:rsid w:val="00C7145F"/>
    <w:rsid w:val="00C72AF0"/>
    <w:rsid w:val="00C7464A"/>
    <w:rsid w:val="00C747C5"/>
    <w:rsid w:val="00C752D6"/>
    <w:rsid w:val="00C77242"/>
    <w:rsid w:val="00C77315"/>
    <w:rsid w:val="00C800DF"/>
    <w:rsid w:val="00C81244"/>
    <w:rsid w:val="00C82206"/>
    <w:rsid w:val="00C8220A"/>
    <w:rsid w:val="00C871F0"/>
    <w:rsid w:val="00C94387"/>
    <w:rsid w:val="00C95A73"/>
    <w:rsid w:val="00C95A9E"/>
    <w:rsid w:val="00C973CB"/>
    <w:rsid w:val="00CA0849"/>
    <w:rsid w:val="00CA12E1"/>
    <w:rsid w:val="00CA3CB0"/>
    <w:rsid w:val="00CA3ED0"/>
    <w:rsid w:val="00CA5D88"/>
    <w:rsid w:val="00CA66CB"/>
    <w:rsid w:val="00CA71C8"/>
    <w:rsid w:val="00CB32C1"/>
    <w:rsid w:val="00CB5318"/>
    <w:rsid w:val="00CB6FE2"/>
    <w:rsid w:val="00CC35F5"/>
    <w:rsid w:val="00CD0535"/>
    <w:rsid w:val="00CD3A1F"/>
    <w:rsid w:val="00CD5211"/>
    <w:rsid w:val="00CD5432"/>
    <w:rsid w:val="00CD6A54"/>
    <w:rsid w:val="00CD7754"/>
    <w:rsid w:val="00CE36CB"/>
    <w:rsid w:val="00CE55EF"/>
    <w:rsid w:val="00CE5937"/>
    <w:rsid w:val="00CE5BE6"/>
    <w:rsid w:val="00CF0CF9"/>
    <w:rsid w:val="00CF0D58"/>
    <w:rsid w:val="00CF4227"/>
    <w:rsid w:val="00CF6D4B"/>
    <w:rsid w:val="00D010B7"/>
    <w:rsid w:val="00D03360"/>
    <w:rsid w:val="00D0419E"/>
    <w:rsid w:val="00D0628B"/>
    <w:rsid w:val="00D1260D"/>
    <w:rsid w:val="00D17842"/>
    <w:rsid w:val="00D178C8"/>
    <w:rsid w:val="00D21AE6"/>
    <w:rsid w:val="00D2290D"/>
    <w:rsid w:val="00D2312A"/>
    <w:rsid w:val="00D237B1"/>
    <w:rsid w:val="00D237DB"/>
    <w:rsid w:val="00D24604"/>
    <w:rsid w:val="00D25136"/>
    <w:rsid w:val="00D312DC"/>
    <w:rsid w:val="00D318AE"/>
    <w:rsid w:val="00D31D9B"/>
    <w:rsid w:val="00D33F47"/>
    <w:rsid w:val="00D34D7C"/>
    <w:rsid w:val="00D35464"/>
    <w:rsid w:val="00D36FA2"/>
    <w:rsid w:val="00D42372"/>
    <w:rsid w:val="00D43939"/>
    <w:rsid w:val="00D453BC"/>
    <w:rsid w:val="00D5120A"/>
    <w:rsid w:val="00D53393"/>
    <w:rsid w:val="00D534BA"/>
    <w:rsid w:val="00D54A5D"/>
    <w:rsid w:val="00D55788"/>
    <w:rsid w:val="00D55CDA"/>
    <w:rsid w:val="00D56DAD"/>
    <w:rsid w:val="00D70B29"/>
    <w:rsid w:val="00D7340D"/>
    <w:rsid w:val="00D749A2"/>
    <w:rsid w:val="00D76BE8"/>
    <w:rsid w:val="00D77A1E"/>
    <w:rsid w:val="00D817E5"/>
    <w:rsid w:val="00D82B20"/>
    <w:rsid w:val="00D85CB5"/>
    <w:rsid w:val="00D937D6"/>
    <w:rsid w:val="00D94D6A"/>
    <w:rsid w:val="00DA0CD5"/>
    <w:rsid w:val="00DA3B29"/>
    <w:rsid w:val="00DA5C3A"/>
    <w:rsid w:val="00DA5CDA"/>
    <w:rsid w:val="00DA5E67"/>
    <w:rsid w:val="00DA6A5E"/>
    <w:rsid w:val="00DB2CF1"/>
    <w:rsid w:val="00DB5CCD"/>
    <w:rsid w:val="00DB7397"/>
    <w:rsid w:val="00DC1779"/>
    <w:rsid w:val="00DC42F0"/>
    <w:rsid w:val="00DC55A5"/>
    <w:rsid w:val="00DC5F3E"/>
    <w:rsid w:val="00DC70FE"/>
    <w:rsid w:val="00DD1002"/>
    <w:rsid w:val="00DD1C7C"/>
    <w:rsid w:val="00DD4AF1"/>
    <w:rsid w:val="00DD6997"/>
    <w:rsid w:val="00DD782B"/>
    <w:rsid w:val="00DD79C6"/>
    <w:rsid w:val="00DE592E"/>
    <w:rsid w:val="00DF07F2"/>
    <w:rsid w:val="00DF1D43"/>
    <w:rsid w:val="00DF2409"/>
    <w:rsid w:val="00DF452B"/>
    <w:rsid w:val="00DF6056"/>
    <w:rsid w:val="00DF696B"/>
    <w:rsid w:val="00DF6E60"/>
    <w:rsid w:val="00E0179D"/>
    <w:rsid w:val="00E01B7E"/>
    <w:rsid w:val="00E02E3E"/>
    <w:rsid w:val="00E03E1E"/>
    <w:rsid w:val="00E03E65"/>
    <w:rsid w:val="00E06BAF"/>
    <w:rsid w:val="00E12C6A"/>
    <w:rsid w:val="00E133A9"/>
    <w:rsid w:val="00E137AE"/>
    <w:rsid w:val="00E15714"/>
    <w:rsid w:val="00E15C6F"/>
    <w:rsid w:val="00E17E73"/>
    <w:rsid w:val="00E20748"/>
    <w:rsid w:val="00E20EC0"/>
    <w:rsid w:val="00E22014"/>
    <w:rsid w:val="00E224CF"/>
    <w:rsid w:val="00E234F8"/>
    <w:rsid w:val="00E269B9"/>
    <w:rsid w:val="00E30071"/>
    <w:rsid w:val="00E31E63"/>
    <w:rsid w:val="00E36F85"/>
    <w:rsid w:val="00E370D0"/>
    <w:rsid w:val="00E40165"/>
    <w:rsid w:val="00E407A1"/>
    <w:rsid w:val="00E44A66"/>
    <w:rsid w:val="00E47DD4"/>
    <w:rsid w:val="00E51801"/>
    <w:rsid w:val="00E51F66"/>
    <w:rsid w:val="00E579D5"/>
    <w:rsid w:val="00E60177"/>
    <w:rsid w:val="00E60F6E"/>
    <w:rsid w:val="00E6323D"/>
    <w:rsid w:val="00E72119"/>
    <w:rsid w:val="00E72DDC"/>
    <w:rsid w:val="00E73AF9"/>
    <w:rsid w:val="00E73DBA"/>
    <w:rsid w:val="00E74052"/>
    <w:rsid w:val="00E74EB7"/>
    <w:rsid w:val="00E7510F"/>
    <w:rsid w:val="00E77350"/>
    <w:rsid w:val="00E807A3"/>
    <w:rsid w:val="00E80F80"/>
    <w:rsid w:val="00E81131"/>
    <w:rsid w:val="00E819C8"/>
    <w:rsid w:val="00E836C3"/>
    <w:rsid w:val="00E86FDF"/>
    <w:rsid w:val="00E902E7"/>
    <w:rsid w:val="00E913EF"/>
    <w:rsid w:val="00E9203C"/>
    <w:rsid w:val="00E9358B"/>
    <w:rsid w:val="00E96538"/>
    <w:rsid w:val="00EA3D93"/>
    <w:rsid w:val="00EA528D"/>
    <w:rsid w:val="00EA5595"/>
    <w:rsid w:val="00EA61E4"/>
    <w:rsid w:val="00EA6BDD"/>
    <w:rsid w:val="00EB2529"/>
    <w:rsid w:val="00EC0C99"/>
    <w:rsid w:val="00EC7A22"/>
    <w:rsid w:val="00EC7F17"/>
    <w:rsid w:val="00ED0B66"/>
    <w:rsid w:val="00ED0D46"/>
    <w:rsid w:val="00ED2C0A"/>
    <w:rsid w:val="00ED59CD"/>
    <w:rsid w:val="00EE2455"/>
    <w:rsid w:val="00EE2AAD"/>
    <w:rsid w:val="00EE2E8C"/>
    <w:rsid w:val="00EE561A"/>
    <w:rsid w:val="00EE63CA"/>
    <w:rsid w:val="00EE7840"/>
    <w:rsid w:val="00EF0594"/>
    <w:rsid w:val="00EF7CB1"/>
    <w:rsid w:val="00F00B94"/>
    <w:rsid w:val="00F02DEA"/>
    <w:rsid w:val="00F039AA"/>
    <w:rsid w:val="00F05868"/>
    <w:rsid w:val="00F13715"/>
    <w:rsid w:val="00F150CE"/>
    <w:rsid w:val="00F1555D"/>
    <w:rsid w:val="00F21301"/>
    <w:rsid w:val="00F215A3"/>
    <w:rsid w:val="00F2189A"/>
    <w:rsid w:val="00F24F30"/>
    <w:rsid w:val="00F26D5B"/>
    <w:rsid w:val="00F26F84"/>
    <w:rsid w:val="00F27122"/>
    <w:rsid w:val="00F31502"/>
    <w:rsid w:val="00F3370F"/>
    <w:rsid w:val="00F3490B"/>
    <w:rsid w:val="00F3652F"/>
    <w:rsid w:val="00F40EBA"/>
    <w:rsid w:val="00F40F73"/>
    <w:rsid w:val="00F41069"/>
    <w:rsid w:val="00F41358"/>
    <w:rsid w:val="00F45305"/>
    <w:rsid w:val="00F471F9"/>
    <w:rsid w:val="00F5139D"/>
    <w:rsid w:val="00F55AEE"/>
    <w:rsid w:val="00F604FE"/>
    <w:rsid w:val="00F60DBB"/>
    <w:rsid w:val="00F63E2A"/>
    <w:rsid w:val="00F64A22"/>
    <w:rsid w:val="00F65287"/>
    <w:rsid w:val="00F67115"/>
    <w:rsid w:val="00F706FE"/>
    <w:rsid w:val="00F73728"/>
    <w:rsid w:val="00F801BE"/>
    <w:rsid w:val="00F81137"/>
    <w:rsid w:val="00F83130"/>
    <w:rsid w:val="00F832EF"/>
    <w:rsid w:val="00F840F9"/>
    <w:rsid w:val="00F8565F"/>
    <w:rsid w:val="00F87306"/>
    <w:rsid w:val="00F875E9"/>
    <w:rsid w:val="00F928C4"/>
    <w:rsid w:val="00F92A49"/>
    <w:rsid w:val="00F9388E"/>
    <w:rsid w:val="00F95951"/>
    <w:rsid w:val="00FA0EE6"/>
    <w:rsid w:val="00FA15B6"/>
    <w:rsid w:val="00FA1E72"/>
    <w:rsid w:val="00FA3407"/>
    <w:rsid w:val="00FA4465"/>
    <w:rsid w:val="00FA523F"/>
    <w:rsid w:val="00FA5334"/>
    <w:rsid w:val="00FA653A"/>
    <w:rsid w:val="00FA6627"/>
    <w:rsid w:val="00FB0F12"/>
    <w:rsid w:val="00FB16E9"/>
    <w:rsid w:val="00FB1E2E"/>
    <w:rsid w:val="00FB25E9"/>
    <w:rsid w:val="00FB4DC7"/>
    <w:rsid w:val="00FB4DE8"/>
    <w:rsid w:val="00FB5300"/>
    <w:rsid w:val="00FC58E3"/>
    <w:rsid w:val="00FC6C84"/>
    <w:rsid w:val="00FD2C0A"/>
    <w:rsid w:val="00FD3A12"/>
    <w:rsid w:val="00FD7EF7"/>
    <w:rsid w:val="00FE3CDC"/>
    <w:rsid w:val="00FE4FE6"/>
    <w:rsid w:val="00FF0108"/>
    <w:rsid w:val="00FF35A2"/>
    <w:rsid w:val="00FF3979"/>
    <w:rsid w:val="00FF48F1"/>
    <w:rsid w:val="00FF6CB8"/>
    <w:rsid w:val="00FF700E"/>
    <w:rsid w:val="00FF777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9C9DD"/>
  <w15:docId w15:val="{252906D4-6E8F-4088-85F6-908C50B1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4CE"/>
    <w:pPr>
      <w:widowControl w:val="0"/>
      <w:autoSpaceDE w:val="0"/>
      <w:autoSpaceDN w:val="0"/>
      <w:adjustRightInd w:val="0"/>
    </w:pPr>
    <w:rPr>
      <w:rFonts w:eastAsia="Malgun Gothic"/>
      <w:sz w:val="24"/>
      <w:szCs w:val="24"/>
    </w:rPr>
  </w:style>
  <w:style w:type="paragraph" w:styleId="Heading1">
    <w:name w:val="heading 1"/>
    <w:basedOn w:val="Normal"/>
    <w:next w:val="Normal"/>
    <w:link w:val="Heading1Char"/>
    <w:uiPriority w:val="99"/>
    <w:qFormat/>
    <w:rsid w:val="00D31D9B"/>
    <w:pPr>
      <w:keepNext/>
      <w:widowControl/>
      <w:autoSpaceDE/>
      <w:autoSpaceDN/>
      <w:adjustRightInd/>
      <w:outlineLvl w:val="0"/>
    </w:pPr>
    <w:rPr>
      <w:rFonts w:ascii="Cambria" w:eastAsia="SimSun" w:hAnsi="Cambria"/>
      <w:b/>
      <w:bCs/>
      <w:kern w:val="32"/>
      <w:sz w:val="32"/>
      <w:szCs w:val="32"/>
    </w:rPr>
  </w:style>
  <w:style w:type="paragraph" w:styleId="Heading2">
    <w:name w:val="heading 2"/>
    <w:basedOn w:val="Normal"/>
    <w:next w:val="Normal"/>
    <w:link w:val="Heading2Char"/>
    <w:uiPriority w:val="99"/>
    <w:qFormat/>
    <w:rsid w:val="00D31D9B"/>
    <w:pPr>
      <w:keepNext/>
      <w:outlineLvl w:val="1"/>
    </w:pPr>
    <w:rPr>
      <w:rFonts w:ascii="Cambria" w:eastAsia="SimSun" w:hAnsi="Cambria"/>
      <w:b/>
      <w:bCs/>
      <w:i/>
      <w:iCs/>
      <w:sz w:val="28"/>
      <w:szCs w:val="28"/>
    </w:rPr>
  </w:style>
  <w:style w:type="paragraph" w:styleId="Heading3">
    <w:name w:val="heading 3"/>
    <w:basedOn w:val="Normal"/>
    <w:next w:val="Normal"/>
    <w:link w:val="Heading3Char"/>
    <w:uiPriority w:val="99"/>
    <w:qFormat/>
    <w:rsid w:val="00D31D9B"/>
    <w:pPr>
      <w:keepNext/>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07">
    <w:name w:val="1=h0.7"/>
    <w:basedOn w:val="Normal"/>
    <w:next w:val="Normal"/>
    <w:uiPriority w:val="99"/>
    <w:rsid w:val="000844CE"/>
    <w:pPr>
      <w:widowControl/>
      <w:tabs>
        <w:tab w:val="left" w:pos="397"/>
        <w:tab w:val="left" w:pos="794"/>
        <w:tab w:val="left" w:pos="1191"/>
        <w:tab w:val="left" w:pos="1588"/>
        <w:tab w:val="left" w:pos="1985"/>
      </w:tabs>
      <w:autoSpaceDE/>
      <w:autoSpaceDN/>
      <w:adjustRightInd/>
      <w:spacing w:after="240"/>
      <w:ind w:left="397" w:hanging="397"/>
      <w:jc w:val="both"/>
    </w:pPr>
    <w:rPr>
      <w:rFonts w:ascii="Univers" w:hAnsi="Univers"/>
      <w:color w:val="000000"/>
      <w:spacing w:val="-2"/>
      <w:kern w:val="20"/>
      <w:sz w:val="20"/>
      <w:szCs w:val="20"/>
      <w:lang w:val="en-GB"/>
    </w:rPr>
  </w:style>
  <w:style w:type="paragraph" w:customStyle="1" w:styleId="hg1">
    <w:name w:val="hg1"/>
    <w:basedOn w:val="Normal"/>
    <w:next w:val="Normal"/>
    <w:uiPriority w:val="99"/>
    <w:rsid w:val="000844CE"/>
    <w:pPr>
      <w:widowControl/>
      <w:tabs>
        <w:tab w:val="left" w:pos="397"/>
        <w:tab w:val="left" w:pos="794"/>
        <w:tab w:val="left" w:pos="1191"/>
        <w:tab w:val="left" w:pos="1588"/>
        <w:tab w:val="left" w:pos="1985"/>
      </w:tabs>
      <w:autoSpaceDE/>
      <w:autoSpaceDN/>
      <w:adjustRightInd/>
      <w:spacing w:after="240"/>
      <w:ind w:left="397" w:hanging="397"/>
      <w:jc w:val="both"/>
    </w:pPr>
    <w:rPr>
      <w:rFonts w:ascii="Univers" w:hAnsi="Univers"/>
      <w:color w:val="000000"/>
      <w:spacing w:val="-2"/>
      <w:kern w:val="20"/>
      <w:sz w:val="20"/>
      <w:szCs w:val="20"/>
      <w:lang w:val="en-GB"/>
    </w:rPr>
  </w:style>
  <w:style w:type="paragraph" w:customStyle="1" w:styleId="hg2">
    <w:name w:val="hg2"/>
    <w:basedOn w:val="Normal"/>
    <w:next w:val="Normal"/>
    <w:uiPriority w:val="99"/>
    <w:rsid w:val="000844CE"/>
    <w:pPr>
      <w:widowControl/>
      <w:tabs>
        <w:tab w:val="left" w:pos="397"/>
        <w:tab w:val="left" w:pos="794"/>
        <w:tab w:val="left" w:pos="1191"/>
        <w:tab w:val="left" w:pos="1588"/>
        <w:tab w:val="left" w:pos="1985"/>
      </w:tabs>
      <w:autoSpaceDE/>
      <w:autoSpaceDN/>
      <w:adjustRightInd/>
      <w:spacing w:after="240"/>
      <w:ind w:left="794" w:hanging="794"/>
      <w:jc w:val="both"/>
    </w:pPr>
    <w:rPr>
      <w:rFonts w:ascii="Univers" w:hAnsi="Univers"/>
      <w:color w:val="000000"/>
      <w:spacing w:val="-2"/>
      <w:kern w:val="20"/>
      <w:sz w:val="20"/>
      <w:szCs w:val="20"/>
      <w:lang w:val="en-GB"/>
    </w:rPr>
  </w:style>
  <w:style w:type="paragraph" w:customStyle="1" w:styleId="hg3">
    <w:name w:val="hg3"/>
    <w:basedOn w:val="Normal"/>
    <w:next w:val="Normal"/>
    <w:uiPriority w:val="99"/>
    <w:rsid w:val="000844CE"/>
    <w:pPr>
      <w:widowControl/>
      <w:tabs>
        <w:tab w:val="left" w:pos="397"/>
        <w:tab w:val="left" w:pos="794"/>
        <w:tab w:val="left" w:pos="1191"/>
        <w:tab w:val="left" w:pos="1588"/>
        <w:tab w:val="left" w:pos="1985"/>
      </w:tabs>
      <w:autoSpaceDE/>
      <w:autoSpaceDN/>
      <w:adjustRightInd/>
      <w:spacing w:after="240"/>
      <w:ind w:left="1191" w:hanging="1191"/>
      <w:jc w:val="both"/>
    </w:pPr>
    <w:rPr>
      <w:rFonts w:ascii="Univers" w:hAnsi="Univers"/>
      <w:color w:val="000000"/>
      <w:spacing w:val="-2"/>
      <w:kern w:val="20"/>
      <w:sz w:val="20"/>
      <w:szCs w:val="20"/>
      <w:lang w:val="en-GB"/>
    </w:rPr>
  </w:style>
  <w:style w:type="paragraph" w:customStyle="1" w:styleId="ListParagraph1">
    <w:name w:val="List Paragraph1"/>
    <w:basedOn w:val="Normal"/>
    <w:rsid w:val="000844CE"/>
    <w:pPr>
      <w:ind w:left="720"/>
      <w:contextualSpacing/>
    </w:pPr>
  </w:style>
  <w:style w:type="paragraph" w:styleId="NormalWeb">
    <w:name w:val="Normal (Web)"/>
    <w:basedOn w:val="Normal"/>
    <w:uiPriority w:val="99"/>
    <w:rsid w:val="000844CE"/>
    <w:pPr>
      <w:widowControl/>
      <w:autoSpaceDE/>
      <w:autoSpaceDN/>
      <w:adjustRightInd/>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link w:val="HeaderChar"/>
    <w:uiPriority w:val="99"/>
    <w:rsid w:val="000844CE"/>
    <w:pPr>
      <w:tabs>
        <w:tab w:val="center" w:pos="4153"/>
        <w:tab w:val="right" w:pos="8306"/>
      </w:tabs>
    </w:pPr>
  </w:style>
  <w:style w:type="character" w:customStyle="1" w:styleId="HeaderChar">
    <w:name w:val="Header Char"/>
    <w:basedOn w:val="DefaultParagraphFont"/>
    <w:link w:val="Header"/>
    <w:uiPriority w:val="99"/>
    <w:semiHidden/>
    <w:locked/>
    <w:rsid w:val="000844CE"/>
    <w:rPr>
      <w:rFonts w:eastAsia="Malgun Gothic"/>
      <w:sz w:val="24"/>
      <w:szCs w:val="24"/>
      <w:lang w:val="en-US" w:eastAsia="en-US" w:bidi="ar-SA"/>
    </w:rPr>
  </w:style>
  <w:style w:type="paragraph" w:styleId="Footer">
    <w:name w:val="footer"/>
    <w:basedOn w:val="Normal"/>
    <w:link w:val="FooterChar"/>
    <w:uiPriority w:val="99"/>
    <w:rsid w:val="000844CE"/>
    <w:pPr>
      <w:tabs>
        <w:tab w:val="center" w:pos="4153"/>
        <w:tab w:val="right" w:pos="8306"/>
      </w:tabs>
    </w:pPr>
  </w:style>
  <w:style w:type="character" w:customStyle="1" w:styleId="FooterChar">
    <w:name w:val="Footer Char"/>
    <w:basedOn w:val="DefaultParagraphFont"/>
    <w:link w:val="Footer"/>
    <w:uiPriority w:val="99"/>
    <w:locked/>
    <w:rsid w:val="000844CE"/>
    <w:rPr>
      <w:rFonts w:eastAsia="Malgun Gothic"/>
      <w:sz w:val="24"/>
      <w:szCs w:val="24"/>
      <w:lang w:val="en-US" w:eastAsia="en-US" w:bidi="ar-SA"/>
    </w:rPr>
  </w:style>
  <w:style w:type="character" w:styleId="PageNumber">
    <w:name w:val="page number"/>
    <w:basedOn w:val="DefaultParagraphFont"/>
    <w:uiPriority w:val="99"/>
    <w:rsid w:val="000844CE"/>
    <w:rPr>
      <w:rFonts w:cs="Times New Roman"/>
    </w:rPr>
  </w:style>
  <w:style w:type="character" w:styleId="CommentReference">
    <w:name w:val="annotation reference"/>
    <w:basedOn w:val="DefaultParagraphFont"/>
    <w:uiPriority w:val="99"/>
    <w:semiHidden/>
    <w:rsid w:val="00D31D9B"/>
    <w:rPr>
      <w:sz w:val="18"/>
      <w:szCs w:val="18"/>
    </w:rPr>
  </w:style>
  <w:style w:type="paragraph" w:styleId="CommentText">
    <w:name w:val="annotation text"/>
    <w:basedOn w:val="Normal"/>
    <w:link w:val="CommentTextChar"/>
    <w:uiPriority w:val="99"/>
    <w:semiHidden/>
    <w:rsid w:val="00D31D9B"/>
  </w:style>
  <w:style w:type="paragraph" w:styleId="CommentSubject">
    <w:name w:val="annotation subject"/>
    <w:basedOn w:val="CommentText"/>
    <w:next w:val="CommentText"/>
    <w:link w:val="CommentSubjectChar"/>
    <w:uiPriority w:val="99"/>
    <w:semiHidden/>
    <w:rsid w:val="00D31D9B"/>
    <w:rPr>
      <w:b/>
      <w:bCs/>
    </w:rPr>
  </w:style>
  <w:style w:type="paragraph" w:styleId="BalloonText">
    <w:name w:val="Balloon Text"/>
    <w:basedOn w:val="Normal"/>
    <w:link w:val="BalloonTextChar"/>
    <w:uiPriority w:val="99"/>
    <w:semiHidden/>
    <w:rsid w:val="00D31D9B"/>
    <w:rPr>
      <w:rFonts w:ascii="Arial" w:eastAsia="Dotum" w:hAnsi="Arial"/>
      <w:sz w:val="18"/>
      <w:szCs w:val="18"/>
    </w:rPr>
  </w:style>
  <w:style w:type="character" w:customStyle="1" w:styleId="Heading1Char">
    <w:name w:val="Heading 1 Char"/>
    <w:basedOn w:val="DefaultParagraphFont"/>
    <w:link w:val="Heading1"/>
    <w:uiPriority w:val="99"/>
    <w:rsid w:val="00D31D9B"/>
    <w:rPr>
      <w:rFonts w:ascii="Cambria" w:eastAsia="SimSun" w:hAnsi="Cambria"/>
      <w:b/>
      <w:bCs/>
      <w:kern w:val="32"/>
      <w:sz w:val="32"/>
      <w:szCs w:val="32"/>
    </w:rPr>
  </w:style>
  <w:style w:type="character" w:customStyle="1" w:styleId="Heading2Char">
    <w:name w:val="Heading 2 Char"/>
    <w:basedOn w:val="DefaultParagraphFont"/>
    <w:link w:val="Heading2"/>
    <w:uiPriority w:val="99"/>
    <w:rsid w:val="00D31D9B"/>
    <w:rPr>
      <w:rFonts w:ascii="Cambria" w:eastAsia="SimSun" w:hAnsi="Cambria"/>
      <w:b/>
      <w:bCs/>
      <w:i/>
      <w:iCs/>
      <w:sz w:val="28"/>
      <w:szCs w:val="28"/>
    </w:rPr>
  </w:style>
  <w:style w:type="character" w:customStyle="1" w:styleId="Heading3Char">
    <w:name w:val="Heading 3 Char"/>
    <w:basedOn w:val="DefaultParagraphFont"/>
    <w:link w:val="Heading3"/>
    <w:uiPriority w:val="99"/>
    <w:rsid w:val="00D31D9B"/>
    <w:rPr>
      <w:rFonts w:ascii="Cambria" w:eastAsia="SimSun" w:hAnsi="Cambria"/>
      <w:b/>
      <w:bCs/>
      <w:sz w:val="26"/>
      <w:szCs w:val="26"/>
    </w:rPr>
  </w:style>
  <w:style w:type="character" w:styleId="FootnoteReference">
    <w:name w:val="footnote reference"/>
    <w:basedOn w:val="DefaultParagraphFont"/>
    <w:uiPriority w:val="99"/>
    <w:rsid w:val="00D31D9B"/>
    <w:rPr>
      <w:rFonts w:cs="Times New Roman"/>
    </w:rPr>
  </w:style>
  <w:style w:type="paragraph" w:styleId="BodyText">
    <w:name w:val="Body Text"/>
    <w:basedOn w:val="Normal"/>
    <w:link w:val="BodyTextChar"/>
    <w:uiPriority w:val="99"/>
    <w:rsid w:val="00D31D9B"/>
    <w:pPr>
      <w:jc w:val="both"/>
    </w:pPr>
    <w:rPr>
      <w:rFonts w:eastAsia="Times New Roman"/>
    </w:rPr>
  </w:style>
  <w:style w:type="character" w:customStyle="1" w:styleId="BodyTextChar">
    <w:name w:val="Body Text Char"/>
    <w:basedOn w:val="DefaultParagraphFont"/>
    <w:link w:val="BodyText"/>
    <w:uiPriority w:val="99"/>
    <w:rsid w:val="00D31D9B"/>
    <w:rPr>
      <w:rFonts w:eastAsia="Times New Roman"/>
      <w:sz w:val="24"/>
      <w:szCs w:val="24"/>
    </w:rPr>
  </w:style>
  <w:style w:type="character" w:styleId="Hyperlink">
    <w:name w:val="Hyperlink"/>
    <w:basedOn w:val="DefaultParagraphFont"/>
    <w:uiPriority w:val="99"/>
    <w:rsid w:val="00D31D9B"/>
    <w:rPr>
      <w:rFonts w:cs="Times New Roman"/>
      <w:color w:val="0000FF"/>
      <w:u w:val="single"/>
    </w:rPr>
  </w:style>
  <w:style w:type="character" w:styleId="Strong">
    <w:name w:val="Strong"/>
    <w:basedOn w:val="DefaultParagraphFont"/>
    <w:uiPriority w:val="99"/>
    <w:qFormat/>
    <w:rsid w:val="00D31D9B"/>
    <w:rPr>
      <w:rFonts w:cs="Times New Roman"/>
      <w:b/>
    </w:rPr>
  </w:style>
  <w:style w:type="paragraph" w:styleId="BodyText2">
    <w:name w:val="Body Text 2"/>
    <w:basedOn w:val="Normal"/>
    <w:link w:val="BodyText2Char"/>
    <w:uiPriority w:val="99"/>
    <w:rsid w:val="00D31D9B"/>
    <w:rPr>
      <w:rFonts w:eastAsia="Times New Roman"/>
    </w:rPr>
  </w:style>
  <w:style w:type="character" w:customStyle="1" w:styleId="BodyText2Char">
    <w:name w:val="Body Text 2 Char"/>
    <w:basedOn w:val="DefaultParagraphFont"/>
    <w:link w:val="BodyText2"/>
    <w:uiPriority w:val="99"/>
    <w:rsid w:val="00D31D9B"/>
    <w:rPr>
      <w:rFonts w:eastAsia="Times New Roman"/>
      <w:sz w:val="24"/>
      <w:szCs w:val="24"/>
    </w:rPr>
  </w:style>
  <w:style w:type="paragraph" w:styleId="Title">
    <w:name w:val="Title"/>
    <w:basedOn w:val="Normal"/>
    <w:link w:val="TitleChar"/>
    <w:uiPriority w:val="99"/>
    <w:qFormat/>
    <w:rsid w:val="00D31D9B"/>
    <w:pPr>
      <w:widowControl/>
      <w:autoSpaceDE/>
      <w:autoSpaceDN/>
      <w:adjustRightInd/>
      <w:jc w:val="center"/>
    </w:pPr>
    <w:rPr>
      <w:rFonts w:ascii="Cambria" w:eastAsia="SimSun" w:hAnsi="Cambria"/>
      <w:b/>
      <w:bCs/>
      <w:kern w:val="28"/>
      <w:sz w:val="32"/>
      <w:szCs w:val="32"/>
    </w:rPr>
  </w:style>
  <w:style w:type="character" w:customStyle="1" w:styleId="TitleChar">
    <w:name w:val="Title Char"/>
    <w:basedOn w:val="DefaultParagraphFont"/>
    <w:link w:val="Title"/>
    <w:uiPriority w:val="99"/>
    <w:rsid w:val="00D31D9B"/>
    <w:rPr>
      <w:rFonts w:ascii="Cambria" w:eastAsia="SimSun" w:hAnsi="Cambria"/>
      <w:b/>
      <w:bCs/>
      <w:kern w:val="28"/>
      <w:sz w:val="32"/>
      <w:szCs w:val="32"/>
    </w:rPr>
  </w:style>
  <w:style w:type="paragraph" w:styleId="BodyText3">
    <w:name w:val="Body Text 3"/>
    <w:basedOn w:val="Normal"/>
    <w:link w:val="BodyText3Char"/>
    <w:uiPriority w:val="99"/>
    <w:rsid w:val="00D31D9B"/>
    <w:pPr>
      <w:spacing w:before="240" w:line="240" w:lineRule="atLeast"/>
    </w:pPr>
    <w:rPr>
      <w:rFonts w:eastAsia="Times New Roman"/>
      <w:sz w:val="16"/>
      <w:szCs w:val="16"/>
    </w:rPr>
  </w:style>
  <w:style w:type="character" w:customStyle="1" w:styleId="BodyText3Char">
    <w:name w:val="Body Text 3 Char"/>
    <w:basedOn w:val="DefaultParagraphFont"/>
    <w:link w:val="BodyText3"/>
    <w:uiPriority w:val="99"/>
    <w:rsid w:val="00D31D9B"/>
    <w:rPr>
      <w:rFonts w:eastAsia="Times New Roman"/>
      <w:sz w:val="16"/>
      <w:szCs w:val="16"/>
    </w:rPr>
  </w:style>
  <w:style w:type="character" w:customStyle="1" w:styleId="BalloonTextChar">
    <w:name w:val="Balloon Text Char"/>
    <w:basedOn w:val="DefaultParagraphFont"/>
    <w:link w:val="BalloonText"/>
    <w:uiPriority w:val="99"/>
    <w:semiHidden/>
    <w:locked/>
    <w:rsid w:val="00D31D9B"/>
    <w:rPr>
      <w:rFonts w:ascii="Arial" w:eastAsia="Dotum" w:hAnsi="Arial"/>
      <w:sz w:val="18"/>
      <w:szCs w:val="18"/>
    </w:rPr>
  </w:style>
  <w:style w:type="paragraph" w:styleId="FootnoteText">
    <w:name w:val="footnote text"/>
    <w:basedOn w:val="Normal"/>
    <w:next w:val="Normal"/>
    <w:link w:val="FootnoteTextChar"/>
    <w:uiPriority w:val="99"/>
    <w:rsid w:val="00D31D9B"/>
    <w:pPr>
      <w:widowControl/>
      <w:tabs>
        <w:tab w:val="left" w:pos="397"/>
        <w:tab w:val="left" w:pos="794"/>
        <w:tab w:val="left" w:pos="1191"/>
        <w:tab w:val="left" w:pos="1588"/>
        <w:tab w:val="left" w:pos="1985"/>
      </w:tabs>
      <w:autoSpaceDE/>
      <w:autoSpaceDN/>
      <w:adjustRightInd/>
      <w:spacing w:before="100"/>
      <w:ind w:left="397" w:hanging="397"/>
      <w:jc w:val="both"/>
    </w:pPr>
    <w:rPr>
      <w:rFonts w:eastAsia="Times New Roman"/>
      <w:sz w:val="20"/>
      <w:szCs w:val="20"/>
    </w:rPr>
  </w:style>
  <w:style w:type="character" w:customStyle="1" w:styleId="FootnoteTextChar">
    <w:name w:val="Footnote Text Char"/>
    <w:basedOn w:val="DefaultParagraphFont"/>
    <w:link w:val="FootnoteText"/>
    <w:uiPriority w:val="99"/>
    <w:rsid w:val="00D31D9B"/>
    <w:rPr>
      <w:rFonts w:eastAsia="Times New Roman"/>
    </w:rPr>
  </w:style>
  <w:style w:type="table" w:styleId="TableGrid">
    <w:name w:val="Table Grid"/>
    <w:basedOn w:val="TableNormal"/>
    <w:uiPriority w:val="99"/>
    <w:rsid w:val="00D31D9B"/>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D31D9B"/>
    <w:rPr>
      <w:rFonts w:eastAsia="Malgun Gothic"/>
      <w:sz w:val="24"/>
      <w:szCs w:val="24"/>
    </w:rPr>
  </w:style>
  <w:style w:type="character" w:customStyle="1" w:styleId="CommentSubjectChar">
    <w:name w:val="Comment Subject Char"/>
    <w:basedOn w:val="CommentTextChar"/>
    <w:link w:val="CommentSubject"/>
    <w:uiPriority w:val="99"/>
    <w:semiHidden/>
    <w:locked/>
    <w:rsid w:val="00D31D9B"/>
    <w:rPr>
      <w:rFonts w:eastAsia="Malgun Gothic"/>
      <w:b/>
      <w:bCs/>
      <w:sz w:val="24"/>
      <w:szCs w:val="24"/>
    </w:rPr>
  </w:style>
  <w:style w:type="paragraph" w:styleId="ListParagraph">
    <w:name w:val="List Paragraph"/>
    <w:basedOn w:val="Normal"/>
    <w:uiPriority w:val="34"/>
    <w:qFormat/>
    <w:rsid w:val="00D31D9B"/>
    <w:pPr>
      <w:ind w:left="720"/>
      <w:contextualSpacing/>
    </w:pPr>
    <w:rPr>
      <w:rFonts w:eastAsia="Times New Roman"/>
    </w:rPr>
  </w:style>
  <w:style w:type="paragraph" w:styleId="Revision">
    <w:name w:val="Revision"/>
    <w:hidden/>
    <w:uiPriority w:val="99"/>
    <w:semiHidden/>
    <w:rsid w:val="00D31D9B"/>
    <w:rPr>
      <w:rFonts w:eastAsia="Times New Roman"/>
      <w:sz w:val="24"/>
      <w:szCs w:val="24"/>
    </w:rPr>
  </w:style>
  <w:style w:type="paragraph" w:customStyle="1" w:styleId="xmsonormal">
    <w:name w:val="x_msonormal"/>
    <w:basedOn w:val="Normal"/>
    <w:rsid w:val="006428CD"/>
    <w:pPr>
      <w:widowControl/>
      <w:autoSpaceDE/>
      <w:autoSpaceDN/>
      <w:adjustRightInd/>
    </w:pPr>
    <w:rPr>
      <w:rFonts w:ascii="Calibri" w:eastAsiaTheme="minorEastAsia" w:hAnsi="Calibri" w:cs="Calibri"/>
      <w:sz w:val="22"/>
      <w:szCs w:val="22"/>
      <w:lang w:eastAsia="zh-CN"/>
    </w:rPr>
  </w:style>
  <w:style w:type="paragraph" w:customStyle="1" w:styleId="xmsolistparagraph">
    <w:name w:val="x_msolistparagraph"/>
    <w:basedOn w:val="Normal"/>
    <w:rsid w:val="006428CD"/>
    <w:pPr>
      <w:widowControl/>
      <w:autoSpaceDE/>
      <w:autoSpaceDN/>
      <w:adjustRightInd/>
      <w:spacing w:after="160" w:line="252" w:lineRule="auto"/>
      <w:ind w:left="720"/>
    </w:pPr>
    <w:rPr>
      <w:rFonts w:ascii="Calibri" w:eastAsiaTheme="minorEastAsia" w:hAnsi="Calibri" w:cs="Calibri"/>
      <w:sz w:val="22"/>
      <w:szCs w:val="22"/>
      <w:lang w:eastAsia="zh-CN"/>
    </w:rPr>
  </w:style>
  <w:style w:type="character" w:customStyle="1" w:styleId="Bodytext2Bold">
    <w:name w:val="Body text (2) + Bold"/>
    <w:basedOn w:val="DefaultParagraphFont"/>
    <w:rsid w:val="001160F7"/>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0">
    <w:name w:val="Body text (2)"/>
    <w:basedOn w:val="DefaultParagraphFont"/>
    <w:rsid w:val="001160F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212pt">
    <w:name w:val="Body text (2) + 12 pt"/>
    <w:basedOn w:val="DefaultParagraphFont"/>
    <w:rsid w:val="001160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NoSpacing">
    <w:name w:val="No Spacing"/>
    <w:uiPriority w:val="1"/>
    <w:qFormat/>
    <w:rsid w:val="00F832EF"/>
    <w:pPr>
      <w:widowControl w:val="0"/>
      <w:autoSpaceDE w:val="0"/>
      <w:autoSpaceDN w:val="0"/>
      <w:adjustRightInd w:val="0"/>
    </w:pPr>
    <w:rPr>
      <w:rFonts w:eastAsia="Malgun Gothic"/>
      <w:sz w:val="24"/>
      <w:szCs w:val="24"/>
    </w:rPr>
  </w:style>
  <w:style w:type="character" w:customStyle="1" w:styleId="Bodytext21">
    <w:name w:val="Body text (2)_"/>
    <w:basedOn w:val="DefaultParagraphFont"/>
    <w:rsid w:val="00A8035B"/>
    <w:rPr>
      <w:rFonts w:ascii="Times New Roman" w:eastAsia="Times New Roman" w:hAnsi="Times New Roman" w:cs="Times New Roman"/>
      <w:sz w:val="17"/>
      <w:szCs w:val="17"/>
      <w:shd w:val="clear" w:color="auto" w:fill="FFFFFF"/>
    </w:rPr>
  </w:style>
  <w:style w:type="character" w:customStyle="1" w:styleId="Bodytext275pt">
    <w:name w:val="Body text (2) + 7.5 pt"/>
    <w:aliases w:val="Bold"/>
    <w:basedOn w:val="Bodytext21"/>
    <w:rsid w:val="00A8035B"/>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character" w:customStyle="1" w:styleId="Bodytext2CourierNew">
    <w:name w:val="Body text (2) + Courier New"/>
    <w:aliases w:val="7.5 pt,Italic"/>
    <w:basedOn w:val="Bodytext21"/>
    <w:rsid w:val="00A8035B"/>
    <w:rPr>
      <w:rFonts w:ascii="Courier New" w:eastAsia="Courier New" w:hAnsi="Courier New" w:cs="Courier New"/>
      <w:i/>
      <w:iCs/>
      <w:color w:val="000000"/>
      <w:spacing w:val="0"/>
      <w:w w:val="100"/>
      <w:position w:val="0"/>
      <w:sz w:val="15"/>
      <w:szCs w:val="15"/>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2905">
      <w:bodyDiv w:val="1"/>
      <w:marLeft w:val="0"/>
      <w:marRight w:val="0"/>
      <w:marTop w:val="0"/>
      <w:marBottom w:val="0"/>
      <w:divBdr>
        <w:top w:val="none" w:sz="0" w:space="0" w:color="auto"/>
        <w:left w:val="none" w:sz="0" w:space="0" w:color="auto"/>
        <w:bottom w:val="none" w:sz="0" w:space="0" w:color="auto"/>
        <w:right w:val="none" w:sz="0" w:space="0" w:color="auto"/>
      </w:divBdr>
    </w:div>
    <w:div w:id="337655071">
      <w:bodyDiv w:val="1"/>
      <w:marLeft w:val="0"/>
      <w:marRight w:val="0"/>
      <w:marTop w:val="0"/>
      <w:marBottom w:val="0"/>
      <w:divBdr>
        <w:top w:val="none" w:sz="0" w:space="0" w:color="auto"/>
        <w:left w:val="none" w:sz="0" w:space="0" w:color="auto"/>
        <w:bottom w:val="none" w:sz="0" w:space="0" w:color="auto"/>
        <w:right w:val="none" w:sz="0" w:space="0" w:color="auto"/>
      </w:divBdr>
    </w:div>
    <w:div w:id="384330222">
      <w:marLeft w:val="0"/>
      <w:marRight w:val="0"/>
      <w:marTop w:val="0"/>
      <w:marBottom w:val="0"/>
      <w:divBdr>
        <w:top w:val="none" w:sz="0" w:space="0" w:color="auto"/>
        <w:left w:val="none" w:sz="0" w:space="0" w:color="auto"/>
        <w:bottom w:val="none" w:sz="0" w:space="0" w:color="auto"/>
        <w:right w:val="none" w:sz="0" w:space="0" w:color="auto"/>
      </w:divBdr>
    </w:div>
    <w:div w:id="406340612">
      <w:bodyDiv w:val="1"/>
      <w:marLeft w:val="0"/>
      <w:marRight w:val="0"/>
      <w:marTop w:val="0"/>
      <w:marBottom w:val="0"/>
      <w:divBdr>
        <w:top w:val="none" w:sz="0" w:space="0" w:color="auto"/>
        <w:left w:val="none" w:sz="0" w:space="0" w:color="auto"/>
        <w:bottom w:val="none" w:sz="0" w:space="0" w:color="auto"/>
        <w:right w:val="none" w:sz="0" w:space="0" w:color="auto"/>
      </w:divBdr>
    </w:div>
    <w:div w:id="526993610">
      <w:bodyDiv w:val="1"/>
      <w:marLeft w:val="0"/>
      <w:marRight w:val="0"/>
      <w:marTop w:val="0"/>
      <w:marBottom w:val="0"/>
      <w:divBdr>
        <w:top w:val="none" w:sz="0" w:space="0" w:color="auto"/>
        <w:left w:val="none" w:sz="0" w:space="0" w:color="auto"/>
        <w:bottom w:val="none" w:sz="0" w:space="0" w:color="auto"/>
        <w:right w:val="none" w:sz="0" w:space="0" w:color="auto"/>
      </w:divBdr>
    </w:div>
    <w:div w:id="623004611">
      <w:bodyDiv w:val="1"/>
      <w:marLeft w:val="0"/>
      <w:marRight w:val="0"/>
      <w:marTop w:val="0"/>
      <w:marBottom w:val="0"/>
      <w:divBdr>
        <w:top w:val="none" w:sz="0" w:space="0" w:color="auto"/>
        <w:left w:val="none" w:sz="0" w:space="0" w:color="auto"/>
        <w:bottom w:val="none" w:sz="0" w:space="0" w:color="auto"/>
        <w:right w:val="none" w:sz="0" w:space="0" w:color="auto"/>
      </w:divBdr>
    </w:div>
    <w:div w:id="719593408">
      <w:bodyDiv w:val="1"/>
      <w:marLeft w:val="0"/>
      <w:marRight w:val="0"/>
      <w:marTop w:val="0"/>
      <w:marBottom w:val="0"/>
      <w:divBdr>
        <w:top w:val="none" w:sz="0" w:space="0" w:color="auto"/>
        <w:left w:val="none" w:sz="0" w:space="0" w:color="auto"/>
        <w:bottom w:val="none" w:sz="0" w:space="0" w:color="auto"/>
        <w:right w:val="none" w:sz="0" w:space="0" w:color="auto"/>
      </w:divBdr>
    </w:div>
    <w:div w:id="906113013">
      <w:marLeft w:val="0"/>
      <w:marRight w:val="0"/>
      <w:marTop w:val="0"/>
      <w:marBottom w:val="0"/>
      <w:divBdr>
        <w:top w:val="none" w:sz="0" w:space="0" w:color="auto"/>
        <w:left w:val="none" w:sz="0" w:space="0" w:color="auto"/>
        <w:bottom w:val="none" w:sz="0" w:space="0" w:color="auto"/>
        <w:right w:val="none" w:sz="0" w:space="0" w:color="auto"/>
      </w:divBdr>
    </w:div>
    <w:div w:id="1090546772">
      <w:bodyDiv w:val="1"/>
      <w:marLeft w:val="0"/>
      <w:marRight w:val="0"/>
      <w:marTop w:val="0"/>
      <w:marBottom w:val="0"/>
      <w:divBdr>
        <w:top w:val="none" w:sz="0" w:space="0" w:color="auto"/>
        <w:left w:val="none" w:sz="0" w:space="0" w:color="auto"/>
        <w:bottom w:val="none" w:sz="0" w:space="0" w:color="auto"/>
        <w:right w:val="none" w:sz="0" w:space="0" w:color="auto"/>
      </w:divBdr>
    </w:div>
    <w:div w:id="1154957149">
      <w:bodyDiv w:val="1"/>
      <w:marLeft w:val="0"/>
      <w:marRight w:val="0"/>
      <w:marTop w:val="0"/>
      <w:marBottom w:val="0"/>
      <w:divBdr>
        <w:top w:val="none" w:sz="0" w:space="0" w:color="auto"/>
        <w:left w:val="none" w:sz="0" w:space="0" w:color="auto"/>
        <w:bottom w:val="none" w:sz="0" w:space="0" w:color="auto"/>
        <w:right w:val="none" w:sz="0" w:space="0" w:color="auto"/>
      </w:divBdr>
    </w:div>
    <w:div w:id="1157527927">
      <w:bodyDiv w:val="1"/>
      <w:marLeft w:val="0"/>
      <w:marRight w:val="0"/>
      <w:marTop w:val="0"/>
      <w:marBottom w:val="0"/>
      <w:divBdr>
        <w:top w:val="none" w:sz="0" w:space="0" w:color="auto"/>
        <w:left w:val="none" w:sz="0" w:space="0" w:color="auto"/>
        <w:bottom w:val="none" w:sz="0" w:space="0" w:color="auto"/>
        <w:right w:val="none" w:sz="0" w:space="0" w:color="auto"/>
      </w:divBdr>
    </w:div>
    <w:div w:id="1324552810">
      <w:bodyDiv w:val="1"/>
      <w:marLeft w:val="0"/>
      <w:marRight w:val="0"/>
      <w:marTop w:val="0"/>
      <w:marBottom w:val="0"/>
      <w:divBdr>
        <w:top w:val="none" w:sz="0" w:space="0" w:color="auto"/>
        <w:left w:val="none" w:sz="0" w:space="0" w:color="auto"/>
        <w:bottom w:val="none" w:sz="0" w:space="0" w:color="auto"/>
        <w:right w:val="none" w:sz="0" w:space="0" w:color="auto"/>
      </w:divBdr>
    </w:div>
    <w:div w:id="1359163809">
      <w:bodyDiv w:val="1"/>
      <w:marLeft w:val="0"/>
      <w:marRight w:val="0"/>
      <w:marTop w:val="0"/>
      <w:marBottom w:val="0"/>
      <w:divBdr>
        <w:top w:val="none" w:sz="0" w:space="0" w:color="auto"/>
        <w:left w:val="none" w:sz="0" w:space="0" w:color="auto"/>
        <w:bottom w:val="none" w:sz="0" w:space="0" w:color="auto"/>
        <w:right w:val="none" w:sz="0" w:space="0" w:color="auto"/>
      </w:divBdr>
    </w:div>
    <w:div w:id="1458333264">
      <w:bodyDiv w:val="1"/>
      <w:marLeft w:val="0"/>
      <w:marRight w:val="0"/>
      <w:marTop w:val="0"/>
      <w:marBottom w:val="0"/>
      <w:divBdr>
        <w:top w:val="none" w:sz="0" w:space="0" w:color="auto"/>
        <w:left w:val="none" w:sz="0" w:space="0" w:color="auto"/>
        <w:bottom w:val="none" w:sz="0" w:space="0" w:color="auto"/>
        <w:right w:val="none" w:sz="0" w:space="0" w:color="auto"/>
      </w:divBdr>
    </w:div>
    <w:div w:id="1659075784">
      <w:bodyDiv w:val="1"/>
      <w:marLeft w:val="0"/>
      <w:marRight w:val="0"/>
      <w:marTop w:val="0"/>
      <w:marBottom w:val="0"/>
      <w:divBdr>
        <w:top w:val="none" w:sz="0" w:space="0" w:color="auto"/>
        <w:left w:val="none" w:sz="0" w:space="0" w:color="auto"/>
        <w:bottom w:val="none" w:sz="0" w:space="0" w:color="auto"/>
        <w:right w:val="none" w:sz="0" w:space="0" w:color="auto"/>
      </w:divBdr>
    </w:div>
    <w:div w:id="1735545276">
      <w:bodyDiv w:val="1"/>
      <w:marLeft w:val="0"/>
      <w:marRight w:val="0"/>
      <w:marTop w:val="0"/>
      <w:marBottom w:val="0"/>
      <w:divBdr>
        <w:top w:val="none" w:sz="0" w:space="0" w:color="auto"/>
        <w:left w:val="none" w:sz="0" w:space="0" w:color="auto"/>
        <w:bottom w:val="none" w:sz="0" w:space="0" w:color="auto"/>
        <w:right w:val="none" w:sz="0" w:space="0" w:color="auto"/>
      </w:divBdr>
    </w:div>
    <w:div w:id="1831368787">
      <w:bodyDiv w:val="1"/>
      <w:marLeft w:val="0"/>
      <w:marRight w:val="0"/>
      <w:marTop w:val="0"/>
      <w:marBottom w:val="0"/>
      <w:divBdr>
        <w:top w:val="none" w:sz="0" w:space="0" w:color="auto"/>
        <w:left w:val="none" w:sz="0" w:space="0" w:color="auto"/>
        <w:bottom w:val="none" w:sz="0" w:space="0" w:color="auto"/>
        <w:right w:val="none" w:sz="0" w:space="0" w:color="auto"/>
      </w:divBdr>
    </w:div>
    <w:div w:id="2106919243">
      <w:bodyDiv w:val="1"/>
      <w:marLeft w:val="0"/>
      <w:marRight w:val="0"/>
      <w:marTop w:val="0"/>
      <w:marBottom w:val="0"/>
      <w:divBdr>
        <w:top w:val="none" w:sz="0" w:space="0" w:color="auto"/>
        <w:left w:val="none" w:sz="0" w:space="0" w:color="auto"/>
        <w:bottom w:val="none" w:sz="0" w:space="0" w:color="auto"/>
        <w:right w:val="none" w:sz="0" w:space="0" w:color="auto"/>
      </w:divBdr>
    </w:div>
    <w:div w:id="2123960683">
      <w:bodyDiv w:val="1"/>
      <w:marLeft w:val="0"/>
      <w:marRight w:val="0"/>
      <w:marTop w:val="0"/>
      <w:marBottom w:val="0"/>
      <w:divBdr>
        <w:top w:val="none" w:sz="0" w:space="0" w:color="auto"/>
        <w:left w:val="none" w:sz="0" w:space="0" w:color="auto"/>
        <w:bottom w:val="none" w:sz="0" w:space="0" w:color="auto"/>
        <w:right w:val="none" w:sz="0" w:space="0" w:color="auto"/>
      </w:divBdr>
    </w:div>
    <w:div w:id="21434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ho.int/emergencies/diseases/novel-coronavirus2019/technical-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9752519A118646A751C56EE5F23718" ma:contentTypeVersion="13" ma:contentTypeDescription="Create a new document." ma:contentTypeScope="" ma:versionID="db00753a5cd85c8b4930f3d6ef264423">
  <xsd:schema xmlns:xsd="http://www.w3.org/2001/XMLSchema" xmlns:xs="http://www.w3.org/2001/XMLSchema" xmlns:p="http://schemas.microsoft.com/office/2006/metadata/properties" xmlns:ns2="d0e18416-7559-4b6d-852d-72f57b63aa53" xmlns:ns3="c58758fe-de02-4c57-a65e-d8f4a8caf876" targetNamespace="http://schemas.microsoft.com/office/2006/metadata/properties" ma:root="true" ma:fieldsID="1953880bb26627d36e942c99aadde405" ns2:_="" ns3:_="">
    <xsd:import namespace="d0e18416-7559-4b6d-852d-72f57b63aa53"/>
    <xsd:import namespace="c58758fe-de02-4c57-a65e-d8f4a8caf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8416-7559-4b6d-852d-72f57b63a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8758fe-de02-4c57-a65e-d8f4a8caf8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968C0-7EF3-4387-AAED-1D1C2E371058}">
  <ds:schemaRefs>
    <ds:schemaRef ds:uri="http://schemas.openxmlformats.org/officeDocument/2006/bibliography"/>
  </ds:schemaRefs>
</ds:datastoreItem>
</file>

<file path=customXml/itemProps2.xml><?xml version="1.0" encoding="utf-8"?>
<ds:datastoreItem xmlns:ds="http://schemas.openxmlformats.org/officeDocument/2006/customXml" ds:itemID="{F9985187-60D1-45F0-A977-7F5F7DE9F74A}">
  <ds:schemaRefs>
    <ds:schemaRef ds:uri="http://schemas.openxmlformats.org/officeDocument/2006/bibliography"/>
  </ds:schemaRefs>
</ds:datastoreItem>
</file>

<file path=customXml/itemProps3.xml><?xml version="1.0" encoding="utf-8"?>
<ds:datastoreItem xmlns:ds="http://schemas.openxmlformats.org/officeDocument/2006/customXml" ds:itemID="{1F58F93A-F4AF-4079-B736-27C4F5B6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18416-7559-4b6d-852d-72f57b63aa53"/>
    <ds:schemaRef ds:uri="c58758fe-de02-4c57-a65e-d8f4a8caf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CF0D6-D378-42EC-9D6B-845C0F2FF2FA}">
  <ds:schemaRefs>
    <ds:schemaRef ds:uri="http://schemas.microsoft.com/sharepoint/v3/contenttype/forms"/>
  </ds:schemaRefs>
</ds:datastoreItem>
</file>

<file path=customXml/itemProps5.xml><?xml version="1.0" encoding="utf-8"?>
<ds:datastoreItem xmlns:ds="http://schemas.openxmlformats.org/officeDocument/2006/customXml" ds:itemID="{250E5B46-5B4C-4ADB-B276-AF3EEDDCD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5832</Words>
  <Characters>33244</Characters>
  <Application>Microsoft Office Word</Application>
  <DocSecurity>0</DocSecurity>
  <Lines>277</Lines>
  <Paragraphs>77</Paragraphs>
  <ScaleCrop>false</ScaleCrop>
  <HeadingPairs>
    <vt:vector size="8" baseType="variant">
      <vt:variant>
        <vt:lpstr>Title</vt:lpstr>
      </vt:variant>
      <vt:variant>
        <vt:i4>1</vt:i4>
      </vt:variant>
      <vt:variant>
        <vt:lpstr>Titlu</vt:lpstr>
      </vt:variant>
      <vt:variant>
        <vt:i4>1</vt:i4>
      </vt:variant>
      <vt:variant>
        <vt:lpstr>Título</vt:lpstr>
      </vt:variant>
      <vt:variant>
        <vt:i4>1</vt:i4>
      </vt:variant>
      <vt:variant>
        <vt:lpstr>제목</vt:lpstr>
      </vt:variant>
      <vt:variant>
        <vt:i4>1</vt:i4>
      </vt:variant>
    </vt:vector>
  </HeadingPairs>
  <TitlesOfParts>
    <vt:vector size="4" baseType="lpstr">
      <vt:lpstr>AGREEMENT BETWEEN</vt:lpstr>
      <vt:lpstr>AGREEMENT BETWEEN</vt:lpstr>
      <vt:lpstr>AGREEMENT BETWEEN</vt:lpstr>
      <vt:lpstr>AGREEMENT BETWEEN</vt:lpstr>
    </vt:vector>
  </TitlesOfParts>
  <Company>Samsung Electronics</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Bibi Eng</dc:creator>
  <cp:lastModifiedBy>Nicoleta Samoila</cp:lastModifiedBy>
  <cp:revision>5</cp:revision>
  <cp:lastPrinted>2022-08-01T12:47:00Z</cp:lastPrinted>
  <dcterms:created xsi:type="dcterms:W3CDTF">2022-08-01T13:12:00Z</dcterms:created>
  <dcterms:modified xsi:type="dcterms:W3CDTF">2022-09-13T08:29:00Z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0x010100259752519A118646A751C56EE5F23718</vt:lpwstr>
  </property>
</Properties>
</file>