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5D1EAFDD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66419C">
        <w:rPr>
          <w:rFonts w:ascii="Trebuchet MS" w:eastAsia="MS Mincho" w:hAnsi="Trebuchet MS"/>
          <w:b/>
          <w:bCs/>
          <w:sz w:val="22"/>
          <w:szCs w:val="22"/>
        </w:rPr>
        <w:t>principal</w:t>
      </w:r>
      <w:r w:rsidR="00DA2330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Contabilitate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Plăți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351FA280" w:rsidR="00107BBB" w:rsidRPr="00CE1631" w:rsidRDefault="0042109A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35385C3D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CA247C">
        <w:rPr>
          <w:rFonts w:ascii="Trebuchet MS" w:eastAsia="Times New Roman" w:hAnsi="Trebuchet MS"/>
        </w:rPr>
        <w:t>principal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0395C246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2B4826">
        <w:rPr>
          <w:rFonts w:ascii="Trebuchet MS" w:hAnsi="Trebuchet MS"/>
          <w:color w:val="000000"/>
        </w:rPr>
        <w:t>61211</w:t>
      </w:r>
      <w:r w:rsidR="00890E8B">
        <w:rPr>
          <w:rFonts w:ascii="Trebuchet MS" w:hAnsi="Trebuchet MS"/>
          <w:color w:val="000000"/>
        </w:rPr>
        <w:t>4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21E4BD3E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42109A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75BF5">
        <w:rPr>
          <w:rFonts w:ascii="Trebuchet MS" w:hAnsi="Trebuchet MS" w:cs="Segoe UI"/>
          <w:lang w:val="en-US" w:eastAsia="ro-RO"/>
        </w:rPr>
        <w:t>09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35EAD0A5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42109A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2A532379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2B4826">
        <w:rPr>
          <w:rFonts w:ascii="Trebuchet MS" w:hAnsi="Trebuchet MS" w:cs="Segoe UI,Bold"/>
          <w:b/>
          <w:bCs/>
          <w:lang w:val="en-US" w:eastAsia="ro-RO"/>
        </w:rPr>
        <w:t>21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2B4826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87B6258" w14:textId="77777777" w:rsidR="00294964" w:rsidRDefault="0029496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294964">
        <w:rPr>
          <w:rFonts w:ascii="Trebuchet MS" w:hAnsi="Trebuchet MS" w:cs="Segoe UI"/>
          <w:lang w:val="en-US" w:eastAsia="ro-RO"/>
        </w:rPr>
        <w:t>Domeniu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studiu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294964">
        <w:rPr>
          <w:rFonts w:ascii="Trebuchet MS" w:hAnsi="Trebuchet MS" w:cs="Segoe UI"/>
          <w:lang w:val="en-US" w:eastAsia="ro-RO"/>
        </w:rPr>
        <w:t>Ştiinţe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294964">
        <w:rPr>
          <w:rFonts w:ascii="Trebuchet MS" w:hAnsi="Trebuchet MS" w:cs="Segoe UI"/>
          <w:lang w:val="en-US" w:eastAsia="ro-RO"/>
        </w:rPr>
        <w:t>economice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294964">
        <w:rPr>
          <w:rFonts w:ascii="Trebuchet MS" w:hAnsi="Trebuchet MS" w:cs="Segoe UI"/>
          <w:lang w:val="en-US" w:eastAsia="ro-RO"/>
        </w:rPr>
        <w:t>Ramura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știință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) </w:t>
      </w:r>
    </w:p>
    <w:p w14:paraId="3051168D" w14:textId="7AB9903E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CA247C">
        <w:rPr>
          <w:rFonts w:ascii="Trebuchet MS" w:hAnsi="Trebuchet MS" w:cs="Segoe UI"/>
          <w:lang w:val="en-US" w:eastAsia="ro-RO"/>
        </w:rPr>
        <w:t>5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6B459F4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</w:t>
      </w:r>
      <w:r w:rsidR="002E54C2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047A924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1. asigură un management financiar eficient în implementarea proiectelor finanțate din PNRR conform</w:t>
      </w:r>
    </w:p>
    <w:p w14:paraId="6D4B79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procedurii operaționale;</w:t>
      </w:r>
    </w:p>
    <w:p w14:paraId="0383E1EF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2. elaborează proiecția bugetară multianuală la nivelul PNRR, conform legilor bugetare anuale;</w:t>
      </w:r>
    </w:p>
    <w:p w14:paraId="2EB0F05E" w14:textId="2DC99BF4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3. verifică și monitorizează disponibilitatea fondurilor pentru efectuarea plăților către beneficiarii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proiectelor finanțate prin PNRR;</w:t>
      </w:r>
    </w:p>
    <w:p w14:paraId="5502247B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4. efectuează transferul sumelor autorizate către beneficiarii proiectelor finanțate prin PNRR;</w:t>
      </w:r>
    </w:p>
    <w:p w14:paraId="4E3E76D2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5. asigură reconcilierea lunară a soldurilor conturilor bancare deschise la trezoreria statului;</w:t>
      </w:r>
    </w:p>
    <w:p w14:paraId="279F4FB6" w14:textId="40D35D81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6. elaborează și transmite Autorității de Certificare declarații de cheltuieli aferente proiectelor finanțate prin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PNRR, însoțite de anexele și documentele suport;</w:t>
      </w:r>
    </w:p>
    <w:p w14:paraId="25C1B164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7. elaborează și transmite către Autoritatea de Certificare situații financiare la nivel PNRR privind estimări</w:t>
      </w:r>
    </w:p>
    <w:p w14:paraId="12BF0C9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de contractări și plăți, cereri de fonduri, prognoze bugetare, în vederea includerii în bugetul MMAP;</w:t>
      </w:r>
    </w:p>
    <w:p w14:paraId="1628678C" w14:textId="4E501399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8. Sprijină serviciul Gestionare Plan la elaborarea Solicitărilor de fonduri și declarațiilor de cheltuieli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transmise către ACP, MFP si/ sau MIPE conform Instrucțiunilor și Ordinelor emise de aceștia;</w:t>
      </w:r>
    </w:p>
    <w:p w14:paraId="0D4917BD" w14:textId="0FE2363B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9. întocmește și gestionează angajamentele bugetare și legale ale creditelor de angajament pentru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proiectele finanțate prin PNRR și participă la constituirea bugetului MMAP;</w:t>
      </w:r>
    </w:p>
    <w:p w14:paraId="1F0178F5" w14:textId="6B5D88C5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10. asigură existența unui sistem funcțional pentru înregistrarea și arhivarea în formă electronică a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înregistrărilor contabile ale fiecărei operațiuni din cadrul PNRR;</w:t>
      </w:r>
    </w:p>
    <w:p w14:paraId="47A4F952" w14:textId="1613AB4A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11. asigură înregistrarea și arhivarea în formă electronică a înregistrărilor contabile ale fiecărei operațiuni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din cadrul proiectelor finanțate prin PNRR;</w:t>
      </w:r>
    </w:p>
    <w:p w14:paraId="1EFD9D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12. urmărește modul de soluționare a recomandărilor formulate de organismele de audit europene și</w:t>
      </w:r>
    </w:p>
    <w:p w14:paraId="0292E1A1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naționale pentru PNRR și asigură implementarea planurilor de acțiune pentru remedierea deficiențelor</w:t>
      </w:r>
    </w:p>
    <w:p w14:paraId="1676362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identificate și a altor situații specifice activității;</w:t>
      </w:r>
    </w:p>
    <w:p w14:paraId="50094698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13. contribuie la elaborarea Declarației de gestiune și a altor situații specifice activității;</w:t>
      </w:r>
    </w:p>
    <w:p w14:paraId="0EE624CA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14. asigură sprijin în procesul de evaluare a riscului de fraudă la nivel PNRR;</w:t>
      </w:r>
    </w:p>
    <w:p w14:paraId="552E362F" w14:textId="778E44E7" w:rsidR="00F61C9D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15. centralizează informațiile primite de la serviciile tehnice, întocmește și transmite la MIPE previziunile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lunare privind sumele din PNRR conform prevederilor legale.</w:t>
      </w:r>
    </w:p>
    <w:p w14:paraId="2DB3D84A" w14:textId="77777777" w:rsidR="00C071F8" w:rsidRDefault="00C071F8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lastRenderedPageBreak/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aprobate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nivel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instituţional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2DCD23E0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2E54C2">
        <w:rPr>
          <w:rFonts w:ascii="Trebuchet MS" w:eastAsia="MS Mincho" w:hAnsi="Trebuchet MS"/>
          <w:b/>
          <w:bCs/>
        </w:rPr>
        <w:t>21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6C8DA174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42109A">
        <w:rPr>
          <w:rFonts w:ascii="Trebuchet MS" w:hAnsi="Trebuchet MS"/>
        </w:rPr>
        <w:t>25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C071F8">
        <w:rPr>
          <w:rFonts w:ascii="Trebuchet MS" w:hAnsi="Trebuchet MS"/>
        </w:rPr>
        <w:t>8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624CDE4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42109A">
        <w:rPr>
          <w:rFonts w:ascii="Trebuchet MS" w:hAnsi="Trebuchet MS"/>
        </w:rPr>
        <w:t>25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77C3EA1D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352C29">
        <w:rPr>
          <w:rFonts w:ascii="Trebuchet MS" w:hAnsi="Trebuchet MS"/>
        </w:rPr>
        <w:t>Andreea BUDALĂ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352C29">
        <w:fldChar w:fldCharType="begin"/>
      </w:r>
      <w:r w:rsidR="00352C29">
        <w:instrText>HYPERLINK "mailto:andreea.budala@mmediu.ro"</w:instrText>
      </w:r>
      <w:r w:rsidR="00352C29">
        <w:fldChar w:fldCharType="separate"/>
      </w:r>
      <w:r w:rsidR="00352C29" w:rsidRPr="001E0DAA">
        <w:rPr>
          <w:rStyle w:val="Hyperlink"/>
          <w:rFonts w:ascii="Trebuchet MS" w:hAnsi="Trebuchet MS"/>
        </w:rPr>
        <w:t>andreea.budala@mmediu.ro</w:t>
      </w:r>
      <w:r w:rsidR="00352C29"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lastRenderedPageBreak/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CCBCB" w14:textId="77777777" w:rsidR="006A049D" w:rsidRDefault="006A049D" w:rsidP="000235A4">
      <w:r>
        <w:separator/>
      </w:r>
    </w:p>
  </w:endnote>
  <w:endnote w:type="continuationSeparator" w:id="0">
    <w:p w14:paraId="73C7F5F6" w14:textId="77777777" w:rsidR="006A049D" w:rsidRDefault="006A049D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8726" w14:textId="77777777" w:rsidR="006A049D" w:rsidRDefault="006A049D" w:rsidP="000235A4">
      <w:r>
        <w:separator/>
      </w:r>
    </w:p>
  </w:footnote>
  <w:footnote w:type="continuationSeparator" w:id="0">
    <w:p w14:paraId="279E0C9B" w14:textId="77777777" w:rsidR="006A049D" w:rsidRDefault="006A049D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3CE9"/>
    <w:rsid w:val="00193FF1"/>
    <w:rsid w:val="00195629"/>
    <w:rsid w:val="001961C9"/>
    <w:rsid w:val="0019693F"/>
    <w:rsid w:val="00196A6D"/>
    <w:rsid w:val="00197EF3"/>
    <w:rsid w:val="001A618B"/>
    <w:rsid w:val="001A62D3"/>
    <w:rsid w:val="001B0CA8"/>
    <w:rsid w:val="001B29D6"/>
    <w:rsid w:val="001C3BA0"/>
    <w:rsid w:val="001C3E77"/>
    <w:rsid w:val="001D25B4"/>
    <w:rsid w:val="001D6CD2"/>
    <w:rsid w:val="001D7FDC"/>
    <w:rsid w:val="001E094F"/>
    <w:rsid w:val="001E70A1"/>
    <w:rsid w:val="001F004D"/>
    <w:rsid w:val="001F15DC"/>
    <w:rsid w:val="001F3787"/>
    <w:rsid w:val="00203B85"/>
    <w:rsid w:val="00214DFE"/>
    <w:rsid w:val="00216F9D"/>
    <w:rsid w:val="00217D0B"/>
    <w:rsid w:val="00224060"/>
    <w:rsid w:val="00224583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581D"/>
    <w:rsid w:val="0028752F"/>
    <w:rsid w:val="0029022F"/>
    <w:rsid w:val="00290D26"/>
    <w:rsid w:val="00291B72"/>
    <w:rsid w:val="00294964"/>
    <w:rsid w:val="00294EF9"/>
    <w:rsid w:val="00297725"/>
    <w:rsid w:val="002A2A3C"/>
    <w:rsid w:val="002A3246"/>
    <w:rsid w:val="002A4E85"/>
    <w:rsid w:val="002A602D"/>
    <w:rsid w:val="002B220D"/>
    <w:rsid w:val="002B4826"/>
    <w:rsid w:val="002C255C"/>
    <w:rsid w:val="002C7A8C"/>
    <w:rsid w:val="002C7F6C"/>
    <w:rsid w:val="002D2D7C"/>
    <w:rsid w:val="002D67FB"/>
    <w:rsid w:val="002E53DF"/>
    <w:rsid w:val="002E54C2"/>
    <w:rsid w:val="002E5B46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52C29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5878"/>
    <w:rsid w:val="003D06EC"/>
    <w:rsid w:val="003D5F87"/>
    <w:rsid w:val="003E5375"/>
    <w:rsid w:val="003E5751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109A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3657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25BB8"/>
    <w:rsid w:val="00630582"/>
    <w:rsid w:val="006363BD"/>
    <w:rsid w:val="00640CC6"/>
    <w:rsid w:val="00641D72"/>
    <w:rsid w:val="00652C0C"/>
    <w:rsid w:val="00654B14"/>
    <w:rsid w:val="006604C5"/>
    <w:rsid w:val="0066419C"/>
    <w:rsid w:val="00666592"/>
    <w:rsid w:val="006678DC"/>
    <w:rsid w:val="00676B3F"/>
    <w:rsid w:val="006817F9"/>
    <w:rsid w:val="0068547F"/>
    <w:rsid w:val="006909C4"/>
    <w:rsid w:val="006A049D"/>
    <w:rsid w:val="006A1C35"/>
    <w:rsid w:val="006B0C9F"/>
    <w:rsid w:val="006B5DCD"/>
    <w:rsid w:val="006B7A85"/>
    <w:rsid w:val="006C1FD2"/>
    <w:rsid w:val="006C45AB"/>
    <w:rsid w:val="006D1CA1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83152"/>
    <w:rsid w:val="00890539"/>
    <w:rsid w:val="00890E8B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2CAC"/>
    <w:rsid w:val="00AE6B63"/>
    <w:rsid w:val="00AE79FC"/>
    <w:rsid w:val="00AF5A71"/>
    <w:rsid w:val="00B04CFF"/>
    <w:rsid w:val="00B10ADF"/>
    <w:rsid w:val="00B152D8"/>
    <w:rsid w:val="00B20C75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247C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1383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00DC"/>
    <w:rsid w:val="00DA2330"/>
    <w:rsid w:val="00DA554B"/>
    <w:rsid w:val="00DB0971"/>
    <w:rsid w:val="00DC08D0"/>
    <w:rsid w:val="00DC1697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7BEB"/>
    <w:rsid w:val="00EF1B67"/>
    <w:rsid w:val="00EF3489"/>
    <w:rsid w:val="00F2182C"/>
    <w:rsid w:val="00F25CF2"/>
    <w:rsid w:val="00F2612D"/>
    <w:rsid w:val="00F34814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0397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14577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34</cp:revision>
  <cp:lastPrinted>2025-01-15T08:35:00Z</cp:lastPrinted>
  <dcterms:created xsi:type="dcterms:W3CDTF">2024-04-04T06:19:00Z</dcterms:created>
  <dcterms:modified xsi:type="dcterms:W3CDTF">2025-01-20T06:58:00Z</dcterms:modified>
</cp:coreProperties>
</file>