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46FF1675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470C09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Serviciu</w:t>
      </w:r>
      <w:r w:rsidR="00244FBB">
        <w:rPr>
          <w:rFonts w:ascii="Trebuchet MS" w:eastAsia="MS Mincho" w:hAnsi="Trebuchet MS"/>
          <w:b/>
          <w:bCs/>
          <w:sz w:val="22"/>
          <w:szCs w:val="22"/>
        </w:rPr>
        <w:t>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>
        <w:rPr>
          <w:rFonts w:ascii="Trebuchet MS" w:eastAsia="MS Mincho" w:hAnsi="Trebuchet MS"/>
          <w:b/>
          <w:bCs/>
          <w:sz w:val="22"/>
          <w:szCs w:val="22"/>
        </w:rPr>
        <w:t>Gestionare</w:t>
      </w:r>
      <w:proofErr w:type="spellEnd"/>
      <w:r w:rsidR="005328E6">
        <w:rPr>
          <w:rFonts w:ascii="Trebuchet MS" w:eastAsia="MS Mincho" w:hAnsi="Trebuchet MS"/>
          <w:b/>
          <w:bCs/>
          <w:sz w:val="22"/>
          <w:szCs w:val="22"/>
        </w:rPr>
        <w:t xml:space="preserve"> Plan</w:t>
      </w:r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–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Programare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0FB5744E" w:rsidR="00107BBB" w:rsidRPr="00CE1631" w:rsidRDefault="005328E6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18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718627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D049B6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45CE8DB7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D049B6" w:rsidRPr="00D049B6">
        <w:rPr>
          <w:rFonts w:ascii="Trebuchet MS" w:hAnsi="Trebuchet MS"/>
          <w:color w:val="000000"/>
        </w:rPr>
        <w:t>612054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757DC646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D049B6">
        <w:rPr>
          <w:rFonts w:ascii="Trebuchet MS" w:hAnsi="Trebuchet MS" w:cs="Segoe UI"/>
          <w:lang w:val="en-US" w:eastAsia="ro-RO"/>
        </w:rPr>
        <w:t>1</w:t>
      </w:r>
      <w:r w:rsidR="00EB040C">
        <w:rPr>
          <w:rFonts w:ascii="Trebuchet MS" w:hAnsi="Trebuchet MS" w:cs="Segoe UI"/>
          <w:lang w:val="en-US" w:eastAsia="ro-RO"/>
        </w:rPr>
        <w:t>7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62ADB90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D049B6">
        <w:rPr>
          <w:rFonts w:ascii="Trebuchet MS" w:hAnsi="Trebuchet MS" w:cs="Segoe UI"/>
          <w:lang w:val="en-US" w:eastAsia="ro-RO"/>
        </w:rPr>
        <w:t>18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0695A69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16.01.2025 - 04.02.2025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34496FCC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BD73B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70E92E99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a) gestionează procesul de programare a implementării PNRR 2020-2026;</w:t>
      </w:r>
    </w:p>
    <w:p w14:paraId="6AA25CA9" w14:textId="303F8779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b) gestionează activitatea de elaborare a procedurilor operaționale specifice activității de programare și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evaluare a proiectelor, precum și revizuirea/modificarea acestora;</w:t>
      </w:r>
    </w:p>
    <w:p w14:paraId="180E12DF" w14:textId="58D4DC4B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c) gestionează activitatea de elaborare a ghidurilor specifice {ghidului de contractare beneficiari menționați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în PNRR, pentru investițiile pentru care MMAP este desemnat coordonator de reformă/ investiții și asigură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transmiterea lor pentru a fi supuse dezbaterii publice și aprobării;</w:t>
      </w:r>
    </w:p>
    <w:p w14:paraId="084E6DB7" w14:textId="10E6A7BC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d) gestionează procesul de lansare a apelurilor de proiecte sau după caz, a transmiterii invitațiilor pentru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depunerea propunerilor de proiecte de către beneficiarii menționați în PNRR;</w:t>
      </w:r>
    </w:p>
    <w:p w14:paraId="2BA7E979" w14:textId="32F18F0D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e) coordonează și gestionează activitatea de evaluare/ selecție a cererilor de finanțare/propunerilor de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proiecte depuse de către solicitanți/beneficiari, conform prevederilor procedurii operaționale de evaluare;</w:t>
      </w:r>
    </w:p>
    <w:p w14:paraId="63B485AC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f) monitorizează activitățile specifice etapei de programare - evaluare aferente apelurilor de proiecte</w:t>
      </w:r>
    </w:p>
    <w:p w14:paraId="7DFFAC9F" w14:textId="24AB7B2A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derulate de către Administrația Fondului pentru Mediu, în baza acordurilor de implementare încheiate cu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aceasta;</w:t>
      </w:r>
    </w:p>
    <w:p w14:paraId="548E562F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g) monitorizează activitățile specifice etapei de programare - evaluare a proiectelor derulate de către</w:t>
      </w:r>
    </w:p>
    <w:p w14:paraId="60E1DD20" w14:textId="77777777" w:rsidR="000E4B74" w:rsidRPr="000E4B74" w:rsidRDefault="00F61C9D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unitățile de implementare a proiectelor, în baza ordinelor</w:t>
      </w:r>
      <w:r w:rsidR="000E4B74">
        <w:rPr>
          <w:rFonts w:ascii="Trebuchet MS" w:hAnsi="Trebuchet MS"/>
        </w:rPr>
        <w:t xml:space="preserve"> </w:t>
      </w:r>
      <w:r w:rsidR="000E4B74" w:rsidRPr="000E4B74">
        <w:rPr>
          <w:rFonts w:ascii="Trebuchet MS" w:hAnsi="Trebuchet MS"/>
        </w:rPr>
        <w:t>de finanțare;</w:t>
      </w:r>
    </w:p>
    <w:p w14:paraId="40259336" w14:textId="53ECFFB2" w:rsidR="00F61C9D" w:rsidRDefault="000E4B74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0E4B74">
        <w:rPr>
          <w:rFonts w:ascii="Trebuchet MS" w:hAnsi="Trebuchet MS"/>
        </w:rPr>
        <w:t>h) furnizează rapoarte pe baza datelor deținute.</w:t>
      </w:r>
    </w:p>
    <w:p w14:paraId="552E362F" w14:textId="77777777" w:rsid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lastRenderedPageBreak/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2ABFEA90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0E4B74">
        <w:rPr>
          <w:rFonts w:ascii="Trebuchet MS" w:eastAsia="MS Mincho" w:hAnsi="Trebuchet MS"/>
          <w:b/>
          <w:bCs/>
        </w:rPr>
        <w:t>16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2FA04B16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0E4B74">
        <w:rPr>
          <w:rFonts w:ascii="Trebuchet MS" w:hAnsi="Trebuchet MS"/>
        </w:rPr>
        <w:t>17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7CFAD16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9A1D47">
        <w:rPr>
          <w:rFonts w:ascii="Trebuchet MS" w:hAnsi="Trebuchet MS"/>
        </w:rPr>
        <w:t>1</w:t>
      </w:r>
      <w:r w:rsidR="004E5E50">
        <w:rPr>
          <w:rFonts w:ascii="Trebuchet MS" w:hAnsi="Trebuchet MS"/>
        </w:rPr>
        <w:t>8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17748233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lastRenderedPageBreak/>
        <w:t xml:space="preserve">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2113" w14:textId="77777777" w:rsidR="008E32CB" w:rsidRDefault="008E32CB" w:rsidP="000235A4">
      <w:r>
        <w:separator/>
      </w:r>
    </w:p>
  </w:endnote>
  <w:endnote w:type="continuationSeparator" w:id="0">
    <w:p w14:paraId="4953CE1F" w14:textId="77777777" w:rsidR="008E32CB" w:rsidRDefault="008E32CB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0492" w14:textId="77777777" w:rsidR="008E32CB" w:rsidRDefault="008E32CB" w:rsidP="000235A4">
      <w:r>
        <w:separator/>
      </w:r>
    </w:p>
  </w:footnote>
  <w:footnote w:type="continuationSeparator" w:id="0">
    <w:p w14:paraId="687A8909" w14:textId="77777777" w:rsidR="008E32CB" w:rsidRDefault="008E32CB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910C7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26</cp:revision>
  <cp:lastPrinted>2024-04-03T10:13:00Z</cp:lastPrinted>
  <dcterms:created xsi:type="dcterms:W3CDTF">2024-04-04T06:19:00Z</dcterms:created>
  <dcterms:modified xsi:type="dcterms:W3CDTF">2025-01-15T08:12:00Z</dcterms:modified>
</cp:coreProperties>
</file>