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CD" w:rsidRPr="00F62606" w:rsidRDefault="00025086" w:rsidP="000D6B06">
      <w:pPr>
        <w:spacing w:before="100" w:beforeAutospacing="1" w:after="100" w:afterAutospacing="1" w:line="360" w:lineRule="auto"/>
        <w:ind w:firstLine="547"/>
      </w:pPr>
      <w:r w:rsidRPr="00F62606">
        <w:rPr>
          <w:noProof/>
          <w:lang w:val="en-US"/>
        </w:rPr>
        <w:drawing>
          <wp:inline distT="0" distB="0" distL="0" distR="0" wp14:anchorId="6BB850A1">
            <wp:extent cx="3237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rsidR="00025086" w:rsidRPr="00F62606" w:rsidRDefault="00025086" w:rsidP="000D6B06">
      <w:pPr>
        <w:spacing w:before="0" w:after="0" w:line="360" w:lineRule="auto"/>
        <w:ind w:left="547"/>
        <w:rPr>
          <w:b/>
        </w:rPr>
      </w:pPr>
    </w:p>
    <w:p w:rsidR="00025086" w:rsidRPr="00F62606" w:rsidRDefault="00025086" w:rsidP="000D6B06">
      <w:pPr>
        <w:spacing w:before="0" w:after="0" w:line="360" w:lineRule="auto"/>
        <w:ind w:left="547"/>
        <w:rPr>
          <w:b/>
        </w:rPr>
      </w:pPr>
    </w:p>
    <w:p w:rsidR="00025086" w:rsidRPr="00F62606" w:rsidRDefault="00025086" w:rsidP="000D6B06">
      <w:pPr>
        <w:spacing w:before="0" w:after="0" w:line="360" w:lineRule="auto"/>
        <w:ind w:left="547"/>
        <w:rPr>
          <w:b/>
        </w:rPr>
      </w:pPr>
    </w:p>
    <w:p w:rsidR="000D6B06" w:rsidRPr="000D6B06" w:rsidRDefault="000D6B06" w:rsidP="000D6B06">
      <w:pPr>
        <w:spacing w:before="0" w:after="0" w:line="360" w:lineRule="auto"/>
        <w:ind w:left="547" w:firstLine="173"/>
        <w:rPr>
          <w:b/>
        </w:rPr>
      </w:pPr>
      <w:r w:rsidRPr="000D6B06">
        <w:rPr>
          <w:b/>
        </w:rPr>
        <w:t xml:space="preserve">Gospodarii responsabili din comuna </w:t>
      </w:r>
      <w:proofErr w:type="spellStart"/>
      <w:r w:rsidRPr="000D6B06">
        <w:rPr>
          <w:b/>
        </w:rPr>
        <w:t>Călăţele</w:t>
      </w:r>
      <w:proofErr w:type="spellEnd"/>
      <w:r w:rsidRPr="000D6B06">
        <w:rPr>
          <w:b/>
        </w:rPr>
        <w:t xml:space="preserve"> vor avea propria platformă comunală </w:t>
      </w:r>
    </w:p>
    <w:p w:rsidR="000D6B06" w:rsidRPr="000D6B06" w:rsidRDefault="000D6B06" w:rsidP="000D6B06">
      <w:pPr>
        <w:spacing w:before="0" w:after="0" w:line="360" w:lineRule="auto"/>
        <w:ind w:left="547" w:firstLine="173"/>
        <w:rPr>
          <w:b/>
        </w:rPr>
      </w:pPr>
      <w:r w:rsidRPr="000D6B06">
        <w:rPr>
          <w:b/>
        </w:rPr>
        <w:t>de depozitare a gunoiului de grajd</w:t>
      </w:r>
    </w:p>
    <w:p w:rsidR="000D6B06" w:rsidRPr="000D6B06" w:rsidRDefault="000D6B06" w:rsidP="000D6B06">
      <w:pPr>
        <w:spacing w:before="0" w:after="0" w:line="360" w:lineRule="auto"/>
        <w:ind w:left="547"/>
        <w:rPr>
          <w:b/>
        </w:rPr>
      </w:pPr>
    </w:p>
    <w:p w:rsidR="000D6B06" w:rsidRPr="000D6B06" w:rsidRDefault="000D6B06" w:rsidP="000D6B06">
      <w:pPr>
        <w:spacing w:before="0" w:after="0" w:line="360" w:lineRule="auto"/>
        <w:ind w:left="547"/>
      </w:pPr>
    </w:p>
    <w:p w:rsidR="000D6B06" w:rsidRPr="000D6B06" w:rsidRDefault="000D6B06" w:rsidP="000D6B06">
      <w:pPr>
        <w:spacing w:before="0" w:after="0" w:line="360" w:lineRule="auto"/>
        <w:ind w:left="720"/>
      </w:pPr>
      <w:r w:rsidRPr="000D6B06">
        <w:t xml:space="preserve">Noua platformă din localitatea </w:t>
      </w:r>
      <w:proofErr w:type="spellStart"/>
      <w:r w:rsidRPr="000D6B06">
        <w:t>Călăţele</w:t>
      </w:r>
      <w:proofErr w:type="spellEnd"/>
      <w:r w:rsidRPr="000D6B06">
        <w:t xml:space="preserve">, </w:t>
      </w:r>
      <w:proofErr w:type="spellStart"/>
      <w:r w:rsidRPr="000D6B06">
        <w:t>judeţul</w:t>
      </w:r>
      <w:proofErr w:type="spellEnd"/>
      <w:r w:rsidRPr="000D6B06">
        <w:t xml:space="preserve"> Cluj, asigură accesul facil al tuturor crescătorilor de animale din zonă la o infrastructură conformă pentru stocarea gunoiului de grajd, așa cum prevede Programul de Acțiune pentru protecția apelor împotriva poluării cu nitrați proveniți din surse agricole. Se evită, astfel, depozitarea gunoiului de grajd direct pe pământ, fapt ce duce la poluarea apei freatice cu nitrați.</w:t>
      </w:r>
    </w:p>
    <w:p w:rsidR="000D6B06" w:rsidRPr="000D6B06" w:rsidRDefault="000D6B06" w:rsidP="000D6B06">
      <w:pPr>
        <w:spacing w:before="0" w:after="0" w:line="360" w:lineRule="auto"/>
        <w:ind w:left="720"/>
      </w:pPr>
      <w:r w:rsidRPr="000D6B06">
        <w:t xml:space="preserve">Investiția Ministerului Mediului, Apelor și Pădurilor, dezvoltată prin Unitatea de Implementare a proiectului „Controlul Integrat al Poluării cu </w:t>
      </w:r>
      <w:proofErr w:type="spellStart"/>
      <w:r w:rsidRPr="000D6B06">
        <w:t>Nutrienți</w:t>
      </w:r>
      <w:proofErr w:type="spellEnd"/>
      <w:r w:rsidRPr="000D6B06">
        <w:t>”, a susținut  intențiile autorității locale, care a dorit să asigure micilor fermieri și gospodarilor condiții corespunzătoare de depozitare a gunoiului de grajd, pe o platformă comunală cu o capacitate de stocare de 1.890 mc/an.</w:t>
      </w:r>
    </w:p>
    <w:p w:rsidR="000D6B06" w:rsidRPr="000D6B06" w:rsidRDefault="000D6B06" w:rsidP="000D6B06">
      <w:pPr>
        <w:spacing w:before="0" w:after="0" w:line="360" w:lineRule="auto"/>
        <w:ind w:left="720"/>
      </w:pPr>
      <w:r w:rsidRPr="000D6B06">
        <w:t xml:space="preserve">Valoarea totală a acestei investiții se ridică la 2.098.470 </w:t>
      </w:r>
      <w:r w:rsidR="008B468D">
        <w:t xml:space="preserve">de </w:t>
      </w:r>
      <w:r w:rsidRPr="000D6B06">
        <w:t>lei cu TVA, din care Ministerul Mediului, Apelor și Pădurilor (MMAP) a contribuit cu 2.007.484 lei,  restul de 90.986</w:t>
      </w:r>
      <w:r w:rsidR="008B468D">
        <w:t xml:space="preserve"> de</w:t>
      </w:r>
      <w:r w:rsidRPr="000D6B06">
        <w:t xml:space="preserve"> lei fiind asigurat din contribuția locală. Investiția acoperă construirea, amenajarea platformei și dotarea acesteia cu utilaje necesare bunei sale funcționări, UAT-</w:t>
      </w:r>
      <w:proofErr w:type="spellStart"/>
      <w:r w:rsidRPr="000D6B06">
        <w:t>ul</w:t>
      </w:r>
      <w:proofErr w:type="spellEnd"/>
      <w:r w:rsidRPr="000D6B06">
        <w:t xml:space="preserve"> primind și un set de utilaje alcătuit din: un tractor, două remorci, un încărcător frontal, o vidanjă și o mașină de împrăștiat compostul rezultat (mranița). </w:t>
      </w:r>
    </w:p>
    <w:p w:rsidR="000D6B06" w:rsidRPr="000D6B06" w:rsidRDefault="000D6B06" w:rsidP="000D6B06">
      <w:pPr>
        <w:spacing w:before="0" w:after="0" w:line="360" w:lineRule="auto"/>
        <w:ind w:left="547"/>
      </w:pPr>
    </w:p>
    <w:p w:rsidR="000D6B06" w:rsidRPr="000D6B06" w:rsidRDefault="000D6B06" w:rsidP="000D6B06">
      <w:pPr>
        <w:spacing w:before="0" w:after="0" w:line="360" w:lineRule="auto"/>
        <w:ind w:left="720"/>
      </w:pPr>
      <w:r w:rsidRPr="000D6B06">
        <w:t xml:space="preserve">Astfel, prin proiectul MMAP - „Controlul Integrat al Poluării cu </w:t>
      </w:r>
      <w:proofErr w:type="spellStart"/>
      <w:r w:rsidRPr="000D6B06">
        <w:t>Nutrienți</w:t>
      </w:r>
      <w:proofErr w:type="spellEnd"/>
      <w:r w:rsidRPr="000D6B06">
        <w:t xml:space="preserve">” (CIPN) - autoritatea locală poate implementa un sistem public eficient de colectare a gunoiului de grajd de la micii fermieri și gospodari, care nu ar avea altfel mijloace de a gestiona corect bălegarul. Depozitarea incorectă a gunoiului de grajd, direct pe pământ, are ca efect poluarea pânzei freatice prin creșterea concentrației de nitrați în apa din fântânile locuitorilor, puțuri sau alte surse necentralizate. </w:t>
      </w:r>
    </w:p>
    <w:p w:rsidR="000D6B06" w:rsidRPr="000D6B06" w:rsidRDefault="000D6B06" w:rsidP="000D6B06">
      <w:pPr>
        <w:spacing w:before="0" w:after="0" w:line="360" w:lineRule="auto"/>
        <w:ind w:left="547"/>
      </w:pPr>
    </w:p>
    <w:p w:rsidR="000D6B06" w:rsidRPr="000D6B06" w:rsidRDefault="000D6B06" w:rsidP="000D6B06">
      <w:pPr>
        <w:spacing w:before="0" w:after="0" w:line="360" w:lineRule="auto"/>
        <w:ind w:left="720"/>
      </w:pPr>
      <w:r w:rsidRPr="000D6B06">
        <w:t>De gestionarea platformei se va ocupa UAT-</w:t>
      </w:r>
      <w:proofErr w:type="spellStart"/>
      <w:r w:rsidRPr="000D6B06">
        <w:t>ul</w:t>
      </w:r>
      <w:proofErr w:type="spellEnd"/>
      <w:r w:rsidRPr="000D6B06">
        <w:t xml:space="preserve"> localității beneficiare, rezultatele în ceea ce privește colectarea și gestionarea gunoiului de grajd, în strictă conformitate cu reglementările naționale în vigoare, urmând să fie monitorizate de MMAP.</w:t>
      </w:r>
    </w:p>
    <w:p w:rsidR="000D6B06" w:rsidRPr="000D6B06" w:rsidRDefault="000D6B06" w:rsidP="000D6B06">
      <w:pPr>
        <w:spacing w:before="0" w:after="0" w:line="360" w:lineRule="auto"/>
        <w:ind w:left="547"/>
      </w:pPr>
    </w:p>
    <w:p w:rsidR="000D6B06" w:rsidRPr="000D6B06" w:rsidRDefault="000D6B06" w:rsidP="000D6B06">
      <w:pPr>
        <w:spacing w:before="0" w:after="0" w:line="360" w:lineRule="auto"/>
        <w:ind w:left="720" w:firstLine="173"/>
        <w:rPr>
          <w:i/>
        </w:rPr>
      </w:pPr>
      <w:r w:rsidRPr="000D6B06">
        <w:rPr>
          <w:i/>
        </w:rPr>
        <w:t xml:space="preserve">Proiectul „Controlul Integrat al Poluării cu </w:t>
      </w:r>
      <w:proofErr w:type="spellStart"/>
      <w:r w:rsidRPr="000D6B06">
        <w:rPr>
          <w:i/>
        </w:rPr>
        <w:t>Nutrienți</w:t>
      </w:r>
      <w:proofErr w:type="spellEnd"/>
      <w:r w:rsidRPr="000D6B06">
        <w:rPr>
          <w:i/>
        </w:rPr>
        <w:t xml:space="preserve">” este parte a demersurilor Guvernului României de asigurare a implementării Directivei Nitrați, prin care se urmărește reducerea </w:t>
      </w:r>
      <w:r w:rsidRPr="000D6B06">
        <w:rPr>
          <w:i/>
        </w:rPr>
        <w:lastRenderedPageBreak/>
        <w:t xml:space="preserve">poluării cu </w:t>
      </w:r>
      <w:proofErr w:type="spellStart"/>
      <w:r w:rsidRPr="000D6B06">
        <w:rPr>
          <w:i/>
        </w:rPr>
        <w:t>nutrienți</w:t>
      </w:r>
      <w:proofErr w:type="spellEnd"/>
      <w:r w:rsidRPr="000D6B06">
        <w:rPr>
          <w:i/>
        </w:rPr>
        <w:t xml:space="preserve"> din surse agricole. Proiectul este în a doua fază, cea de finanțare adițională. Proiectul inițial a </w:t>
      </w:r>
      <w:r w:rsidR="008B468D">
        <w:rPr>
          <w:i/>
        </w:rPr>
        <w:t>început</w:t>
      </w:r>
      <w:r w:rsidRPr="000D6B06">
        <w:rPr>
          <w:i/>
        </w:rPr>
        <w:t xml:space="preserve"> în 2008 și s-a încheiat în 2017 și a finanțat un număr de 86 de platforme de management de gunoi de grajd. Finanțarea adițională a proiectului a fost alocată pentru cinci ani, până în martie 2022. În această fază a proiectului vor fi finanțate peste 85 de comunități locale. </w:t>
      </w:r>
    </w:p>
    <w:p w:rsidR="00025086" w:rsidRDefault="00025086" w:rsidP="000D6B06">
      <w:pPr>
        <w:spacing w:before="0" w:after="0" w:line="360" w:lineRule="auto"/>
        <w:ind w:left="547"/>
        <w:rPr>
          <w:b/>
        </w:rPr>
      </w:pPr>
      <w:bookmarkStart w:id="0" w:name="_GoBack"/>
      <w:bookmarkEnd w:id="0"/>
    </w:p>
    <w:p w:rsidR="000D6B06" w:rsidRDefault="000D6B06" w:rsidP="000D6B06">
      <w:pPr>
        <w:spacing w:before="0" w:after="0" w:line="360" w:lineRule="auto"/>
        <w:ind w:left="547"/>
        <w:rPr>
          <w:b/>
        </w:rPr>
      </w:pPr>
    </w:p>
    <w:p w:rsidR="000D6B06" w:rsidRPr="00F62606" w:rsidRDefault="000D6B06" w:rsidP="000D6B06">
      <w:pPr>
        <w:spacing w:before="0" w:after="0" w:line="360" w:lineRule="auto"/>
        <w:ind w:left="720" w:firstLine="720"/>
        <w:rPr>
          <w:b/>
        </w:rPr>
      </w:pPr>
      <w:r>
        <w:rPr>
          <w:b/>
        </w:rPr>
        <w:t>DIRECȚIA DE COMUNICARE, TRANSAPRENȚĂ ȘI IT</w:t>
      </w:r>
    </w:p>
    <w:sectPr w:rsidR="000D6B06" w:rsidRPr="00F62606" w:rsidSect="008E1E71">
      <w:headerReference w:type="default" r:id="rId8"/>
      <w:footerReference w:type="default" r:id="rId9"/>
      <w:headerReference w:type="first" r:id="rId10"/>
      <w:pgSz w:w="11907" w:h="16839" w:code="9"/>
      <w:pgMar w:top="720" w:right="720" w:bottom="720" w:left="720" w:header="142"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C5" w:rsidRDefault="00D460C5" w:rsidP="00F721A4">
      <w:pPr>
        <w:spacing w:after="0" w:line="240" w:lineRule="auto"/>
      </w:pPr>
      <w:r>
        <w:separator/>
      </w:r>
    </w:p>
  </w:endnote>
  <w:endnote w:type="continuationSeparator" w:id="0">
    <w:p w:rsidR="00D460C5" w:rsidRDefault="00D460C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0C" w:rsidRPr="00CC34D2" w:rsidRDefault="00FC6A27"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4294967295" distB="4294967295" distL="114300" distR="114300" simplePos="0" relativeHeight="251660288" behindDoc="0" locked="0" layoutInCell="1" allowOverlap="1">
              <wp:simplePos x="0" y="0"/>
              <wp:positionH relativeFrom="column">
                <wp:posOffset>342265</wp:posOffset>
              </wp:positionH>
              <wp:positionV relativeFrom="paragraph">
                <wp:posOffset>30479</wp:posOffset>
              </wp:positionV>
              <wp:extent cx="59328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9EC07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" strokecolor="#a5a5a5 [2092]" strokeweight=".5pt">
              <v:stroke joinstyle="miter"/>
              <o:lock v:ext="edit" shapetype="f"/>
            </v:line>
          </w:pict>
        </mc:Fallback>
      </mc:AlternateContent>
    </w:r>
  </w:p>
  <w:p w:rsidR="0096310C" w:rsidRDefault="0096310C"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96310C" w:rsidRDefault="0096310C" w:rsidP="007666A9">
    <w:pPr>
      <w:pStyle w:val="Footer1"/>
      <w:ind w:left="709"/>
    </w:pPr>
    <w:r>
      <w:t xml:space="preserve"> </w:t>
    </w:r>
    <w:r w:rsidRPr="00FB602D">
      <w:t>Tel.: +4 021 408</w:t>
    </w:r>
    <w:r>
      <w:t xml:space="preserve"> 9605</w:t>
    </w:r>
  </w:p>
  <w:p w:rsidR="0096310C" w:rsidRPr="00FB602D" w:rsidRDefault="0096310C" w:rsidP="007666A9">
    <w:pPr>
      <w:pStyle w:val="Footer1"/>
      <w:ind w:left="709"/>
    </w:pPr>
    <w:r>
      <w:t xml:space="preserve"> e-mail: </w:t>
    </w:r>
    <w:r w:rsidR="00EF3F32">
      <w:rPr>
        <w:rStyle w:val="Hyperlink"/>
      </w:rPr>
      <w:t>comunicare@mmediu.ro</w:t>
    </w:r>
  </w:p>
  <w:p w:rsidR="0096310C" w:rsidRPr="00FB602D" w:rsidRDefault="0096310C"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rsidR="0096310C" w:rsidRPr="00826132" w:rsidRDefault="0096310C" w:rsidP="007666A9">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C5" w:rsidRDefault="00D460C5" w:rsidP="00F721A4">
      <w:pPr>
        <w:spacing w:after="0" w:line="240" w:lineRule="auto"/>
      </w:pPr>
      <w:r>
        <w:separator/>
      </w:r>
    </w:p>
  </w:footnote>
  <w:footnote w:type="continuationSeparator" w:id="0">
    <w:p w:rsidR="00D460C5" w:rsidRDefault="00D460C5"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0C" w:rsidRDefault="0096310C">
    <w:pPr>
      <w:pStyle w:val="Header"/>
    </w:pPr>
  </w:p>
  <w:p w:rsidR="0096310C" w:rsidRDefault="0096310C" w:rsidP="00C95C41">
    <w:pPr>
      <w:pStyle w:val="Header"/>
      <w:jc w:val="center"/>
    </w:pPr>
  </w:p>
  <w:p w:rsidR="0096310C" w:rsidRDefault="0096310C">
    <w:pPr>
      <w:pStyle w:val="Header"/>
    </w:pPr>
  </w:p>
  <w:p w:rsidR="0096310C" w:rsidRDefault="00963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0C" w:rsidRDefault="0096310C">
    <w:pPr>
      <w:pStyle w:val="Header"/>
    </w:pPr>
  </w:p>
  <w:p w:rsidR="0096310C" w:rsidRDefault="00963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6F5"/>
    <w:rsid w:val="00025086"/>
    <w:rsid w:val="00034709"/>
    <w:rsid w:val="00043CF7"/>
    <w:rsid w:val="0004798E"/>
    <w:rsid w:val="00054EB1"/>
    <w:rsid w:val="0006152F"/>
    <w:rsid w:val="00080155"/>
    <w:rsid w:val="00096477"/>
    <w:rsid w:val="000A727B"/>
    <w:rsid w:val="000B3315"/>
    <w:rsid w:val="000D6B06"/>
    <w:rsid w:val="000E21F3"/>
    <w:rsid w:val="000F55B5"/>
    <w:rsid w:val="0010257D"/>
    <w:rsid w:val="00105F3F"/>
    <w:rsid w:val="00145233"/>
    <w:rsid w:val="00145CF8"/>
    <w:rsid w:val="00147981"/>
    <w:rsid w:val="00151CDA"/>
    <w:rsid w:val="0016654C"/>
    <w:rsid w:val="0016735A"/>
    <w:rsid w:val="00175D13"/>
    <w:rsid w:val="001830BF"/>
    <w:rsid w:val="001C2217"/>
    <w:rsid w:val="001C30CD"/>
    <w:rsid w:val="001C5A7B"/>
    <w:rsid w:val="001D57BC"/>
    <w:rsid w:val="001D7542"/>
    <w:rsid w:val="001F2D47"/>
    <w:rsid w:val="001F48E3"/>
    <w:rsid w:val="00203303"/>
    <w:rsid w:val="00205976"/>
    <w:rsid w:val="002166EA"/>
    <w:rsid w:val="00240966"/>
    <w:rsid w:val="00243100"/>
    <w:rsid w:val="00250AC8"/>
    <w:rsid w:val="00280DCC"/>
    <w:rsid w:val="00286E9A"/>
    <w:rsid w:val="002870FC"/>
    <w:rsid w:val="002A204A"/>
    <w:rsid w:val="002A3560"/>
    <w:rsid w:val="002A68A3"/>
    <w:rsid w:val="002B2DE4"/>
    <w:rsid w:val="002B37CB"/>
    <w:rsid w:val="002B4BF5"/>
    <w:rsid w:val="002C6FF4"/>
    <w:rsid w:val="002C7074"/>
    <w:rsid w:val="002D2FD8"/>
    <w:rsid w:val="002D4461"/>
    <w:rsid w:val="002E7894"/>
    <w:rsid w:val="002F5D2F"/>
    <w:rsid w:val="0031028D"/>
    <w:rsid w:val="0031146F"/>
    <w:rsid w:val="00311C12"/>
    <w:rsid w:val="00322E54"/>
    <w:rsid w:val="00346720"/>
    <w:rsid w:val="00347D81"/>
    <w:rsid w:val="0035733D"/>
    <w:rsid w:val="003A358B"/>
    <w:rsid w:val="003B270B"/>
    <w:rsid w:val="003C2DD7"/>
    <w:rsid w:val="003C51B0"/>
    <w:rsid w:val="003E1A08"/>
    <w:rsid w:val="0040701F"/>
    <w:rsid w:val="00411DF5"/>
    <w:rsid w:val="004167ED"/>
    <w:rsid w:val="00422EBB"/>
    <w:rsid w:val="00426B04"/>
    <w:rsid w:val="004405F7"/>
    <w:rsid w:val="00454690"/>
    <w:rsid w:val="004660FD"/>
    <w:rsid w:val="00474939"/>
    <w:rsid w:val="00475590"/>
    <w:rsid w:val="00477221"/>
    <w:rsid w:val="00482B9D"/>
    <w:rsid w:val="0048510A"/>
    <w:rsid w:val="004870FF"/>
    <w:rsid w:val="004A4250"/>
    <w:rsid w:val="004D0EEB"/>
    <w:rsid w:val="004D5FFB"/>
    <w:rsid w:val="00500F53"/>
    <w:rsid w:val="00543C7F"/>
    <w:rsid w:val="00553FC2"/>
    <w:rsid w:val="005545F4"/>
    <w:rsid w:val="00570CD4"/>
    <w:rsid w:val="00577FAD"/>
    <w:rsid w:val="00583661"/>
    <w:rsid w:val="00597986"/>
    <w:rsid w:val="005A10F8"/>
    <w:rsid w:val="005A6A2B"/>
    <w:rsid w:val="005B0FEB"/>
    <w:rsid w:val="005C74F4"/>
    <w:rsid w:val="00600072"/>
    <w:rsid w:val="00605135"/>
    <w:rsid w:val="00610D05"/>
    <w:rsid w:val="00612666"/>
    <w:rsid w:val="006236C7"/>
    <w:rsid w:val="0062601F"/>
    <w:rsid w:val="00632F40"/>
    <w:rsid w:val="006562D8"/>
    <w:rsid w:val="0066076E"/>
    <w:rsid w:val="0069294D"/>
    <w:rsid w:val="006948B5"/>
    <w:rsid w:val="006954E2"/>
    <w:rsid w:val="00696B6C"/>
    <w:rsid w:val="006A7204"/>
    <w:rsid w:val="006C45B1"/>
    <w:rsid w:val="006F2233"/>
    <w:rsid w:val="006F3391"/>
    <w:rsid w:val="006F419F"/>
    <w:rsid w:val="006F4754"/>
    <w:rsid w:val="006F5C4F"/>
    <w:rsid w:val="00710002"/>
    <w:rsid w:val="0071208C"/>
    <w:rsid w:val="007128D0"/>
    <w:rsid w:val="00725607"/>
    <w:rsid w:val="00726E5A"/>
    <w:rsid w:val="007330EF"/>
    <w:rsid w:val="00765148"/>
    <w:rsid w:val="007666A9"/>
    <w:rsid w:val="007A5996"/>
    <w:rsid w:val="007A7A04"/>
    <w:rsid w:val="007B088B"/>
    <w:rsid w:val="007B1562"/>
    <w:rsid w:val="007B55F6"/>
    <w:rsid w:val="007C4FB3"/>
    <w:rsid w:val="007C693C"/>
    <w:rsid w:val="007D3B9F"/>
    <w:rsid w:val="007D7D0D"/>
    <w:rsid w:val="007E5578"/>
    <w:rsid w:val="007F5A1A"/>
    <w:rsid w:val="00800AB6"/>
    <w:rsid w:val="008011CA"/>
    <w:rsid w:val="00826132"/>
    <w:rsid w:val="00830419"/>
    <w:rsid w:val="00831CD8"/>
    <w:rsid w:val="00852DA0"/>
    <w:rsid w:val="008547D7"/>
    <w:rsid w:val="00861077"/>
    <w:rsid w:val="008630A7"/>
    <w:rsid w:val="0086452F"/>
    <w:rsid w:val="00892D18"/>
    <w:rsid w:val="00892DC3"/>
    <w:rsid w:val="008A2B03"/>
    <w:rsid w:val="008B06CA"/>
    <w:rsid w:val="008B468D"/>
    <w:rsid w:val="008D3749"/>
    <w:rsid w:val="008E1E71"/>
    <w:rsid w:val="008F04A4"/>
    <w:rsid w:val="008F7C84"/>
    <w:rsid w:val="00902BA4"/>
    <w:rsid w:val="00907215"/>
    <w:rsid w:val="00936E7F"/>
    <w:rsid w:val="00943C7B"/>
    <w:rsid w:val="0096310C"/>
    <w:rsid w:val="009636DB"/>
    <w:rsid w:val="00975ACD"/>
    <w:rsid w:val="00981BE2"/>
    <w:rsid w:val="00984F08"/>
    <w:rsid w:val="0098649F"/>
    <w:rsid w:val="009902AC"/>
    <w:rsid w:val="009A7F97"/>
    <w:rsid w:val="009B0B62"/>
    <w:rsid w:val="009B19F6"/>
    <w:rsid w:val="009C1AC0"/>
    <w:rsid w:val="009C62F2"/>
    <w:rsid w:val="009D37DE"/>
    <w:rsid w:val="009E25DC"/>
    <w:rsid w:val="00A022CA"/>
    <w:rsid w:val="00A06D16"/>
    <w:rsid w:val="00A10668"/>
    <w:rsid w:val="00A11C94"/>
    <w:rsid w:val="00A465B6"/>
    <w:rsid w:val="00A51DC7"/>
    <w:rsid w:val="00A525B1"/>
    <w:rsid w:val="00A80BBB"/>
    <w:rsid w:val="00A862F9"/>
    <w:rsid w:val="00AB3C13"/>
    <w:rsid w:val="00AB5BE1"/>
    <w:rsid w:val="00AC4A12"/>
    <w:rsid w:val="00AD6261"/>
    <w:rsid w:val="00AD64F5"/>
    <w:rsid w:val="00AE3039"/>
    <w:rsid w:val="00AE3CB3"/>
    <w:rsid w:val="00B142EB"/>
    <w:rsid w:val="00B23F96"/>
    <w:rsid w:val="00B374DF"/>
    <w:rsid w:val="00B50CE0"/>
    <w:rsid w:val="00B705EA"/>
    <w:rsid w:val="00B86133"/>
    <w:rsid w:val="00BA4373"/>
    <w:rsid w:val="00BC348D"/>
    <w:rsid w:val="00BE170E"/>
    <w:rsid w:val="00BE5ED9"/>
    <w:rsid w:val="00BF65AE"/>
    <w:rsid w:val="00C03283"/>
    <w:rsid w:val="00C04BC5"/>
    <w:rsid w:val="00C0518A"/>
    <w:rsid w:val="00C07899"/>
    <w:rsid w:val="00C16878"/>
    <w:rsid w:val="00C4197E"/>
    <w:rsid w:val="00C50E09"/>
    <w:rsid w:val="00C5283B"/>
    <w:rsid w:val="00C60D5D"/>
    <w:rsid w:val="00C7359B"/>
    <w:rsid w:val="00C90220"/>
    <w:rsid w:val="00C94173"/>
    <w:rsid w:val="00C95C41"/>
    <w:rsid w:val="00C96B8B"/>
    <w:rsid w:val="00CA00CE"/>
    <w:rsid w:val="00CA11BD"/>
    <w:rsid w:val="00CA2AF3"/>
    <w:rsid w:val="00CC2A8C"/>
    <w:rsid w:val="00CC34D2"/>
    <w:rsid w:val="00CD5E71"/>
    <w:rsid w:val="00CD695E"/>
    <w:rsid w:val="00CE2533"/>
    <w:rsid w:val="00CE384A"/>
    <w:rsid w:val="00CF0009"/>
    <w:rsid w:val="00CF55F6"/>
    <w:rsid w:val="00CF72EE"/>
    <w:rsid w:val="00D11AA9"/>
    <w:rsid w:val="00D37C64"/>
    <w:rsid w:val="00D460C5"/>
    <w:rsid w:val="00D5642F"/>
    <w:rsid w:val="00D63F15"/>
    <w:rsid w:val="00D67DFC"/>
    <w:rsid w:val="00D900BB"/>
    <w:rsid w:val="00DB35A8"/>
    <w:rsid w:val="00DB461F"/>
    <w:rsid w:val="00DB53B4"/>
    <w:rsid w:val="00DC27CA"/>
    <w:rsid w:val="00DC30B3"/>
    <w:rsid w:val="00DC45E1"/>
    <w:rsid w:val="00DD034E"/>
    <w:rsid w:val="00DD60C4"/>
    <w:rsid w:val="00DE315D"/>
    <w:rsid w:val="00DF17A6"/>
    <w:rsid w:val="00DF6CA8"/>
    <w:rsid w:val="00E041F3"/>
    <w:rsid w:val="00E26A4D"/>
    <w:rsid w:val="00E43821"/>
    <w:rsid w:val="00E62C26"/>
    <w:rsid w:val="00E7784E"/>
    <w:rsid w:val="00E80939"/>
    <w:rsid w:val="00EA1D83"/>
    <w:rsid w:val="00EA49A7"/>
    <w:rsid w:val="00EB5DE8"/>
    <w:rsid w:val="00EC2CF4"/>
    <w:rsid w:val="00EC7DE3"/>
    <w:rsid w:val="00EE588D"/>
    <w:rsid w:val="00EF3F32"/>
    <w:rsid w:val="00F13F49"/>
    <w:rsid w:val="00F230FD"/>
    <w:rsid w:val="00F24373"/>
    <w:rsid w:val="00F253F9"/>
    <w:rsid w:val="00F32377"/>
    <w:rsid w:val="00F32F22"/>
    <w:rsid w:val="00F3643F"/>
    <w:rsid w:val="00F43ACE"/>
    <w:rsid w:val="00F504B8"/>
    <w:rsid w:val="00F56956"/>
    <w:rsid w:val="00F62606"/>
    <w:rsid w:val="00F721A4"/>
    <w:rsid w:val="00F85797"/>
    <w:rsid w:val="00F86110"/>
    <w:rsid w:val="00FA0E62"/>
    <w:rsid w:val="00FA1D4A"/>
    <w:rsid w:val="00FA3625"/>
    <w:rsid w:val="00FC11FD"/>
    <w:rsid w:val="00FC6A27"/>
    <w:rsid w:val="00FD7F0D"/>
    <w:rsid w:val="00FF0077"/>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14832-F627-40A8-8A6B-3FE31097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textexposedshow">
    <w:name w:val="text_exposed_show"/>
    <w:basedOn w:val="DefaultParagraphFont"/>
    <w:rsid w:val="0006152F"/>
  </w:style>
  <w:style w:type="character" w:customStyle="1" w:styleId="UnresolvedMention1">
    <w:name w:val="Unresolved Mention1"/>
    <w:basedOn w:val="DefaultParagraphFont"/>
    <w:uiPriority w:val="99"/>
    <w:semiHidden/>
    <w:unhideWhenUsed/>
    <w:rsid w:val="00C7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10733">
      <w:bodyDiv w:val="1"/>
      <w:marLeft w:val="0"/>
      <w:marRight w:val="0"/>
      <w:marTop w:val="0"/>
      <w:marBottom w:val="0"/>
      <w:divBdr>
        <w:top w:val="none" w:sz="0" w:space="0" w:color="auto"/>
        <w:left w:val="none" w:sz="0" w:space="0" w:color="auto"/>
        <w:bottom w:val="none" w:sz="0" w:space="0" w:color="auto"/>
        <w:right w:val="none" w:sz="0" w:space="0" w:color="auto"/>
      </w:divBdr>
      <w:divsChild>
        <w:div w:id="2012708398">
          <w:marLeft w:val="0"/>
          <w:marRight w:val="0"/>
          <w:marTop w:val="0"/>
          <w:marBottom w:val="0"/>
          <w:divBdr>
            <w:top w:val="none" w:sz="0" w:space="0" w:color="auto"/>
            <w:left w:val="none" w:sz="0" w:space="0" w:color="auto"/>
            <w:bottom w:val="none" w:sz="0" w:space="0" w:color="auto"/>
            <w:right w:val="none" w:sz="0" w:space="0" w:color="auto"/>
          </w:divBdr>
          <w:divsChild>
            <w:div w:id="2100785338">
              <w:marLeft w:val="0"/>
              <w:marRight w:val="0"/>
              <w:marTop w:val="0"/>
              <w:marBottom w:val="0"/>
              <w:divBdr>
                <w:top w:val="none" w:sz="0" w:space="0" w:color="auto"/>
                <w:left w:val="none" w:sz="0" w:space="0" w:color="auto"/>
                <w:bottom w:val="none" w:sz="0" w:space="0" w:color="auto"/>
                <w:right w:val="none" w:sz="0" w:space="0" w:color="auto"/>
              </w:divBdr>
            </w:div>
            <w:div w:id="497355436">
              <w:marLeft w:val="0"/>
              <w:marRight w:val="0"/>
              <w:marTop w:val="0"/>
              <w:marBottom w:val="0"/>
              <w:divBdr>
                <w:top w:val="none" w:sz="0" w:space="0" w:color="auto"/>
                <w:left w:val="none" w:sz="0" w:space="0" w:color="auto"/>
                <w:bottom w:val="none" w:sz="0" w:space="0" w:color="auto"/>
                <w:right w:val="none" w:sz="0" w:space="0" w:color="auto"/>
              </w:divBdr>
            </w:div>
          </w:divsChild>
        </w:div>
        <w:div w:id="1393382044">
          <w:marLeft w:val="0"/>
          <w:marRight w:val="0"/>
          <w:marTop w:val="120"/>
          <w:marBottom w:val="0"/>
          <w:divBdr>
            <w:top w:val="none" w:sz="0" w:space="0" w:color="auto"/>
            <w:left w:val="none" w:sz="0" w:space="0" w:color="auto"/>
            <w:bottom w:val="none" w:sz="0" w:space="0" w:color="auto"/>
            <w:right w:val="none" w:sz="0" w:space="0" w:color="auto"/>
          </w:divBdr>
          <w:divsChild>
            <w:div w:id="268390421">
              <w:marLeft w:val="0"/>
              <w:marRight w:val="0"/>
              <w:marTop w:val="0"/>
              <w:marBottom w:val="0"/>
              <w:divBdr>
                <w:top w:val="none" w:sz="0" w:space="0" w:color="auto"/>
                <w:left w:val="none" w:sz="0" w:space="0" w:color="auto"/>
                <w:bottom w:val="none" w:sz="0" w:space="0" w:color="auto"/>
                <w:right w:val="none" w:sz="0" w:space="0" w:color="auto"/>
              </w:divBdr>
              <w:divsChild>
                <w:div w:id="11384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9319">
          <w:marLeft w:val="0"/>
          <w:marRight w:val="0"/>
          <w:marTop w:val="120"/>
          <w:marBottom w:val="0"/>
          <w:divBdr>
            <w:top w:val="none" w:sz="0" w:space="0" w:color="auto"/>
            <w:left w:val="none" w:sz="0" w:space="0" w:color="auto"/>
            <w:bottom w:val="none" w:sz="0" w:space="0" w:color="auto"/>
            <w:right w:val="none" w:sz="0" w:space="0" w:color="auto"/>
          </w:divBdr>
          <w:divsChild>
            <w:div w:id="1308971260">
              <w:marLeft w:val="0"/>
              <w:marRight w:val="0"/>
              <w:marTop w:val="0"/>
              <w:marBottom w:val="0"/>
              <w:divBdr>
                <w:top w:val="none" w:sz="0" w:space="0" w:color="auto"/>
                <w:left w:val="none" w:sz="0" w:space="0" w:color="auto"/>
                <w:bottom w:val="none" w:sz="0" w:space="0" w:color="auto"/>
                <w:right w:val="none" w:sz="0" w:space="0" w:color="auto"/>
              </w:divBdr>
            </w:div>
          </w:divsChild>
        </w:div>
        <w:div w:id="599293473">
          <w:marLeft w:val="0"/>
          <w:marRight w:val="0"/>
          <w:marTop w:val="120"/>
          <w:marBottom w:val="0"/>
          <w:divBdr>
            <w:top w:val="none" w:sz="0" w:space="0" w:color="auto"/>
            <w:left w:val="none" w:sz="0" w:space="0" w:color="auto"/>
            <w:bottom w:val="none" w:sz="0" w:space="0" w:color="auto"/>
            <w:right w:val="none" w:sz="0" w:space="0" w:color="auto"/>
          </w:divBdr>
          <w:divsChild>
            <w:div w:id="913668132">
              <w:marLeft w:val="0"/>
              <w:marRight w:val="0"/>
              <w:marTop w:val="0"/>
              <w:marBottom w:val="0"/>
              <w:divBdr>
                <w:top w:val="none" w:sz="0" w:space="0" w:color="auto"/>
                <w:left w:val="none" w:sz="0" w:space="0" w:color="auto"/>
                <w:bottom w:val="none" w:sz="0" w:space="0" w:color="auto"/>
                <w:right w:val="none" w:sz="0" w:space="0" w:color="auto"/>
              </w:divBdr>
            </w:div>
          </w:divsChild>
        </w:div>
        <w:div w:id="1713772494">
          <w:marLeft w:val="0"/>
          <w:marRight w:val="0"/>
          <w:marTop w:val="120"/>
          <w:marBottom w:val="0"/>
          <w:divBdr>
            <w:top w:val="none" w:sz="0" w:space="0" w:color="auto"/>
            <w:left w:val="none" w:sz="0" w:space="0" w:color="auto"/>
            <w:bottom w:val="none" w:sz="0" w:space="0" w:color="auto"/>
            <w:right w:val="none" w:sz="0" w:space="0" w:color="auto"/>
          </w:divBdr>
          <w:divsChild>
            <w:div w:id="1521628839">
              <w:marLeft w:val="0"/>
              <w:marRight w:val="0"/>
              <w:marTop w:val="0"/>
              <w:marBottom w:val="0"/>
              <w:divBdr>
                <w:top w:val="none" w:sz="0" w:space="0" w:color="auto"/>
                <w:left w:val="none" w:sz="0" w:space="0" w:color="auto"/>
                <w:bottom w:val="none" w:sz="0" w:space="0" w:color="auto"/>
                <w:right w:val="none" w:sz="0" w:space="0" w:color="auto"/>
              </w:divBdr>
            </w:div>
            <w:div w:id="937365991">
              <w:marLeft w:val="0"/>
              <w:marRight w:val="0"/>
              <w:marTop w:val="0"/>
              <w:marBottom w:val="0"/>
              <w:divBdr>
                <w:top w:val="none" w:sz="0" w:space="0" w:color="auto"/>
                <w:left w:val="none" w:sz="0" w:space="0" w:color="auto"/>
                <w:bottom w:val="none" w:sz="0" w:space="0" w:color="auto"/>
                <w:right w:val="none" w:sz="0" w:space="0" w:color="auto"/>
              </w:divBdr>
            </w:div>
          </w:divsChild>
        </w:div>
        <w:div w:id="1590695678">
          <w:marLeft w:val="0"/>
          <w:marRight w:val="0"/>
          <w:marTop w:val="120"/>
          <w:marBottom w:val="0"/>
          <w:divBdr>
            <w:top w:val="none" w:sz="0" w:space="0" w:color="auto"/>
            <w:left w:val="none" w:sz="0" w:space="0" w:color="auto"/>
            <w:bottom w:val="none" w:sz="0" w:space="0" w:color="auto"/>
            <w:right w:val="none" w:sz="0" w:space="0" w:color="auto"/>
          </w:divBdr>
          <w:divsChild>
            <w:div w:id="1327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0183">
      <w:bodyDiv w:val="1"/>
      <w:marLeft w:val="0"/>
      <w:marRight w:val="0"/>
      <w:marTop w:val="0"/>
      <w:marBottom w:val="0"/>
      <w:divBdr>
        <w:top w:val="none" w:sz="0" w:space="0" w:color="auto"/>
        <w:left w:val="none" w:sz="0" w:space="0" w:color="auto"/>
        <w:bottom w:val="none" w:sz="0" w:space="0" w:color="auto"/>
        <w:right w:val="none" w:sz="0" w:space="0" w:color="auto"/>
      </w:divBdr>
    </w:div>
    <w:div w:id="825509867">
      <w:bodyDiv w:val="1"/>
      <w:marLeft w:val="0"/>
      <w:marRight w:val="0"/>
      <w:marTop w:val="0"/>
      <w:marBottom w:val="0"/>
      <w:divBdr>
        <w:top w:val="none" w:sz="0" w:space="0" w:color="auto"/>
        <w:left w:val="none" w:sz="0" w:space="0" w:color="auto"/>
        <w:bottom w:val="none" w:sz="0" w:space="0" w:color="auto"/>
        <w:right w:val="none" w:sz="0" w:space="0" w:color="auto"/>
      </w:divBdr>
      <w:divsChild>
        <w:div w:id="685400389">
          <w:marLeft w:val="0"/>
          <w:marRight w:val="0"/>
          <w:marTop w:val="0"/>
          <w:marBottom w:val="0"/>
          <w:divBdr>
            <w:top w:val="none" w:sz="0" w:space="0" w:color="auto"/>
            <w:left w:val="none" w:sz="0" w:space="0" w:color="auto"/>
            <w:bottom w:val="none" w:sz="0" w:space="0" w:color="auto"/>
            <w:right w:val="none" w:sz="0" w:space="0" w:color="auto"/>
          </w:divBdr>
        </w:div>
      </w:divsChild>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050154446">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757171498">
      <w:bodyDiv w:val="1"/>
      <w:marLeft w:val="0"/>
      <w:marRight w:val="0"/>
      <w:marTop w:val="0"/>
      <w:marBottom w:val="0"/>
      <w:divBdr>
        <w:top w:val="none" w:sz="0" w:space="0" w:color="auto"/>
        <w:left w:val="none" w:sz="0" w:space="0" w:color="auto"/>
        <w:bottom w:val="none" w:sz="0" w:space="0" w:color="auto"/>
        <w:right w:val="none" w:sz="0" w:space="0" w:color="auto"/>
      </w:divBdr>
    </w:div>
    <w:div w:id="1798445257">
      <w:bodyDiv w:val="1"/>
      <w:marLeft w:val="0"/>
      <w:marRight w:val="0"/>
      <w:marTop w:val="0"/>
      <w:marBottom w:val="0"/>
      <w:divBdr>
        <w:top w:val="none" w:sz="0" w:space="0" w:color="auto"/>
        <w:left w:val="none" w:sz="0" w:space="0" w:color="auto"/>
        <w:bottom w:val="none" w:sz="0" w:space="0" w:color="auto"/>
        <w:right w:val="none" w:sz="0" w:space="0" w:color="auto"/>
      </w:divBdr>
    </w:div>
    <w:div w:id="18682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Carmen Dobre</cp:lastModifiedBy>
  <cp:revision>9</cp:revision>
  <cp:lastPrinted>2020-11-05T15:54:00Z</cp:lastPrinted>
  <dcterms:created xsi:type="dcterms:W3CDTF">2022-01-11T08:32:00Z</dcterms:created>
  <dcterms:modified xsi:type="dcterms:W3CDTF">2022-02-10T06:43:00Z</dcterms:modified>
</cp:coreProperties>
</file>