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20501" w14:textId="77777777" w:rsidR="00B3072E" w:rsidRPr="0029207B" w:rsidRDefault="00B3072E" w:rsidP="004B0FBE">
      <w:pPr>
        <w:spacing w:line="276" w:lineRule="auto"/>
        <w:jc w:val="center"/>
        <w:rPr>
          <w:rFonts w:ascii="Times New Roman" w:hAnsi="Times New Roman"/>
          <w:b/>
          <w:i/>
          <w:lang w:val="ro-RO"/>
        </w:rPr>
      </w:pPr>
      <w:bookmarkStart w:id="0" w:name="_GoBack"/>
      <w:bookmarkEnd w:id="0"/>
    </w:p>
    <w:p w14:paraId="3336E762" w14:textId="77777777" w:rsidR="003806A2" w:rsidRPr="0029207B" w:rsidRDefault="003806A2" w:rsidP="004B0FBE">
      <w:pPr>
        <w:spacing w:line="276" w:lineRule="auto"/>
        <w:jc w:val="center"/>
        <w:rPr>
          <w:rFonts w:ascii="Times New Roman" w:hAnsi="Times New Roman"/>
          <w:b/>
          <w:i/>
          <w:lang w:val="ro-RO"/>
        </w:rPr>
      </w:pPr>
    </w:p>
    <w:p w14:paraId="5C576EBF" w14:textId="77777777" w:rsidR="00F262B3" w:rsidRPr="0029207B" w:rsidRDefault="00F262B3" w:rsidP="004B0FBE">
      <w:pPr>
        <w:spacing w:line="276" w:lineRule="auto"/>
        <w:jc w:val="right"/>
        <w:rPr>
          <w:rFonts w:ascii="Times New Roman" w:hAnsi="Times New Roman"/>
          <w:sz w:val="24"/>
          <w:szCs w:val="24"/>
          <w:lang w:val="ro-RO"/>
        </w:rPr>
      </w:pPr>
    </w:p>
    <w:p w14:paraId="6B1B63ED" w14:textId="537BAD45" w:rsidR="007D4D58" w:rsidRDefault="00F262B3" w:rsidP="004B0FBE">
      <w:pPr>
        <w:spacing w:line="276" w:lineRule="auto"/>
        <w:jc w:val="center"/>
        <w:rPr>
          <w:rFonts w:ascii="Times New Roman" w:hAnsi="Times New Roman"/>
          <w:b/>
          <w:bCs/>
          <w:i/>
          <w:iCs/>
          <w:lang w:val="ro-RO"/>
        </w:rPr>
      </w:pPr>
      <w:r w:rsidRPr="0029207B">
        <w:rPr>
          <w:rFonts w:ascii="Times New Roman" w:hAnsi="Times New Roman"/>
          <w:b/>
          <w:bCs/>
          <w:i/>
          <w:iCs/>
          <w:lang w:val="ro-RO"/>
        </w:rPr>
        <w:t xml:space="preserve">Proiect cofinanţat </w:t>
      </w:r>
      <w:r w:rsidR="007D4D58">
        <w:rPr>
          <w:rFonts w:ascii="Times New Roman" w:hAnsi="Times New Roman"/>
          <w:b/>
          <w:bCs/>
          <w:i/>
          <w:iCs/>
          <w:lang w:val="ro-RO"/>
        </w:rPr>
        <w:t>d</w:t>
      </w:r>
      <w:r w:rsidRPr="0029207B">
        <w:rPr>
          <w:rFonts w:ascii="Times New Roman" w:hAnsi="Times New Roman"/>
          <w:b/>
          <w:bCs/>
          <w:i/>
          <w:iCs/>
          <w:lang w:val="ro-RO"/>
        </w:rPr>
        <w:t xml:space="preserve">rin Fondul European de Dezvoltare Regională, </w:t>
      </w:r>
    </w:p>
    <w:p w14:paraId="21406E8E" w14:textId="14D5614E" w:rsidR="00F262B3" w:rsidRPr="0029207B" w:rsidRDefault="00F262B3" w:rsidP="004B0FBE">
      <w:pPr>
        <w:spacing w:line="276" w:lineRule="auto"/>
        <w:jc w:val="center"/>
        <w:rPr>
          <w:rFonts w:ascii="Times New Roman" w:hAnsi="Times New Roman"/>
          <w:b/>
          <w:i/>
          <w:lang w:val="ro-RO"/>
        </w:rPr>
      </w:pPr>
      <w:r w:rsidRPr="0029207B">
        <w:rPr>
          <w:rFonts w:ascii="Times New Roman" w:hAnsi="Times New Roman"/>
          <w:b/>
          <w:bCs/>
          <w:i/>
          <w:iCs/>
          <w:lang w:val="ro-RO"/>
        </w:rPr>
        <w:t>prin Programul Operaţional de Asistenţă Tehnică 2007-2013</w:t>
      </w:r>
    </w:p>
    <w:p w14:paraId="1A73E5E9" w14:textId="77777777" w:rsidR="00E924E8" w:rsidRPr="0029207B" w:rsidRDefault="00E924E8" w:rsidP="004B0FBE">
      <w:pPr>
        <w:spacing w:line="276" w:lineRule="auto"/>
        <w:jc w:val="both"/>
        <w:rPr>
          <w:rFonts w:ascii="Times New Roman" w:hAnsi="Times New Roman"/>
          <w:bCs/>
          <w:smallCaps/>
          <w:color w:val="000000"/>
          <w:sz w:val="32"/>
          <w:szCs w:val="32"/>
          <w:lang w:val="ro-RO"/>
        </w:rPr>
      </w:pPr>
    </w:p>
    <w:p w14:paraId="3F852B8B" w14:textId="77777777" w:rsidR="00E85D8A" w:rsidRPr="0029207B" w:rsidRDefault="00E85D8A" w:rsidP="004B0FBE">
      <w:pPr>
        <w:spacing w:line="276" w:lineRule="auto"/>
        <w:rPr>
          <w:rFonts w:ascii="Times New Roman" w:hAnsi="Times New Roman"/>
          <w:b/>
          <w:color w:val="002060"/>
          <w:sz w:val="40"/>
          <w:szCs w:val="40"/>
          <w:lang w:val="ro-RO"/>
        </w:rPr>
      </w:pPr>
    </w:p>
    <w:p w14:paraId="72E44397" w14:textId="77777777" w:rsidR="00E85D8A" w:rsidRPr="0029207B" w:rsidRDefault="00E85D8A" w:rsidP="004B0FBE">
      <w:pPr>
        <w:spacing w:line="276" w:lineRule="auto"/>
        <w:rPr>
          <w:rFonts w:ascii="Times New Roman" w:hAnsi="Times New Roman"/>
          <w:b/>
          <w:color w:val="002060"/>
          <w:sz w:val="40"/>
          <w:szCs w:val="40"/>
          <w:lang w:val="ro-RO"/>
        </w:rPr>
      </w:pPr>
    </w:p>
    <w:p w14:paraId="3A01FEBA" w14:textId="77777777" w:rsidR="00E85D8A" w:rsidRPr="0029207B" w:rsidRDefault="00E85D8A" w:rsidP="004B0FBE">
      <w:pPr>
        <w:spacing w:line="276" w:lineRule="auto"/>
        <w:rPr>
          <w:rFonts w:ascii="Times New Roman" w:hAnsi="Times New Roman"/>
          <w:b/>
          <w:color w:val="002060"/>
          <w:sz w:val="40"/>
          <w:szCs w:val="40"/>
          <w:lang w:val="ro-RO"/>
        </w:rPr>
      </w:pPr>
    </w:p>
    <w:p w14:paraId="0A2F33EC" w14:textId="0DEF37F5" w:rsidR="00E85D8A" w:rsidRPr="0029207B" w:rsidRDefault="00245FE4" w:rsidP="004B0FBE">
      <w:pPr>
        <w:spacing w:after="240" w:line="276" w:lineRule="auto"/>
        <w:jc w:val="both"/>
        <w:rPr>
          <w:rFonts w:ascii="Times New Roman" w:hAnsi="Times New Roman"/>
          <w:b/>
          <w:color w:val="002060"/>
          <w:sz w:val="36"/>
          <w:szCs w:val="36"/>
          <w:lang w:val="ro-RO"/>
        </w:rPr>
      </w:pPr>
      <w:r>
        <w:rPr>
          <w:rFonts w:ascii="Times New Roman" w:hAnsi="Times New Roman"/>
          <w:b/>
          <w:bCs/>
          <w:color w:val="002060"/>
          <w:sz w:val="36"/>
          <w:szCs w:val="36"/>
          <w:lang w:val="ro-RO"/>
        </w:rPr>
        <w:t>Strategia națională</w:t>
      </w:r>
      <w:r w:rsidRPr="0029207B">
        <w:rPr>
          <w:rFonts w:ascii="Times New Roman" w:hAnsi="Times New Roman"/>
          <w:b/>
          <w:bCs/>
          <w:color w:val="002060"/>
          <w:sz w:val="36"/>
          <w:szCs w:val="36"/>
          <w:lang w:val="ro-RO"/>
        </w:rPr>
        <w:t xml:space="preserve"> </w:t>
      </w:r>
      <w:r w:rsidR="00E85D8A" w:rsidRPr="0029207B">
        <w:rPr>
          <w:rFonts w:ascii="Times New Roman" w:hAnsi="Times New Roman"/>
          <w:b/>
          <w:bCs/>
          <w:color w:val="002060"/>
          <w:sz w:val="36"/>
          <w:szCs w:val="36"/>
          <w:lang w:val="ro-RO"/>
        </w:rPr>
        <w:t xml:space="preserve">privind schimbările climatice și creșterea economică bazată pe emisii reduse de carbon </w:t>
      </w:r>
    </w:p>
    <w:p w14:paraId="2108D96E" w14:textId="77777777" w:rsidR="00BE55C4" w:rsidRDefault="00BE55C4" w:rsidP="004B0FBE">
      <w:pPr>
        <w:spacing w:after="240" w:line="276" w:lineRule="auto"/>
        <w:rPr>
          <w:rFonts w:ascii="Times New Roman" w:hAnsi="Times New Roman"/>
          <w:b/>
          <w:color w:val="002060"/>
          <w:sz w:val="36"/>
          <w:szCs w:val="36"/>
          <w:lang w:val="ro-RO"/>
        </w:rPr>
      </w:pPr>
    </w:p>
    <w:p w14:paraId="4FE7AE17" w14:textId="38BF6169" w:rsidR="00E85D8A" w:rsidRPr="0029207B" w:rsidRDefault="00BE55C4" w:rsidP="004B0FBE">
      <w:pPr>
        <w:spacing w:after="240" w:line="276" w:lineRule="auto"/>
        <w:rPr>
          <w:rFonts w:ascii="Times New Roman" w:hAnsi="Times New Roman"/>
          <w:b/>
          <w:color w:val="002060"/>
          <w:sz w:val="36"/>
          <w:szCs w:val="36"/>
          <w:lang w:val="ro-RO"/>
        </w:rPr>
      </w:pPr>
      <w:r>
        <w:rPr>
          <w:rFonts w:ascii="Times New Roman" w:hAnsi="Times New Roman"/>
          <w:b/>
          <w:color w:val="002060"/>
          <w:sz w:val="36"/>
          <w:szCs w:val="36"/>
          <w:lang w:val="ro-RO"/>
        </w:rPr>
        <w:t>Versiunea 2</w:t>
      </w:r>
    </w:p>
    <w:p w14:paraId="74A5B558" w14:textId="77777777" w:rsidR="00E85D8A" w:rsidRDefault="00E85D8A" w:rsidP="004B0FBE">
      <w:pPr>
        <w:spacing w:line="276" w:lineRule="auto"/>
        <w:jc w:val="both"/>
        <w:rPr>
          <w:rFonts w:ascii="Times New Roman" w:hAnsi="Times New Roman"/>
          <w:bCs/>
          <w:color w:val="000000"/>
          <w:sz w:val="32"/>
          <w:szCs w:val="32"/>
          <w:lang w:val="ro-RO"/>
        </w:rPr>
      </w:pPr>
    </w:p>
    <w:p w14:paraId="2B31D355" w14:textId="77777777" w:rsidR="00BE55C4" w:rsidRDefault="00BE55C4" w:rsidP="004B0FBE">
      <w:pPr>
        <w:spacing w:line="276" w:lineRule="auto"/>
        <w:jc w:val="both"/>
        <w:rPr>
          <w:rFonts w:ascii="Times New Roman" w:hAnsi="Times New Roman"/>
          <w:bCs/>
          <w:color w:val="000000"/>
          <w:sz w:val="32"/>
          <w:szCs w:val="32"/>
          <w:lang w:val="ro-RO"/>
        </w:rPr>
      </w:pPr>
    </w:p>
    <w:p w14:paraId="31852C09" w14:textId="77777777" w:rsidR="00BE55C4" w:rsidRDefault="00BE55C4" w:rsidP="004B0FBE">
      <w:pPr>
        <w:spacing w:line="276" w:lineRule="auto"/>
        <w:jc w:val="both"/>
        <w:rPr>
          <w:rFonts w:ascii="Times New Roman" w:hAnsi="Times New Roman"/>
          <w:bCs/>
          <w:color w:val="000000"/>
          <w:sz w:val="32"/>
          <w:szCs w:val="32"/>
          <w:lang w:val="ro-RO"/>
        </w:rPr>
      </w:pPr>
    </w:p>
    <w:p w14:paraId="5CF72C09" w14:textId="77777777" w:rsidR="00BE55C4" w:rsidRDefault="00BE55C4" w:rsidP="004B0FBE">
      <w:pPr>
        <w:spacing w:line="276" w:lineRule="auto"/>
        <w:jc w:val="both"/>
        <w:rPr>
          <w:rFonts w:ascii="Times New Roman" w:hAnsi="Times New Roman"/>
          <w:bCs/>
          <w:color w:val="000000"/>
          <w:sz w:val="32"/>
          <w:szCs w:val="32"/>
          <w:lang w:val="ro-RO"/>
        </w:rPr>
      </w:pPr>
    </w:p>
    <w:p w14:paraId="11613C26" w14:textId="77777777" w:rsidR="00BE55C4" w:rsidRDefault="00BE55C4" w:rsidP="004B0FBE">
      <w:pPr>
        <w:spacing w:line="276" w:lineRule="auto"/>
        <w:jc w:val="both"/>
        <w:rPr>
          <w:rFonts w:ascii="Times New Roman" w:hAnsi="Times New Roman"/>
          <w:bCs/>
          <w:color w:val="000000"/>
          <w:sz w:val="32"/>
          <w:szCs w:val="32"/>
          <w:lang w:val="ro-RO"/>
        </w:rPr>
      </w:pPr>
    </w:p>
    <w:p w14:paraId="5A4D4057" w14:textId="77777777" w:rsidR="00BE55C4" w:rsidRDefault="00BE55C4" w:rsidP="004B0FBE">
      <w:pPr>
        <w:spacing w:line="276" w:lineRule="auto"/>
        <w:jc w:val="both"/>
        <w:rPr>
          <w:rFonts w:ascii="Times New Roman" w:hAnsi="Times New Roman"/>
          <w:bCs/>
          <w:color w:val="000000"/>
          <w:sz w:val="32"/>
          <w:szCs w:val="32"/>
          <w:lang w:val="ro-RO"/>
        </w:rPr>
      </w:pPr>
    </w:p>
    <w:p w14:paraId="60AA2ED5" w14:textId="77777777" w:rsidR="00BE55C4" w:rsidRDefault="00BE55C4" w:rsidP="004B0FBE">
      <w:pPr>
        <w:spacing w:line="276" w:lineRule="auto"/>
        <w:jc w:val="both"/>
        <w:rPr>
          <w:rFonts w:ascii="Times New Roman" w:hAnsi="Times New Roman"/>
          <w:bCs/>
          <w:color w:val="000000"/>
          <w:sz w:val="32"/>
          <w:szCs w:val="32"/>
          <w:lang w:val="ro-RO"/>
        </w:rPr>
      </w:pPr>
    </w:p>
    <w:p w14:paraId="7BD38A6D" w14:textId="77777777" w:rsidR="00BE55C4" w:rsidRDefault="00BE55C4" w:rsidP="004B0FBE">
      <w:pPr>
        <w:spacing w:line="276" w:lineRule="auto"/>
        <w:jc w:val="both"/>
        <w:rPr>
          <w:rFonts w:ascii="Times New Roman" w:hAnsi="Times New Roman"/>
          <w:bCs/>
          <w:color w:val="000000"/>
          <w:sz w:val="32"/>
          <w:szCs w:val="32"/>
          <w:lang w:val="ro-RO"/>
        </w:rPr>
      </w:pPr>
    </w:p>
    <w:p w14:paraId="3EA1EF71" w14:textId="77777777" w:rsidR="007D4D58" w:rsidRDefault="007D4D58" w:rsidP="004B0FBE">
      <w:pPr>
        <w:spacing w:line="276" w:lineRule="auto"/>
        <w:jc w:val="both"/>
        <w:rPr>
          <w:rFonts w:ascii="Times New Roman" w:hAnsi="Times New Roman"/>
          <w:bCs/>
          <w:color w:val="000000"/>
          <w:sz w:val="32"/>
          <w:szCs w:val="32"/>
          <w:lang w:val="ro-RO"/>
        </w:rPr>
      </w:pPr>
    </w:p>
    <w:p w14:paraId="656B9751" w14:textId="77777777" w:rsidR="007D4D58" w:rsidRDefault="007D4D58" w:rsidP="004B0FBE">
      <w:pPr>
        <w:spacing w:line="276" w:lineRule="auto"/>
        <w:jc w:val="both"/>
        <w:rPr>
          <w:rFonts w:ascii="Times New Roman" w:hAnsi="Times New Roman"/>
          <w:bCs/>
          <w:color w:val="000000"/>
          <w:sz w:val="32"/>
          <w:szCs w:val="32"/>
          <w:lang w:val="ro-RO"/>
        </w:rPr>
      </w:pPr>
    </w:p>
    <w:p w14:paraId="7D726AC2" w14:textId="77777777" w:rsidR="00BE55C4" w:rsidRDefault="00BE55C4" w:rsidP="004B0FBE">
      <w:pPr>
        <w:spacing w:line="276" w:lineRule="auto"/>
        <w:jc w:val="both"/>
        <w:rPr>
          <w:rFonts w:ascii="Times New Roman" w:hAnsi="Times New Roman"/>
          <w:bCs/>
          <w:color w:val="000000"/>
          <w:sz w:val="32"/>
          <w:szCs w:val="32"/>
          <w:lang w:val="ro-RO"/>
        </w:rPr>
      </w:pPr>
    </w:p>
    <w:p w14:paraId="29769BB9" w14:textId="77777777" w:rsidR="00BE55C4" w:rsidRDefault="00BE55C4" w:rsidP="004B0FBE">
      <w:pPr>
        <w:spacing w:line="276" w:lineRule="auto"/>
        <w:jc w:val="both"/>
        <w:rPr>
          <w:rFonts w:ascii="Times New Roman" w:hAnsi="Times New Roman"/>
          <w:bCs/>
          <w:color w:val="000000"/>
          <w:sz w:val="32"/>
          <w:szCs w:val="32"/>
          <w:lang w:val="ro-RO"/>
        </w:rPr>
      </w:pPr>
    </w:p>
    <w:p w14:paraId="4640DCCD" w14:textId="215BEFF4" w:rsidR="00BE55C4" w:rsidRPr="00BE55C4" w:rsidRDefault="00BE55C4" w:rsidP="004B0FBE">
      <w:pPr>
        <w:spacing w:line="276" w:lineRule="auto"/>
        <w:jc w:val="both"/>
        <w:rPr>
          <w:rFonts w:ascii="Times New Roman" w:hAnsi="Times New Roman"/>
          <w:b/>
          <w:bCs/>
          <w:color w:val="1F497D" w:themeColor="text2"/>
          <w:sz w:val="32"/>
          <w:szCs w:val="32"/>
          <w:lang w:val="ro-RO"/>
        </w:rPr>
      </w:pPr>
      <w:r w:rsidRPr="00BE55C4">
        <w:rPr>
          <w:rFonts w:ascii="Times New Roman" w:hAnsi="Times New Roman"/>
          <w:b/>
          <w:bCs/>
          <w:color w:val="1F497D" w:themeColor="text2"/>
          <w:sz w:val="32"/>
          <w:szCs w:val="32"/>
          <w:lang w:val="ro-RO"/>
        </w:rPr>
        <w:t>Iunie 2015</w:t>
      </w:r>
    </w:p>
    <w:p w14:paraId="32F44B29" w14:textId="77777777" w:rsidR="004B0FBE" w:rsidRPr="0029207B" w:rsidRDefault="004B0FBE" w:rsidP="004B0FBE">
      <w:pPr>
        <w:spacing w:line="276" w:lineRule="auto"/>
        <w:jc w:val="both"/>
        <w:rPr>
          <w:rFonts w:ascii="Times New Roman" w:hAnsi="Times New Roman"/>
          <w:bCs/>
          <w:color w:val="000000"/>
          <w:sz w:val="32"/>
          <w:szCs w:val="32"/>
          <w:lang w:val="ro-RO"/>
        </w:rPr>
      </w:pPr>
    </w:p>
    <w:p w14:paraId="24D5F29F" w14:textId="77777777" w:rsidR="00E85D8A" w:rsidRPr="0029207B" w:rsidRDefault="005D6063" w:rsidP="004B0FBE">
      <w:pPr>
        <w:spacing w:line="276" w:lineRule="auto"/>
        <w:rPr>
          <w:rFonts w:ascii="Times New Roman" w:hAnsi="Times New Roman"/>
          <w:sz w:val="24"/>
          <w:szCs w:val="24"/>
          <w:lang w:val="ro-RO"/>
        </w:rPr>
      </w:pPr>
      <w:r>
        <w:rPr>
          <w:rFonts w:ascii="Times New Roman" w:hAnsi="Times New Roman"/>
          <w:noProof/>
          <w:lang w:eastAsia="en-US"/>
        </w:rPr>
        <mc:AlternateContent>
          <mc:Choice Requires="wpg">
            <w:drawing>
              <wp:anchor distT="0" distB="0" distL="114300" distR="114300" simplePos="0" relativeHeight="251669504" behindDoc="0" locked="0" layoutInCell="1" allowOverlap="1" wp14:anchorId="2AD43B32" wp14:editId="2AEFAB35">
                <wp:simplePos x="0" y="0"/>
                <wp:positionH relativeFrom="column">
                  <wp:posOffset>0</wp:posOffset>
                </wp:positionH>
                <wp:positionV relativeFrom="paragraph">
                  <wp:posOffset>123825</wp:posOffset>
                </wp:positionV>
                <wp:extent cx="5725160" cy="99695"/>
                <wp:effectExtent l="0" t="0" r="889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99695"/>
                          <a:chOff x="0" y="0"/>
                          <a:chExt cx="9016" cy="157"/>
                        </a:xfrm>
                      </wpg:grpSpPr>
                      <wps:wsp>
                        <wps:cNvPr id="57" name="Text Box 3"/>
                        <wps:cNvSpPr txBox="1">
                          <a:spLocks noChangeArrowheads="1"/>
                        </wps:cNvSpPr>
                        <wps:spPr bwMode="auto">
                          <a:xfrm>
                            <a:off x="0" y="0"/>
                            <a:ext cx="7517" cy="157"/>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3C815"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s:wsp>
                        <wps:cNvPr id="58" name="Text Box 4"/>
                        <wps:cNvSpPr txBox="1">
                          <a:spLocks noChangeArrowheads="1"/>
                        </wps:cNvSpPr>
                        <wps:spPr bwMode="auto">
                          <a:xfrm>
                            <a:off x="7826" y="0"/>
                            <a:ext cx="160" cy="157"/>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6FCFB"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s:wsp>
                        <wps:cNvPr id="59" name="Text Box 5"/>
                        <wps:cNvSpPr txBox="1">
                          <a:spLocks noChangeArrowheads="1"/>
                        </wps:cNvSpPr>
                        <wps:spPr bwMode="auto">
                          <a:xfrm>
                            <a:off x="8066" y="0"/>
                            <a:ext cx="160" cy="15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23B99"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s:wsp>
                        <wps:cNvPr id="60" name="Text Box 6"/>
                        <wps:cNvSpPr txBox="1">
                          <a:spLocks noChangeArrowheads="1"/>
                        </wps:cNvSpPr>
                        <wps:spPr bwMode="auto">
                          <a:xfrm>
                            <a:off x="8326" y="0"/>
                            <a:ext cx="160" cy="15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B9490"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s:wsp>
                        <wps:cNvPr id="61" name="Text Box 7"/>
                        <wps:cNvSpPr txBox="1">
                          <a:spLocks noChangeArrowheads="1"/>
                        </wps:cNvSpPr>
                        <wps:spPr bwMode="auto">
                          <a:xfrm>
                            <a:off x="8591" y="0"/>
                            <a:ext cx="160" cy="15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8BBEE"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s:wsp>
                        <wps:cNvPr id="62" name="Text Box 8"/>
                        <wps:cNvSpPr txBox="1">
                          <a:spLocks noChangeArrowheads="1"/>
                        </wps:cNvSpPr>
                        <wps:spPr bwMode="auto">
                          <a:xfrm>
                            <a:off x="8856" y="0"/>
                            <a:ext cx="160" cy="15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8F80"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s:wsp>
                        <wps:cNvPr id="63" name="Text Box 9"/>
                        <wps:cNvSpPr txBox="1">
                          <a:spLocks noChangeArrowheads="1"/>
                        </wps:cNvSpPr>
                        <wps:spPr bwMode="auto">
                          <a:xfrm>
                            <a:off x="7585" y="0"/>
                            <a:ext cx="160" cy="157"/>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F0230"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43B32" id="Group 56" o:spid="_x0000_s1026" style="position:absolute;margin-left:0;margin-top:9.75pt;width:450.8pt;height:7.85pt;z-index:251669504" coordsize="901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">
                <v:shapetype id="_x0000_t202" coordsize="21600,21600" o:spt="202" path="m,l,21600r21600,l21600,xe">
                  <v:stroke joinstyle="miter"/>
                  <v:path gradientshapeok="t" o:connecttype="rect"/>
                </v:shapetype>
                <v:shape id="Text Box 3" o:spid="_x0000_s1027" type="#_x0000_t202" style="position:absolute;width:751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sQA&#10;AADbAAAADwAAAGRycy9kb3ducmV2LnhtbESPW2sCMRSE3wv+h3AE32rWYi9ujaKC4Jt4odS3Q3K6&#10;u+zmZJuk7vbfN0LBx2FmvmHmy9424ko+VI4VTMYZCGLtTMWFgvNp+/gGIkRkg41jUvBLAZaLwcMc&#10;c+M6PtD1GAuRIBxyVFDG2OZSBl2SxTB2LXHyvpy3GJP0hTQeuwS3jXzKshdpseK0UGJLm5J0ffyx&#10;iTLV3/vDWe8uH5/dzNe13q69Vmo07FfvICL18R7+b++MgudXuH1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lNrEAAAA2wAAAA8AAAAAAAAAAAAAAAAAmAIAAGRycy9k&#10;b3ducmV2LnhtbFBLBQYAAAAABAAEAPUAAACJAwAAAAA=&#10;" fillcolor="#002060" stroked="f">
                  <v:textbox>
                    <w:txbxContent>
                      <w:p w14:paraId="43A3C815"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shape id="Text Box 4" o:spid="_x0000_s1028" type="#_x0000_t202" style="position:absolute;left:7826;width:16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Ne8EA&#10;AADbAAAADwAAAGRycy9kb3ducmV2LnhtbERPy2oCMRTdF/yHcAV3NWOlRUajiGCxtRsfC91dJtfJ&#10;4ORmSKKmf28WhS4P5z1bJNuKO/nQOFYwGhYgiCunG64VHA/r1wmIEJE1to5JwS8FWMx7LzMstXvw&#10;ju77WIscwqFEBSbGrpQyVIYshqHriDN3cd5izNDXUnt85HDbyrei+JAWG84NBjtaGaqu+5tVsDGf&#10;3+OvQ3M+ttXJU9pObmn3o9Sgn5ZTEJFS/Bf/uTdawXsem7/k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HjXvBAAAA2wAAAA8AAAAAAAAAAAAAAAAAmAIAAGRycy9kb3du&#10;cmV2LnhtbFBLBQYAAAAABAAEAPUAAACGAwAAAAA=&#10;" fillcolor="#7030a0" stroked="f">
                  <v:textbox>
                    <w:txbxContent>
                      <w:p w14:paraId="1066FCFB"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shape id="Text Box 5" o:spid="_x0000_s1029" type="#_x0000_t202" style="position:absolute;left:8066;width:16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G2sMA&#10;AADbAAAADwAAAGRycy9kb3ducmV2LnhtbESPQWvCQBSE74L/YXmCN91tocVGNyENWLyU2iieX7Ov&#10;SWj2bciuGv99t1DwOMzMN8wmG20nLjT41rGGh6UCQVw503Kt4XjYLlYgfEA22DkmDTfykKXTyQYT&#10;4678SZcy1CJC2CeooQmhT6T0VUMW/dL1xNH7doPFEOVQSzPgNcJtJx+VepYWW44LDfZUNFT9lGer&#10;YXxT+I4n81qu1B5vhZJfIf/Qej4b8zWIQGO4h//bO6Ph6QX+vsQf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G2sMAAADbAAAADwAAAAAAAAAAAAAAAACYAgAAZHJzL2Rv&#10;d25yZXYueG1sUEsFBgAAAAAEAAQA9QAAAIgDAAAAAA==&#10;" fillcolor="#0070c0" stroked="f">
                  <v:textbox>
                    <w:txbxContent>
                      <w:p w14:paraId="63123B99"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shape id="Text Box 6" o:spid="_x0000_s1030" type="#_x0000_t202" style="position:absolute;left:8326;width:16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WELoA&#10;AADbAAAADwAAAGRycy9kb3ducmV2LnhtbERPSwrCMBDdC94hjOBGNFWhaDWKCIpbPwcYmrEpNpPa&#10;pFpvbxaCy8f7r7edrcSLGl86VjCdJCCIc6dLLhTcrofxAoQPyBorx6TgQx62m35vjZl2bz7T6xIK&#10;EUPYZ6jAhFBnUvrckEU/cTVx5O6usRgibAqpG3zHcFvJWZKk0mLJscFgTXtD+ePSWgXt/Un6cQ7L&#10;ltPE2PlxpHdVq9Rw0O1WIAJ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rvWELoAAADbAAAADwAAAAAAAAAAAAAAAACYAgAAZHJzL2Rvd25yZXYueG1s&#10;UEsFBgAAAAAEAAQA9QAAAH8DAAAAAA==&#10;" fillcolor="#00b0f0" stroked="f">
                  <v:textbox>
                    <w:txbxContent>
                      <w:p w14:paraId="0B6B9490"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shape id="Text Box 7" o:spid="_x0000_s1031" type="#_x0000_t202" style="position:absolute;left:8591;width:16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758QA&#10;AADbAAAADwAAAGRycy9kb3ducmV2LnhtbESPQWvCQBSE7wX/w/KEXopu7EFKdA3RKhVPrSl4fWZf&#10;s6HZt2l2Nem/dwsFj8PMfMMss8E24kqdrx0rmE0TEMSl0zVXCj6L3eQFhA/IGhvHpOCXPGSr0cMS&#10;U+16/qDrMVQiQtinqMCE0KZS+tKQRT91LXH0vlxnMUTZVVJ32Ee4beRzksylxZrjgsGWNobK7+PF&#10;Kqh/1tvL+XV/MO95Qf1TwdWbOSn1OB7yBYhAQ7iH/9t7rWA+g7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O+fEAAAA2wAAAA8AAAAAAAAAAAAAAAAAmAIAAGRycy9k&#10;b3ducmV2LnhtbFBLBQYAAAAABAAEAPUAAACJAwAAAAA=&#10;" fillcolor="#b6dde8" stroked="f">
                  <v:textbox>
                    <w:txbxContent>
                      <w:p w14:paraId="5F28BBEE"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shape id="Text Box 8" o:spid="_x0000_s1032" type="#_x0000_t202" style="position:absolute;left:8856;width:16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lkMQA&#10;AADbAAAADwAAAGRycy9kb3ducmV2LnhtbESPT2vCQBTE70K/w/IKvYjZ1INIdCP2H0pP1hS8PrOv&#10;2dDs2zS7mvjtu4LgcZiZ3zDL1WAbcabO144VPCcpCOLS6ZorBd/Fx2QOwgdkjY1jUnAhD6v8YbTE&#10;TLuev+i8D5WIEPYZKjAhtJmUvjRk0SeuJY7ej+sshii7SuoO+wi3jZym6UxarDkuGGzp1VD5uz9Z&#10;BfXfy/vp+Lb9NLt1Qf244GpjDko9PQ7rBYhAQ7iHb+2tVjCbwv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pZDEAAAA2wAAAA8AAAAAAAAAAAAAAAAAmAIAAGRycy9k&#10;b3ducmV2LnhtbFBLBQYAAAAABAAEAPUAAACJAwAAAAA=&#10;" fillcolor="#b6dde8" stroked="f">
                  <v:textbox>
                    <w:txbxContent>
                      <w:p w14:paraId="7F038F80"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shape id="Text Box 9" o:spid="_x0000_s1033" type="#_x0000_t202" style="position:absolute;left:7585;width:16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YZMMA&#10;AADbAAAADwAAAGRycy9kb3ducmV2LnhtbESPQWsCMRSE74X+h/AK3jTbKlK3RqkFwZtopdTbI3nd&#10;XXbzsibRXf+9EYQeh5n5hpkve9uIC/lQOVbwOspAEGtnKi4UHL7Xw3cQISIbbByTgisFWC6en+aY&#10;G9fxji77WIgE4ZCjgjLGNpcy6JIshpFriZP357zFmKQvpPHYJbht5FuWTaXFitNCiS19laTr/dkm&#10;ykSftruD3hx/fruZr2u9Xnmt1OCl//wAEamP/+FHe2MUTMd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hYZMMAAADbAAAADwAAAAAAAAAAAAAAAACYAgAAZHJzL2Rv&#10;d25yZXYueG1sUEsFBgAAAAAEAAQA9QAAAIgDAAAAAA==&#10;" fillcolor="#002060" stroked="f">
                  <v:textbox>
                    <w:txbxContent>
                      <w:p w14:paraId="488F0230" w14:textId="77777777" w:rsidR="00AC0177" w:rsidRPr="00A32B00" w:rsidRDefault="00AC0177" w:rsidP="00E85D8A">
                        <w:pPr>
                          <w:pStyle w:val="Bodytext1"/>
                          <w:rPr>
                            <w:lang w:val="fr-FR"/>
                          </w:rPr>
                        </w:pPr>
                        <w:r w:rsidRPr="00A32B00">
                          <w:rPr>
                            <w:bCs w:val="0"/>
                            <w:lang w:val="fr-FR"/>
                          </w:rPr>
                          <w:t>[Scrieţi un citat din document sau sumarul unei idei interesante. Puteţi poziţiona caseta cu text oriunde în document. Utilizaţi fila „Unelte Casetă Text“ (</w:t>
                        </w:r>
                        <w:r w:rsidRPr="00A32B00">
                          <w:rPr>
                            <w:bCs w:val="0"/>
                            <w:i/>
                            <w:iCs/>
                            <w:lang w:val="fr-FR"/>
                          </w:rPr>
                          <w:t>Text Box Tools</w:t>
                        </w:r>
                        <w:r w:rsidRPr="00A32B00">
                          <w:rPr>
                            <w:bCs w:val="0"/>
                            <w:lang w:val="fr-FR"/>
                          </w:rPr>
                          <w:t>) pentru a edita formatarea casetei pentru citate.]</w:t>
                        </w:r>
                      </w:p>
                    </w:txbxContent>
                  </v:textbox>
                </v:shape>
              </v:group>
            </w:pict>
          </mc:Fallback>
        </mc:AlternateContent>
      </w:r>
    </w:p>
    <w:p w14:paraId="3EC99162" w14:textId="77777777" w:rsidR="00E85D8A" w:rsidRPr="0029207B" w:rsidRDefault="00E85D8A" w:rsidP="004B0FBE">
      <w:pPr>
        <w:spacing w:line="276" w:lineRule="auto"/>
        <w:rPr>
          <w:rFonts w:ascii="Times New Roman" w:hAnsi="Times New Roman"/>
          <w:sz w:val="24"/>
          <w:szCs w:val="24"/>
          <w:lang w:val="ro-RO"/>
        </w:rPr>
      </w:pPr>
    </w:p>
    <w:p w14:paraId="541AF1DD" w14:textId="77777777" w:rsidR="00E85D8A" w:rsidRPr="0029207B" w:rsidRDefault="00E85D8A" w:rsidP="004B0FBE">
      <w:pPr>
        <w:spacing w:line="276" w:lineRule="auto"/>
        <w:rPr>
          <w:rFonts w:ascii="Times New Roman" w:eastAsia="Calibri" w:hAnsi="Times New Roman"/>
          <w:b/>
          <w:sz w:val="24"/>
          <w:szCs w:val="24"/>
          <w:lang w:val="ro-RO"/>
        </w:rPr>
      </w:pPr>
    </w:p>
    <w:p w14:paraId="28BD80C8" w14:textId="77777777" w:rsidR="00E85D8A" w:rsidRPr="0029207B" w:rsidRDefault="00E85D8A" w:rsidP="004B0FBE">
      <w:pPr>
        <w:spacing w:line="276" w:lineRule="auto"/>
        <w:rPr>
          <w:rFonts w:ascii="Times New Roman" w:eastAsia="Calibri" w:hAnsi="Times New Roman"/>
          <w:b/>
          <w:sz w:val="24"/>
          <w:szCs w:val="24"/>
          <w:lang w:val="ro-RO"/>
        </w:rPr>
      </w:pPr>
    </w:p>
    <w:sdt>
      <w:sdtPr>
        <w:rPr>
          <w:rFonts w:ascii="Times New Roman" w:eastAsia="Times New Roman" w:hAnsi="Times New Roman" w:cs="Times New Roman"/>
          <w:b w:val="0"/>
          <w:bCs w:val="0"/>
          <w:color w:val="auto"/>
          <w:sz w:val="20"/>
          <w:szCs w:val="20"/>
          <w:lang w:val="ro-RO" w:eastAsia="nl-NL"/>
        </w:rPr>
        <w:id w:val="-1631543403"/>
        <w:docPartObj>
          <w:docPartGallery w:val="Table of Contents"/>
          <w:docPartUnique/>
        </w:docPartObj>
      </w:sdtPr>
      <w:sdtEndPr>
        <w:rPr>
          <w:sz w:val="22"/>
          <w:szCs w:val="22"/>
        </w:rPr>
      </w:sdtEndPr>
      <w:sdtContent>
        <w:p w14:paraId="681C5BF1" w14:textId="77777777" w:rsidR="00A71537" w:rsidRPr="0029207B" w:rsidRDefault="00A07A41" w:rsidP="004B0FBE">
          <w:pPr>
            <w:pStyle w:val="TOCHeading"/>
            <w:tabs>
              <w:tab w:val="left" w:pos="2484"/>
            </w:tabs>
            <w:spacing w:before="0"/>
            <w:jc w:val="center"/>
            <w:rPr>
              <w:rFonts w:ascii="Times New Roman" w:eastAsia="Times New Roman" w:hAnsi="Times New Roman" w:cs="Times New Roman"/>
              <w:bCs w:val="0"/>
              <w:color w:val="1F497D" w:themeColor="text2"/>
              <w:kern w:val="28"/>
              <w:sz w:val="32"/>
              <w:szCs w:val="32"/>
              <w:lang w:val="ro-RO"/>
            </w:rPr>
          </w:pPr>
          <w:r w:rsidRPr="0029207B">
            <w:rPr>
              <w:rFonts w:ascii="Times New Roman" w:eastAsia="Times New Roman" w:hAnsi="Times New Roman" w:cs="Times New Roman"/>
              <w:color w:val="1F497D" w:themeColor="text2"/>
              <w:kern w:val="28"/>
              <w:sz w:val="32"/>
              <w:szCs w:val="32"/>
              <w:lang w:val="ro-RO"/>
            </w:rPr>
            <w:t>CUPRINS</w:t>
          </w:r>
        </w:p>
        <w:p w14:paraId="2300171A" w14:textId="77777777" w:rsidR="00A71537" w:rsidRPr="0029207B" w:rsidRDefault="00A71537" w:rsidP="00B42DD2">
          <w:pPr>
            <w:spacing w:line="240" w:lineRule="auto"/>
            <w:jc w:val="both"/>
            <w:rPr>
              <w:rFonts w:ascii="Times New Roman" w:hAnsi="Times New Roman"/>
              <w:sz w:val="22"/>
              <w:szCs w:val="22"/>
              <w:lang w:val="ro-RO"/>
            </w:rPr>
          </w:pPr>
        </w:p>
        <w:p w14:paraId="0CE1259F" w14:textId="77777777" w:rsidR="00632F26" w:rsidRPr="00632F26" w:rsidRDefault="009A56D5" w:rsidP="00632F26">
          <w:pPr>
            <w:pStyle w:val="TOC1"/>
            <w:spacing w:line="240" w:lineRule="auto"/>
            <w:rPr>
              <w:rFonts w:eastAsiaTheme="minorEastAsia"/>
              <w:noProof/>
            </w:rPr>
          </w:pPr>
          <w:r w:rsidRPr="0029207B">
            <w:rPr>
              <w:sz w:val="22"/>
              <w:szCs w:val="22"/>
              <w:lang w:val="ro-RO"/>
            </w:rPr>
            <w:fldChar w:fldCharType="begin"/>
          </w:r>
          <w:r w:rsidR="000E07B5" w:rsidRPr="0029207B">
            <w:rPr>
              <w:sz w:val="22"/>
              <w:szCs w:val="22"/>
              <w:lang w:val="ro-RO"/>
            </w:rPr>
            <w:instrText xml:space="preserve"> TOC \o "1-3" \h \z \u </w:instrText>
          </w:r>
          <w:r w:rsidRPr="0029207B">
            <w:rPr>
              <w:sz w:val="22"/>
              <w:szCs w:val="22"/>
              <w:lang w:val="ro-RO"/>
            </w:rPr>
            <w:fldChar w:fldCharType="separate"/>
          </w:r>
          <w:hyperlink w:anchor="_Toc421610723" w:history="1">
            <w:r w:rsidR="00632F26" w:rsidRPr="00632F26">
              <w:rPr>
                <w:rStyle w:val="Hyperlink"/>
                <w:bCs/>
                <w:noProof/>
                <w:lang w:val="ro-RO"/>
              </w:rPr>
              <w:t>LISTA GRAFICELOR ŞI TABELELOR</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_Toc421610723 \h </w:instrText>
            </w:r>
            <w:r w:rsidR="00632F26" w:rsidRPr="00632F26">
              <w:rPr>
                <w:noProof/>
                <w:webHidden/>
              </w:rPr>
            </w:r>
            <w:r w:rsidR="00632F26" w:rsidRPr="00632F26">
              <w:rPr>
                <w:noProof/>
                <w:webHidden/>
              </w:rPr>
              <w:fldChar w:fldCharType="separate"/>
            </w:r>
            <w:r w:rsidR="00233846">
              <w:rPr>
                <w:noProof/>
                <w:webHidden/>
              </w:rPr>
              <w:t>5</w:t>
            </w:r>
            <w:r w:rsidR="00632F26" w:rsidRPr="00632F26">
              <w:rPr>
                <w:noProof/>
                <w:webHidden/>
              </w:rPr>
              <w:fldChar w:fldCharType="end"/>
            </w:r>
          </w:hyperlink>
        </w:p>
        <w:p w14:paraId="346D08DF" w14:textId="77777777" w:rsidR="00632F26" w:rsidRPr="00632F26" w:rsidRDefault="00DD6D92" w:rsidP="00632F26">
          <w:pPr>
            <w:pStyle w:val="TOC1"/>
            <w:spacing w:line="240" w:lineRule="auto"/>
            <w:rPr>
              <w:rFonts w:eastAsiaTheme="minorEastAsia"/>
              <w:noProof/>
            </w:rPr>
          </w:pPr>
          <w:hyperlink w:anchor="_Toc421610724" w:history="1">
            <w:r w:rsidR="00632F26" w:rsidRPr="00632F26">
              <w:rPr>
                <w:rStyle w:val="Hyperlink"/>
                <w:bCs/>
                <w:noProof/>
                <w:lang w:val="ro-RO"/>
              </w:rPr>
              <w:t>MULȚUMIRI</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_Toc421610724 \h </w:instrText>
            </w:r>
            <w:r w:rsidR="00632F26" w:rsidRPr="00632F26">
              <w:rPr>
                <w:noProof/>
                <w:webHidden/>
              </w:rPr>
            </w:r>
            <w:r w:rsidR="00632F26" w:rsidRPr="00632F26">
              <w:rPr>
                <w:noProof/>
                <w:webHidden/>
              </w:rPr>
              <w:fldChar w:fldCharType="separate"/>
            </w:r>
            <w:r w:rsidR="00233846">
              <w:rPr>
                <w:noProof/>
                <w:webHidden/>
              </w:rPr>
              <w:t>6</w:t>
            </w:r>
            <w:r w:rsidR="00632F26" w:rsidRPr="00632F26">
              <w:rPr>
                <w:noProof/>
                <w:webHidden/>
              </w:rPr>
              <w:fldChar w:fldCharType="end"/>
            </w:r>
          </w:hyperlink>
        </w:p>
        <w:p w14:paraId="55FA311F" w14:textId="77777777" w:rsidR="00632F26" w:rsidRPr="00632F26" w:rsidRDefault="00DD6D92" w:rsidP="00632F26">
          <w:pPr>
            <w:pStyle w:val="TOC1"/>
            <w:spacing w:line="240" w:lineRule="auto"/>
            <w:rPr>
              <w:rFonts w:eastAsiaTheme="minorEastAsia"/>
              <w:noProof/>
            </w:rPr>
          </w:pPr>
          <w:hyperlink w:anchor="_Toc421610725" w:history="1">
            <w:r w:rsidR="00632F26" w:rsidRPr="00632F26">
              <w:rPr>
                <w:rStyle w:val="Hyperlink"/>
                <w:bCs/>
                <w:noProof/>
                <w:lang w:val="ro-RO"/>
              </w:rPr>
              <w:t>ABREVIERI</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_Toc421610725 \h </w:instrText>
            </w:r>
            <w:r w:rsidR="00632F26" w:rsidRPr="00632F26">
              <w:rPr>
                <w:noProof/>
                <w:webHidden/>
              </w:rPr>
            </w:r>
            <w:r w:rsidR="00632F26" w:rsidRPr="00632F26">
              <w:rPr>
                <w:noProof/>
                <w:webHidden/>
              </w:rPr>
              <w:fldChar w:fldCharType="separate"/>
            </w:r>
            <w:r w:rsidR="00233846">
              <w:rPr>
                <w:noProof/>
                <w:webHidden/>
              </w:rPr>
              <w:t>7</w:t>
            </w:r>
            <w:r w:rsidR="00632F26" w:rsidRPr="00632F26">
              <w:rPr>
                <w:noProof/>
                <w:webHidden/>
              </w:rPr>
              <w:fldChar w:fldCharType="end"/>
            </w:r>
          </w:hyperlink>
        </w:p>
        <w:p w14:paraId="7A3B517E" w14:textId="77777777" w:rsidR="00632F26" w:rsidRPr="00632F26" w:rsidRDefault="00DD6D92" w:rsidP="00632F26">
          <w:pPr>
            <w:pStyle w:val="TOC1"/>
            <w:spacing w:line="240" w:lineRule="auto"/>
            <w:rPr>
              <w:rFonts w:eastAsiaTheme="minorEastAsia"/>
              <w:noProof/>
            </w:rPr>
          </w:pPr>
          <w:hyperlink w:anchor="_Toc421610726" w:history="1">
            <w:r w:rsidR="00632F26" w:rsidRPr="00632F26">
              <w:rPr>
                <w:rStyle w:val="Hyperlink"/>
                <w:bCs/>
                <w:noProof/>
                <w:lang w:val="ro-RO"/>
              </w:rPr>
              <w:t>REZUMAT</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_Toc421610726 \h </w:instrText>
            </w:r>
            <w:r w:rsidR="00632F26" w:rsidRPr="00632F26">
              <w:rPr>
                <w:noProof/>
                <w:webHidden/>
              </w:rPr>
            </w:r>
            <w:r w:rsidR="00632F26" w:rsidRPr="00632F26">
              <w:rPr>
                <w:noProof/>
                <w:webHidden/>
              </w:rPr>
              <w:fldChar w:fldCharType="separate"/>
            </w:r>
            <w:r w:rsidR="00233846">
              <w:rPr>
                <w:noProof/>
                <w:webHidden/>
              </w:rPr>
              <w:t>9</w:t>
            </w:r>
            <w:r w:rsidR="00632F26" w:rsidRPr="00632F26">
              <w:rPr>
                <w:noProof/>
                <w:webHidden/>
              </w:rPr>
              <w:fldChar w:fldCharType="end"/>
            </w:r>
          </w:hyperlink>
        </w:p>
        <w:p w14:paraId="50B249CE" w14:textId="77777777" w:rsidR="00632F26" w:rsidRPr="00632F26" w:rsidRDefault="00DD6D92" w:rsidP="00632F26">
          <w:pPr>
            <w:pStyle w:val="TOC1"/>
            <w:spacing w:line="240" w:lineRule="auto"/>
            <w:rPr>
              <w:rFonts w:eastAsiaTheme="minorEastAsia"/>
              <w:noProof/>
            </w:rPr>
          </w:pPr>
          <w:hyperlink w:anchor="_Toc421610727" w:history="1">
            <w:r w:rsidR="00632F26" w:rsidRPr="00632F26">
              <w:rPr>
                <w:rStyle w:val="Hyperlink"/>
                <w:bCs/>
                <w:noProof/>
                <w:lang w:val="ro-RO"/>
              </w:rPr>
              <w:t>PARTEA I:</w:t>
            </w:r>
            <w:r w:rsidR="00632F26" w:rsidRPr="00632F26">
              <w:rPr>
                <w:rStyle w:val="Hyperlink"/>
                <w:noProof/>
                <w:lang w:val="ro-RO"/>
              </w:rPr>
              <w:t xml:space="preserve"> </w:t>
            </w:r>
            <w:r w:rsidR="00632F26" w:rsidRPr="00632F26">
              <w:rPr>
                <w:rStyle w:val="Hyperlink"/>
                <w:bCs/>
                <w:noProof/>
                <w:lang w:val="ro-RO"/>
              </w:rPr>
              <w:t>INTRODUCERE, OBIECTIVE ȘI MECANISME INSTITUȚIONALE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_Toc421610727 \h </w:instrText>
            </w:r>
            <w:r w:rsidR="00632F26" w:rsidRPr="00632F26">
              <w:rPr>
                <w:noProof/>
                <w:webHidden/>
              </w:rPr>
            </w:r>
            <w:r w:rsidR="00632F26" w:rsidRPr="00632F26">
              <w:rPr>
                <w:noProof/>
                <w:webHidden/>
              </w:rPr>
              <w:fldChar w:fldCharType="separate"/>
            </w:r>
            <w:r w:rsidR="00233846">
              <w:rPr>
                <w:noProof/>
                <w:webHidden/>
              </w:rPr>
              <w:t>14</w:t>
            </w:r>
            <w:r w:rsidR="00632F26" w:rsidRPr="00632F26">
              <w:rPr>
                <w:noProof/>
                <w:webHidden/>
              </w:rPr>
              <w:fldChar w:fldCharType="end"/>
            </w:r>
          </w:hyperlink>
        </w:p>
        <w:p w14:paraId="62C64790" w14:textId="77777777" w:rsidR="00632F26" w:rsidRPr="00632F26" w:rsidRDefault="00DD6D92" w:rsidP="00632F26">
          <w:pPr>
            <w:pStyle w:val="TOC1"/>
            <w:spacing w:line="240" w:lineRule="auto"/>
            <w:rPr>
              <w:rFonts w:eastAsiaTheme="minorEastAsia"/>
              <w:noProof/>
            </w:rPr>
          </w:pPr>
          <w:hyperlink w:anchor="_Toc421610728" w:history="1">
            <w:r w:rsidR="00632F26" w:rsidRPr="00632F26">
              <w:rPr>
                <w:rStyle w:val="Hyperlink"/>
                <w:noProof/>
                <w:lang w:val="ro-RO"/>
              </w:rPr>
              <w:t>1.</w:t>
            </w:r>
            <w:r w:rsidR="00632F26" w:rsidRPr="00632F26">
              <w:rPr>
                <w:rFonts w:eastAsiaTheme="minorEastAsia"/>
                <w:noProof/>
              </w:rPr>
              <w:tab/>
            </w:r>
            <w:r w:rsidR="00632F26" w:rsidRPr="00632F26">
              <w:rPr>
                <w:rStyle w:val="Hyperlink"/>
                <w:bCs/>
                <w:noProof/>
                <w:lang w:val="ro-RO"/>
              </w:rPr>
              <w:t>INTRODUCERE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_Toc421610728 \h </w:instrText>
            </w:r>
            <w:r w:rsidR="00632F26" w:rsidRPr="00632F26">
              <w:rPr>
                <w:noProof/>
                <w:webHidden/>
              </w:rPr>
            </w:r>
            <w:r w:rsidR="00632F26" w:rsidRPr="00632F26">
              <w:rPr>
                <w:noProof/>
                <w:webHidden/>
              </w:rPr>
              <w:fldChar w:fldCharType="separate"/>
            </w:r>
            <w:r w:rsidR="00233846">
              <w:rPr>
                <w:noProof/>
                <w:webHidden/>
              </w:rPr>
              <w:t>14</w:t>
            </w:r>
            <w:r w:rsidR="00632F26" w:rsidRPr="00632F26">
              <w:rPr>
                <w:noProof/>
                <w:webHidden/>
              </w:rPr>
              <w:fldChar w:fldCharType="end"/>
            </w:r>
          </w:hyperlink>
        </w:p>
        <w:p w14:paraId="6BB45672"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29" w:history="1">
            <w:r w:rsidR="00632F26" w:rsidRPr="00632F26">
              <w:rPr>
                <w:rStyle w:val="Hyperlink"/>
                <w:rFonts w:ascii="Times New Roman" w:hAnsi="Times New Roman" w:cs="Times New Roman"/>
                <w:iCs/>
                <w:noProof/>
                <w:sz w:val="24"/>
                <w:szCs w:val="24"/>
                <w:lang w:val="ro-RO"/>
              </w:rPr>
              <w:t>1.1 Clima se schimbă și România este deja afectată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_Toc421610729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14</w:t>
            </w:r>
            <w:r w:rsidR="00632F26" w:rsidRPr="00632F26">
              <w:rPr>
                <w:rFonts w:ascii="Times New Roman" w:hAnsi="Times New Roman" w:cs="Times New Roman"/>
                <w:noProof/>
                <w:webHidden/>
                <w:sz w:val="24"/>
                <w:szCs w:val="24"/>
              </w:rPr>
              <w:fldChar w:fldCharType="end"/>
            </w:r>
          </w:hyperlink>
        </w:p>
        <w:p w14:paraId="00654C47"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30" w:history="1">
            <w:r w:rsidR="00632F26" w:rsidRPr="00632F26">
              <w:rPr>
                <w:rStyle w:val="Hyperlink"/>
                <w:rFonts w:ascii="Times New Roman" w:hAnsi="Times New Roman" w:cs="Times New Roman"/>
                <w:iCs/>
                <w:noProof/>
                <w:sz w:val="24"/>
                <w:szCs w:val="24"/>
                <w:lang w:val="ro-RO"/>
              </w:rPr>
              <w:t>1.2 Gestionarea schimbărilor climatice reprezintă un subiect de interes național și poate reprezenta şi o soluție avantajoasă pentru toate părțile implicate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_Toc421610730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15</w:t>
            </w:r>
            <w:r w:rsidR="00632F26" w:rsidRPr="00632F26">
              <w:rPr>
                <w:rFonts w:ascii="Times New Roman" w:hAnsi="Times New Roman" w:cs="Times New Roman"/>
                <w:noProof/>
                <w:webHidden/>
                <w:sz w:val="24"/>
                <w:szCs w:val="24"/>
              </w:rPr>
              <w:fldChar w:fldCharType="end"/>
            </w:r>
          </w:hyperlink>
        </w:p>
        <w:p w14:paraId="492BF2D2" w14:textId="6270CCAE"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31" w:history="1">
            <w:r w:rsidR="00632F26" w:rsidRPr="00632F26">
              <w:rPr>
                <w:rStyle w:val="Hyperlink"/>
                <w:rFonts w:ascii="Times New Roman" w:hAnsi="Times New Roman" w:cs="Times New Roman"/>
                <w:iCs/>
                <w:noProof/>
                <w:sz w:val="24"/>
                <w:szCs w:val="24"/>
                <w:lang w:val="ro-RO"/>
              </w:rPr>
              <w:t>1.3 Ca membru responsabil al UE și al comunității globale, România are un rol important de jucat</w:t>
            </w:r>
            <w:r w:rsidR="00632F26">
              <w:rPr>
                <w:rStyle w:val="Hyperlink"/>
                <w:rFonts w:ascii="Times New Roman" w:hAnsi="Times New Roman" w:cs="Times New Roman"/>
                <w:iCs/>
                <w:noProof/>
                <w:sz w:val="24"/>
                <w:szCs w:val="24"/>
                <w:lang w:val="ro-RO"/>
              </w:rPr>
              <w:t>....</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_Toc421610731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16</w:t>
            </w:r>
            <w:r w:rsidR="00632F26" w:rsidRPr="00632F26">
              <w:rPr>
                <w:rFonts w:ascii="Times New Roman" w:hAnsi="Times New Roman" w:cs="Times New Roman"/>
                <w:noProof/>
                <w:webHidden/>
                <w:sz w:val="24"/>
                <w:szCs w:val="24"/>
              </w:rPr>
              <w:fldChar w:fldCharType="end"/>
            </w:r>
          </w:hyperlink>
        </w:p>
        <w:p w14:paraId="360F3084"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32" w:history="1">
            <w:r w:rsidR="00632F26" w:rsidRPr="00632F26">
              <w:rPr>
                <w:rStyle w:val="Hyperlink"/>
                <w:rFonts w:ascii="Times New Roman" w:hAnsi="Times New Roman" w:cs="Times New Roman"/>
                <w:iCs/>
                <w:noProof/>
                <w:sz w:val="24"/>
                <w:szCs w:val="24"/>
                <w:lang w:val="ro-RO"/>
              </w:rPr>
              <w:t>1.4 Metodologia utilizată pentru elaborarea strategiei</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_Toc421610732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16</w:t>
            </w:r>
            <w:r w:rsidR="00632F26" w:rsidRPr="00632F26">
              <w:rPr>
                <w:rFonts w:ascii="Times New Roman" w:hAnsi="Times New Roman" w:cs="Times New Roman"/>
                <w:noProof/>
                <w:webHidden/>
                <w:sz w:val="24"/>
                <w:szCs w:val="24"/>
              </w:rPr>
              <w:fldChar w:fldCharType="end"/>
            </w:r>
          </w:hyperlink>
        </w:p>
        <w:p w14:paraId="7FC51217" w14:textId="77777777" w:rsidR="00632F26" w:rsidRPr="00632F26" w:rsidRDefault="00DD6D92" w:rsidP="00632F26">
          <w:pPr>
            <w:pStyle w:val="TOC1"/>
            <w:spacing w:line="240" w:lineRule="auto"/>
            <w:rPr>
              <w:rFonts w:eastAsiaTheme="minorEastAsia"/>
              <w:noProof/>
            </w:rPr>
          </w:pPr>
          <w:hyperlink w:anchor="_Toc421610733" w:history="1">
            <w:r w:rsidR="00632F26" w:rsidRPr="00632F26">
              <w:rPr>
                <w:rStyle w:val="Hyperlink"/>
                <w:noProof/>
                <w:lang w:val="ro-RO"/>
              </w:rPr>
              <w:t>2.</w:t>
            </w:r>
            <w:r w:rsidR="00632F26" w:rsidRPr="00632F26">
              <w:rPr>
                <w:rFonts w:eastAsiaTheme="minorEastAsia"/>
                <w:noProof/>
              </w:rPr>
              <w:tab/>
            </w:r>
            <w:r w:rsidR="00632F26" w:rsidRPr="00632F26">
              <w:rPr>
                <w:rStyle w:val="Hyperlink"/>
                <w:bCs/>
                <w:noProof/>
                <w:lang w:val="ro-RO"/>
              </w:rPr>
              <w:t>Viziune, scenarii de referință privind creșterea economică verde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_Toc421610733 \h </w:instrText>
            </w:r>
            <w:r w:rsidR="00632F26" w:rsidRPr="00632F26">
              <w:rPr>
                <w:noProof/>
                <w:webHidden/>
              </w:rPr>
            </w:r>
            <w:r w:rsidR="00632F26" w:rsidRPr="00632F26">
              <w:rPr>
                <w:noProof/>
                <w:webHidden/>
              </w:rPr>
              <w:fldChar w:fldCharType="separate"/>
            </w:r>
            <w:r w:rsidR="00233846">
              <w:rPr>
                <w:noProof/>
                <w:webHidden/>
              </w:rPr>
              <w:t>17</w:t>
            </w:r>
            <w:r w:rsidR="00632F26" w:rsidRPr="00632F26">
              <w:rPr>
                <w:noProof/>
                <w:webHidden/>
              </w:rPr>
              <w:fldChar w:fldCharType="end"/>
            </w:r>
          </w:hyperlink>
        </w:p>
        <w:p w14:paraId="4653E9E7"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34" w:history="1">
            <w:r w:rsidR="00632F26" w:rsidRPr="00632F26">
              <w:rPr>
                <w:rStyle w:val="Hyperlink"/>
                <w:rFonts w:ascii="Times New Roman" w:hAnsi="Times New Roman" w:cs="Times New Roman"/>
                <w:iCs/>
                <w:noProof/>
                <w:sz w:val="24"/>
                <w:szCs w:val="24"/>
                <w:lang w:val="ro-RO"/>
              </w:rPr>
              <w:t>2.1 Declarația de viziune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_Toc421610734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17</w:t>
            </w:r>
            <w:r w:rsidR="00632F26" w:rsidRPr="00632F26">
              <w:rPr>
                <w:rFonts w:ascii="Times New Roman" w:hAnsi="Times New Roman" w:cs="Times New Roman"/>
                <w:noProof/>
                <w:webHidden/>
                <w:sz w:val="24"/>
                <w:szCs w:val="24"/>
              </w:rPr>
              <w:fldChar w:fldCharType="end"/>
            </w:r>
          </w:hyperlink>
        </w:p>
        <w:p w14:paraId="1C410BFA"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35" w:history="1">
            <w:r w:rsidR="00632F26" w:rsidRPr="00632F26">
              <w:rPr>
                <w:rStyle w:val="Hyperlink"/>
                <w:rFonts w:ascii="Times New Roman" w:hAnsi="Times New Roman" w:cs="Times New Roman"/>
                <w:iCs/>
                <w:noProof/>
                <w:sz w:val="24"/>
                <w:szCs w:val="24"/>
                <w:lang w:val="ro-RO"/>
              </w:rPr>
              <w:t>2.2 Scenarii de referință și două noi scenarii de dezvoltare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_Toc421610735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19</w:t>
            </w:r>
            <w:r w:rsidR="00632F26" w:rsidRPr="00632F26">
              <w:rPr>
                <w:rFonts w:ascii="Times New Roman" w:hAnsi="Times New Roman" w:cs="Times New Roman"/>
                <w:noProof/>
                <w:webHidden/>
                <w:sz w:val="24"/>
                <w:szCs w:val="24"/>
              </w:rPr>
              <w:fldChar w:fldCharType="end"/>
            </w:r>
          </w:hyperlink>
        </w:p>
        <w:p w14:paraId="06752D1F" w14:textId="77777777" w:rsidR="00632F26" w:rsidRPr="00632F26" w:rsidRDefault="00DD6D92" w:rsidP="00632F26">
          <w:pPr>
            <w:pStyle w:val="TOC1"/>
            <w:spacing w:line="240" w:lineRule="auto"/>
            <w:rPr>
              <w:rFonts w:eastAsiaTheme="minorEastAsia"/>
              <w:noProof/>
            </w:rPr>
          </w:pPr>
          <w:hyperlink w:anchor="_Toc421610736" w:history="1">
            <w:r w:rsidR="00632F26" w:rsidRPr="00632F26">
              <w:rPr>
                <w:rStyle w:val="Hyperlink"/>
                <w:noProof/>
                <w:lang w:val="ro-RO"/>
              </w:rPr>
              <w:t>3.</w:t>
            </w:r>
            <w:r w:rsidR="00632F26" w:rsidRPr="00632F26">
              <w:rPr>
                <w:rFonts w:eastAsiaTheme="minorEastAsia"/>
                <w:noProof/>
              </w:rPr>
              <w:tab/>
            </w:r>
            <w:r w:rsidR="00632F26" w:rsidRPr="00632F26">
              <w:rPr>
                <w:rStyle w:val="Hyperlink"/>
                <w:bCs/>
                <w:noProof/>
                <w:lang w:val="ro-RO"/>
              </w:rPr>
              <w:t>Obiectivele strategiei</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_Toc421610736 \h </w:instrText>
            </w:r>
            <w:r w:rsidR="00632F26" w:rsidRPr="00632F26">
              <w:rPr>
                <w:noProof/>
                <w:webHidden/>
              </w:rPr>
            </w:r>
            <w:r w:rsidR="00632F26" w:rsidRPr="00632F26">
              <w:rPr>
                <w:noProof/>
                <w:webHidden/>
              </w:rPr>
              <w:fldChar w:fldCharType="separate"/>
            </w:r>
            <w:r w:rsidR="00233846">
              <w:rPr>
                <w:noProof/>
                <w:webHidden/>
              </w:rPr>
              <w:t>20</w:t>
            </w:r>
            <w:r w:rsidR="00632F26" w:rsidRPr="00632F26">
              <w:rPr>
                <w:noProof/>
                <w:webHidden/>
              </w:rPr>
              <w:fldChar w:fldCharType="end"/>
            </w:r>
          </w:hyperlink>
        </w:p>
        <w:p w14:paraId="5850B3AF" w14:textId="77777777" w:rsidR="00632F26" w:rsidRPr="00632F26" w:rsidRDefault="00DD6D92" w:rsidP="00632F26">
          <w:pPr>
            <w:pStyle w:val="TOC1"/>
            <w:spacing w:line="240" w:lineRule="auto"/>
            <w:rPr>
              <w:rFonts w:eastAsiaTheme="minorEastAsia"/>
              <w:noProof/>
            </w:rPr>
          </w:pPr>
          <w:hyperlink w:anchor="_Toc421610737" w:history="1">
            <w:r w:rsidR="00632F26" w:rsidRPr="00632F26">
              <w:rPr>
                <w:rStyle w:val="Hyperlink"/>
                <w:noProof/>
                <w:lang w:val="ro-RO"/>
              </w:rPr>
              <w:t>4.</w:t>
            </w:r>
            <w:r w:rsidR="00632F26" w:rsidRPr="00632F26">
              <w:rPr>
                <w:rFonts w:eastAsiaTheme="minorEastAsia"/>
                <w:noProof/>
              </w:rPr>
              <w:tab/>
            </w:r>
            <w:r w:rsidR="00632F26" w:rsidRPr="00632F26">
              <w:rPr>
                <w:rStyle w:val="Hyperlink"/>
                <w:bCs/>
                <w:noProof/>
                <w:lang w:val="ro-RO"/>
              </w:rPr>
              <w:t>Cadrul instituțional de dezvoltare a strategiei naționale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_Toc421610737 \h </w:instrText>
            </w:r>
            <w:r w:rsidR="00632F26" w:rsidRPr="00632F26">
              <w:rPr>
                <w:noProof/>
                <w:webHidden/>
              </w:rPr>
            </w:r>
            <w:r w:rsidR="00632F26" w:rsidRPr="00632F26">
              <w:rPr>
                <w:noProof/>
                <w:webHidden/>
              </w:rPr>
              <w:fldChar w:fldCharType="separate"/>
            </w:r>
            <w:r w:rsidR="00233846">
              <w:rPr>
                <w:noProof/>
                <w:webHidden/>
              </w:rPr>
              <w:t>22</w:t>
            </w:r>
            <w:r w:rsidR="00632F26" w:rsidRPr="00632F26">
              <w:rPr>
                <w:noProof/>
                <w:webHidden/>
              </w:rPr>
              <w:fldChar w:fldCharType="end"/>
            </w:r>
          </w:hyperlink>
        </w:p>
        <w:p w14:paraId="2B0A2DF9" w14:textId="2F7C9957" w:rsidR="00632F26" w:rsidRPr="00632F26" w:rsidRDefault="00DD6D92" w:rsidP="00632F26">
          <w:pPr>
            <w:pStyle w:val="TOC3"/>
            <w:spacing w:line="240" w:lineRule="auto"/>
            <w:rPr>
              <w:rFonts w:eastAsiaTheme="minorEastAsia"/>
              <w:sz w:val="24"/>
              <w:szCs w:val="24"/>
              <w:lang w:val="en-US"/>
            </w:rPr>
          </w:pPr>
          <w:hyperlink w:anchor="_Toc421610738" w:history="1">
            <w:r w:rsidR="00632F26" w:rsidRPr="00632F26">
              <w:rPr>
                <w:rStyle w:val="Hyperlink"/>
                <w:iCs/>
                <w:sz w:val="24"/>
                <w:szCs w:val="24"/>
                <w:lang w:val="ro-RO"/>
              </w:rPr>
              <w:t>4.1 Temeiul legal necesar pentru dezvoltarea și implementarea strategiei privind schimbările climatice</w:t>
            </w:r>
            <w:r w:rsidR="00632F26" w:rsidRPr="00632F26">
              <w:rPr>
                <w:webHidden/>
                <w:sz w:val="24"/>
                <w:szCs w:val="24"/>
              </w:rPr>
              <w:tab/>
            </w:r>
            <w:r w:rsidR="00632F26">
              <w:rPr>
                <w:webHidden/>
                <w:sz w:val="24"/>
                <w:szCs w:val="24"/>
              </w:rPr>
              <w:t>……………………………………………………………………………………..</w:t>
            </w:r>
            <w:r w:rsidR="00632F26" w:rsidRPr="00632F26">
              <w:rPr>
                <w:webHidden/>
                <w:sz w:val="24"/>
                <w:szCs w:val="24"/>
              </w:rPr>
              <w:fldChar w:fldCharType="begin"/>
            </w:r>
            <w:r w:rsidR="00632F26" w:rsidRPr="00632F26">
              <w:rPr>
                <w:webHidden/>
                <w:sz w:val="24"/>
                <w:szCs w:val="24"/>
              </w:rPr>
              <w:instrText xml:space="preserve"> PAGEREF _Toc421610738 \h </w:instrText>
            </w:r>
            <w:r w:rsidR="00632F26" w:rsidRPr="00632F26">
              <w:rPr>
                <w:webHidden/>
                <w:sz w:val="24"/>
                <w:szCs w:val="24"/>
              </w:rPr>
            </w:r>
            <w:r w:rsidR="00632F26" w:rsidRPr="00632F26">
              <w:rPr>
                <w:webHidden/>
                <w:sz w:val="24"/>
                <w:szCs w:val="24"/>
              </w:rPr>
              <w:fldChar w:fldCharType="separate"/>
            </w:r>
            <w:r w:rsidR="00233846">
              <w:rPr>
                <w:webHidden/>
                <w:sz w:val="24"/>
                <w:szCs w:val="24"/>
              </w:rPr>
              <w:t>22</w:t>
            </w:r>
            <w:r w:rsidR="00632F26" w:rsidRPr="00632F26">
              <w:rPr>
                <w:webHidden/>
                <w:sz w:val="24"/>
                <w:szCs w:val="24"/>
              </w:rPr>
              <w:fldChar w:fldCharType="end"/>
            </w:r>
          </w:hyperlink>
        </w:p>
        <w:p w14:paraId="4092646D" w14:textId="423D2429" w:rsidR="00632F26" w:rsidRPr="00632F26" w:rsidRDefault="00DD6D92" w:rsidP="00632F26">
          <w:pPr>
            <w:pStyle w:val="TOC1"/>
            <w:spacing w:line="240" w:lineRule="auto"/>
            <w:rPr>
              <w:rFonts w:eastAsiaTheme="minorEastAsia"/>
              <w:noProof/>
            </w:rPr>
          </w:pPr>
          <w:hyperlink w:anchor="_Toc421610739" w:history="1">
            <w:r w:rsidR="00632F26" w:rsidRPr="00632F26">
              <w:rPr>
                <w:rStyle w:val="Hyperlink"/>
                <w:bCs/>
                <w:noProof/>
                <w:lang w:val="ro-RO"/>
              </w:rPr>
              <w:t>N.B.: Organizarea acest</w:t>
            </w:r>
            <w:r w:rsidR="000A12E5">
              <w:rPr>
                <w:rStyle w:val="Hyperlink"/>
                <w:bCs/>
                <w:noProof/>
                <w:lang w:val="ro-RO"/>
              </w:rPr>
              <w:t>ei</w:t>
            </w:r>
            <w:r w:rsidR="00632F26" w:rsidRPr="00632F26">
              <w:rPr>
                <w:rStyle w:val="Hyperlink"/>
                <w:bCs/>
                <w:noProof/>
                <w:lang w:val="ro-RO"/>
              </w:rPr>
              <w:t xml:space="preserve"> </w:t>
            </w:r>
            <w:r w:rsidR="000A12E5">
              <w:rPr>
                <w:rStyle w:val="Hyperlink"/>
                <w:bCs/>
                <w:noProof/>
                <w:lang w:val="ro-RO"/>
              </w:rPr>
              <w:t>strategii</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_Toc421610739 \h </w:instrText>
            </w:r>
            <w:r w:rsidR="00632F26" w:rsidRPr="00632F26">
              <w:rPr>
                <w:noProof/>
                <w:webHidden/>
              </w:rPr>
            </w:r>
            <w:r w:rsidR="00632F26" w:rsidRPr="00632F26">
              <w:rPr>
                <w:noProof/>
                <w:webHidden/>
              </w:rPr>
              <w:fldChar w:fldCharType="separate"/>
            </w:r>
            <w:r w:rsidR="00233846">
              <w:rPr>
                <w:noProof/>
                <w:webHidden/>
              </w:rPr>
              <w:t>24</w:t>
            </w:r>
            <w:r w:rsidR="00632F26" w:rsidRPr="00632F26">
              <w:rPr>
                <w:noProof/>
                <w:webHidden/>
              </w:rPr>
              <w:fldChar w:fldCharType="end"/>
            </w:r>
          </w:hyperlink>
        </w:p>
        <w:p w14:paraId="4B238190" w14:textId="77777777" w:rsidR="00632F26" w:rsidRPr="00632F26" w:rsidRDefault="00DD6D92" w:rsidP="00632F26">
          <w:pPr>
            <w:pStyle w:val="TOC1"/>
            <w:spacing w:line="240" w:lineRule="auto"/>
            <w:rPr>
              <w:rFonts w:eastAsiaTheme="minorEastAsia"/>
              <w:noProof/>
            </w:rPr>
          </w:pPr>
          <w:hyperlink w:anchor="_Toc421610740" w:history="1">
            <w:r w:rsidR="00632F26" w:rsidRPr="00632F26">
              <w:rPr>
                <w:rStyle w:val="Hyperlink"/>
                <w:bCs/>
                <w:noProof/>
                <w:lang w:val="ro-RO"/>
              </w:rPr>
              <w:t>PARTEA II: REDUCEREA EMISIILOR DE GAZE CU EFECT DE SERĂ ȘI CREȘTEREA CAPACITĂȚII NATURALE DE ABSORBȚIE A CO2 DIN ATMOSFERĂ</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_Toc421610740 \h </w:instrText>
            </w:r>
            <w:r w:rsidR="00632F26" w:rsidRPr="00632F26">
              <w:rPr>
                <w:noProof/>
                <w:webHidden/>
              </w:rPr>
            </w:r>
            <w:r w:rsidR="00632F26" w:rsidRPr="00632F26">
              <w:rPr>
                <w:noProof/>
                <w:webHidden/>
              </w:rPr>
              <w:fldChar w:fldCharType="separate"/>
            </w:r>
            <w:r w:rsidR="00233846">
              <w:rPr>
                <w:noProof/>
                <w:webHidden/>
              </w:rPr>
              <w:t>25</w:t>
            </w:r>
            <w:r w:rsidR="00632F26" w:rsidRPr="00632F26">
              <w:rPr>
                <w:noProof/>
                <w:webHidden/>
              </w:rPr>
              <w:fldChar w:fldCharType="end"/>
            </w:r>
          </w:hyperlink>
        </w:p>
        <w:p w14:paraId="2C2E5498" w14:textId="77777777" w:rsidR="00632F26" w:rsidRPr="00632F26" w:rsidRDefault="00DD6D92" w:rsidP="00632F26">
          <w:pPr>
            <w:pStyle w:val="TOC1"/>
            <w:spacing w:line="240" w:lineRule="auto"/>
            <w:rPr>
              <w:rFonts w:eastAsiaTheme="minorEastAsia"/>
              <w:noProof/>
            </w:rPr>
          </w:pPr>
          <w:hyperlink w:anchor="_Toc421610741" w:history="1">
            <w:r w:rsidR="00632F26" w:rsidRPr="00632F26">
              <w:rPr>
                <w:rStyle w:val="Hyperlink"/>
                <w:noProof/>
                <w:lang w:val="ro-RO"/>
              </w:rPr>
              <w:t>5.</w:t>
            </w:r>
            <w:r w:rsidR="00632F26" w:rsidRPr="00632F26">
              <w:rPr>
                <w:rFonts w:eastAsiaTheme="minorEastAsia"/>
                <w:noProof/>
              </w:rPr>
              <w:tab/>
            </w:r>
            <w:r w:rsidR="00632F26" w:rsidRPr="00632F26">
              <w:rPr>
                <w:rStyle w:val="Hyperlink"/>
                <w:bCs/>
                <w:noProof/>
                <w:lang w:val="ro-RO"/>
              </w:rPr>
              <w:t>Reducerea emisiilor GES din România</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_Toc421610741 \h </w:instrText>
            </w:r>
            <w:r w:rsidR="00632F26" w:rsidRPr="00632F26">
              <w:rPr>
                <w:noProof/>
                <w:webHidden/>
              </w:rPr>
            </w:r>
            <w:r w:rsidR="00632F26" w:rsidRPr="00632F26">
              <w:rPr>
                <w:noProof/>
                <w:webHidden/>
              </w:rPr>
              <w:fldChar w:fldCharType="separate"/>
            </w:r>
            <w:r w:rsidR="00233846">
              <w:rPr>
                <w:noProof/>
                <w:webHidden/>
              </w:rPr>
              <w:t>25</w:t>
            </w:r>
            <w:r w:rsidR="00632F26" w:rsidRPr="00632F26">
              <w:rPr>
                <w:noProof/>
                <w:webHidden/>
              </w:rPr>
              <w:fldChar w:fldCharType="end"/>
            </w:r>
          </w:hyperlink>
        </w:p>
        <w:p w14:paraId="0870188C"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42" w:history="1">
            <w:r w:rsidR="00632F26" w:rsidRPr="00632F26">
              <w:rPr>
                <w:rStyle w:val="Hyperlink"/>
                <w:rFonts w:ascii="Times New Roman" w:hAnsi="Times New Roman" w:cs="Times New Roman"/>
                <w:iCs/>
                <w:noProof/>
                <w:sz w:val="24"/>
                <w:szCs w:val="24"/>
                <w:lang w:val="ro-RO"/>
              </w:rPr>
              <w:t>5.1 Urgența acțiunilor de atenuare: contextul internațional, european și național</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_Toc421610742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25</w:t>
            </w:r>
            <w:r w:rsidR="00632F26" w:rsidRPr="00632F26">
              <w:rPr>
                <w:rFonts w:ascii="Times New Roman" w:hAnsi="Times New Roman" w:cs="Times New Roman"/>
                <w:noProof/>
                <w:webHidden/>
                <w:sz w:val="24"/>
                <w:szCs w:val="24"/>
              </w:rPr>
              <w:fldChar w:fldCharType="end"/>
            </w:r>
          </w:hyperlink>
        </w:p>
        <w:p w14:paraId="4F6A77B8"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43" w:history="1">
            <w:r w:rsidR="00632F26" w:rsidRPr="00632F26">
              <w:rPr>
                <w:rStyle w:val="Hyperlink"/>
                <w:rFonts w:ascii="Times New Roman" w:hAnsi="Times New Roman" w:cs="Times New Roman"/>
                <w:iCs/>
                <w:noProof/>
                <w:sz w:val="24"/>
                <w:szCs w:val="24"/>
                <w:lang w:val="ro-RO"/>
              </w:rPr>
              <w:t>5.2 Contribuția sectorială la GES în România</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_Toc421610743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26</w:t>
            </w:r>
            <w:r w:rsidR="00632F26" w:rsidRPr="00632F26">
              <w:rPr>
                <w:rFonts w:ascii="Times New Roman" w:hAnsi="Times New Roman" w:cs="Times New Roman"/>
                <w:noProof/>
                <w:webHidden/>
                <w:sz w:val="24"/>
                <w:szCs w:val="24"/>
              </w:rPr>
              <w:fldChar w:fldCharType="end"/>
            </w:r>
          </w:hyperlink>
        </w:p>
        <w:p w14:paraId="427FA4E9" w14:textId="77777777" w:rsidR="00632F26" w:rsidRPr="00632F26" w:rsidRDefault="00DD6D92" w:rsidP="00632F26">
          <w:pPr>
            <w:pStyle w:val="TOC1"/>
            <w:spacing w:line="240" w:lineRule="auto"/>
            <w:rPr>
              <w:rFonts w:eastAsiaTheme="minorEastAsia"/>
              <w:noProof/>
            </w:rPr>
          </w:pPr>
          <w:hyperlink w:anchor="_Toc421610744" w:history="1">
            <w:r w:rsidR="00632F26" w:rsidRPr="00632F26">
              <w:rPr>
                <w:rStyle w:val="Hyperlink"/>
                <w:noProof/>
                <w:lang w:val="ro-RO"/>
              </w:rPr>
              <w:t>6.</w:t>
            </w:r>
            <w:r w:rsidR="00632F26" w:rsidRPr="00632F26">
              <w:rPr>
                <w:rFonts w:eastAsiaTheme="minorEastAsia"/>
                <w:noProof/>
              </w:rPr>
              <w:tab/>
            </w:r>
            <w:r w:rsidR="00632F26" w:rsidRPr="00632F26">
              <w:rPr>
                <w:rStyle w:val="Hyperlink"/>
                <w:bCs/>
                <w:noProof/>
                <w:lang w:val="ro-RO"/>
              </w:rPr>
              <w:t>Reducerea emisiilor de gaze cu efect de seră - țintele și termenele-limită stabilite la nivelul Uniunii Europene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_Toc421610744 \h </w:instrText>
            </w:r>
            <w:r w:rsidR="00632F26" w:rsidRPr="00632F26">
              <w:rPr>
                <w:noProof/>
                <w:webHidden/>
              </w:rPr>
            </w:r>
            <w:r w:rsidR="00632F26" w:rsidRPr="00632F26">
              <w:rPr>
                <w:noProof/>
                <w:webHidden/>
              </w:rPr>
              <w:fldChar w:fldCharType="separate"/>
            </w:r>
            <w:r w:rsidR="00233846">
              <w:rPr>
                <w:noProof/>
                <w:webHidden/>
              </w:rPr>
              <w:t>27</w:t>
            </w:r>
            <w:r w:rsidR="00632F26" w:rsidRPr="00632F26">
              <w:rPr>
                <w:noProof/>
                <w:webHidden/>
              </w:rPr>
              <w:fldChar w:fldCharType="end"/>
            </w:r>
          </w:hyperlink>
        </w:p>
        <w:p w14:paraId="35E65B08"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45" w:history="1">
            <w:r w:rsidR="00632F26" w:rsidRPr="00632F26">
              <w:rPr>
                <w:rStyle w:val="Hyperlink"/>
                <w:rFonts w:ascii="Times New Roman" w:hAnsi="Times New Roman" w:cs="Times New Roman"/>
                <w:iCs/>
                <w:noProof/>
                <w:sz w:val="24"/>
                <w:szCs w:val="24"/>
                <w:lang w:val="ro-RO"/>
              </w:rPr>
              <w:t>6.1 Situația actuală referitoare la țintele stabilite pentru anul 2020</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_Toc421610745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27</w:t>
            </w:r>
            <w:r w:rsidR="00632F26" w:rsidRPr="00632F26">
              <w:rPr>
                <w:rFonts w:ascii="Times New Roman" w:hAnsi="Times New Roman" w:cs="Times New Roman"/>
                <w:noProof/>
                <w:webHidden/>
                <w:sz w:val="24"/>
                <w:szCs w:val="24"/>
              </w:rPr>
              <w:fldChar w:fldCharType="end"/>
            </w:r>
          </w:hyperlink>
        </w:p>
        <w:p w14:paraId="613F1A52"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46" w:history="1">
            <w:r w:rsidR="00632F26" w:rsidRPr="00632F26">
              <w:rPr>
                <w:rStyle w:val="Hyperlink"/>
                <w:rFonts w:ascii="Times New Roman" w:hAnsi="Times New Roman" w:cs="Times New Roman"/>
                <w:iCs/>
                <w:noProof/>
                <w:sz w:val="24"/>
                <w:szCs w:val="24"/>
                <w:lang w:val="ro-RO"/>
              </w:rPr>
              <w:t>6.2 Atingerea tintei de reducere a  emisiilor GES cu 40% până în 2030 la nivelul european și consecințele ulterioare pentru România</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_Toc421610746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27</w:t>
            </w:r>
            <w:r w:rsidR="00632F26" w:rsidRPr="00632F26">
              <w:rPr>
                <w:rFonts w:ascii="Times New Roman" w:hAnsi="Times New Roman" w:cs="Times New Roman"/>
                <w:noProof/>
                <w:webHidden/>
                <w:sz w:val="24"/>
                <w:szCs w:val="24"/>
              </w:rPr>
              <w:fldChar w:fldCharType="end"/>
            </w:r>
          </w:hyperlink>
        </w:p>
        <w:p w14:paraId="4CE1A284"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47" w:history="1">
            <w:r w:rsidR="00632F26" w:rsidRPr="00632F26">
              <w:rPr>
                <w:rStyle w:val="Hyperlink"/>
                <w:rFonts w:ascii="Times New Roman" w:hAnsi="Times New Roman" w:cs="Times New Roman"/>
                <w:iCs/>
                <w:noProof/>
                <w:sz w:val="24"/>
                <w:szCs w:val="24"/>
                <w:lang w:val="ro-RO"/>
              </w:rPr>
              <w:t>6.3 Pregătirea pentru obiectivele foii de parcurs UE 2050: Energia ca sector-cheie pentru reducerea eficientă a emisiilor pe termen lung</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_Toc421610747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29</w:t>
            </w:r>
            <w:r w:rsidR="00632F26" w:rsidRPr="00632F26">
              <w:rPr>
                <w:rFonts w:ascii="Times New Roman" w:hAnsi="Times New Roman" w:cs="Times New Roman"/>
                <w:noProof/>
                <w:webHidden/>
                <w:sz w:val="24"/>
                <w:szCs w:val="24"/>
              </w:rPr>
              <w:fldChar w:fldCharType="end"/>
            </w:r>
          </w:hyperlink>
        </w:p>
        <w:p w14:paraId="07247CEB" w14:textId="77777777" w:rsidR="00632F26" w:rsidRPr="00632F26" w:rsidRDefault="00DD6D92" w:rsidP="00632F26">
          <w:pPr>
            <w:pStyle w:val="TOC1"/>
            <w:spacing w:line="240" w:lineRule="auto"/>
            <w:rPr>
              <w:rFonts w:eastAsiaTheme="minorEastAsia"/>
              <w:noProof/>
            </w:rPr>
          </w:pPr>
          <w:hyperlink w:anchor="_Toc421610748" w:history="1">
            <w:r w:rsidR="00632F26" w:rsidRPr="00632F26">
              <w:rPr>
                <w:rStyle w:val="Hyperlink"/>
                <w:noProof/>
                <w:lang w:val="ro-RO"/>
              </w:rPr>
              <w:t>7.</w:t>
            </w:r>
            <w:r w:rsidR="00632F26" w:rsidRPr="00632F26">
              <w:rPr>
                <w:rFonts w:eastAsiaTheme="minorEastAsia"/>
                <w:noProof/>
              </w:rPr>
              <w:tab/>
            </w:r>
            <w:r w:rsidR="00632F26" w:rsidRPr="00632F26">
              <w:rPr>
                <w:rStyle w:val="Hyperlink"/>
                <w:bCs/>
                <w:noProof/>
                <w:lang w:val="ro-RO"/>
              </w:rPr>
              <w:t>Reducerea emisiilor GES - obiectivele specifice pe sector</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_Toc421610748 \h </w:instrText>
            </w:r>
            <w:r w:rsidR="00632F26" w:rsidRPr="00632F26">
              <w:rPr>
                <w:noProof/>
                <w:webHidden/>
              </w:rPr>
            </w:r>
            <w:r w:rsidR="00632F26" w:rsidRPr="00632F26">
              <w:rPr>
                <w:noProof/>
                <w:webHidden/>
              </w:rPr>
              <w:fldChar w:fldCharType="separate"/>
            </w:r>
            <w:r w:rsidR="00233846">
              <w:rPr>
                <w:noProof/>
                <w:webHidden/>
              </w:rPr>
              <w:t>32</w:t>
            </w:r>
            <w:r w:rsidR="00632F26" w:rsidRPr="00632F26">
              <w:rPr>
                <w:noProof/>
                <w:webHidden/>
              </w:rPr>
              <w:fldChar w:fldCharType="end"/>
            </w:r>
          </w:hyperlink>
        </w:p>
        <w:p w14:paraId="1DD90A7B"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49" w:history="1">
            <w:r w:rsidR="00632F26" w:rsidRPr="00632F26">
              <w:rPr>
                <w:rStyle w:val="Hyperlink"/>
                <w:rFonts w:ascii="Times New Roman" w:hAnsi="Times New Roman" w:cs="Times New Roman"/>
                <w:iCs/>
                <w:noProof/>
                <w:sz w:val="24"/>
                <w:szCs w:val="24"/>
                <w:lang w:val="ro-RO"/>
              </w:rPr>
              <w:t>7.1 Energia</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_Toc421610749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32</w:t>
            </w:r>
            <w:r w:rsidR="00632F26" w:rsidRPr="00632F26">
              <w:rPr>
                <w:rFonts w:ascii="Times New Roman" w:hAnsi="Times New Roman" w:cs="Times New Roman"/>
                <w:noProof/>
                <w:webHidden/>
                <w:sz w:val="24"/>
                <w:szCs w:val="24"/>
              </w:rPr>
              <w:fldChar w:fldCharType="end"/>
            </w:r>
          </w:hyperlink>
        </w:p>
        <w:p w14:paraId="2A73D29F"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0" w:history="1">
            <w:r w:rsidR="00632F26" w:rsidRPr="00632F26">
              <w:rPr>
                <w:rStyle w:val="Hyperlink"/>
                <w:rFonts w:ascii="Times New Roman" w:hAnsi="Times New Roman" w:cs="Times New Roman"/>
                <w:iCs/>
                <w:noProof/>
                <w:sz w:val="24"/>
                <w:szCs w:val="24"/>
                <w:lang w:val="ro-RO"/>
              </w:rPr>
              <w:t>7.2 Transportul</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_Toc421610750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36</w:t>
            </w:r>
            <w:r w:rsidR="00632F26" w:rsidRPr="00632F26">
              <w:rPr>
                <w:rFonts w:ascii="Times New Roman" w:hAnsi="Times New Roman" w:cs="Times New Roman"/>
                <w:noProof/>
                <w:webHidden/>
                <w:sz w:val="24"/>
                <w:szCs w:val="24"/>
              </w:rPr>
              <w:fldChar w:fldCharType="end"/>
            </w:r>
          </w:hyperlink>
        </w:p>
        <w:p w14:paraId="3863F19B"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1" w:history="1">
            <w:r w:rsidR="00632F26" w:rsidRPr="00632F26">
              <w:rPr>
                <w:rStyle w:val="Hyperlink"/>
                <w:rFonts w:ascii="Times New Roman" w:hAnsi="Times New Roman" w:cs="Times New Roman"/>
                <w:iCs/>
                <w:noProof/>
                <w:sz w:val="24"/>
                <w:szCs w:val="24"/>
                <w:lang w:val="ro-RO"/>
              </w:rPr>
              <w:t>7.3 Procese industriale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_Toc421610751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40</w:t>
            </w:r>
            <w:r w:rsidR="00632F26" w:rsidRPr="00632F26">
              <w:rPr>
                <w:rFonts w:ascii="Times New Roman" w:hAnsi="Times New Roman" w:cs="Times New Roman"/>
                <w:noProof/>
                <w:webHidden/>
                <w:sz w:val="24"/>
                <w:szCs w:val="24"/>
              </w:rPr>
              <w:fldChar w:fldCharType="end"/>
            </w:r>
          </w:hyperlink>
        </w:p>
        <w:p w14:paraId="6D38AAF6" w14:textId="3EA10A31"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2" w:history="1">
            <w:r w:rsidR="00632F26" w:rsidRPr="00632F26">
              <w:rPr>
                <w:rStyle w:val="Hyperlink"/>
                <w:rFonts w:ascii="Times New Roman" w:hAnsi="Times New Roman" w:cs="Times New Roman"/>
                <w:iCs/>
                <w:noProof/>
                <w:sz w:val="24"/>
                <w:szCs w:val="24"/>
                <w:lang w:val="ro-RO"/>
              </w:rPr>
              <w:t xml:space="preserve">7.4 Agricultură şi </w:t>
            </w:r>
            <w:r w:rsidR="000A12E5">
              <w:rPr>
                <w:rStyle w:val="Hyperlink"/>
                <w:rFonts w:ascii="Times New Roman" w:hAnsi="Times New Roman" w:cs="Times New Roman"/>
                <w:iCs/>
                <w:noProof/>
                <w:sz w:val="24"/>
                <w:szCs w:val="24"/>
                <w:lang w:val="ro-RO"/>
              </w:rPr>
              <w:t>d</w:t>
            </w:r>
            <w:r w:rsidR="00632F26" w:rsidRPr="00632F26">
              <w:rPr>
                <w:rStyle w:val="Hyperlink"/>
                <w:rFonts w:ascii="Times New Roman" w:hAnsi="Times New Roman" w:cs="Times New Roman"/>
                <w:iCs/>
                <w:noProof/>
                <w:sz w:val="24"/>
                <w:szCs w:val="24"/>
                <w:lang w:val="ro-RO"/>
              </w:rPr>
              <w:t>ezvoltare rurală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_Toc421610752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41</w:t>
            </w:r>
            <w:r w:rsidR="00632F26" w:rsidRPr="00632F26">
              <w:rPr>
                <w:rFonts w:ascii="Times New Roman" w:hAnsi="Times New Roman" w:cs="Times New Roman"/>
                <w:noProof/>
                <w:webHidden/>
                <w:sz w:val="24"/>
                <w:szCs w:val="24"/>
              </w:rPr>
              <w:fldChar w:fldCharType="end"/>
            </w:r>
          </w:hyperlink>
        </w:p>
        <w:p w14:paraId="32038F89"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3" w:history="1">
            <w:r w:rsidR="00632F26" w:rsidRPr="00632F26">
              <w:rPr>
                <w:rStyle w:val="Hyperlink"/>
                <w:rFonts w:ascii="Times New Roman" w:hAnsi="Times New Roman" w:cs="Times New Roman"/>
                <w:iCs/>
                <w:noProof/>
                <w:sz w:val="24"/>
                <w:szCs w:val="24"/>
                <w:lang w:val="ro-RO"/>
              </w:rPr>
              <w:t>7.5 Dezvoltare urbană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_Toc421610753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46</w:t>
            </w:r>
            <w:r w:rsidR="00632F26" w:rsidRPr="00632F26">
              <w:rPr>
                <w:rFonts w:ascii="Times New Roman" w:hAnsi="Times New Roman" w:cs="Times New Roman"/>
                <w:noProof/>
                <w:webHidden/>
                <w:sz w:val="24"/>
                <w:szCs w:val="24"/>
              </w:rPr>
              <w:fldChar w:fldCharType="end"/>
            </w:r>
          </w:hyperlink>
        </w:p>
        <w:p w14:paraId="4DA65176"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4" w:history="1">
            <w:r w:rsidR="00632F26" w:rsidRPr="00632F26">
              <w:rPr>
                <w:rStyle w:val="Hyperlink"/>
                <w:rFonts w:ascii="Times New Roman" w:hAnsi="Times New Roman" w:cs="Times New Roman"/>
                <w:iCs/>
                <w:noProof/>
                <w:sz w:val="24"/>
                <w:szCs w:val="24"/>
                <w:lang w:val="ro-RO"/>
              </w:rPr>
              <w:t>7.6 Gestionarea deşeurilor</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_Toc421610754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47</w:t>
            </w:r>
            <w:r w:rsidR="00632F26" w:rsidRPr="00632F26">
              <w:rPr>
                <w:rFonts w:ascii="Times New Roman" w:hAnsi="Times New Roman" w:cs="Times New Roman"/>
                <w:noProof/>
                <w:webHidden/>
                <w:sz w:val="24"/>
                <w:szCs w:val="24"/>
              </w:rPr>
              <w:fldChar w:fldCharType="end"/>
            </w:r>
          </w:hyperlink>
        </w:p>
        <w:p w14:paraId="008FFBC8"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5" w:history="1">
            <w:r w:rsidR="00632F26" w:rsidRPr="00632F26">
              <w:rPr>
                <w:rStyle w:val="Hyperlink"/>
                <w:rFonts w:ascii="Times New Roman" w:hAnsi="Times New Roman" w:cs="Times New Roman"/>
                <w:iCs/>
                <w:noProof/>
                <w:sz w:val="24"/>
                <w:szCs w:val="24"/>
                <w:lang w:val="ro-RO"/>
              </w:rPr>
              <w:t>7.7 Sectorul apă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_Toc421610755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49</w:t>
            </w:r>
            <w:r w:rsidR="00632F26" w:rsidRPr="00632F26">
              <w:rPr>
                <w:rFonts w:ascii="Times New Roman" w:hAnsi="Times New Roman" w:cs="Times New Roman"/>
                <w:noProof/>
                <w:webHidden/>
                <w:sz w:val="24"/>
                <w:szCs w:val="24"/>
              </w:rPr>
              <w:fldChar w:fldCharType="end"/>
            </w:r>
          </w:hyperlink>
        </w:p>
        <w:p w14:paraId="2EBAC7F4" w14:textId="4310D6B6"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6" w:history="1">
            <w:r w:rsidR="00632F26" w:rsidRPr="00632F26">
              <w:rPr>
                <w:rStyle w:val="Hyperlink"/>
                <w:rFonts w:ascii="Times New Roman" w:hAnsi="Times New Roman" w:cs="Times New Roman"/>
                <w:iCs/>
                <w:noProof/>
                <w:sz w:val="24"/>
                <w:szCs w:val="24"/>
                <w:lang w:val="ro-RO"/>
              </w:rPr>
              <w:t>7.8 Silvicultur</w:t>
            </w:r>
            <w:r w:rsidR="00D30811">
              <w:rPr>
                <w:rStyle w:val="Hyperlink"/>
                <w:rFonts w:ascii="Times New Roman" w:hAnsi="Times New Roman" w:cs="Times New Roman"/>
                <w:iCs/>
                <w:noProof/>
                <w:sz w:val="24"/>
                <w:szCs w:val="24"/>
                <w:lang w:val="ro-RO"/>
              </w:rPr>
              <w:t>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_Toc421610756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51</w:t>
            </w:r>
            <w:r w:rsidR="00632F26" w:rsidRPr="00632F26">
              <w:rPr>
                <w:rFonts w:ascii="Times New Roman" w:hAnsi="Times New Roman" w:cs="Times New Roman"/>
                <w:noProof/>
                <w:webHidden/>
                <w:sz w:val="24"/>
                <w:szCs w:val="24"/>
              </w:rPr>
              <w:fldChar w:fldCharType="end"/>
            </w:r>
          </w:hyperlink>
        </w:p>
        <w:p w14:paraId="4E959A22" w14:textId="5A137C44" w:rsidR="00632F26" w:rsidRPr="00632F26" w:rsidRDefault="00DD6D92" w:rsidP="00632F26">
          <w:pPr>
            <w:pStyle w:val="TOC1"/>
            <w:spacing w:line="240" w:lineRule="auto"/>
            <w:rPr>
              <w:rFonts w:eastAsiaTheme="minorEastAsia"/>
              <w:noProof/>
            </w:rPr>
          </w:pPr>
          <w:hyperlink w:anchor="_Toc421610757" w:history="1">
            <w:r w:rsidR="00632F26" w:rsidRPr="00632F26">
              <w:rPr>
                <w:rStyle w:val="Hyperlink"/>
                <w:noProof/>
                <w:lang w:val="ro-RO"/>
              </w:rPr>
              <w:t>8.</w:t>
            </w:r>
            <w:r w:rsidR="00632F26" w:rsidRPr="00632F26">
              <w:rPr>
                <w:rFonts w:eastAsiaTheme="minorEastAsia"/>
                <w:noProof/>
              </w:rPr>
              <w:tab/>
            </w:r>
            <w:r w:rsidR="00632F26" w:rsidRPr="00632F26">
              <w:rPr>
                <w:rStyle w:val="Hyperlink"/>
                <w:bCs/>
                <w:noProof/>
                <w:lang w:val="ro-RO"/>
              </w:rPr>
              <w:t>Intensificarea acordurilor la nivel instituţional pentru reducerea emisiilor de gaze cu efect de seră</w:t>
            </w:r>
            <w:r w:rsidR="00632F26">
              <w:rPr>
                <w:rStyle w:val="Hyperlink"/>
                <w:bCs/>
                <w:noProof/>
                <w:lang w:val="ro-RO"/>
              </w:rPr>
              <w:t>..</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_Toc421610757 \h </w:instrText>
            </w:r>
            <w:r w:rsidR="00632F26" w:rsidRPr="00632F26">
              <w:rPr>
                <w:noProof/>
                <w:webHidden/>
              </w:rPr>
            </w:r>
            <w:r w:rsidR="00632F26" w:rsidRPr="00632F26">
              <w:rPr>
                <w:noProof/>
                <w:webHidden/>
              </w:rPr>
              <w:fldChar w:fldCharType="separate"/>
            </w:r>
            <w:r w:rsidR="00233846">
              <w:rPr>
                <w:noProof/>
                <w:webHidden/>
              </w:rPr>
              <w:t>53</w:t>
            </w:r>
            <w:r w:rsidR="00632F26" w:rsidRPr="00632F26">
              <w:rPr>
                <w:noProof/>
                <w:webHidden/>
              </w:rPr>
              <w:fldChar w:fldCharType="end"/>
            </w:r>
          </w:hyperlink>
        </w:p>
        <w:p w14:paraId="5C46DC0F" w14:textId="77777777" w:rsidR="00632F26" w:rsidRPr="00632F26" w:rsidRDefault="00DD6D92" w:rsidP="00632F26">
          <w:pPr>
            <w:pStyle w:val="TOC1"/>
            <w:spacing w:line="240" w:lineRule="auto"/>
            <w:rPr>
              <w:rFonts w:eastAsiaTheme="minorEastAsia"/>
              <w:noProof/>
            </w:rPr>
          </w:pPr>
          <w:hyperlink w:anchor="_Toc421610758" w:history="1">
            <w:r w:rsidR="00632F26" w:rsidRPr="00632F26">
              <w:rPr>
                <w:rStyle w:val="Hyperlink"/>
                <w:noProof/>
                <w:lang w:val="ro-RO"/>
              </w:rPr>
              <w:t>9.</w:t>
            </w:r>
            <w:r w:rsidR="00632F26" w:rsidRPr="00632F26">
              <w:rPr>
                <w:rFonts w:eastAsiaTheme="minorEastAsia"/>
                <w:noProof/>
              </w:rPr>
              <w:tab/>
            </w:r>
            <w:r w:rsidR="00632F26" w:rsidRPr="00632F26">
              <w:rPr>
                <w:rStyle w:val="Hyperlink"/>
                <w:bCs/>
                <w:noProof/>
                <w:lang w:val="ro-RO"/>
              </w:rPr>
              <w:t>Finanţarea dezvoltării de tehnologii verzi cu emisii reduse de carbon</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_Toc421610758 \h </w:instrText>
            </w:r>
            <w:r w:rsidR="00632F26" w:rsidRPr="00632F26">
              <w:rPr>
                <w:noProof/>
                <w:webHidden/>
              </w:rPr>
            </w:r>
            <w:r w:rsidR="00632F26" w:rsidRPr="00632F26">
              <w:rPr>
                <w:noProof/>
                <w:webHidden/>
              </w:rPr>
              <w:fldChar w:fldCharType="separate"/>
            </w:r>
            <w:r w:rsidR="00233846">
              <w:rPr>
                <w:noProof/>
                <w:webHidden/>
              </w:rPr>
              <w:t>54</w:t>
            </w:r>
            <w:r w:rsidR="00632F26" w:rsidRPr="00632F26">
              <w:rPr>
                <w:noProof/>
                <w:webHidden/>
              </w:rPr>
              <w:fldChar w:fldCharType="end"/>
            </w:r>
          </w:hyperlink>
        </w:p>
        <w:p w14:paraId="25751B8B" w14:textId="3893187E"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59" w:history="1">
            <w:r w:rsidR="00632F26" w:rsidRPr="00632F26">
              <w:rPr>
                <w:rStyle w:val="Hyperlink"/>
                <w:rFonts w:ascii="Times New Roman" w:hAnsi="Times New Roman" w:cs="Times New Roman"/>
                <w:iCs/>
                <w:noProof/>
                <w:sz w:val="24"/>
                <w:szCs w:val="24"/>
                <w:lang w:val="ro-RO"/>
              </w:rPr>
              <w:t>9.1 Politici şi stimulente de facilitare a reducerii emisiilor de carbon şi a dezvoltării de tehnologii verzi</w:t>
            </w:r>
            <w:r w:rsidR="00632F26">
              <w:rPr>
                <w:rStyle w:val="Hyperlink"/>
                <w:rFonts w:ascii="Times New Roman" w:hAnsi="Times New Roman" w:cs="Times New Roman"/>
                <w:iCs/>
                <w:noProof/>
                <w:sz w:val="24"/>
                <w:szCs w:val="24"/>
                <w:lang w:val="ro-RO"/>
              </w:rPr>
              <w:t>.....</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_Toc421610759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55</w:t>
            </w:r>
            <w:r w:rsidR="00632F26" w:rsidRPr="00632F26">
              <w:rPr>
                <w:rFonts w:ascii="Times New Roman" w:hAnsi="Times New Roman" w:cs="Times New Roman"/>
                <w:noProof/>
                <w:webHidden/>
                <w:sz w:val="24"/>
                <w:szCs w:val="24"/>
              </w:rPr>
              <w:fldChar w:fldCharType="end"/>
            </w:r>
          </w:hyperlink>
        </w:p>
        <w:p w14:paraId="18AE7326"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0" w:history="1">
            <w:r w:rsidR="00632F26" w:rsidRPr="00632F26">
              <w:rPr>
                <w:rStyle w:val="Hyperlink"/>
                <w:rFonts w:ascii="Times New Roman" w:hAnsi="Times New Roman" w:cs="Times New Roman"/>
                <w:iCs/>
                <w:noProof/>
                <w:sz w:val="24"/>
                <w:szCs w:val="24"/>
                <w:lang w:val="ro-RO"/>
              </w:rPr>
              <w:t>9.2 Extragerea tuturor avantajelor din participarea la ETS UE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_Toc421610760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55</w:t>
            </w:r>
            <w:r w:rsidR="00632F26" w:rsidRPr="00632F26">
              <w:rPr>
                <w:rFonts w:ascii="Times New Roman" w:hAnsi="Times New Roman" w:cs="Times New Roman"/>
                <w:noProof/>
                <w:webHidden/>
                <w:sz w:val="24"/>
                <w:szCs w:val="24"/>
              </w:rPr>
              <w:fldChar w:fldCharType="end"/>
            </w:r>
          </w:hyperlink>
        </w:p>
        <w:p w14:paraId="77842F80" w14:textId="7809E6F2"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1" w:history="1">
            <w:r w:rsidR="00632F26" w:rsidRPr="00632F26">
              <w:rPr>
                <w:rStyle w:val="Hyperlink"/>
                <w:rFonts w:ascii="Times New Roman" w:hAnsi="Times New Roman" w:cs="Times New Roman"/>
                <w:iCs/>
                <w:noProof/>
                <w:sz w:val="24"/>
                <w:szCs w:val="24"/>
                <w:lang w:val="ro-RO"/>
              </w:rPr>
              <w:t>9</w:t>
            </w:r>
            <w:r w:rsidR="00845336">
              <w:rPr>
                <w:rStyle w:val="Hyperlink"/>
                <w:rFonts w:ascii="Times New Roman" w:hAnsi="Times New Roman" w:cs="Times New Roman"/>
                <w:iCs/>
                <w:noProof/>
                <w:sz w:val="24"/>
                <w:szCs w:val="24"/>
                <w:lang w:val="ro-RO"/>
              </w:rPr>
              <w:t>.</w:t>
            </w:r>
            <w:r w:rsidR="00632F26" w:rsidRPr="00632F26">
              <w:rPr>
                <w:rStyle w:val="Hyperlink"/>
                <w:rFonts w:ascii="Times New Roman" w:hAnsi="Times New Roman" w:cs="Times New Roman"/>
                <w:iCs/>
                <w:noProof/>
                <w:sz w:val="24"/>
                <w:szCs w:val="24"/>
                <w:lang w:val="ro-RO"/>
              </w:rPr>
              <w:t>3. Valorificarea fondurilor structurale UE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_Toc421610761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56</w:t>
            </w:r>
            <w:r w:rsidR="00632F26" w:rsidRPr="00632F26">
              <w:rPr>
                <w:rFonts w:ascii="Times New Roman" w:hAnsi="Times New Roman" w:cs="Times New Roman"/>
                <w:noProof/>
                <w:webHidden/>
                <w:sz w:val="24"/>
                <w:szCs w:val="24"/>
              </w:rPr>
              <w:fldChar w:fldCharType="end"/>
            </w:r>
          </w:hyperlink>
        </w:p>
        <w:p w14:paraId="251F3245" w14:textId="77777777" w:rsidR="00632F26" w:rsidRPr="00632F26" w:rsidRDefault="00DD6D92" w:rsidP="00632F26">
          <w:pPr>
            <w:pStyle w:val="TOC1"/>
            <w:spacing w:line="240" w:lineRule="auto"/>
            <w:rPr>
              <w:rFonts w:eastAsiaTheme="minorEastAsia"/>
              <w:noProof/>
            </w:rPr>
          </w:pPr>
          <w:hyperlink w:anchor="_Toc421610762" w:history="1">
            <w:r w:rsidR="00632F26" w:rsidRPr="00632F26">
              <w:rPr>
                <w:rStyle w:val="Hyperlink"/>
                <w:noProof/>
                <w:lang w:val="ro-RO"/>
              </w:rPr>
              <w:t>10.</w:t>
            </w:r>
            <w:r w:rsidR="00632F26" w:rsidRPr="00632F26">
              <w:rPr>
                <w:rFonts w:eastAsiaTheme="minorEastAsia"/>
                <w:noProof/>
              </w:rPr>
              <w:tab/>
            </w:r>
            <w:r w:rsidR="00632F26" w:rsidRPr="00632F26">
              <w:rPr>
                <w:rStyle w:val="Hyperlink"/>
                <w:bCs/>
                <w:noProof/>
                <w:lang w:val="ro-RO"/>
              </w:rPr>
              <w:t>Monitorizare şi raportare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_Toc421610762 \h </w:instrText>
            </w:r>
            <w:r w:rsidR="00632F26" w:rsidRPr="00632F26">
              <w:rPr>
                <w:noProof/>
                <w:webHidden/>
              </w:rPr>
            </w:r>
            <w:r w:rsidR="00632F26" w:rsidRPr="00632F26">
              <w:rPr>
                <w:noProof/>
                <w:webHidden/>
              </w:rPr>
              <w:fldChar w:fldCharType="separate"/>
            </w:r>
            <w:r w:rsidR="00233846">
              <w:rPr>
                <w:noProof/>
                <w:webHidden/>
              </w:rPr>
              <w:t>57</w:t>
            </w:r>
            <w:r w:rsidR="00632F26" w:rsidRPr="00632F26">
              <w:rPr>
                <w:noProof/>
                <w:webHidden/>
              </w:rPr>
              <w:fldChar w:fldCharType="end"/>
            </w:r>
          </w:hyperlink>
        </w:p>
        <w:p w14:paraId="38D842C7"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3" w:history="1">
            <w:r w:rsidR="00632F26" w:rsidRPr="00632F26">
              <w:rPr>
                <w:rStyle w:val="Hyperlink"/>
                <w:rFonts w:ascii="Times New Roman" w:hAnsi="Times New Roman" w:cs="Times New Roman"/>
                <w:iCs/>
                <w:noProof/>
                <w:sz w:val="24"/>
                <w:szCs w:val="24"/>
                <w:lang w:val="ro-RO"/>
              </w:rPr>
              <w:t>10.1 Monitorizarea implementării obiectivelor strategice de reducere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_Toc421610763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57</w:t>
            </w:r>
            <w:r w:rsidR="00632F26" w:rsidRPr="00632F26">
              <w:rPr>
                <w:rFonts w:ascii="Times New Roman" w:hAnsi="Times New Roman" w:cs="Times New Roman"/>
                <w:noProof/>
                <w:webHidden/>
                <w:sz w:val="24"/>
                <w:szCs w:val="24"/>
              </w:rPr>
              <w:fldChar w:fldCharType="end"/>
            </w:r>
          </w:hyperlink>
        </w:p>
        <w:p w14:paraId="5B86B198"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4" w:history="1">
            <w:r w:rsidR="00632F26" w:rsidRPr="00632F26">
              <w:rPr>
                <w:rStyle w:val="Hyperlink"/>
                <w:rFonts w:ascii="Times New Roman" w:hAnsi="Times New Roman" w:cs="Times New Roman"/>
                <w:iCs/>
                <w:noProof/>
                <w:sz w:val="24"/>
                <w:szCs w:val="24"/>
                <w:lang w:val="ro-RO"/>
              </w:rPr>
              <w:t>10.2 Raportare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_Toc421610764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58</w:t>
            </w:r>
            <w:r w:rsidR="00632F26" w:rsidRPr="00632F26">
              <w:rPr>
                <w:rFonts w:ascii="Times New Roman" w:hAnsi="Times New Roman" w:cs="Times New Roman"/>
                <w:noProof/>
                <w:webHidden/>
                <w:sz w:val="24"/>
                <w:szCs w:val="24"/>
              </w:rPr>
              <w:fldChar w:fldCharType="end"/>
            </w:r>
          </w:hyperlink>
        </w:p>
        <w:p w14:paraId="5958043C" w14:textId="77777777" w:rsidR="00632F26" w:rsidRPr="00632F26" w:rsidRDefault="00DD6D92" w:rsidP="00632F26">
          <w:pPr>
            <w:pStyle w:val="TOC1"/>
            <w:spacing w:line="240" w:lineRule="auto"/>
            <w:rPr>
              <w:rFonts w:eastAsiaTheme="minorEastAsia"/>
              <w:noProof/>
            </w:rPr>
          </w:pPr>
          <w:hyperlink w:anchor="_Toc421610765" w:history="1">
            <w:r w:rsidR="00632F26" w:rsidRPr="00632F26">
              <w:rPr>
                <w:rStyle w:val="Hyperlink"/>
                <w:bCs/>
                <w:noProof/>
                <w:lang w:val="ro-RO"/>
              </w:rPr>
              <w:t>PARTEA III-A: ADAPTAREA LA SCHIMBĂRILE CLIMATICE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_Toc421610765 \h </w:instrText>
            </w:r>
            <w:r w:rsidR="00632F26" w:rsidRPr="00632F26">
              <w:rPr>
                <w:noProof/>
                <w:webHidden/>
              </w:rPr>
            </w:r>
            <w:r w:rsidR="00632F26" w:rsidRPr="00632F26">
              <w:rPr>
                <w:noProof/>
                <w:webHidden/>
              </w:rPr>
              <w:fldChar w:fldCharType="separate"/>
            </w:r>
            <w:r w:rsidR="00233846">
              <w:rPr>
                <w:noProof/>
                <w:webHidden/>
              </w:rPr>
              <w:t>59</w:t>
            </w:r>
            <w:r w:rsidR="00632F26" w:rsidRPr="00632F26">
              <w:rPr>
                <w:noProof/>
                <w:webHidden/>
              </w:rPr>
              <w:fldChar w:fldCharType="end"/>
            </w:r>
          </w:hyperlink>
        </w:p>
        <w:p w14:paraId="20A760D8" w14:textId="77777777" w:rsidR="00632F26" w:rsidRPr="00632F26" w:rsidRDefault="00DD6D92" w:rsidP="00632F26">
          <w:pPr>
            <w:pStyle w:val="TOC1"/>
            <w:spacing w:line="240" w:lineRule="auto"/>
            <w:rPr>
              <w:rFonts w:eastAsiaTheme="minorEastAsia"/>
              <w:noProof/>
            </w:rPr>
          </w:pPr>
          <w:hyperlink w:anchor="_Toc421610766" w:history="1">
            <w:r w:rsidR="00632F26" w:rsidRPr="00632F26">
              <w:rPr>
                <w:rStyle w:val="Hyperlink"/>
                <w:noProof/>
                <w:lang w:val="ro-RO"/>
              </w:rPr>
              <w:t>11.</w:t>
            </w:r>
            <w:r w:rsidR="00632F26" w:rsidRPr="00632F26">
              <w:rPr>
                <w:rFonts w:eastAsiaTheme="minorEastAsia"/>
                <w:noProof/>
              </w:rPr>
              <w:tab/>
            </w:r>
            <w:r w:rsidR="00632F26" w:rsidRPr="00632F26">
              <w:rPr>
                <w:rStyle w:val="Hyperlink"/>
                <w:bCs/>
                <w:noProof/>
                <w:lang w:val="ro-RO"/>
              </w:rPr>
              <w:t>Adaptarea la efectele schimbărilor climatice în România</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_Toc421610766 \h </w:instrText>
            </w:r>
            <w:r w:rsidR="00632F26" w:rsidRPr="00632F26">
              <w:rPr>
                <w:noProof/>
                <w:webHidden/>
              </w:rPr>
            </w:r>
            <w:r w:rsidR="00632F26" w:rsidRPr="00632F26">
              <w:rPr>
                <w:noProof/>
                <w:webHidden/>
              </w:rPr>
              <w:fldChar w:fldCharType="separate"/>
            </w:r>
            <w:r w:rsidR="00233846">
              <w:rPr>
                <w:noProof/>
                <w:webHidden/>
              </w:rPr>
              <w:t>59</w:t>
            </w:r>
            <w:r w:rsidR="00632F26" w:rsidRPr="00632F26">
              <w:rPr>
                <w:noProof/>
                <w:webHidden/>
              </w:rPr>
              <w:fldChar w:fldCharType="end"/>
            </w:r>
          </w:hyperlink>
        </w:p>
        <w:p w14:paraId="503AF949"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7" w:history="1">
            <w:r w:rsidR="00632F26" w:rsidRPr="00632F26">
              <w:rPr>
                <w:rStyle w:val="Hyperlink"/>
                <w:rFonts w:ascii="Times New Roman" w:hAnsi="Times New Roman" w:cs="Times New Roman"/>
                <w:iCs/>
                <w:noProof/>
                <w:sz w:val="24"/>
                <w:szCs w:val="24"/>
                <w:lang w:val="ro-RO"/>
              </w:rPr>
              <w:t>11.1 Contextul</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_Toc421610767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59</w:t>
            </w:r>
            <w:r w:rsidR="00632F26" w:rsidRPr="00632F26">
              <w:rPr>
                <w:rFonts w:ascii="Times New Roman" w:hAnsi="Times New Roman" w:cs="Times New Roman"/>
                <w:noProof/>
                <w:webHidden/>
                <w:sz w:val="24"/>
                <w:szCs w:val="24"/>
              </w:rPr>
              <w:fldChar w:fldCharType="end"/>
            </w:r>
          </w:hyperlink>
        </w:p>
        <w:p w14:paraId="017A55EB"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8" w:history="1">
            <w:r w:rsidR="00632F26" w:rsidRPr="00632F26">
              <w:rPr>
                <w:rStyle w:val="Hyperlink"/>
                <w:rFonts w:ascii="Times New Roman" w:hAnsi="Times New Roman" w:cs="Times New Roman"/>
                <w:iCs/>
                <w:noProof/>
                <w:sz w:val="24"/>
                <w:szCs w:val="24"/>
                <w:lang w:val="ro-RO"/>
              </w:rPr>
              <w:t>11.2 Nevoia de acţiune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_Toc421610768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60</w:t>
            </w:r>
            <w:r w:rsidR="00632F26" w:rsidRPr="00632F26">
              <w:rPr>
                <w:rFonts w:ascii="Times New Roman" w:hAnsi="Times New Roman" w:cs="Times New Roman"/>
                <w:noProof/>
                <w:webHidden/>
                <w:sz w:val="24"/>
                <w:szCs w:val="24"/>
              </w:rPr>
              <w:fldChar w:fldCharType="end"/>
            </w:r>
          </w:hyperlink>
        </w:p>
        <w:p w14:paraId="4D3EB72B"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69" w:history="1">
            <w:r w:rsidR="00632F26" w:rsidRPr="00632F26">
              <w:rPr>
                <w:rStyle w:val="Hyperlink"/>
                <w:rFonts w:ascii="Times New Roman" w:hAnsi="Times New Roman" w:cs="Times New Roman"/>
                <w:iCs/>
                <w:noProof/>
                <w:sz w:val="24"/>
                <w:szCs w:val="24"/>
                <w:lang w:val="ro-RO"/>
              </w:rPr>
              <w:t>11.3 Consideraţii de reacţie la adaptarea la schimbările climatice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_Toc421610769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60</w:t>
            </w:r>
            <w:r w:rsidR="00632F26" w:rsidRPr="00632F26">
              <w:rPr>
                <w:rFonts w:ascii="Times New Roman" w:hAnsi="Times New Roman" w:cs="Times New Roman"/>
                <w:noProof/>
                <w:webHidden/>
                <w:sz w:val="24"/>
                <w:szCs w:val="24"/>
              </w:rPr>
              <w:fldChar w:fldCharType="end"/>
            </w:r>
          </w:hyperlink>
        </w:p>
        <w:p w14:paraId="7A05B932" w14:textId="77777777" w:rsidR="00632F26" w:rsidRPr="00632F26" w:rsidRDefault="00DD6D92" w:rsidP="00632F26">
          <w:pPr>
            <w:pStyle w:val="TOC1"/>
            <w:spacing w:line="240" w:lineRule="auto"/>
            <w:rPr>
              <w:rFonts w:eastAsiaTheme="minorEastAsia"/>
              <w:noProof/>
            </w:rPr>
          </w:pPr>
          <w:hyperlink w:anchor="_Toc421610770" w:history="1">
            <w:r w:rsidR="00632F26" w:rsidRPr="00632F26">
              <w:rPr>
                <w:rStyle w:val="Hyperlink"/>
                <w:noProof/>
                <w:lang w:val="ro-RO"/>
              </w:rPr>
              <w:t>12.</w:t>
            </w:r>
            <w:r w:rsidR="00632F26" w:rsidRPr="00632F26">
              <w:rPr>
                <w:rFonts w:eastAsiaTheme="minorEastAsia"/>
                <w:noProof/>
              </w:rPr>
              <w:tab/>
            </w:r>
            <w:r w:rsidR="00632F26" w:rsidRPr="00632F26">
              <w:rPr>
                <w:rStyle w:val="Hyperlink"/>
                <w:bCs/>
                <w:noProof/>
                <w:lang w:val="ro-RO"/>
              </w:rPr>
              <w:t>Adoptarea unor măsuri instituţionale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_Toc421610770 \h </w:instrText>
            </w:r>
            <w:r w:rsidR="00632F26" w:rsidRPr="00632F26">
              <w:rPr>
                <w:noProof/>
                <w:webHidden/>
              </w:rPr>
            </w:r>
            <w:r w:rsidR="00632F26" w:rsidRPr="00632F26">
              <w:rPr>
                <w:noProof/>
                <w:webHidden/>
              </w:rPr>
              <w:fldChar w:fldCharType="separate"/>
            </w:r>
            <w:r w:rsidR="00233846">
              <w:rPr>
                <w:noProof/>
                <w:webHidden/>
              </w:rPr>
              <w:t>61</w:t>
            </w:r>
            <w:r w:rsidR="00632F26" w:rsidRPr="00632F26">
              <w:rPr>
                <w:noProof/>
                <w:webHidden/>
              </w:rPr>
              <w:fldChar w:fldCharType="end"/>
            </w:r>
          </w:hyperlink>
        </w:p>
        <w:p w14:paraId="489EB0E5"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1" w:history="1">
            <w:r w:rsidR="00632F26" w:rsidRPr="00632F26">
              <w:rPr>
                <w:rStyle w:val="Hyperlink"/>
                <w:rFonts w:ascii="Times New Roman" w:hAnsi="Times New Roman" w:cs="Times New Roman"/>
                <w:iCs/>
                <w:noProof/>
                <w:sz w:val="24"/>
                <w:szCs w:val="24"/>
                <w:lang w:val="ro-RO"/>
              </w:rPr>
              <w:t>12.1 Construirea cadrului de acţiune adecvat</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_Toc421610771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61</w:t>
            </w:r>
            <w:r w:rsidR="00632F26" w:rsidRPr="00632F26">
              <w:rPr>
                <w:rFonts w:ascii="Times New Roman" w:hAnsi="Times New Roman" w:cs="Times New Roman"/>
                <w:noProof/>
                <w:webHidden/>
                <w:sz w:val="24"/>
                <w:szCs w:val="24"/>
              </w:rPr>
              <w:fldChar w:fldCharType="end"/>
            </w:r>
          </w:hyperlink>
        </w:p>
        <w:p w14:paraId="0AF5133E"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2" w:history="1">
            <w:r w:rsidR="00632F26" w:rsidRPr="00632F26">
              <w:rPr>
                <w:rStyle w:val="Hyperlink"/>
                <w:rFonts w:ascii="Times New Roman" w:hAnsi="Times New Roman" w:cs="Times New Roman"/>
                <w:iCs/>
                <w:noProof/>
                <w:sz w:val="24"/>
                <w:szCs w:val="24"/>
                <w:lang w:val="ro-RO"/>
              </w:rPr>
              <w:t>12.2 Cadrul de acţiune pentru corelarea cadrului naţional cu priorităţile de adaptare la cerinţele UE şi respectarea cerinţelor din Strategia de Adaptare a UE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_Toc421610772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61</w:t>
            </w:r>
            <w:r w:rsidR="00632F26" w:rsidRPr="00632F26">
              <w:rPr>
                <w:rFonts w:ascii="Times New Roman" w:hAnsi="Times New Roman" w:cs="Times New Roman"/>
                <w:noProof/>
                <w:webHidden/>
                <w:sz w:val="24"/>
                <w:szCs w:val="24"/>
              </w:rPr>
              <w:fldChar w:fldCharType="end"/>
            </w:r>
          </w:hyperlink>
        </w:p>
        <w:p w14:paraId="76EFE106"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3" w:history="1">
            <w:r w:rsidR="00632F26" w:rsidRPr="00632F26">
              <w:rPr>
                <w:rStyle w:val="Hyperlink"/>
                <w:rFonts w:ascii="Times New Roman" w:hAnsi="Times New Roman" w:cs="Times New Roman"/>
                <w:iCs/>
                <w:noProof/>
                <w:sz w:val="24"/>
                <w:szCs w:val="24"/>
                <w:lang w:val="ro-RO"/>
              </w:rPr>
              <w:t>12.3 Acţiuni de adaptare la nivel naţional</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_Toc421610773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62</w:t>
            </w:r>
            <w:r w:rsidR="00632F26" w:rsidRPr="00632F26">
              <w:rPr>
                <w:rFonts w:ascii="Times New Roman" w:hAnsi="Times New Roman" w:cs="Times New Roman"/>
                <w:noProof/>
                <w:webHidden/>
                <w:sz w:val="24"/>
                <w:szCs w:val="24"/>
              </w:rPr>
              <w:fldChar w:fldCharType="end"/>
            </w:r>
          </w:hyperlink>
        </w:p>
        <w:p w14:paraId="6B98A986"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4" w:history="1">
            <w:r w:rsidR="00632F26" w:rsidRPr="00632F26">
              <w:rPr>
                <w:rStyle w:val="Hyperlink"/>
                <w:rFonts w:ascii="Times New Roman" w:hAnsi="Times New Roman" w:cs="Times New Roman"/>
                <w:iCs/>
                <w:noProof/>
                <w:sz w:val="24"/>
                <w:szCs w:val="24"/>
                <w:lang w:val="ro-RO"/>
              </w:rPr>
              <w:t>12.4. Încadrarea şi raportarea acţiunilor de adaptare la nivel sectorial</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_Toc421610774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63</w:t>
            </w:r>
            <w:r w:rsidR="00632F26" w:rsidRPr="00632F26">
              <w:rPr>
                <w:rFonts w:ascii="Times New Roman" w:hAnsi="Times New Roman" w:cs="Times New Roman"/>
                <w:noProof/>
                <w:webHidden/>
                <w:sz w:val="24"/>
                <w:szCs w:val="24"/>
              </w:rPr>
              <w:fldChar w:fldCharType="end"/>
            </w:r>
          </w:hyperlink>
        </w:p>
        <w:p w14:paraId="5AAC6DBE" w14:textId="77777777" w:rsidR="00632F26" w:rsidRPr="00632F26" w:rsidRDefault="00DD6D92" w:rsidP="00632F26">
          <w:pPr>
            <w:pStyle w:val="TOC1"/>
            <w:spacing w:line="240" w:lineRule="auto"/>
            <w:rPr>
              <w:rFonts w:eastAsiaTheme="minorEastAsia"/>
              <w:noProof/>
            </w:rPr>
          </w:pPr>
          <w:hyperlink w:anchor="_Toc421610775" w:history="1">
            <w:r w:rsidR="00632F26" w:rsidRPr="00632F26">
              <w:rPr>
                <w:rStyle w:val="Hyperlink"/>
                <w:noProof/>
                <w:lang w:val="ro-RO"/>
              </w:rPr>
              <w:t>13.</w:t>
            </w:r>
            <w:r w:rsidR="00632F26" w:rsidRPr="00632F26">
              <w:rPr>
                <w:rFonts w:eastAsiaTheme="minorEastAsia"/>
                <w:noProof/>
              </w:rPr>
              <w:tab/>
            </w:r>
            <w:r w:rsidR="00632F26" w:rsidRPr="00632F26">
              <w:rPr>
                <w:rStyle w:val="Hyperlink"/>
                <w:bCs/>
                <w:noProof/>
                <w:lang w:val="ro-RO"/>
              </w:rPr>
              <w:t>Provocări la nivel de sector, obiective şi acţiuni-cheie identificate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_Toc421610775 \h </w:instrText>
            </w:r>
            <w:r w:rsidR="00632F26" w:rsidRPr="00632F26">
              <w:rPr>
                <w:noProof/>
                <w:webHidden/>
              </w:rPr>
            </w:r>
            <w:r w:rsidR="00632F26" w:rsidRPr="00632F26">
              <w:rPr>
                <w:noProof/>
                <w:webHidden/>
              </w:rPr>
              <w:fldChar w:fldCharType="separate"/>
            </w:r>
            <w:r w:rsidR="00233846">
              <w:rPr>
                <w:noProof/>
                <w:webHidden/>
              </w:rPr>
              <w:t>63</w:t>
            </w:r>
            <w:r w:rsidR="00632F26" w:rsidRPr="00632F26">
              <w:rPr>
                <w:noProof/>
                <w:webHidden/>
              </w:rPr>
              <w:fldChar w:fldCharType="end"/>
            </w:r>
          </w:hyperlink>
        </w:p>
        <w:p w14:paraId="23FAF9CD"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6" w:history="1">
            <w:r w:rsidR="00632F26" w:rsidRPr="00632F26">
              <w:rPr>
                <w:rStyle w:val="Hyperlink"/>
                <w:rFonts w:ascii="Times New Roman" w:hAnsi="Times New Roman" w:cs="Times New Roman"/>
                <w:iCs/>
                <w:noProof/>
                <w:sz w:val="24"/>
                <w:szCs w:val="24"/>
                <w:lang w:val="ro-RO"/>
              </w:rPr>
              <w:t>13.1 Agricultura</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_Toc421610776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63</w:t>
            </w:r>
            <w:r w:rsidR="00632F26" w:rsidRPr="00632F26">
              <w:rPr>
                <w:rFonts w:ascii="Times New Roman" w:hAnsi="Times New Roman" w:cs="Times New Roman"/>
                <w:noProof/>
                <w:webHidden/>
                <w:sz w:val="24"/>
                <w:szCs w:val="24"/>
              </w:rPr>
              <w:fldChar w:fldCharType="end"/>
            </w:r>
          </w:hyperlink>
        </w:p>
        <w:p w14:paraId="6E4DF6E6"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7" w:history="1">
            <w:r w:rsidR="00632F26" w:rsidRPr="00632F26">
              <w:rPr>
                <w:rStyle w:val="Hyperlink"/>
                <w:rFonts w:ascii="Times New Roman" w:hAnsi="Times New Roman" w:cs="Times New Roman"/>
                <w:iCs/>
                <w:noProof/>
                <w:sz w:val="24"/>
                <w:szCs w:val="24"/>
                <w:lang w:val="ro-RO"/>
              </w:rPr>
              <w:t>13.2 Resursele de apă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_Toc421610777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72</w:t>
            </w:r>
            <w:r w:rsidR="00632F26" w:rsidRPr="00632F26">
              <w:rPr>
                <w:rFonts w:ascii="Times New Roman" w:hAnsi="Times New Roman" w:cs="Times New Roman"/>
                <w:noProof/>
                <w:webHidden/>
                <w:sz w:val="24"/>
                <w:szCs w:val="24"/>
              </w:rPr>
              <w:fldChar w:fldCharType="end"/>
            </w:r>
          </w:hyperlink>
        </w:p>
        <w:p w14:paraId="4005D60F"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8" w:history="1">
            <w:r w:rsidR="00632F26" w:rsidRPr="00632F26">
              <w:rPr>
                <w:rStyle w:val="Hyperlink"/>
                <w:rFonts w:ascii="Times New Roman" w:hAnsi="Times New Roman" w:cs="Times New Roman"/>
                <w:iCs/>
                <w:noProof/>
                <w:sz w:val="24"/>
                <w:szCs w:val="24"/>
                <w:lang w:val="ro-RO"/>
              </w:rPr>
              <w:t>13.3 Mediul uman (infrastructuri şi urbanism)</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_Toc421610778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76</w:t>
            </w:r>
            <w:r w:rsidR="00632F26" w:rsidRPr="00632F26">
              <w:rPr>
                <w:rFonts w:ascii="Times New Roman" w:hAnsi="Times New Roman" w:cs="Times New Roman"/>
                <w:noProof/>
                <w:webHidden/>
                <w:sz w:val="24"/>
                <w:szCs w:val="24"/>
              </w:rPr>
              <w:fldChar w:fldCharType="end"/>
            </w:r>
          </w:hyperlink>
        </w:p>
        <w:p w14:paraId="3AF1C4B5" w14:textId="2EEDC228"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79" w:history="1">
            <w:r w:rsidR="00632F26" w:rsidRPr="00632F26">
              <w:rPr>
                <w:rStyle w:val="Hyperlink"/>
                <w:rFonts w:ascii="Times New Roman" w:hAnsi="Times New Roman" w:cs="Times New Roman"/>
                <w:iCs/>
                <w:noProof/>
                <w:sz w:val="24"/>
                <w:szCs w:val="24"/>
                <w:lang w:val="ro-RO"/>
              </w:rPr>
              <w:t>13.4 Transport</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_Toc421610779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77</w:t>
            </w:r>
            <w:r w:rsidR="00632F26" w:rsidRPr="00632F26">
              <w:rPr>
                <w:rFonts w:ascii="Times New Roman" w:hAnsi="Times New Roman" w:cs="Times New Roman"/>
                <w:noProof/>
                <w:webHidden/>
                <w:sz w:val="24"/>
                <w:szCs w:val="24"/>
              </w:rPr>
              <w:fldChar w:fldCharType="end"/>
            </w:r>
          </w:hyperlink>
        </w:p>
        <w:p w14:paraId="681423A0" w14:textId="723E5644"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0" w:history="1">
            <w:r w:rsidR="00632F26" w:rsidRPr="00632F26">
              <w:rPr>
                <w:rStyle w:val="Hyperlink"/>
                <w:rFonts w:ascii="Times New Roman" w:hAnsi="Times New Roman" w:cs="Times New Roman"/>
                <w:iCs/>
                <w:noProof/>
                <w:sz w:val="24"/>
                <w:szCs w:val="24"/>
                <w:lang w:val="ro-RO"/>
              </w:rPr>
              <w:t>13.5 Industri</w:t>
            </w:r>
            <w:r w:rsidR="000A12E5">
              <w:rPr>
                <w:rStyle w:val="Hyperlink"/>
                <w:rFonts w:ascii="Times New Roman" w:hAnsi="Times New Roman" w:cs="Times New Roman"/>
                <w:iCs/>
                <w:noProof/>
                <w:sz w:val="24"/>
                <w:szCs w:val="24"/>
                <w:lang w:val="ro-RO"/>
              </w:rPr>
              <w:t>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_Toc421610780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79</w:t>
            </w:r>
            <w:r w:rsidR="00632F26" w:rsidRPr="00632F26">
              <w:rPr>
                <w:rFonts w:ascii="Times New Roman" w:hAnsi="Times New Roman" w:cs="Times New Roman"/>
                <w:noProof/>
                <w:webHidden/>
                <w:sz w:val="24"/>
                <w:szCs w:val="24"/>
              </w:rPr>
              <w:fldChar w:fldCharType="end"/>
            </w:r>
          </w:hyperlink>
        </w:p>
        <w:p w14:paraId="67A7A317"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1" w:history="1">
            <w:r w:rsidR="00632F26" w:rsidRPr="00632F26">
              <w:rPr>
                <w:rStyle w:val="Hyperlink"/>
                <w:rFonts w:ascii="Times New Roman" w:hAnsi="Times New Roman" w:cs="Times New Roman"/>
                <w:iCs/>
                <w:noProof/>
                <w:sz w:val="24"/>
                <w:szCs w:val="24"/>
                <w:lang w:val="ro-RO"/>
              </w:rPr>
              <w:t>13.6 Energie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_Toc421610781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80</w:t>
            </w:r>
            <w:r w:rsidR="00632F26" w:rsidRPr="00632F26">
              <w:rPr>
                <w:rFonts w:ascii="Times New Roman" w:hAnsi="Times New Roman" w:cs="Times New Roman"/>
                <w:noProof/>
                <w:webHidden/>
                <w:sz w:val="24"/>
                <w:szCs w:val="24"/>
              </w:rPr>
              <w:fldChar w:fldCharType="end"/>
            </w:r>
          </w:hyperlink>
        </w:p>
        <w:p w14:paraId="25288DC3"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2" w:history="1">
            <w:r w:rsidR="00632F26" w:rsidRPr="00632F26">
              <w:rPr>
                <w:rStyle w:val="Hyperlink"/>
                <w:rFonts w:ascii="Times New Roman" w:hAnsi="Times New Roman" w:cs="Times New Roman"/>
                <w:iCs/>
                <w:noProof/>
                <w:sz w:val="24"/>
                <w:szCs w:val="24"/>
                <w:lang w:val="ro-RO"/>
              </w:rPr>
              <w:t>13.7 Turism şi activităţi recreative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_Toc421610782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84</w:t>
            </w:r>
            <w:r w:rsidR="00632F26" w:rsidRPr="00632F26">
              <w:rPr>
                <w:rFonts w:ascii="Times New Roman" w:hAnsi="Times New Roman" w:cs="Times New Roman"/>
                <w:noProof/>
                <w:webHidden/>
                <w:sz w:val="24"/>
                <w:szCs w:val="24"/>
              </w:rPr>
              <w:fldChar w:fldCharType="end"/>
            </w:r>
          </w:hyperlink>
        </w:p>
        <w:p w14:paraId="1FD3349A" w14:textId="5C805175"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3" w:history="1">
            <w:r w:rsidR="00632F26" w:rsidRPr="00632F26">
              <w:rPr>
                <w:rStyle w:val="Hyperlink"/>
                <w:rFonts w:ascii="Times New Roman" w:hAnsi="Times New Roman" w:cs="Times New Roman"/>
                <w:iCs/>
                <w:noProof/>
                <w:sz w:val="24"/>
                <w:szCs w:val="24"/>
                <w:lang w:val="ro-RO"/>
              </w:rPr>
              <w:t xml:space="preserve">13.8 </w:t>
            </w:r>
            <w:r w:rsidR="000A12E5">
              <w:rPr>
                <w:rStyle w:val="Hyperlink"/>
                <w:rFonts w:ascii="Times New Roman" w:hAnsi="Times New Roman" w:cs="Times New Roman"/>
                <w:iCs/>
                <w:noProof/>
                <w:sz w:val="24"/>
                <w:szCs w:val="24"/>
                <w:lang w:val="ro-RO"/>
              </w:rPr>
              <w:t>Silvicultură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_Toc421610783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86</w:t>
            </w:r>
            <w:r w:rsidR="00632F26" w:rsidRPr="00632F26">
              <w:rPr>
                <w:rFonts w:ascii="Times New Roman" w:hAnsi="Times New Roman" w:cs="Times New Roman"/>
                <w:noProof/>
                <w:webHidden/>
                <w:sz w:val="24"/>
                <w:szCs w:val="24"/>
              </w:rPr>
              <w:fldChar w:fldCharType="end"/>
            </w:r>
          </w:hyperlink>
        </w:p>
        <w:p w14:paraId="0495CBB8"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4" w:history="1">
            <w:r w:rsidR="00632F26" w:rsidRPr="00632F26">
              <w:rPr>
                <w:rStyle w:val="Hyperlink"/>
                <w:rFonts w:ascii="Times New Roman" w:hAnsi="Times New Roman" w:cs="Times New Roman"/>
                <w:iCs/>
                <w:noProof/>
                <w:sz w:val="24"/>
                <w:szCs w:val="24"/>
                <w:lang w:val="ro-RO"/>
              </w:rPr>
              <w:t>13.9 Biodiversitate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_Toc421610784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88</w:t>
            </w:r>
            <w:r w:rsidR="00632F26" w:rsidRPr="00632F26">
              <w:rPr>
                <w:rFonts w:ascii="Times New Roman" w:hAnsi="Times New Roman" w:cs="Times New Roman"/>
                <w:noProof/>
                <w:webHidden/>
                <w:sz w:val="24"/>
                <w:szCs w:val="24"/>
              </w:rPr>
              <w:fldChar w:fldCharType="end"/>
            </w:r>
          </w:hyperlink>
        </w:p>
        <w:p w14:paraId="01B5082C" w14:textId="58F320B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5" w:history="1">
            <w:r w:rsidR="00632F26" w:rsidRPr="00632F26">
              <w:rPr>
                <w:rStyle w:val="Hyperlink"/>
                <w:rFonts w:ascii="Times New Roman" w:hAnsi="Times New Roman" w:cs="Times New Roman"/>
                <w:iCs/>
                <w:noProof/>
                <w:sz w:val="24"/>
                <w:szCs w:val="24"/>
                <w:lang w:val="ro-RO"/>
              </w:rPr>
              <w:t xml:space="preserve">13.10 </w:t>
            </w:r>
            <w:r w:rsidR="00632F26" w:rsidRPr="00632F26">
              <w:rPr>
                <w:rStyle w:val="Hyperlink"/>
                <w:rFonts w:ascii="Times New Roman" w:hAnsi="Times New Roman" w:cs="Times New Roman"/>
                <w:noProof/>
                <w:sz w:val="24"/>
                <w:szCs w:val="24"/>
              </w:rPr>
              <w:t>S</w:t>
            </w:r>
            <w:r w:rsidR="000A12E5">
              <w:rPr>
                <w:rStyle w:val="Hyperlink"/>
                <w:rFonts w:ascii="Times New Roman" w:hAnsi="Times New Roman" w:cs="Times New Roman"/>
                <w:noProof/>
                <w:sz w:val="24"/>
                <w:szCs w:val="24"/>
              </w:rPr>
              <w:t>ă</w:t>
            </w:r>
            <w:r w:rsidR="00632F26" w:rsidRPr="00632F26">
              <w:rPr>
                <w:rStyle w:val="Hyperlink"/>
                <w:rFonts w:ascii="Times New Roman" w:hAnsi="Times New Roman" w:cs="Times New Roman"/>
                <w:noProof/>
                <w:sz w:val="24"/>
                <w:szCs w:val="24"/>
              </w:rPr>
              <w:t>n</w:t>
            </w:r>
            <w:r w:rsidR="000A12E5">
              <w:rPr>
                <w:rStyle w:val="Hyperlink"/>
                <w:rFonts w:ascii="Times New Roman" w:hAnsi="Times New Roman" w:cs="Times New Roman"/>
                <w:noProof/>
                <w:sz w:val="24"/>
                <w:szCs w:val="24"/>
              </w:rPr>
              <w:t>ă</w:t>
            </w:r>
            <w:r w:rsidR="00632F26" w:rsidRPr="00632F26">
              <w:rPr>
                <w:rStyle w:val="Hyperlink"/>
                <w:rFonts w:ascii="Times New Roman" w:hAnsi="Times New Roman" w:cs="Times New Roman"/>
                <w:noProof/>
                <w:sz w:val="24"/>
                <w:szCs w:val="24"/>
              </w:rPr>
              <w:t>tate public</w:t>
            </w:r>
            <w:r w:rsidR="000A12E5">
              <w:rPr>
                <w:rStyle w:val="Hyperlink"/>
                <w:rFonts w:ascii="Times New Roman" w:hAnsi="Times New Roman" w:cs="Times New Roman"/>
                <w:noProof/>
                <w:sz w:val="24"/>
                <w:szCs w:val="24"/>
              </w:rPr>
              <w:t>ă</w:t>
            </w:r>
            <w:r w:rsidR="00632F26" w:rsidRPr="00632F26">
              <w:rPr>
                <w:rStyle w:val="Hyperlink"/>
                <w:rFonts w:ascii="Times New Roman" w:hAnsi="Times New Roman" w:cs="Times New Roman"/>
                <w:noProof/>
                <w:sz w:val="24"/>
                <w:szCs w:val="24"/>
              </w:rPr>
              <w:t xml:space="preserve"> </w:t>
            </w:r>
            <w:r w:rsidR="000A12E5">
              <w:rPr>
                <w:rStyle w:val="Hyperlink"/>
                <w:rFonts w:ascii="Times New Roman" w:hAnsi="Times New Roman" w:cs="Times New Roman"/>
                <w:noProof/>
                <w:sz w:val="24"/>
                <w:szCs w:val="24"/>
              </w:rPr>
              <w:t>ș</w:t>
            </w:r>
            <w:r w:rsidR="00632F26" w:rsidRPr="00632F26">
              <w:rPr>
                <w:rStyle w:val="Hyperlink"/>
                <w:rFonts w:ascii="Times New Roman" w:hAnsi="Times New Roman" w:cs="Times New Roman"/>
                <w:noProof/>
                <w:sz w:val="24"/>
                <w:szCs w:val="24"/>
              </w:rPr>
              <w:t>i servicii de r</w:t>
            </w:r>
            <w:r w:rsidR="000A12E5">
              <w:rPr>
                <w:rStyle w:val="Hyperlink"/>
                <w:rFonts w:ascii="Times New Roman" w:hAnsi="Times New Roman" w:cs="Times New Roman"/>
                <w:noProof/>
                <w:sz w:val="24"/>
                <w:szCs w:val="24"/>
              </w:rPr>
              <w:t>ă</w:t>
            </w:r>
            <w:r w:rsidR="00632F26" w:rsidRPr="00632F26">
              <w:rPr>
                <w:rStyle w:val="Hyperlink"/>
                <w:rFonts w:ascii="Times New Roman" w:hAnsi="Times New Roman" w:cs="Times New Roman"/>
                <w:noProof/>
                <w:sz w:val="24"/>
                <w:szCs w:val="24"/>
              </w:rPr>
              <w:t xml:space="preserve">spuns </w:t>
            </w:r>
            <w:r w:rsidR="000A12E5">
              <w:rPr>
                <w:rStyle w:val="Hyperlink"/>
                <w:rFonts w:ascii="Times New Roman" w:hAnsi="Times New Roman" w:cs="Times New Roman"/>
                <w:noProof/>
                <w:sz w:val="24"/>
                <w:szCs w:val="24"/>
              </w:rPr>
              <w:t>î</w:t>
            </w:r>
            <w:r w:rsidR="00632F26" w:rsidRPr="00632F26">
              <w:rPr>
                <w:rStyle w:val="Hyperlink"/>
                <w:rFonts w:ascii="Times New Roman" w:hAnsi="Times New Roman" w:cs="Times New Roman"/>
                <w:noProof/>
                <w:sz w:val="24"/>
                <w:szCs w:val="24"/>
              </w:rPr>
              <w:t>n situa</w:t>
            </w:r>
            <w:r w:rsidR="000A12E5">
              <w:rPr>
                <w:rStyle w:val="Hyperlink"/>
                <w:rFonts w:ascii="Times New Roman" w:hAnsi="Times New Roman" w:cs="Times New Roman"/>
                <w:noProof/>
                <w:sz w:val="24"/>
                <w:szCs w:val="24"/>
              </w:rPr>
              <w:t>ț</w:t>
            </w:r>
            <w:r w:rsidR="00632F26" w:rsidRPr="00632F26">
              <w:rPr>
                <w:rStyle w:val="Hyperlink"/>
                <w:rFonts w:ascii="Times New Roman" w:hAnsi="Times New Roman" w:cs="Times New Roman"/>
                <w:noProof/>
                <w:sz w:val="24"/>
                <w:szCs w:val="24"/>
              </w:rPr>
              <w:t>ii de urgen</w:t>
            </w:r>
            <w:r w:rsidR="000A12E5">
              <w:rPr>
                <w:rStyle w:val="Hyperlink"/>
                <w:rFonts w:ascii="Times New Roman" w:hAnsi="Times New Roman" w:cs="Times New Roman"/>
                <w:noProof/>
                <w:sz w:val="24"/>
                <w:szCs w:val="24"/>
              </w:rPr>
              <w:t>ță</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_Toc421610785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95</w:t>
            </w:r>
            <w:r w:rsidR="00632F26" w:rsidRPr="00632F26">
              <w:rPr>
                <w:rFonts w:ascii="Times New Roman" w:hAnsi="Times New Roman" w:cs="Times New Roman"/>
                <w:noProof/>
                <w:webHidden/>
                <w:sz w:val="24"/>
                <w:szCs w:val="24"/>
              </w:rPr>
              <w:fldChar w:fldCharType="end"/>
            </w:r>
          </w:hyperlink>
        </w:p>
        <w:p w14:paraId="1907278D"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6" w:history="1">
            <w:r w:rsidR="00632F26" w:rsidRPr="00632F26">
              <w:rPr>
                <w:rStyle w:val="Hyperlink"/>
                <w:rFonts w:ascii="Times New Roman" w:hAnsi="Times New Roman" w:cs="Times New Roman"/>
                <w:iCs/>
                <w:noProof/>
                <w:sz w:val="24"/>
                <w:szCs w:val="24"/>
                <w:lang w:val="ro-RO"/>
              </w:rPr>
              <w:t>13.11 Educarea şi conştientizarea publicului</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_Toc421610786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96</w:t>
            </w:r>
            <w:r w:rsidR="00632F26" w:rsidRPr="00632F26">
              <w:rPr>
                <w:rFonts w:ascii="Times New Roman" w:hAnsi="Times New Roman" w:cs="Times New Roman"/>
                <w:noProof/>
                <w:webHidden/>
                <w:sz w:val="24"/>
                <w:szCs w:val="24"/>
              </w:rPr>
              <w:fldChar w:fldCharType="end"/>
            </w:r>
          </w:hyperlink>
        </w:p>
        <w:p w14:paraId="4284FC1B"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87" w:history="1">
            <w:r w:rsidR="00632F26" w:rsidRPr="00632F26">
              <w:rPr>
                <w:rStyle w:val="Hyperlink"/>
                <w:rFonts w:ascii="Times New Roman" w:hAnsi="Times New Roman" w:cs="Times New Roman"/>
                <w:iCs/>
                <w:noProof/>
                <w:sz w:val="24"/>
                <w:szCs w:val="24"/>
                <w:lang w:val="ro-RO"/>
              </w:rPr>
              <w:t>13.12 Asigurările ca instrument de adaptare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_Toc421610787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98</w:t>
            </w:r>
            <w:r w:rsidR="00632F26" w:rsidRPr="00632F26">
              <w:rPr>
                <w:rFonts w:ascii="Times New Roman" w:hAnsi="Times New Roman" w:cs="Times New Roman"/>
                <w:noProof/>
                <w:webHidden/>
                <w:sz w:val="24"/>
                <w:szCs w:val="24"/>
              </w:rPr>
              <w:fldChar w:fldCharType="end"/>
            </w:r>
          </w:hyperlink>
        </w:p>
        <w:p w14:paraId="02C864EA" w14:textId="77777777" w:rsidR="00632F26" w:rsidRPr="00632F26" w:rsidRDefault="00DD6D92" w:rsidP="00632F26">
          <w:pPr>
            <w:pStyle w:val="TOC1"/>
            <w:spacing w:line="240" w:lineRule="auto"/>
            <w:rPr>
              <w:rFonts w:eastAsiaTheme="minorEastAsia"/>
              <w:noProof/>
            </w:rPr>
          </w:pPr>
          <w:hyperlink w:anchor="_Toc421610788" w:history="1">
            <w:r w:rsidR="00632F26" w:rsidRPr="00632F26">
              <w:rPr>
                <w:rStyle w:val="Hyperlink"/>
                <w:noProof/>
                <w:lang w:val="ro-RO"/>
              </w:rPr>
              <w:t>14.</w:t>
            </w:r>
            <w:r w:rsidR="00632F26" w:rsidRPr="00632F26">
              <w:rPr>
                <w:rFonts w:eastAsiaTheme="minorEastAsia"/>
                <w:noProof/>
              </w:rPr>
              <w:tab/>
            </w:r>
            <w:r w:rsidR="00632F26" w:rsidRPr="00632F26">
              <w:rPr>
                <w:rStyle w:val="Hyperlink"/>
                <w:bCs/>
                <w:noProof/>
                <w:lang w:val="ro-RO"/>
              </w:rPr>
              <w:t>Consolidarea cooperării instituţionale pentru adaptarea la SC</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_Toc421610788 \h </w:instrText>
            </w:r>
            <w:r w:rsidR="00632F26" w:rsidRPr="00632F26">
              <w:rPr>
                <w:noProof/>
                <w:webHidden/>
              </w:rPr>
            </w:r>
            <w:r w:rsidR="00632F26" w:rsidRPr="00632F26">
              <w:rPr>
                <w:noProof/>
                <w:webHidden/>
              </w:rPr>
              <w:fldChar w:fldCharType="separate"/>
            </w:r>
            <w:r w:rsidR="00233846">
              <w:rPr>
                <w:noProof/>
                <w:webHidden/>
              </w:rPr>
              <w:t>100</w:t>
            </w:r>
            <w:r w:rsidR="00632F26" w:rsidRPr="00632F26">
              <w:rPr>
                <w:noProof/>
                <w:webHidden/>
              </w:rPr>
              <w:fldChar w:fldCharType="end"/>
            </w:r>
          </w:hyperlink>
        </w:p>
        <w:p w14:paraId="5CD414F6" w14:textId="77777777" w:rsidR="00632F26" w:rsidRPr="00632F26" w:rsidRDefault="00DD6D92" w:rsidP="00632F26">
          <w:pPr>
            <w:pStyle w:val="TOC1"/>
            <w:spacing w:line="240" w:lineRule="auto"/>
            <w:rPr>
              <w:rFonts w:eastAsiaTheme="minorEastAsia"/>
              <w:noProof/>
            </w:rPr>
          </w:pPr>
          <w:hyperlink w:anchor="_Toc421610789" w:history="1">
            <w:r w:rsidR="00632F26" w:rsidRPr="00632F26">
              <w:rPr>
                <w:rStyle w:val="Hyperlink"/>
                <w:noProof/>
                <w:lang w:val="ro-RO"/>
              </w:rPr>
              <w:t>15.</w:t>
            </w:r>
            <w:r w:rsidR="00632F26" w:rsidRPr="00632F26">
              <w:rPr>
                <w:rFonts w:eastAsiaTheme="minorEastAsia"/>
                <w:noProof/>
              </w:rPr>
              <w:tab/>
            </w:r>
            <w:r w:rsidR="00632F26" w:rsidRPr="00632F26">
              <w:rPr>
                <w:rStyle w:val="Hyperlink"/>
                <w:bCs/>
                <w:noProof/>
                <w:lang w:val="ro-RO"/>
              </w:rPr>
              <w:t>Finanţarea adaptării la schimbările climatice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_Toc421610789 \h </w:instrText>
            </w:r>
            <w:r w:rsidR="00632F26" w:rsidRPr="00632F26">
              <w:rPr>
                <w:noProof/>
                <w:webHidden/>
              </w:rPr>
            </w:r>
            <w:r w:rsidR="00632F26" w:rsidRPr="00632F26">
              <w:rPr>
                <w:noProof/>
                <w:webHidden/>
              </w:rPr>
              <w:fldChar w:fldCharType="separate"/>
            </w:r>
            <w:r w:rsidR="00233846">
              <w:rPr>
                <w:noProof/>
                <w:webHidden/>
              </w:rPr>
              <w:t>101</w:t>
            </w:r>
            <w:r w:rsidR="00632F26" w:rsidRPr="00632F26">
              <w:rPr>
                <w:noProof/>
                <w:webHidden/>
              </w:rPr>
              <w:fldChar w:fldCharType="end"/>
            </w:r>
          </w:hyperlink>
        </w:p>
        <w:p w14:paraId="4F3504CC" w14:textId="5C44A38F"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90" w:history="1">
            <w:r w:rsidR="00632F26" w:rsidRPr="00632F26">
              <w:rPr>
                <w:rStyle w:val="Hyperlink"/>
                <w:rFonts w:ascii="Times New Roman" w:hAnsi="Times New Roman" w:cs="Times New Roman"/>
                <w:iCs/>
                <w:noProof/>
                <w:sz w:val="24"/>
                <w:szCs w:val="24"/>
                <w:lang w:val="ro-RO"/>
              </w:rPr>
              <w:t>15.1 Fonduri UE pentru acţiunile de adaptare</w:t>
            </w:r>
            <w:r w:rsidR="00845336">
              <w:rPr>
                <w:rStyle w:val="Hyperlink"/>
                <w:rFonts w:ascii="Times New Roman" w:hAnsi="Times New Roman" w:cs="Times New Roman"/>
                <w:iCs/>
                <w:noProof/>
                <w:sz w:val="24"/>
                <w:szCs w:val="24"/>
                <w:lang w:val="ro-RO"/>
              </w:rPr>
              <w:t xml:space="preserve"> la schimbările climatice</w:t>
            </w:r>
            <w:r w:rsidR="00632F26" w:rsidRPr="00632F26">
              <w:rPr>
                <w:rStyle w:val="Hyperlink"/>
                <w:rFonts w:ascii="Times New Roman" w:hAnsi="Times New Roman" w:cs="Times New Roman"/>
                <w:iCs/>
                <w:noProof/>
                <w:sz w:val="24"/>
                <w:szCs w:val="24"/>
                <w:lang w:val="ro-RO"/>
              </w:rPr>
              <w:t xml:space="preserve"> eligibile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_Toc421610790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101</w:t>
            </w:r>
            <w:r w:rsidR="00632F26" w:rsidRPr="00632F26">
              <w:rPr>
                <w:rFonts w:ascii="Times New Roman" w:hAnsi="Times New Roman" w:cs="Times New Roman"/>
                <w:noProof/>
                <w:webHidden/>
                <w:sz w:val="24"/>
                <w:szCs w:val="24"/>
              </w:rPr>
              <w:fldChar w:fldCharType="end"/>
            </w:r>
          </w:hyperlink>
        </w:p>
        <w:p w14:paraId="4005F860" w14:textId="50439AA9"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91" w:history="1">
            <w:r w:rsidR="00632F26" w:rsidRPr="00632F26">
              <w:rPr>
                <w:rStyle w:val="Hyperlink"/>
                <w:rFonts w:ascii="Times New Roman" w:hAnsi="Times New Roman" w:cs="Times New Roman"/>
                <w:iCs/>
                <w:noProof/>
                <w:sz w:val="24"/>
                <w:szCs w:val="24"/>
                <w:lang w:val="ro-RO"/>
              </w:rPr>
              <w:t>15.2 Fondurile naţionale pentru obiective strategice de adaptare</w:t>
            </w:r>
            <w:r w:rsidR="00845336">
              <w:rPr>
                <w:rStyle w:val="Hyperlink"/>
                <w:rFonts w:ascii="Times New Roman" w:hAnsi="Times New Roman" w:cs="Times New Roman"/>
                <w:iCs/>
                <w:noProof/>
                <w:sz w:val="24"/>
                <w:szCs w:val="24"/>
                <w:lang w:val="ro-RO"/>
              </w:rPr>
              <w:t xml:space="preserve"> la schimbările climatice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_Toc421610791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101</w:t>
            </w:r>
            <w:r w:rsidR="00632F26" w:rsidRPr="00632F26">
              <w:rPr>
                <w:rFonts w:ascii="Times New Roman" w:hAnsi="Times New Roman" w:cs="Times New Roman"/>
                <w:noProof/>
                <w:webHidden/>
                <w:sz w:val="24"/>
                <w:szCs w:val="24"/>
              </w:rPr>
              <w:fldChar w:fldCharType="end"/>
            </w:r>
          </w:hyperlink>
        </w:p>
        <w:p w14:paraId="401654CA" w14:textId="4C912CF2"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92" w:history="1">
            <w:r w:rsidR="00632F26" w:rsidRPr="00632F26">
              <w:rPr>
                <w:rStyle w:val="Hyperlink"/>
                <w:rFonts w:ascii="Times New Roman" w:hAnsi="Times New Roman" w:cs="Times New Roman"/>
                <w:iCs/>
                <w:noProof/>
                <w:sz w:val="24"/>
                <w:szCs w:val="24"/>
                <w:lang w:val="ro-RO"/>
              </w:rPr>
              <w:t>15.3 Contribuţia locală pentru obiectivele de adaptare</w:t>
            </w:r>
            <w:r w:rsidR="00845336">
              <w:rPr>
                <w:rStyle w:val="Hyperlink"/>
                <w:rFonts w:ascii="Times New Roman" w:hAnsi="Times New Roman" w:cs="Times New Roman"/>
                <w:iCs/>
                <w:noProof/>
                <w:sz w:val="24"/>
                <w:szCs w:val="24"/>
                <w:lang w:val="ro-RO"/>
              </w:rPr>
              <w:t xml:space="preserve"> la schimbările climatice</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_Toc421610792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102</w:t>
            </w:r>
            <w:r w:rsidR="00632F26" w:rsidRPr="00632F26">
              <w:rPr>
                <w:rFonts w:ascii="Times New Roman" w:hAnsi="Times New Roman" w:cs="Times New Roman"/>
                <w:noProof/>
                <w:webHidden/>
                <w:sz w:val="24"/>
                <w:szCs w:val="24"/>
              </w:rPr>
              <w:fldChar w:fldCharType="end"/>
            </w:r>
          </w:hyperlink>
        </w:p>
        <w:p w14:paraId="33BFA206" w14:textId="77777777" w:rsidR="00632F26" w:rsidRPr="00632F26" w:rsidRDefault="00DD6D92" w:rsidP="00632F26">
          <w:pPr>
            <w:pStyle w:val="TOC2"/>
            <w:spacing w:line="240" w:lineRule="auto"/>
            <w:rPr>
              <w:rFonts w:ascii="Times New Roman" w:eastAsiaTheme="minorEastAsia" w:hAnsi="Times New Roman" w:cs="Times New Roman"/>
              <w:noProof/>
              <w:sz w:val="24"/>
              <w:szCs w:val="24"/>
              <w:lang w:val="en-US"/>
            </w:rPr>
          </w:pPr>
          <w:hyperlink w:anchor="_Toc421610793" w:history="1">
            <w:r w:rsidR="00632F26" w:rsidRPr="00632F26">
              <w:rPr>
                <w:rStyle w:val="Hyperlink"/>
                <w:rFonts w:ascii="Times New Roman" w:hAnsi="Times New Roman" w:cs="Times New Roman"/>
                <w:iCs/>
                <w:noProof/>
                <w:sz w:val="24"/>
                <w:szCs w:val="24"/>
                <w:lang w:val="ro-RO"/>
              </w:rPr>
              <w:t>15.4 Alte surse posibile de finanţare (IFI-uri, PPP,</w:t>
            </w:r>
            <w:r w:rsidR="00632F26" w:rsidRPr="00632F26">
              <w:rPr>
                <w:rStyle w:val="Hyperlink"/>
                <w:rFonts w:ascii="Times New Roman" w:hAnsi="Times New Roman" w:cs="Times New Roman"/>
                <w:noProof/>
                <w:sz w:val="24"/>
                <w:szCs w:val="24"/>
                <w:lang w:val="ro-RO"/>
              </w:rPr>
              <w:t xml:space="preserve"> </w:t>
            </w:r>
            <w:r w:rsidR="00632F26" w:rsidRPr="00632F26">
              <w:rPr>
                <w:rStyle w:val="Hyperlink"/>
                <w:rFonts w:ascii="Times New Roman" w:hAnsi="Times New Roman" w:cs="Times New Roman"/>
                <w:iCs/>
                <w:noProof/>
                <w:sz w:val="24"/>
                <w:szCs w:val="24"/>
                <w:lang w:val="ro-RO"/>
              </w:rPr>
              <w:t>etc.)</w:t>
            </w:r>
            <w:r w:rsidR="00632F26" w:rsidRPr="00632F26">
              <w:rPr>
                <w:rFonts w:ascii="Times New Roman" w:hAnsi="Times New Roman" w:cs="Times New Roman"/>
                <w:noProof/>
                <w:webHidden/>
                <w:sz w:val="24"/>
                <w:szCs w:val="24"/>
              </w:rPr>
              <w:tab/>
            </w:r>
            <w:r w:rsidR="00632F26" w:rsidRPr="00632F26">
              <w:rPr>
                <w:rFonts w:ascii="Times New Roman" w:hAnsi="Times New Roman" w:cs="Times New Roman"/>
                <w:noProof/>
                <w:webHidden/>
                <w:sz w:val="24"/>
                <w:szCs w:val="24"/>
              </w:rPr>
              <w:fldChar w:fldCharType="begin"/>
            </w:r>
            <w:r w:rsidR="00632F26" w:rsidRPr="00632F26">
              <w:rPr>
                <w:rFonts w:ascii="Times New Roman" w:hAnsi="Times New Roman" w:cs="Times New Roman"/>
                <w:noProof/>
                <w:webHidden/>
                <w:sz w:val="24"/>
                <w:szCs w:val="24"/>
              </w:rPr>
              <w:instrText xml:space="preserve"> PAGEREF _Toc421610793 \h </w:instrText>
            </w:r>
            <w:r w:rsidR="00632F26" w:rsidRPr="00632F26">
              <w:rPr>
                <w:rFonts w:ascii="Times New Roman" w:hAnsi="Times New Roman" w:cs="Times New Roman"/>
                <w:noProof/>
                <w:webHidden/>
                <w:sz w:val="24"/>
                <w:szCs w:val="24"/>
              </w:rPr>
            </w:r>
            <w:r w:rsidR="00632F26" w:rsidRPr="00632F26">
              <w:rPr>
                <w:rFonts w:ascii="Times New Roman" w:hAnsi="Times New Roman" w:cs="Times New Roman"/>
                <w:noProof/>
                <w:webHidden/>
                <w:sz w:val="24"/>
                <w:szCs w:val="24"/>
              </w:rPr>
              <w:fldChar w:fldCharType="separate"/>
            </w:r>
            <w:r w:rsidR="00233846">
              <w:rPr>
                <w:rFonts w:ascii="Times New Roman" w:hAnsi="Times New Roman" w:cs="Times New Roman"/>
                <w:noProof/>
                <w:webHidden/>
                <w:sz w:val="24"/>
                <w:szCs w:val="24"/>
              </w:rPr>
              <w:t>102</w:t>
            </w:r>
            <w:r w:rsidR="00632F26" w:rsidRPr="00632F26">
              <w:rPr>
                <w:rFonts w:ascii="Times New Roman" w:hAnsi="Times New Roman" w:cs="Times New Roman"/>
                <w:noProof/>
                <w:webHidden/>
                <w:sz w:val="24"/>
                <w:szCs w:val="24"/>
              </w:rPr>
              <w:fldChar w:fldCharType="end"/>
            </w:r>
          </w:hyperlink>
        </w:p>
        <w:p w14:paraId="59B79572" w14:textId="78761ACD" w:rsidR="00632F26" w:rsidRPr="00632F26" w:rsidRDefault="00DD6D92" w:rsidP="00632F26">
          <w:pPr>
            <w:pStyle w:val="TOC1"/>
            <w:spacing w:line="240" w:lineRule="auto"/>
            <w:rPr>
              <w:rFonts w:eastAsiaTheme="minorEastAsia"/>
              <w:noProof/>
            </w:rPr>
          </w:pPr>
          <w:hyperlink w:anchor="_Toc421610794" w:history="1">
            <w:r w:rsidR="00632F26" w:rsidRPr="00632F26">
              <w:rPr>
                <w:rStyle w:val="Hyperlink"/>
                <w:noProof/>
                <w:lang w:val="ro-RO"/>
              </w:rPr>
              <w:t>16.</w:t>
            </w:r>
            <w:r w:rsidR="00632F26" w:rsidRPr="00632F26">
              <w:rPr>
                <w:rFonts w:eastAsiaTheme="minorEastAsia"/>
                <w:noProof/>
              </w:rPr>
              <w:tab/>
            </w:r>
            <w:r w:rsidR="00632F26" w:rsidRPr="00632F26">
              <w:rPr>
                <w:rStyle w:val="Hyperlink"/>
                <w:bCs/>
                <w:noProof/>
                <w:lang w:val="ro-RO"/>
              </w:rPr>
              <w:t xml:space="preserve">Monitorizarea şi raportarea componentei de adaptare a strategiei </w:t>
            </w:r>
            <w:r w:rsidR="00845336">
              <w:rPr>
                <w:rStyle w:val="Hyperlink"/>
                <w:bCs/>
                <w:noProof/>
                <w:lang w:val="ro-RO"/>
              </w:rPr>
              <w:t xml:space="preserve">privind </w:t>
            </w:r>
            <w:r w:rsidR="00632F26" w:rsidRPr="00632F26">
              <w:rPr>
                <w:rStyle w:val="Hyperlink"/>
                <w:bCs/>
                <w:noProof/>
                <w:lang w:val="ro-RO"/>
              </w:rPr>
              <w:t>SC</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_Toc421610794 \h </w:instrText>
            </w:r>
            <w:r w:rsidR="00632F26" w:rsidRPr="00632F26">
              <w:rPr>
                <w:noProof/>
                <w:webHidden/>
              </w:rPr>
            </w:r>
            <w:r w:rsidR="00632F26" w:rsidRPr="00632F26">
              <w:rPr>
                <w:noProof/>
                <w:webHidden/>
              </w:rPr>
              <w:fldChar w:fldCharType="separate"/>
            </w:r>
            <w:r w:rsidR="00233846">
              <w:rPr>
                <w:noProof/>
                <w:webHidden/>
              </w:rPr>
              <w:t>102</w:t>
            </w:r>
            <w:r w:rsidR="00632F26" w:rsidRPr="00632F26">
              <w:rPr>
                <w:noProof/>
                <w:webHidden/>
              </w:rPr>
              <w:fldChar w:fldCharType="end"/>
            </w:r>
          </w:hyperlink>
        </w:p>
        <w:p w14:paraId="72ED2B60" w14:textId="77777777" w:rsidR="00632F26" w:rsidRPr="00632F26" w:rsidRDefault="00DD6D92" w:rsidP="00632F26">
          <w:pPr>
            <w:pStyle w:val="TOC1"/>
            <w:spacing w:line="240" w:lineRule="auto"/>
            <w:rPr>
              <w:rFonts w:eastAsiaTheme="minorEastAsia"/>
              <w:noProof/>
            </w:rPr>
          </w:pPr>
          <w:hyperlink w:anchor="_Toc421610795" w:history="1">
            <w:r w:rsidR="00632F26" w:rsidRPr="00632F26">
              <w:rPr>
                <w:rStyle w:val="Hyperlink"/>
                <w:bCs/>
                <w:noProof/>
                <w:lang w:val="ro-RO"/>
              </w:rPr>
              <w:t>CONCLUZII</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_Toc421610795 \h </w:instrText>
            </w:r>
            <w:r w:rsidR="00632F26" w:rsidRPr="00632F26">
              <w:rPr>
                <w:noProof/>
                <w:webHidden/>
              </w:rPr>
            </w:r>
            <w:r w:rsidR="00632F26" w:rsidRPr="00632F26">
              <w:rPr>
                <w:noProof/>
                <w:webHidden/>
              </w:rPr>
              <w:fldChar w:fldCharType="separate"/>
            </w:r>
            <w:r w:rsidR="00233846">
              <w:rPr>
                <w:noProof/>
                <w:webHidden/>
              </w:rPr>
              <w:t>105</w:t>
            </w:r>
            <w:r w:rsidR="00632F26" w:rsidRPr="00632F26">
              <w:rPr>
                <w:noProof/>
                <w:webHidden/>
              </w:rPr>
              <w:fldChar w:fldCharType="end"/>
            </w:r>
          </w:hyperlink>
        </w:p>
        <w:p w14:paraId="0FA5F079" w14:textId="77777777" w:rsidR="00632F26" w:rsidRPr="00632F26" w:rsidRDefault="00DD6D92" w:rsidP="00632F26">
          <w:pPr>
            <w:pStyle w:val="TOC1"/>
            <w:spacing w:line="240" w:lineRule="auto"/>
            <w:rPr>
              <w:rFonts w:eastAsiaTheme="minorEastAsia"/>
              <w:noProof/>
            </w:rPr>
          </w:pPr>
          <w:hyperlink w:anchor="_Toc421610796" w:history="1">
            <w:r w:rsidR="00632F26" w:rsidRPr="00632F26">
              <w:rPr>
                <w:rStyle w:val="Hyperlink"/>
                <w:bCs/>
                <w:noProof/>
                <w:lang w:val="ro-RO"/>
              </w:rPr>
              <w:t>REFERINŢE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_Toc421610796 \h </w:instrText>
            </w:r>
            <w:r w:rsidR="00632F26" w:rsidRPr="00632F26">
              <w:rPr>
                <w:noProof/>
                <w:webHidden/>
              </w:rPr>
            </w:r>
            <w:r w:rsidR="00632F26" w:rsidRPr="00632F26">
              <w:rPr>
                <w:noProof/>
                <w:webHidden/>
              </w:rPr>
              <w:fldChar w:fldCharType="separate"/>
            </w:r>
            <w:r w:rsidR="00233846">
              <w:rPr>
                <w:noProof/>
                <w:webHidden/>
              </w:rPr>
              <w:t>106</w:t>
            </w:r>
            <w:r w:rsidR="00632F26" w:rsidRPr="00632F26">
              <w:rPr>
                <w:noProof/>
                <w:webHidden/>
              </w:rPr>
              <w:fldChar w:fldCharType="end"/>
            </w:r>
          </w:hyperlink>
        </w:p>
        <w:p w14:paraId="6C070954" w14:textId="77777777" w:rsidR="00632F26" w:rsidRPr="00632F26" w:rsidRDefault="00DD6D92" w:rsidP="00632F26">
          <w:pPr>
            <w:pStyle w:val="TOC1"/>
            <w:spacing w:line="240" w:lineRule="auto"/>
            <w:rPr>
              <w:rFonts w:eastAsiaTheme="minorEastAsia"/>
              <w:noProof/>
            </w:rPr>
          </w:pPr>
          <w:hyperlink w:anchor="_Toc421610797" w:history="1">
            <w:r w:rsidR="00632F26" w:rsidRPr="00632F26">
              <w:rPr>
                <w:rStyle w:val="Hyperlink"/>
                <w:bCs/>
                <w:noProof/>
                <w:lang w:val="ro-RO"/>
              </w:rPr>
              <w:t>Anexa I: Provocările schimbărilor climatice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_Toc421610797 \h </w:instrText>
            </w:r>
            <w:r w:rsidR="00632F26" w:rsidRPr="00632F26">
              <w:rPr>
                <w:noProof/>
                <w:webHidden/>
              </w:rPr>
            </w:r>
            <w:r w:rsidR="00632F26" w:rsidRPr="00632F26">
              <w:rPr>
                <w:noProof/>
                <w:webHidden/>
              </w:rPr>
              <w:fldChar w:fldCharType="separate"/>
            </w:r>
            <w:r w:rsidR="00233846">
              <w:rPr>
                <w:noProof/>
                <w:webHidden/>
              </w:rPr>
              <w:t>108</w:t>
            </w:r>
            <w:r w:rsidR="00632F26" w:rsidRPr="00632F26">
              <w:rPr>
                <w:noProof/>
                <w:webHidden/>
              </w:rPr>
              <w:fldChar w:fldCharType="end"/>
            </w:r>
          </w:hyperlink>
        </w:p>
        <w:p w14:paraId="64FDBE45" w14:textId="77777777" w:rsidR="00632F26" w:rsidRPr="00632F26" w:rsidRDefault="00DD6D92" w:rsidP="00632F26">
          <w:pPr>
            <w:pStyle w:val="TOC1"/>
            <w:spacing w:line="240" w:lineRule="auto"/>
            <w:rPr>
              <w:rFonts w:eastAsiaTheme="minorEastAsia"/>
              <w:noProof/>
            </w:rPr>
          </w:pPr>
          <w:hyperlink w:anchor="_Toc421610798" w:history="1">
            <w:r w:rsidR="00632F26" w:rsidRPr="00632F26">
              <w:rPr>
                <w:rStyle w:val="Hyperlink"/>
                <w:bCs/>
                <w:noProof/>
                <w:lang w:val="ro-RO"/>
              </w:rPr>
              <w:t>Anexa II: Respectarea acordurilor internaţionale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_Toc421610798 \h </w:instrText>
            </w:r>
            <w:r w:rsidR="00632F26" w:rsidRPr="00632F26">
              <w:rPr>
                <w:noProof/>
                <w:webHidden/>
              </w:rPr>
            </w:r>
            <w:r w:rsidR="00632F26" w:rsidRPr="00632F26">
              <w:rPr>
                <w:noProof/>
                <w:webHidden/>
              </w:rPr>
              <w:fldChar w:fldCharType="separate"/>
            </w:r>
            <w:r w:rsidR="00233846">
              <w:rPr>
                <w:noProof/>
                <w:webHidden/>
              </w:rPr>
              <w:t>114</w:t>
            </w:r>
            <w:r w:rsidR="00632F26" w:rsidRPr="00632F26">
              <w:rPr>
                <w:noProof/>
                <w:webHidden/>
              </w:rPr>
              <w:fldChar w:fldCharType="end"/>
            </w:r>
          </w:hyperlink>
        </w:p>
        <w:p w14:paraId="7579467D" w14:textId="77777777" w:rsidR="00632F26" w:rsidRPr="00632F26" w:rsidRDefault="00DD6D92" w:rsidP="00632F26">
          <w:pPr>
            <w:pStyle w:val="TOC1"/>
            <w:spacing w:line="240" w:lineRule="auto"/>
            <w:rPr>
              <w:rFonts w:eastAsiaTheme="minorEastAsia"/>
              <w:noProof/>
            </w:rPr>
          </w:pPr>
          <w:hyperlink w:anchor="_Toc421610799" w:history="1">
            <w:r w:rsidR="00632F26" w:rsidRPr="00632F26">
              <w:rPr>
                <w:rStyle w:val="Hyperlink"/>
                <w:bCs/>
                <w:noProof/>
                <w:lang w:val="ro-RO"/>
              </w:rPr>
              <w:t>Anexa III:</w:t>
            </w:r>
            <w:r w:rsidR="00632F26" w:rsidRPr="00632F26">
              <w:rPr>
                <w:rStyle w:val="Hyperlink"/>
                <w:noProof/>
                <w:lang w:val="ro-RO"/>
              </w:rPr>
              <w:t xml:space="preserve"> </w:t>
            </w:r>
            <w:r w:rsidR="00632F26" w:rsidRPr="00632F26">
              <w:rPr>
                <w:rStyle w:val="Hyperlink"/>
                <w:bCs/>
                <w:noProof/>
                <w:lang w:val="ro-RO"/>
              </w:rPr>
              <w:t>Respectarea legislaţiei şi prevederilor strategice actuale şi în curs ale UE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_Toc421610799 \h </w:instrText>
            </w:r>
            <w:r w:rsidR="00632F26" w:rsidRPr="00632F26">
              <w:rPr>
                <w:noProof/>
                <w:webHidden/>
              </w:rPr>
            </w:r>
            <w:r w:rsidR="00632F26" w:rsidRPr="00632F26">
              <w:rPr>
                <w:noProof/>
                <w:webHidden/>
              </w:rPr>
              <w:fldChar w:fldCharType="separate"/>
            </w:r>
            <w:r w:rsidR="00233846">
              <w:rPr>
                <w:noProof/>
                <w:webHidden/>
              </w:rPr>
              <w:t>116</w:t>
            </w:r>
            <w:r w:rsidR="00632F26" w:rsidRPr="00632F26">
              <w:rPr>
                <w:noProof/>
                <w:webHidden/>
              </w:rPr>
              <w:fldChar w:fldCharType="end"/>
            </w:r>
          </w:hyperlink>
        </w:p>
        <w:p w14:paraId="4892190E" w14:textId="77777777" w:rsidR="00632F26" w:rsidRPr="00632F26" w:rsidRDefault="00DD6D92" w:rsidP="00632F26">
          <w:pPr>
            <w:pStyle w:val="TOC1"/>
            <w:spacing w:line="240" w:lineRule="auto"/>
            <w:rPr>
              <w:rFonts w:eastAsiaTheme="minorEastAsia"/>
              <w:noProof/>
            </w:rPr>
          </w:pPr>
          <w:hyperlink w:anchor="_Toc421610800" w:history="1">
            <w:r w:rsidR="00632F26" w:rsidRPr="00632F26">
              <w:rPr>
                <w:rStyle w:val="Hyperlink"/>
                <w:bCs/>
                <w:noProof/>
                <w:lang w:val="ro-RO"/>
              </w:rPr>
              <w:t>Anexa V: Lista cu legislaţia românească şi internaţională referitoare la schimbările climatice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_Toc421610800 \h </w:instrText>
            </w:r>
            <w:r w:rsidR="00632F26" w:rsidRPr="00632F26">
              <w:rPr>
                <w:noProof/>
                <w:webHidden/>
              </w:rPr>
            </w:r>
            <w:r w:rsidR="00632F26" w:rsidRPr="00632F26">
              <w:rPr>
                <w:noProof/>
                <w:webHidden/>
              </w:rPr>
              <w:fldChar w:fldCharType="separate"/>
            </w:r>
            <w:r w:rsidR="00233846">
              <w:rPr>
                <w:noProof/>
                <w:webHidden/>
              </w:rPr>
              <w:t>122</w:t>
            </w:r>
            <w:r w:rsidR="00632F26" w:rsidRPr="00632F26">
              <w:rPr>
                <w:noProof/>
                <w:webHidden/>
              </w:rPr>
              <w:fldChar w:fldCharType="end"/>
            </w:r>
          </w:hyperlink>
        </w:p>
        <w:p w14:paraId="27D7FA71" w14:textId="77777777" w:rsidR="00632F26" w:rsidRDefault="00DD6D92" w:rsidP="00632F26">
          <w:pPr>
            <w:pStyle w:val="TOC1"/>
            <w:spacing w:line="240" w:lineRule="auto"/>
            <w:rPr>
              <w:rFonts w:asciiTheme="minorHAnsi" w:eastAsiaTheme="minorEastAsia" w:hAnsiTheme="minorHAnsi" w:cstheme="minorBidi"/>
              <w:noProof/>
              <w:sz w:val="22"/>
              <w:szCs w:val="22"/>
            </w:rPr>
          </w:pPr>
          <w:hyperlink w:anchor="_Toc421610801" w:history="1">
            <w:r w:rsidR="00632F26" w:rsidRPr="00632F26">
              <w:rPr>
                <w:rStyle w:val="Hyperlink"/>
                <w:bCs/>
                <w:noProof/>
                <w:lang w:val="ro-RO"/>
              </w:rPr>
              <w:t>Anexa VI:</w:t>
            </w:r>
            <w:r w:rsidR="00632F26" w:rsidRPr="00632F26">
              <w:rPr>
                <w:rStyle w:val="Hyperlink"/>
                <w:noProof/>
                <w:lang w:val="ro-RO"/>
              </w:rPr>
              <w:t xml:space="preserve"> </w:t>
            </w:r>
            <w:r w:rsidR="00632F26" w:rsidRPr="00632F26">
              <w:rPr>
                <w:rStyle w:val="Hyperlink"/>
                <w:bCs/>
                <w:noProof/>
                <w:lang w:val="ro-RO"/>
              </w:rPr>
              <w:t>Lista ministerelor, comisiilor şi agenţiilor de resort naţionale cu anumite roluri în abordarea schimbărilor climatice</w:t>
            </w:r>
            <w:r w:rsidR="00632F26" w:rsidRPr="00632F26">
              <w:rPr>
                <w:noProof/>
                <w:webHidden/>
              </w:rPr>
              <w:tab/>
            </w:r>
            <w:r w:rsidR="00632F26" w:rsidRPr="00632F26">
              <w:rPr>
                <w:noProof/>
                <w:webHidden/>
              </w:rPr>
              <w:fldChar w:fldCharType="begin"/>
            </w:r>
            <w:r w:rsidR="00632F26" w:rsidRPr="00632F26">
              <w:rPr>
                <w:noProof/>
                <w:webHidden/>
              </w:rPr>
              <w:instrText xml:space="preserve"> PAGEREF _Toc421610801 \h </w:instrText>
            </w:r>
            <w:r w:rsidR="00632F26" w:rsidRPr="00632F26">
              <w:rPr>
                <w:noProof/>
                <w:webHidden/>
              </w:rPr>
            </w:r>
            <w:r w:rsidR="00632F26" w:rsidRPr="00632F26">
              <w:rPr>
                <w:noProof/>
                <w:webHidden/>
              </w:rPr>
              <w:fldChar w:fldCharType="separate"/>
            </w:r>
            <w:r w:rsidR="00233846">
              <w:rPr>
                <w:noProof/>
                <w:webHidden/>
              </w:rPr>
              <w:t>125</w:t>
            </w:r>
            <w:r w:rsidR="00632F26" w:rsidRPr="00632F26">
              <w:rPr>
                <w:noProof/>
                <w:webHidden/>
              </w:rPr>
              <w:fldChar w:fldCharType="end"/>
            </w:r>
          </w:hyperlink>
        </w:p>
        <w:p w14:paraId="7ECD349E" w14:textId="77777777" w:rsidR="00A71537" w:rsidRPr="0029207B" w:rsidRDefault="009A56D5" w:rsidP="00B42DD2">
          <w:pPr>
            <w:spacing w:line="240" w:lineRule="auto"/>
            <w:jc w:val="both"/>
            <w:rPr>
              <w:rFonts w:ascii="Times New Roman" w:hAnsi="Times New Roman"/>
              <w:sz w:val="22"/>
              <w:szCs w:val="22"/>
              <w:lang w:val="ro-RO"/>
            </w:rPr>
          </w:pPr>
          <w:r w:rsidRPr="0029207B">
            <w:rPr>
              <w:rFonts w:ascii="Times New Roman" w:hAnsi="Times New Roman"/>
              <w:b/>
              <w:bCs/>
              <w:sz w:val="22"/>
              <w:szCs w:val="22"/>
              <w:lang w:val="ro-RO"/>
            </w:rPr>
            <w:fldChar w:fldCharType="end"/>
          </w:r>
        </w:p>
      </w:sdtContent>
    </w:sdt>
    <w:p w14:paraId="21689D24" w14:textId="77777777" w:rsidR="004C5502" w:rsidRPr="0029207B" w:rsidRDefault="004C5502" w:rsidP="004B0FBE">
      <w:pPr>
        <w:spacing w:after="200" w:line="276" w:lineRule="auto"/>
        <w:rPr>
          <w:rFonts w:ascii="Times New Roman" w:hAnsi="Times New Roman"/>
          <w:color w:val="1F497D" w:themeColor="text2"/>
          <w:sz w:val="32"/>
          <w:szCs w:val="32"/>
          <w:lang w:val="ro-RO"/>
        </w:rPr>
      </w:pPr>
      <w:r w:rsidRPr="0029207B">
        <w:rPr>
          <w:rFonts w:ascii="Times New Roman" w:hAnsi="Times New Roman"/>
          <w:color w:val="1F497D" w:themeColor="text2"/>
          <w:sz w:val="32"/>
          <w:szCs w:val="32"/>
          <w:lang w:val="ro-RO"/>
        </w:rPr>
        <w:br w:type="page"/>
      </w:r>
    </w:p>
    <w:p w14:paraId="45613EC7" w14:textId="55F599A6" w:rsidR="00A07A41" w:rsidRPr="0029207B" w:rsidRDefault="00A07A41" w:rsidP="004B0FBE">
      <w:pPr>
        <w:pStyle w:val="Heading1"/>
        <w:numPr>
          <w:ilvl w:val="0"/>
          <w:numId w:val="0"/>
        </w:numPr>
        <w:spacing w:line="276" w:lineRule="auto"/>
        <w:ind w:left="360" w:hanging="360"/>
        <w:jc w:val="center"/>
        <w:rPr>
          <w:rFonts w:cs="Times New Roman"/>
          <w:color w:val="1F497D" w:themeColor="text2"/>
          <w:sz w:val="32"/>
          <w:szCs w:val="32"/>
          <w:lang w:val="ro-RO"/>
        </w:rPr>
      </w:pPr>
      <w:bookmarkStart w:id="1" w:name="_Toc421610723"/>
      <w:r w:rsidRPr="0029207B">
        <w:rPr>
          <w:rFonts w:cs="Times New Roman"/>
          <w:bCs/>
          <w:color w:val="1F497D" w:themeColor="text2"/>
          <w:sz w:val="32"/>
          <w:szCs w:val="32"/>
          <w:lang w:val="ro-RO"/>
        </w:rPr>
        <w:lastRenderedPageBreak/>
        <w:t xml:space="preserve">LISTA </w:t>
      </w:r>
      <w:r w:rsidR="00CE30B6">
        <w:rPr>
          <w:rFonts w:cs="Times New Roman"/>
          <w:bCs/>
          <w:color w:val="1F497D" w:themeColor="text2"/>
          <w:sz w:val="32"/>
          <w:szCs w:val="32"/>
          <w:lang w:val="ro-RO"/>
        </w:rPr>
        <w:t>GRAFICELOR</w:t>
      </w:r>
      <w:r w:rsidR="00CE30B6" w:rsidRPr="0029207B">
        <w:rPr>
          <w:rFonts w:cs="Times New Roman"/>
          <w:bCs/>
          <w:color w:val="1F497D" w:themeColor="text2"/>
          <w:sz w:val="32"/>
          <w:szCs w:val="32"/>
          <w:lang w:val="ro-RO"/>
        </w:rPr>
        <w:t xml:space="preserve"> </w:t>
      </w:r>
      <w:r w:rsidRPr="0029207B">
        <w:rPr>
          <w:rFonts w:cs="Times New Roman"/>
          <w:bCs/>
          <w:color w:val="1F497D" w:themeColor="text2"/>
          <w:sz w:val="32"/>
          <w:szCs w:val="32"/>
          <w:lang w:val="ro-RO"/>
        </w:rPr>
        <w:t>ŞI TABELELOR</w:t>
      </w:r>
      <w:bookmarkEnd w:id="1"/>
    </w:p>
    <w:p w14:paraId="53150CB9" w14:textId="77777777" w:rsidR="00015BF4" w:rsidRPr="0029207B" w:rsidRDefault="009A56D5" w:rsidP="004B0FBE">
      <w:pPr>
        <w:pStyle w:val="TableofFigures"/>
        <w:tabs>
          <w:tab w:val="right" w:leader="dot" w:pos="9530"/>
        </w:tabs>
        <w:spacing w:line="276" w:lineRule="auto"/>
        <w:rPr>
          <w:rFonts w:ascii="Times New Roman" w:eastAsiaTheme="minorEastAsia" w:hAnsi="Times New Roman"/>
          <w:noProof/>
          <w:sz w:val="22"/>
          <w:szCs w:val="22"/>
          <w:lang w:eastAsia="en-US"/>
        </w:rPr>
      </w:pPr>
      <w:r w:rsidRPr="0029207B">
        <w:rPr>
          <w:rFonts w:ascii="Times New Roman" w:hAnsi="Times New Roman"/>
          <w:color w:val="1F497D" w:themeColor="text2"/>
          <w:sz w:val="22"/>
          <w:szCs w:val="22"/>
          <w:lang w:val="ro-RO"/>
        </w:rPr>
        <w:fldChar w:fldCharType="begin"/>
      </w:r>
      <w:r w:rsidR="000E07B5" w:rsidRPr="0029207B">
        <w:rPr>
          <w:rFonts w:ascii="Times New Roman" w:hAnsi="Times New Roman"/>
          <w:color w:val="1F497D" w:themeColor="text2"/>
          <w:sz w:val="22"/>
          <w:szCs w:val="22"/>
          <w:lang w:val="ro-RO"/>
        </w:rPr>
        <w:instrText xml:space="preserve"> TOC \h \z \c "Figure" </w:instrText>
      </w:r>
      <w:r w:rsidRPr="0029207B">
        <w:rPr>
          <w:rFonts w:ascii="Times New Roman" w:hAnsi="Times New Roman"/>
          <w:color w:val="1F497D" w:themeColor="text2"/>
          <w:sz w:val="22"/>
          <w:szCs w:val="22"/>
          <w:lang w:val="ro-RO"/>
        </w:rPr>
        <w:fldChar w:fldCharType="separate"/>
      </w:r>
      <w:hyperlink w:anchor="_Toc420462711" w:history="1">
        <w:r w:rsidR="00015BF4" w:rsidRPr="0029207B">
          <w:rPr>
            <w:rStyle w:val="Hyperlink"/>
            <w:rFonts w:ascii="Times New Roman" w:hAnsi="Times New Roman"/>
            <w:noProof/>
            <w:lang w:val="ro-RO"/>
          </w:rPr>
          <w:t>Figura 1 - Curba costurilor marginale de reducere a emisiilor, la nivel transsectorial, 2050</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_Toc420462711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30</w:t>
        </w:r>
        <w:r w:rsidR="00015BF4" w:rsidRPr="0029207B">
          <w:rPr>
            <w:rFonts w:ascii="Times New Roman" w:hAnsi="Times New Roman"/>
            <w:noProof/>
            <w:webHidden/>
          </w:rPr>
          <w:fldChar w:fldCharType="end"/>
        </w:r>
      </w:hyperlink>
    </w:p>
    <w:p w14:paraId="69960273"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2" w:history="1">
        <w:r w:rsidR="00015BF4" w:rsidRPr="0029207B">
          <w:rPr>
            <w:rStyle w:val="Hyperlink"/>
            <w:rFonts w:ascii="Times New Roman" w:hAnsi="Times New Roman"/>
            <w:noProof/>
            <w:lang w:val="ro-RO"/>
          </w:rPr>
          <w:t>Figura 2 - Reducerea emisiilor pe sectoare, până în anul 2050, costul mediu al măsurilor verzi, 2015-2050</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_Toc420462712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31</w:t>
        </w:r>
        <w:r w:rsidR="00015BF4" w:rsidRPr="0029207B">
          <w:rPr>
            <w:rFonts w:ascii="Times New Roman" w:hAnsi="Times New Roman"/>
            <w:noProof/>
            <w:webHidden/>
          </w:rPr>
          <w:fldChar w:fldCharType="end"/>
        </w:r>
      </w:hyperlink>
    </w:p>
    <w:p w14:paraId="3AE8EF89"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3" w:history="1">
        <w:r w:rsidR="00015BF4" w:rsidRPr="0029207B">
          <w:rPr>
            <w:rStyle w:val="Hyperlink"/>
            <w:rFonts w:ascii="Times New Roman" w:hAnsi="Times New Roman"/>
            <w:noProof/>
            <w:lang w:val="ro-RO"/>
          </w:rPr>
          <w:t>Figura 3 - Emisiile estimate ale gospodăriilor (Mt) și intensitatea emisiilor asociată veniturilor (2010 = 100)</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_Toc420462713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32</w:t>
        </w:r>
        <w:r w:rsidR="00015BF4" w:rsidRPr="0029207B">
          <w:rPr>
            <w:rFonts w:ascii="Times New Roman" w:hAnsi="Times New Roman"/>
            <w:noProof/>
            <w:webHidden/>
          </w:rPr>
          <w:fldChar w:fldCharType="end"/>
        </w:r>
      </w:hyperlink>
    </w:p>
    <w:p w14:paraId="153A3AFB"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4" w:history="1">
        <w:r w:rsidR="00015BF4" w:rsidRPr="0029207B">
          <w:rPr>
            <w:rStyle w:val="Hyperlink"/>
            <w:rFonts w:ascii="Times New Roman" w:hAnsi="Times New Roman"/>
            <w:noProof/>
            <w:lang w:val="ro-RO"/>
          </w:rPr>
          <w:t>Figura 4 - Intensitatea energetică estimată a industriilor (2010 = 100)</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_Toc420462714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34</w:t>
        </w:r>
        <w:r w:rsidR="00015BF4" w:rsidRPr="0029207B">
          <w:rPr>
            <w:rFonts w:ascii="Times New Roman" w:hAnsi="Times New Roman"/>
            <w:noProof/>
            <w:webHidden/>
          </w:rPr>
          <w:fldChar w:fldCharType="end"/>
        </w:r>
      </w:hyperlink>
    </w:p>
    <w:p w14:paraId="75F56B59"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5" w:history="1">
        <w:r w:rsidR="00015BF4" w:rsidRPr="0029207B">
          <w:rPr>
            <w:rStyle w:val="Hyperlink"/>
            <w:rFonts w:ascii="Times New Roman" w:hAnsi="Times New Roman"/>
            <w:noProof/>
            <w:lang w:val="ro-RO"/>
          </w:rPr>
          <w:t>Figura 5 - Modificarea emisiilor agregate de metan şi protoxid de azot din agricultură (1990-2011)</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_Toc420462715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42</w:t>
        </w:r>
        <w:r w:rsidR="00015BF4" w:rsidRPr="0029207B">
          <w:rPr>
            <w:rFonts w:ascii="Times New Roman" w:hAnsi="Times New Roman"/>
            <w:noProof/>
            <w:webHidden/>
          </w:rPr>
          <w:fldChar w:fldCharType="end"/>
        </w:r>
      </w:hyperlink>
    </w:p>
    <w:p w14:paraId="63243010"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6" w:history="1">
        <w:r w:rsidR="00015BF4" w:rsidRPr="0029207B">
          <w:rPr>
            <w:rStyle w:val="Hyperlink"/>
            <w:rFonts w:ascii="Times New Roman" w:hAnsi="Times New Roman"/>
            <w:noProof/>
            <w:lang w:val="ro-RO"/>
          </w:rPr>
          <w:t>Figura 6 - Defalcarea sursele de emisii de gaze cu efect de seră în agricultura românească</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_Toc420462716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42</w:t>
        </w:r>
        <w:r w:rsidR="00015BF4" w:rsidRPr="0029207B">
          <w:rPr>
            <w:rFonts w:ascii="Times New Roman" w:hAnsi="Times New Roman"/>
            <w:noProof/>
            <w:webHidden/>
          </w:rPr>
          <w:fldChar w:fldCharType="end"/>
        </w:r>
      </w:hyperlink>
    </w:p>
    <w:p w14:paraId="7E54C407"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7" w:history="1">
        <w:r w:rsidR="00015BF4" w:rsidRPr="0029207B">
          <w:rPr>
            <w:rStyle w:val="Hyperlink"/>
            <w:rFonts w:ascii="Times New Roman" w:hAnsi="Times New Roman"/>
            <w:noProof/>
            <w:lang w:val="ro-RO"/>
          </w:rPr>
          <w:t>Figura 7 - Emisiile de gaze cu efect de seră din agricultură ca procentaj din valoarea adăugată în agricultură</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_Toc420462717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44</w:t>
        </w:r>
        <w:r w:rsidR="00015BF4" w:rsidRPr="0029207B">
          <w:rPr>
            <w:rFonts w:ascii="Times New Roman" w:hAnsi="Times New Roman"/>
            <w:noProof/>
            <w:webHidden/>
          </w:rPr>
          <w:fldChar w:fldCharType="end"/>
        </w:r>
      </w:hyperlink>
    </w:p>
    <w:p w14:paraId="14F1482B"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8" w:history="1">
        <w:r w:rsidR="00015BF4" w:rsidRPr="0029207B">
          <w:rPr>
            <w:rStyle w:val="Hyperlink"/>
            <w:rFonts w:ascii="Times New Roman" w:hAnsi="Times New Roman"/>
            <w:noProof/>
            <w:lang w:val="ro-RO"/>
          </w:rPr>
          <w:t>Figura 8 - Producția principalelor cereale în România în perioada 2000-12 (tone/ha)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_Toc420462718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63</w:t>
        </w:r>
        <w:r w:rsidR="00015BF4" w:rsidRPr="0029207B">
          <w:rPr>
            <w:rFonts w:ascii="Times New Roman" w:hAnsi="Times New Roman"/>
            <w:noProof/>
            <w:webHidden/>
          </w:rPr>
          <w:fldChar w:fldCharType="end"/>
        </w:r>
      </w:hyperlink>
    </w:p>
    <w:p w14:paraId="076A4469"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19" w:history="1">
        <w:r w:rsidR="00015BF4" w:rsidRPr="0029207B">
          <w:rPr>
            <w:rStyle w:val="Hyperlink"/>
            <w:rFonts w:ascii="Times New Roman" w:hAnsi="Times New Roman"/>
            <w:noProof/>
            <w:lang w:val="ro-RO"/>
          </w:rPr>
          <w:t>Figura 9 - Generarea de energie hidroelectrică în România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_Toc420462719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82</w:t>
        </w:r>
        <w:r w:rsidR="00015BF4" w:rsidRPr="0029207B">
          <w:rPr>
            <w:rFonts w:ascii="Times New Roman" w:hAnsi="Times New Roman"/>
            <w:noProof/>
            <w:webHidden/>
          </w:rPr>
          <w:fldChar w:fldCharType="end"/>
        </w:r>
      </w:hyperlink>
    </w:p>
    <w:p w14:paraId="12CF18C2"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0" w:history="1">
        <w:r w:rsidR="00015BF4" w:rsidRPr="0029207B">
          <w:rPr>
            <w:rStyle w:val="Hyperlink"/>
            <w:rFonts w:ascii="Times New Roman" w:hAnsi="Times New Roman"/>
            <w:noProof/>
            <w:lang w:val="ro-RO"/>
          </w:rPr>
          <w:t>Figura 10 - Nivelul mediu anual de generare a energiei hidroelectrice în România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_Toc420462720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83</w:t>
        </w:r>
        <w:r w:rsidR="00015BF4" w:rsidRPr="0029207B">
          <w:rPr>
            <w:rFonts w:ascii="Times New Roman" w:hAnsi="Times New Roman"/>
            <w:noProof/>
            <w:webHidden/>
          </w:rPr>
          <w:fldChar w:fldCharType="end"/>
        </w:r>
      </w:hyperlink>
    </w:p>
    <w:p w14:paraId="2DF58F30"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r:id="rId8" w:anchor="_Toc420462721" w:history="1">
        <w:r w:rsidR="00015BF4" w:rsidRPr="0029207B">
          <w:rPr>
            <w:rStyle w:val="Hyperlink"/>
            <w:rFonts w:ascii="Times New Roman" w:hAnsi="Times New Roman"/>
            <w:noProof/>
          </w:rPr>
          <w:t>Figura 11. Evaluarea habitatului</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_Toc420462721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91</w:t>
        </w:r>
        <w:r w:rsidR="00015BF4" w:rsidRPr="0029207B">
          <w:rPr>
            <w:rFonts w:ascii="Times New Roman" w:hAnsi="Times New Roman"/>
            <w:noProof/>
            <w:webHidden/>
          </w:rPr>
          <w:fldChar w:fldCharType="end"/>
        </w:r>
      </w:hyperlink>
    </w:p>
    <w:p w14:paraId="4082ED91"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2" w:history="1">
        <w:r w:rsidR="00015BF4" w:rsidRPr="0029207B">
          <w:rPr>
            <w:rStyle w:val="Hyperlink"/>
            <w:rFonts w:ascii="Times New Roman" w:hAnsi="Times New Roman"/>
            <w:noProof/>
            <w:lang w:val="ro-RO"/>
          </w:rPr>
          <w:t>Figura 12. Calea către o stabilizare la 2°C</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_Toc420462722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111</w:t>
        </w:r>
        <w:r w:rsidR="00015BF4" w:rsidRPr="0029207B">
          <w:rPr>
            <w:rFonts w:ascii="Times New Roman" w:hAnsi="Times New Roman"/>
            <w:noProof/>
            <w:webHidden/>
          </w:rPr>
          <w:fldChar w:fldCharType="end"/>
        </w:r>
      </w:hyperlink>
    </w:p>
    <w:p w14:paraId="79E0B84D"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3" w:history="1">
        <w:r w:rsidR="00015BF4" w:rsidRPr="0029207B">
          <w:rPr>
            <w:rStyle w:val="Hyperlink"/>
            <w:rFonts w:ascii="Times New Roman" w:hAnsi="Times New Roman"/>
            <w:noProof/>
            <w:lang w:val="ro-RO"/>
          </w:rPr>
          <w:t>Figura 13. Prognoze ale temperaturii</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_Toc420462723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112</w:t>
        </w:r>
        <w:r w:rsidR="00015BF4" w:rsidRPr="0029207B">
          <w:rPr>
            <w:rFonts w:ascii="Times New Roman" w:hAnsi="Times New Roman"/>
            <w:noProof/>
            <w:webHidden/>
          </w:rPr>
          <w:fldChar w:fldCharType="end"/>
        </w:r>
      </w:hyperlink>
    </w:p>
    <w:p w14:paraId="3D0B6001"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4" w:history="1">
        <w:r w:rsidR="00015BF4" w:rsidRPr="0029207B">
          <w:rPr>
            <w:rStyle w:val="Hyperlink"/>
            <w:rFonts w:ascii="Times New Roman" w:hAnsi="Times New Roman"/>
            <w:noProof/>
            <w:lang w:val="ro-RO"/>
          </w:rPr>
          <w:t>Figura 14. Modificări ale temperaturii în diverse regiuni ale Europei</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_Toc420462724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112</w:t>
        </w:r>
        <w:r w:rsidR="00015BF4" w:rsidRPr="0029207B">
          <w:rPr>
            <w:rFonts w:ascii="Times New Roman" w:hAnsi="Times New Roman"/>
            <w:noProof/>
            <w:webHidden/>
          </w:rPr>
          <w:fldChar w:fldCharType="end"/>
        </w:r>
      </w:hyperlink>
    </w:p>
    <w:p w14:paraId="786ECDEB"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5" w:history="1">
        <w:r w:rsidR="00015BF4" w:rsidRPr="0029207B">
          <w:rPr>
            <w:rStyle w:val="Hyperlink"/>
            <w:rFonts w:ascii="Times New Roman" w:hAnsi="Times New Roman"/>
            <w:noProof/>
            <w:lang w:val="ro-RO"/>
          </w:rPr>
          <w:t>Figura 15. Modificări ale precipitaţiilor în diverse regiuni ale Europei</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_Toc420462725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113</w:t>
        </w:r>
        <w:r w:rsidR="00015BF4" w:rsidRPr="0029207B">
          <w:rPr>
            <w:rFonts w:ascii="Times New Roman" w:hAnsi="Times New Roman"/>
            <w:noProof/>
            <w:webHidden/>
          </w:rPr>
          <w:fldChar w:fldCharType="end"/>
        </w:r>
      </w:hyperlink>
    </w:p>
    <w:p w14:paraId="4DDE9C1E" w14:textId="77777777" w:rsidR="00AA065A" w:rsidRPr="0029207B" w:rsidRDefault="009A56D5" w:rsidP="004B0FBE">
      <w:pPr>
        <w:spacing w:after="200" w:line="276" w:lineRule="auto"/>
        <w:rPr>
          <w:rFonts w:ascii="Times New Roman" w:hAnsi="Times New Roman"/>
          <w:color w:val="1F497D" w:themeColor="text2"/>
          <w:sz w:val="22"/>
          <w:szCs w:val="22"/>
          <w:lang w:val="ro-RO"/>
        </w:rPr>
      </w:pPr>
      <w:r w:rsidRPr="0029207B">
        <w:rPr>
          <w:rFonts w:ascii="Times New Roman" w:hAnsi="Times New Roman"/>
          <w:color w:val="1F497D" w:themeColor="text2"/>
          <w:sz w:val="22"/>
          <w:szCs w:val="22"/>
          <w:lang w:val="ro-RO"/>
        </w:rPr>
        <w:fldChar w:fldCharType="end"/>
      </w:r>
    </w:p>
    <w:p w14:paraId="70180C87" w14:textId="77777777" w:rsidR="00015BF4" w:rsidRPr="0029207B" w:rsidRDefault="009A56D5" w:rsidP="004B0FBE">
      <w:pPr>
        <w:pStyle w:val="TableofFigures"/>
        <w:tabs>
          <w:tab w:val="right" w:leader="dot" w:pos="9530"/>
        </w:tabs>
        <w:spacing w:line="276" w:lineRule="auto"/>
        <w:rPr>
          <w:rFonts w:ascii="Times New Roman" w:eastAsiaTheme="minorEastAsia" w:hAnsi="Times New Roman"/>
          <w:noProof/>
          <w:sz w:val="22"/>
          <w:szCs w:val="22"/>
          <w:lang w:eastAsia="en-US"/>
        </w:rPr>
      </w:pPr>
      <w:r w:rsidRPr="0029207B">
        <w:rPr>
          <w:rFonts w:ascii="Times New Roman" w:hAnsi="Times New Roman"/>
          <w:color w:val="1F497D" w:themeColor="text2"/>
          <w:sz w:val="22"/>
          <w:szCs w:val="22"/>
          <w:lang w:val="ro-RO"/>
        </w:rPr>
        <w:fldChar w:fldCharType="begin"/>
      </w:r>
      <w:r w:rsidR="000E07B5" w:rsidRPr="0029207B">
        <w:rPr>
          <w:rFonts w:ascii="Times New Roman" w:hAnsi="Times New Roman"/>
          <w:color w:val="1F497D" w:themeColor="text2"/>
          <w:sz w:val="22"/>
          <w:szCs w:val="22"/>
          <w:lang w:val="ro-RO"/>
        </w:rPr>
        <w:instrText xml:space="preserve"> TOC \h \z \c "Table" </w:instrText>
      </w:r>
      <w:r w:rsidRPr="0029207B">
        <w:rPr>
          <w:rFonts w:ascii="Times New Roman" w:hAnsi="Times New Roman"/>
          <w:color w:val="1F497D" w:themeColor="text2"/>
          <w:sz w:val="22"/>
          <w:szCs w:val="22"/>
          <w:lang w:val="ro-RO"/>
        </w:rPr>
        <w:fldChar w:fldCharType="separate"/>
      </w:r>
      <w:hyperlink w:anchor="_Toc420462727" w:history="1">
        <w:r w:rsidR="00015BF4" w:rsidRPr="0029207B">
          <w:rPr>
            <w:rStyle w:val="Hyperlink"/>
            <w:rFonts w:ascii="Times New Roman" w:hAnsi="Times New Roman"/>
            <w:noProof/>
            <w:lang w:val="ro-RO"/>
          </w:rPr>
          <w:t>Tabelul 1 - Emisiile de GES din România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_Toc420462727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26</w:t>
        </w:r>
        <w:r w:rsidR="00015BF4" w:rsidRPr="0029207B">
          <w:rPr>
            <w:rFonts w:ascii="Times New Roman" w:hAnsi="Times New Roman"/>
            <w:noProof/>
            <w:webHidden/>
          </w:rPr>
          <w:fldChar w:fldCharType="end"/>
        </w:r>
      </w:hyperlink>
    </w:p>
    <w:p w14:paraId="65A58AE1"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8" w:history="1">
        <w:r w:rsidR="00015BF4" w:rsidRPr="0029207B">
          <w:rPr>
            <w:rStyle w:val="Hyperlink"/>
            <w:rFonts w:ascii="Times New Roman" w:hAnsi="Times New Roman"/>
            <w:noProof/>
            <w:lang w:val="ro-RO"/>
          </w:rPr>
          <w:t>Tabelul 2 - Ultima situație disponibilă privind țintele GES din România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_Toc420462728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27</w:t>
        </w:r>
        <w:r w:rsidR="00015BF4" w:rsidRPr="0029207B">
          <w:rPr>
            <w:rFonts w:ascii="Times New Roman" w:hAnsi="Times New Roman"/>
            <w:noProof/>
            <w:webHidden/>
          </w:rPr>
          <w:fldChar w:fldCharType="end"/>
        </w:r>
      </w:hyperlink>
    </w:p>
    <w:p w14:paraId="1ACDD30D"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29" w:history="1">
        <w:r w:rsidR="00015BF4" w:rsidRPr="0029207B">
          <w:rPr>
            <w:rStyle w:val="Hyperlink"/>
            <w:rFonts w:ascii="Times New Roman" w:hAnsi="Times New Roman"/>
            <w:noProof/>
            <w:lang w:val="ro-RO"/>
          </w:rPr>
          <w:t>Tabelul 3 - Costul reducerii și potențialul, în funcţie de măsură</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_Toc420462729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32</w:t>
        </w:r>
        <w:r w:rsidR="00015BF4" w:rsidRPr="0029207B">
          <w:rPr>
            <w:rFonts w:ascii="Times New Roman" w:hAnsi="Times New Roman"/>
            <w:noProof/>
            <w:webHidden/>
          </w:rPr>
          <w:fldChar w:fldCharType="end"/>
        </w:r>
      </w:hyperlink>
    </w:p>
    <w:p w14:paraId="6526501E"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0" w:history="1">
        <w:r w:rsidR="00015BF4" w:rsidRPr="0029207B">
          <w:rPr>
            <w:rStyle w:val="Hyperlink"/>
            <w:rFonts w:ascii="Times New Roman" w:hAnsi="Times New Roman"/>
            <w:noProof/>
            <w:lang w:val="ro-RO"/>
          </w:rPr>
          <w:t>Tabelul 4. Fonduri UE disponibile pentru România şi cota alocată acţiunilor privind schimbările climatice</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_Toc420462730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57</w:t>
        </w:r>
        <w:r w:rsidR="00015BF4" w:rsidRPr="0029207B">
          <w:rPr>
            <w:rFonts w:ascii="Times New Roman" w:hAnsi="Times New Roman"/>
            <w:noProof/>
            <w:webHidden/>
          </w:rPr>
          <w:fldChar w:fldCharType="end"/>
        </w:r>
      </w:hyperlink>
    </w:p>
    <w:p w14:paraId="09DC8A29"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1" w:history="1">
        <w:r w:rsidR="00015BF4" w:rsidRPr="0029207B">
          <w:rPr>
            <w:rStyle w:val="Hyperlink"/>
            <w:rFonts w:ascii="Times New Roman" w:hAnsi="Times New Roman"/>
            <w:noProof/>
            <w:lang w:val="ro-RO"/>
          </w:rPr>
          <w:t>Tabelul 5. Posibila scădere a recoltelor ce au nevoie de precipitaţii până în anul 2040 pentru scenariul mediu privind schimbările climatice</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_Toc420462731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66</w:t>
        </w:r>
        <w:r w:rsidR="00015BF4" w:rsidRPr="0029207B">
          <w:rPr>
            <w:rFonts w:ascii="Times New Roman" w:hAnsi="Times New Roman"/>
            <w:noProof/>
            <w:webHidden/>
          </w:rPr>
          <w:fldChar w:fldCharType="end"/>
        </w:r>
      </w:hyperlink>
    </w:p>
    <w:p w14:paraId="6CACF2A6"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2" w:history="1">
        <w:r w:rsidR="00015BF4" w:rsidRPr="0029207B">
          <w:rPr>
            <w:rStyle w:val="Hyperlink"/>
            <w:rFonts w:ascii="Times New Roman" w:hAnsi="Times New Roman"/>
            <w:noProof/>
            <w:lang w:val="ro-RO"/>
          </w:rPr>
          <w:t>Tabelul 6: Productivitatea recoltelor irigate natural, prin precipitaţii, faţă de situaţia actuală (modificare procentuală până în anii 2040), trei scenarii, bazinul Argeş-Vedea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_Toc420462732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67</w:t>
        </w:r>
        <w:r w:rsidR="00015BF4" w:rsidRPr="0029207B">
          <w:rPr>
            <w:rFonts w:ascii="Times New Roman" w:hAnsi="Times New Roman"/>
            <w:noProof/>
            <w:webHidden/>
          </w:rPr>
          <w:fldChar w:fldCharType="end"/>
        </w:r>
      </w:hyperlink>
    </w:p>
    <w:p w14:paraId="41E5CD81"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3" w:history="1">
        <w:r w:rsidR="00015BF4" w:rsidRPr="0029207B">
          <w:rPr>
            <w:rStyle w:val="Hyperlink"/>
            <w:rFonts w:ascii="Times New Roman" w:hAnsi="Times New Roman"/>
            <w:noProof/>
            <w:lang w:val="ro-RO"/>
          </w:rPr>
          <w:t>Tabelul 7: Creşterea potenţială a cererii de apă pentru irigaţii până în anul 2040 pentru scenariul mediu privind schimbările climatice</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_Toc420462733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68</w:t>
        </w:r>
        <w:r w:rsidR="00015BF4" w:rsidRPr="0029207B">
          <w:rPr>
            <w:rFonts w:ascii="Times New Roman" w:hAnsi="Times New Roman"/>
            <w:noProof/>
            <w:webHidden/>
          </w:rPr>
          <w:fldChar w:fldCharType="end"/>
        </w:r>
      </w:hyperlink>
    </w:p>
    <w:p w14:paraId="2809A9CD"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4" w:history="1">
        <w:r w:rsidR="00015BF4" w:rsidRPr="0029207B">
          <w:rPr>
            <w:rStyle w:val="Hyperlink"/>
            <w:rFonts w:ascii="Times New Roman" w:hAnsi="Times New Roman"/>
            <w:noProof/>
            <w:lang w:val="ro-RO"/>
          </w:rPr>
          <w:t>Tabelul 8: Cererea suplimentară potenţială pentru irigaţii faţă de situaţia actuală (modificare procentuală faţă de anii 2040), pentru 3 scenarii de mediu în bazinul Argeş-Vedea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_Toc420462734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68</w:t>
        </w:r>
        <w:r w:rsidR="00015BF4" w:rsidRPr="0029207B">
          <w:rPr>
            <w:rFonts w:ascii="Times New Roman" w:hAnsi="Times New Roman"/>
            <w:noProof/>
            <w:webHidden/>
          </w:rPr>
          <w:fldChar w:fldCharType="end"/>
        </w:r>
      </w:hyperlink>
    </w:p>
    <w:p w14:paraId="15C3F272"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5" w:history="1">
        <w:r w:rsidR="00015BF4" w:rsidRPr="0029207B">
          <w:rPr>
            <w:rStyle w:val="Hyperlink"/>
            <w:rFonts w:ascii="Times New Roman" w:hAnsi="Times New Roman"/>
            <w:noProof/>
            <w:lang w:val="ro-RO"/>
          </w:rPr>
          <w:t>Tabelul 9: Măsurile de adaptare şi consecinţele respective ale acestora conduc la ameliorare, pe de o parte, şi la cerere de apă, pe de altă parte</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_Toc420462735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69</w:t>
        </w:r>
        <w:r w:rsidR="00015BF4" w:rsidRPr="0029207B">
          <w:rPr>
            <w:rFonts w:ascii="Times New Roman" w:hAnsi="Times New Roman"/>
            <w:noProof/>
            <w:webHidden/>
          </w:rPr>
          <w:fldChar w:fldCharType="end"/>
        </w:r>
      </w:hyperlink>
    </w:p>
    <w:p w14:paraId="1938B225"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6" w:history="1">
        <w:r w:rsidR="00015BF4" w:rsidRPr="0029207B">
          <w:rPr>
            <w:rStyle w:val="Hyperlink"/>
            <w:rFonts w:ascii="Times New Roman" w:hAnsi="Times New Roman"/>
            <w:noProof/>
            <w:lang w:val="ro-RO"/>
          </w:rPr>
          <w:t>Tabelul 10 - Situaţia generală a conservării habitatelor şi speciilor</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_Toc420462736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89</w:t>
        </w:r>
        <w:r w:rsidR="00015BF4" w:rsidRPr="0029207B">
          <w:rPr>
            <w:rFonts w:ascii="Times New Roman" w:hAnsi="Times New Roman"/>
            <w:noProof/>
            <w:webHidden/>
          </w:rPr>
          <w:fldChar w:fldCharType="end"/>
        </w:r>
      </w:hyperlink>
    </w:p>
    <w:p w14:paraId="2F16E7CB"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7" w:history="1">
        <w:r w:rsidR="00015BF4" w:rsidRPr="0029207B">
          <w:rPr>
            <w:rStyle w:val="Hyperlink"/>
            <w:rFonts w:ascii="Times New Roman" w:hAnsi="Times New Roman"/>
            <w:noProof/>
            <w:lang w:val="ro-RO"/>
          </w:rPr>
          <w:t>Tabelul 11: Situaţia conservării habitatelor</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_Toc420462737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90</w:t>
        </w:r>
        <w:r w:rsidR="00015BF4" w:rsidRPr="0029207B">
          <w:rPr>
            <w:rFonts w:ascii="Times New Roman" w:hAnsi="Times New Roman"/>
            <w:noProof/>
            <w:webHidden/>
          </w:rPr>
          <w:fldChar w:fldCharType="end"/>
        </w:r>
      </w:hyperlink>
    </w:p>
    <w:p w14:paraId="1CC732FC"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8" w:history="1">
        <w:r w:rsidR="00015BF4" w:rsidRPr="0029207B">
          <w:rPr>
            <w:rStyle w:val="Hyperlink"/>
            <w:rFonts w:ascii="Times New Roman" w:hAnsi="Times New Roman"/>
            <w:noProof/>
            <w:lang w:val="ro-RO"/>
          </w:rPr>
          <w:t>Tabelul 12: Starea conservării speciilor, exceptând păsările</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_Toc420462738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90</w:t>
        </w:r>
        <w:r w:rsidR="00015BF4" w:rsidRPr="0029207B">
          <w:rPr>
            <w:rFonts w:ascii="Times New Roman" w:hAnsi="Times New Roman"/>
            <w:noProof/>
            <w:webHidden/>
          </w:rPr>
          <w:fldChar w:fldCharType="end"/>
        </w:r>
      </w:hyperlink>
    </w:p>
    <w:p w14:paraId="20FBB807"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39" w:history="1">
        <w:r w:rsidR="00015BF4" w:rsidRPr="0029207B">
          <w:rPr>
            <w:rStyle w:val="Hyperlink"/>
            <w:rFonts w:ascii="Times New Roman" w:hAnsi="Times New Roman"/>
            <w:noProof/>
            <w:lang w:val="ro-RO"/>
          </w:rPr>
          <w:t>Tabelul 13: Starea conservării speciilor de păsări</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_Toc420462739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90</w:t>
        </w:r>
        <w:r w:rsidR="00015BF4" w:rsidRPr="0029207B">
          <w:rPr>
            <w:rFonts w:ascii="Times New Roman" w:hAnsi="Times New Roman"/>
            <w:noProof/>
            <w:webHidden/>
          </w:rPr>
          <w:fldChar w:fldCharType="end"/>
        </w:r>
      </w:hyperlink>
    </w:p>
    <w:p w14:paraId="73CFAD25"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40" w:history="1">
        <w:r w:rsidR="00015BF4" w:rsidRPr="0029207B">
          <w:rPr>
            <w:rStyle w:val="Hyperlink"/>
            <w:rFonts w:ascii="Times New Roman" w:hAnsi="Times New Roman"/>
            <w:noProof/>
            <w:lang w:val="ro-RO"/>
          </w:rPr>
          <w:t>Tabelul 14: Banii primiţi prin intermediul FSUE de către România din 2005 până în 2013</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_Toc420462740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99</w:t>
        </w:r>
        <w:r w:rsidR="00015BF4" w:rsidRPr="0029207B">
          <w:rPr>
            <w:rFonts w:ascii="Times New Roman" w:hAnsi="Times New Roman"/>
            <w:noProof/>
            <w:webHidden/>
          </w:rPr>
          <w:fldChar w:fldCharType="end"/>
        </w:r>
      </w:hyperlink>
    </w:p>
    <w:p w14:paraId="01326506"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41" w:history="1">
        <w:r w:rsidR="00015BF4" w:rsidRPr="0029207B">
          <w:rPr>
            <w:rStyle w:val="Hyperlink"/>
            <w:rFonts w:ascii="Times New Roman" w:hAnsi="Times New Roman"/>
            <w:noProof/>
            <w:lang w:val="ro-RO"/>
          </w:rPr>
          <w:t>Tabelul 15: Tendinţe recente, evaluarea influenţei omului în tendinţe şi proiecţii pentru viitoarele evenimente extreme pentru care există o tendinţă observată la sfârşitul secolului al XX-lea</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_Toc420462741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109</w:t>
        </w:r>
        <w:r w:rsidR="00015BF4" w:rsidRPr="0029207B">
          <w:rPr>
            <w:rFonts w:ascii="Times New Roman" w:hAnsi="Times New Roman"/>
            <w:noProof/>
            <w:webHidden/>
          </w:rPr>
          <w:fldChar w:fldCharType="end"/>
        </w:r>
      </w:hyperlink>
    </w:p>
    <w:p w14:paraId="055A3EF8" w14:textId="77777777" w:rsidR="00015BF4" w:rsidRPr="0029207B" w:rsidRDefault="00DD6D92" w:rsidP="004B0FBE">
      <w:pPr>
        <w:pStyle w:val="TableofFigures"/>
        <w:tabs>
          <w:tab w:val="right" w:leader="dot" w:pos="9530"/>
        </w:tabs>
        <w:spacing w:line="276" w:lineRule="auto"/>
        <w:rPr>
          <w:rFonts w:ascii="Times New Roman" w:eastAsiaTheme="minorEastAsia" w:hAnsi="Times New Roman"/>
          <w:noProof/>
          <w:sz w:val="22"/>
          <w:szCs w:val="22"/>
          <w:lang w:eastAsia="en-US"/>
        </w:rPr>
      </w:pPr>
      <w:hyperlink w:anchor="_Toc420462742" w:history="1">
        <w:r w:rsidR="00015BF4" w:rsidRPr="0029207B">
          <w:rPr>
            <w:rStyle w:val="Hyperlink"/>
            <w:rFonts w:ascii="Times New Roman" w:hAnsi="Times New Roman"/>
            <w:noProof/>
            <w:lang w:val="ro-RO"/>
          </w:rPr>
          <w:t>Tabelul 16: Creşteri proiectate ale temperaturii şi nivelului mării în cadrul diverselor scenarii</w:t>
        </w:r>
        <w:r w:rsidR="00015BF4" w:rsidRPr="0029207B">
          <w:rPr>
            <w:rFonts w:ascii="Times New Roman" w:hAnsi="Times New Roman"/>
            <w:noProof/>
            <w:webHidden/>
          </w:rPr>
          <w:tab/>
        </w:r>
        <w:r w:rsidR="00015BF4" w:rsidRPr="0029207B">
          <w:rPr>
            <w:rFonts w:ascii="Times New Roman" w:hAnsi="Times New Roman"/>
            <w:noProof/>
            <w:webHidden/>
          </w:rPr>
          <w:fldChar w:fldCharType="begin"/>
        </w:r>
        <w:r w:rsidR="00015BF4" w:rsidRPr="0029207B">
          <w:rPr>
            <w:rFonts w:ascii="Times New Roman" w:hAnsi="Times New Roman"/>
            <w:noProof/>
            <w:webHidden/>
          </w:rPr>
          <w:instrText xml:space="preserve"> PAGEREF _Toc420462742 \h </w:instrText>
        </w:r>
        <w:r w:rsidR="00015BF4" w:rsidRPr="0029207B">
          <w:rPr>
            <w:rFonts w:ascii="Times New Roman" w:hAnsi="Times New Roman"/>
            <w:noProof/>
            <w:webHidden/>
          </w:rPr>
        </w:r>
        <w:r w:rsidR="00015BF4" w:rsidRPr="0029207B">
          <w:rPr>
            <w:rFonts w:ascii="Times New Roman" w:hAnsi="Times New Roman"/>
            <w:noProof/>
            <w:webHidden/>
          </w:rPr>
          <w:fldChar w:fldCharType="separate"/>
        </w:r>
        <w:r w:rsidR="00233846">
          <w:rPr>
            <w:rFonts w:ascii="Times New Roman" w:hAnsi="Times New Roman"/>
            <w:noProof/>
            <w:webHidden/>
          </w:rPr>
          <w:t>110</w:t>
        </w:r>
        <w:r w:rsidR="00015BF4" w:rsidRPr="0029207B">
          <w:rPr>
            <w:rFonts w:ascii="Times New Roman" w:hAnsi="Times New Roman"/>
            <w:noProof/>
            <w:webHidden/>
          </w:rPr>
          <w:fldChar w:fldCharType="end"/>
        </w:r>
      </w:hyperlink>
    </w:p>
    <w:p w14:paraId="722E74E0" w14:textId="77777777" w:rsidR="00E25B2D" w:rsidRPr="0029207B" w:rsidRDefault="009A56D5" w:rsidP="004B0FBE">
      <w:pPr>
        <w:spacing w:after="200" w:line="276" w:lineRule="auto"/>
        <w:jc w:val="both"/>
        <w:rPr>
          <w:rFonts w:ascii="Times New Roman" w:hAnsi="Times New Roman"/>
          <w:color w:val="1F497D" w:themeColor="text2"/>
          <w:sz w:val="32"/>
          <w:szCs w:val="32"/>
          <w:lang w:val="ro-RO"/>
        </w:rPr>
      </w:pPr>
      <w:r w:rsidRPr="0029207B">
        <w:rPr>
          <w:rFonts w:ascii="Times New Roman" w:hAnsi="Times New Roman"/>
          <w:color w:val="1F497D" w:themeColor="text2"/>
          <w:sz w:val="22"/>
          <w:szCs w:val="22"/>
          <w:lang w:val="ro-RO"/>
        </w:rPr>
        <w:fldChar w:fldCharType="end"/>
      </w:r>
    </w:p>
    <w:p w14:paraId="7B46B755" w14:textId="77777777" w:rsidR="00D32645" w:rsidRPr="0029207B" w:rsidRDefault="00D32645" w:rsidP="004B0FBE">
      <w:pPr>
        <w:spacing w:after="200" w:line="276" w:lineRule="auto"/>
        <w:rPr>
          <w:rFonts w:ascii="Times New Roman" w:hAnsi="Times New Roman"/>
          <w:color w:val="1F497D" w:themeColor="text2"/>
          <w:sz w:val="32"/>
          <w:szCs w:val="32"/>
          <w:lang w:val="ro-RO"/>
        </w:rPr>
      </w:pPr>
    </w:p>
    <w:p w14:paraId="62F41F81" w14:textId="77777777" w:rsidR="00D32645" w:rsidRPr="0029207B" w:rsidRDefault="00D32645" w:rsidP="004B0FBE">
      <w:pPr>
        <w:spacing w:after="200" w:line="276" w:lineRule="auto"/>
        <w:rPr>
          <w:rFonts w:ascii="Times New Roman" w:hAnsi="Times New Roman"/>
          <w:color w:val="1F497D" w:themeColor="text2"/>
          <w:sz w:val="32"/>
          <w:szCs w:val="32"/>
          <w:lang w:val="ro-RO"/>
        </w:rPr>
      </w:pPr>
    </w:p>
    <w:p w14:paraId="4B724A18" w14:textId="597FB413" w:rsidR="001C0EF2" w:rsidRPr="004B0FBE" w:rsidRDefault="00FA7225" w:rsidP="004B0FBE">
      <w:pPr>
        <w:pStyle w:val="Heading1"/>
        <w:numPr>
          <w:ilvl w:val="0"/>
          <w:numId w:val="0"/>
        </w:numPr>
        <w:spacing w:line="276" w:lineRule="auto"/>
        <w:ind w:left="360" w:hanging="360"/>
        <w:jc w:val="center"/>
        <w:rPr>
          <w:rFonts w:cs="Times New Roman"/>
          <w:bCs/>
          <w:color w:val="1F497D" w:themeColor="text2"/>
          <w:sz w:val="32"/>
          <w:szCs w:val="32"/>
          <w:lang w:val="ro-RO"/>
        </w:rPr>
      </w:pPr>
      <w:r w:rsidRPr="0029207B">
        <w:rPr>
          <w:bCs/>
          <w:color w:val="1F497D" w:themeColor="text2"/>
          <w:sz w:val="32"/>
          <w:szCs w:val="32"/>
          <w:lang w:val="ro-RO"/>
        </w:rPr>
        <w:br w:type="page"/>
      </w:r>
      <w:bookmarkStart w:id="2" w:name="_Toc421610724"/>
      <w:r w:rsidR="001C0EF2" w:rsidRPr="0029207B">
        <w:rPr>
          <w:rFonts w:cs="Times New Roman"/>
          <w:bCs/>
          <w:color w:val="1F497D" w:themeColor="text2"/>
          <w:sz w:val="32"/>
          <w:szCs w:val="32"/>
          <w:lang w:val="ro-RO"/>
        </w:rPr>
        <w:lastRenderedPageBreak/>
        <w:t>MULȚUMIRI</w:t>
      </w:r>
      <w:bookmarkEnd w:id="2"/>
    </w:p>
    <w:p w14:paraId="7A916364" w14:textId="77777777" w:rsidR="008F0740" w:rsidRPr="0029207B" w:rsidRDefault="008F0740" w:rsidP="004B0FBE">
      <w:pPr>
        <w:spacing w:line="276" w:lineRule="auto"/>
        <w:jc w:val="both"/>
        <w:rPr>
          <w:rFonts w:ascii="Times New Roman" w:hAnsi="Times New Roman"/>
          <w:sz w:val="22"/>
          <w:szCs w:val="22"/>
          <w:lang w:val="ro-RO"/>
        </w:rPr>
      </w:pPr>
    </w:p>
    <w:p w14:paraId="369EEA04" w14:textId="7FC16635" w:rsidR="00A56370" w:rsidRPr="0029207B" w:rsidRDefault="00A5637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Prezent</w:t>
      </w:r>
      <w:r w:rsidR="00BE55C4">
        <w:rPr>
          <w:rFonts w:ascii="Times New Roman" w:hAnsi="Times New Roman"/>
          <w:sz w:val="22"/>
          <w:szCs w:val="22"/>
          <w:lang w:val="ro-RO"/>
        </w:rPr>
        <w:t>a</w:t>
      </w:r>
      <w:r w:rsidRPr="0029207B">
        <w:rPr>
          <w:rFonts w:ascii="Times New Roman" w:hAnsi="Times New Roman"/>
          <w:sz w:val="22"/>
          <w:szCs w:val="22"/>
          <w:lang w:val="ro-RO"/>
        </w:rPr>
        <w:t xml:space="preserve"> </w:t>
      </w:r>
      <w:r w:rsidR="00BE55C4">
        <w:rPr>
          <w:rFonts w:ascii="Times New Roman" w:hAnsi="Times New Roman"/>
          <w:sz w:val="22"/>
          <w:szCs w:val="22"/>
          <w:lang w:val="ro-RO"/>
        </w:rPr>
        <w:t>versiune</w:t>
      </w:r>
      <w:r w:rsidRPr="0029207B">
        <w:rPr>
          <w:rFonts w:ascii="Times New Roman" w:hAnsi="Times New Roman"/>
          <w:sz w:val="22"/>
          <w:szCs w:val="22"/>
          <w:lang w:val="ro-RO"/>
        </w:rPr>
        <w:t xml:space="preserve"> constituie un produs livrabil în baza Acordului de Servicii de Consultanţă privind Schimbările Climatice în România (RAS), încheiat la solicitarea Guvernului României (prin Ministerul Mediului și Schimbărilor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 fost elaborat de o echipă principală formată din Thierry Davy, Anil Markandya, Jian Xie, Kseniya Lvovsky, Adina Făgărăşan, Philippe Ambrosi, Cesar Niculescu și Alexandru Cosmin Buteic</w:t>
      </w:r>
      <w:r w:rsidR="002A085B">
        <w:rPr>
          <w:rFonts w:ascii="Times New Roman" w:hAnsi="Times New Roman"/>
          <w:sz w:val="22"/>
          <w:szCs w:val="22"/>
          <w:lang w:val="ro-RO"/>
        </w:rPr>
        <w:t>ă</w:t>
      </w:r>
      <w:r w:rsidRPr="0029207B">
        <w:rPr>
          <w:rFonts w:ascii="Times New Roman" w:hAnsi="Times New Roman"/>
          <w:sz w:val="22"/>
          <w:szCs w:val="22"/>
          <w:lang w:val="ro-RO"/>
        </w:rPr>
        <w:t>, cu aportul unei echipe mari de specialiști sectoriali și economiști implicați în analiza sectorială și macro-economică a programului ASC.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Printre aceștia se numără Erika Jorgensen și Leszek Pawel Kasek (scenarii de referință și dezvoltare), Feng Liu, Govinda Timilsina (energie), Carolina Monsalve, Antonio Nunez (transport), Sanjay Pahuja (apă), Diji Chandrasekharan și Bogdan Popa (silvicultură), Hans Kordik (agricultură), Alina Sava (educație), Cristina Petcu (sănătate), Dumitra Mereu</w:t>
      </w:r>
      <w:r w:rsidR="002A085B">
        <w:rPr>
          <w:rFonts w:ascii="Times New Roman" w:hAnsi="Times New Roman"/>
          <w:sz w:val="22"/>
          <w:szCs w:val="22"/>
          <w:lang w:val="ro-RO"/>
        </w:rPr>
        <w:t>ță</w:t>
      </w:r>
      <w:r w:rsidRPr="0029207B">
        <w:rPr>
          <w:rFonts w:ascii="Times New Roman" w:hAnsi="Times New Roman"/>
          <w:sz w:val="22"/>
          <w:szCs w:val="22"/>
          <w:lang w:val="ro-RO"/>
        </w:rPr>
        <w:t xml:space="preserve"> (industrie), Atena Groza (biodiversitate), Stephen Hammer (dezvoltare urbană și gestionarea deșeurilor), Andrei Blumer (turism), Kseniya Lvovsky (asigurări). Acest raport sectorial a beneficiat de comentarii și sugestii de la Adriana Jordanova Damianova (industrie), Agi Kiss (biodiversitate), Roberta Malee (educație), Sameer Akbar (sănătate), Toshiaki Keicho (dezvoltare urbană și gestionarea deșeurilor), Wilfried Hundertmark (apă), William Sutton, Holger Kray (agricultură) și Shaun Mann (turism). Informațiile sectoriale individuale au fost revizuite, de asemen</w:t>
      </w:r>
      <w:r w:rsidR="009F613A">
        <w:rPr>
          <w:rFonts w:ascii="Times New Roman" w:hAnsi="Times New Roman"/>
          <w:sz w:val="22"/>
          <w:szCs w:val="22"/>
          <w:lang w:val="ro-RO"/>
        </w:rPr>
        <w:t>ea, de Ranjit Lamech (energie)</w:t>
      </w:r>
      <w:r w:rsidRPr="0029207B">
        <w:rPr>
          <w:rFonts w:ascii="Times New Roman" w:hAnsi="Times New Roman"/>
          <w:sz w:val="22"/>
          <w:szCs w:val="22"/>
          <w:lang w:val="ro-RO"/>
        </w:rPr>
        <w:t>, Cristian Aedo (educație), Juan Gaviria (transport), David Sislen (dezvoltare urbană, gestionarea deșeurilor și asigură</w:t>
      </w:r>
      <w:r w:rsidR="009F613A">
        <w:rPr>
          <w:rFonts w:ascii="Times New Roman" w:hAnsi="Times New Roman"/>
          <w:sz w:val="22"/>
          <w:szCs w:val="22"/>
          <w:lang w:val="ro-RO"/>
        </w:rPr>
        <w:t xml:space="preserve">ri), Dina Umali-Deininger (apă </w:t>
      </w:r>
      <w:r w:rsidRPr="0029207B">
        <w:rPr>
          <w:rFonts w:ascii="Times New Roman" w:hAnsi="Times New Roman"/>
          <w:sz w:val="22"/>
          <w:szCs w:val="22"/>
          <w:lang w:val="ro-RO"/>
        </w:rPr>
        <w:t xml:space="preserve">și agricultură), Cecilia Sager (turism), Daniel Dulitzky (sănătate) și Kulsum Ahmed (silvicultură, biodiversitate, procese industriale). </w:t>
      </w:r>
    </w:p>
    <w:p w14:paraId="09846A82" w14:textId="77777777" w:rsidR="00A56370" w:rsidRPr="0029207B" w:rsidRDefault="00A56370" w:rsidP="004B0FBE">
      <w:pPr>
        <w:spacing w:line="276" w:lineRule="auto"/>
        <w:jc w:val="both"/>
        <w:rPr>
          <w:rFonts w:ascii="Times New Roman" w:hAnsi="Times New Roman"/>
          <w:sz w:val="22"/>
          <w:szCs w:val="22"/>
          <w:lang w:val="ro-RO"/>
        </w:rPr>
      </w:pPr>
    </w:p>
    <w:p w14:paraId="37F6A28B" w14:textId="005B3E53" w:rsidR="00A56370" w:rsidRPr="0029207B" w:rsidRDefault="00A5637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Activitatea a fost desfășurată în perioada noiembrie 2014 - iunie 2015 și se bazează pe rezultatele discuțiilor extinse cu oficiali </w:t>
      </w:r>
      <w:r w:rsidR="002A085B">
        <w:rPr>
          <w:rFonts w:ascii="Times New Roman" w:hAnsi="Times New Roman"/>
          <w:sz w:val="22"/>
          <w:szCs w:val="22"/>
          <w:lang w:val="ro-RO"/>
        </w:rPr>
        <w:t>ai</w:t>
      </w:r>
      <w:r w:rsidRPr="0029207B">
        <w:rPr>
          <w:rFonts w:ascii="Times New Roman" w:hAnsi="Times New Roman"/>
          <w:sz w:val="22"/>
          <w:szCs w:val="22"/>
          <w:lang w:val="ro-RO"/>
        </w:rPr>
        <w:t>ministere</w:t>
      </w:r>
      <w:r w:rsidR="002A085B">
        <w:rPr>
          <w:rFonts w:ascii="Times New Roman" w:hAnsi="Times New Roman"/>
          <w:sz w:val="22"/>
          <w:szCs w:val="22"/>
          <w:lang w:val="ro-RO"/>
        </w:rPr>
        <w:t>lo</w:t>
      </w:r>
      <w:r w:rsidRPr="0029207B">
        <w:rPr>
          <w:rFonts w:ascii="Times New Roman" w:hAnsi="Times New Roman"/>
          <w:sz w:val="22"/>
          <w:szCs w:val="22"/>
          <w:lang w:val="ro-RO"/>
        </w:rPr>
        <w:t xml:space="preserve"> și instituți</w:t>
      </w:r>
      <w:r w:rsidR="002A085B">
        <w:rPr>
          <w:rFonts w:ascii="Times New Roman" w:hAnsi="Times New Roman"/>
          <w:sz w:val="22"/>
          <w:szCs w:val="22"/>
          <w:lang w:val="ro-RO"/>
        </w:rPr>
        <w:t>lor</w:t>
      </w:r>
      <w:r w:rsidRPr="0029207B">
        <w:rPr>
          <w:rFonts w:ascii="Times New Roman" w:hAnsi="Times New Roman"/>
          <w:sz w:val="22"/>
          <w:szCs w:val="22"/>
          <w:lang w:val="ro-RO"/>
        </w:rPr>
        <w:t xml:space="preserve"> naționale, inclusiv: </w:t>
      </w:r>
      <w:r w:rsidR="002A085B">
        <w:rPr>
          <w:rFonts w:ascii="Times New Roman" w:hAnsi="Times New Roman"/>
          <w:sz w:val="22"/>
          <w:szCs w:val="22"/>
          <w:lang w:val="ro-RO"/>
        </w:rPr>
        <w:t xml:space="preserve">dl. </w:t>
      </w:r>
      <w:r w:rsidRPr="0029207B">
        <w:rPr>
          <w:rFonts w:ascii="Times New Roman" w:hAnsi="Times New Roman"/>
          <w:sz w:val="22"/>
          <w:szCs w:val="22"/>
          <w:lang w:val="ro-RO"/>
        </w:rPr>
        <w:t>Dan Popescu (secretar de stat pentru silvicultură la MMAP</w:t>
      </w:r>
      <w:r w:rsidR="002A085B">
        <w:rPr>
          <w:rFonts w:ascii="Times New Roman" w:hAnsi="Times New Roman"/>
          <w:sz w:val="22"/>
          <w:szCs w:val="22"/>
          <w:lang w:val="ro-RO"/>
        </w:rPr>
        <w:t>)</w:t>
      </w:r>
      <w:r w:rsidRPr="0029207B">
        <w:rPr>
          <w:rFonts w:ascii="Times New Roman" w:hAnsi="Times New Roman"/>
          <w:sz w:val="22"/>
          <w:szCs w:val="22"/>
          <w:lang w:val="ro-RO"/>
        </w:rPr>
        <w:t xml:space="preserve">, </w:t>
      </w:r>
      <w:r w:rsidR="002A085B">
        <w:rPr>
          <w:rFonts w:ascii="Times New Roman" w:hAnsi="Times New Roman"/>
          <w:sz w:val="22"/>
          <w:szCs w:val="22"/>
          <w:lang w:val="ro-RO"/>
        </w:rPr>
        <w:t xml:space="preserve">dl. </w:t>
      </w:r>
      <w:r w:rsidRPr="0029207B">
        <w:rPr>
          <w:rFonts w:ascii="Times New Roman" w:hAnsi="Times New Roman"/>
          <w:sz w:val="22"/>
          <w:szCs w:val="22"/>
          <w:lang w:val="ro-RO"/>
        </w:rPr>
        <w:t xml:space="preserve">Gheorghe Constantin (MMAP), </w:t>
      </w:r>
      <w:r w:rsidR="002A085B">
        <w:rPr>
          <w:rFonts w:ascii="Times New Roman" w:hAnsi="Times New Roman"/>
          <w:sz w:val="22"/>
          <w:szCs w:val="22"/>
          <w:lang w:val="ro-RO"/>
        </w:rPr>
        <w:t xml:space="preserve">dna. </w:t>
      </w:r>
      <w:r w:rsidRPr="0029207B">
        <w:rPr>
          <w:rFonts w:ascii="Times New Roman" w:hAnsi="Times New Roman"/>
          <w:sz w:val="22"/>
          <w:szCs w:val="22"/>
          <w:lang w:val="ro-RO"/>
        </w:rPr>
        <w:t>Elena Popescu (Ministerul Energiei</w:t>
      </w:r>
      <w:r w:rsidR="002A085B">
        <w:rPr>
          <w:rFonts w:ascii="Times New Roman" w:hAnsi="Times New Roman"/>
          <w:sz w:val="22"/>
          <w:szCs w:val="22"/>
          <w:lang w:val="ro-RO"/>
        </w:rPr>
        <w:t>, Întreprinderilor Mici și Mijlocii și Mediului de Afaceri</w:t>
      </w:r>
      <w:r w:rsidRPr="0029207B">
        <w:rPr>
          <w:rFonts w:ascii="Times New Roman" w:hAnsi="Times New Roman"/>
          <w:sz w:val="22"/>
          <w:szCs w:val="22"/>
          <w:lang w:val="ro-RO"/>
        </w:rPr>
        <w:t xml:space="preserve">), </w:t>
      </w:r>
      <w:r w:rsidR="002A085B">
        <w:rPr>
          <w:rFonts w:ascii="Times New Roman" w:hAnsi="Times New Roman"/>
          <w:sz w:val="22"/>
          <w:szCs w:val="22"/>
          <w:lang w:val="ro-RO"/>
        </w:rPr>
        <w:t xml:space="preserve">dl. </w:t>
      </w:r>
      <w:r w:rsidRPr="0029207B">
        <w:rPr>
          <w:rFonts w:ascii="Times New Roman" w:hAnsi="Times New Roman"/>
          <w:sz w:val="22"/>
          <w:szCs w:val="22"/>
          <w:lang w:val="ro-RO"/>
        </w:rPr>
        <w:t>Mihai Herciu (Ministerul Agriculturii</w:t>
      </w:r>
      <w:r w:rsidR="002A085B">
        <w:rPr>
          <w:rFonts w:ascii="Times New Roman" w:hAnsi="Times New Roman"/>
          <w:sz w:val="22"/>
          <w:szCs w:val="22"/>
          <w:lang w:val="ro-RO"/>
        </w:rPr>
        <w:t xml:space="preserve"> și Dezvoltării Rurale</w:t>
      </w:r>
      <w:r w:rsidRPr="0029207B">
        <w:rPr>
          <w:rFonts w:ascii="Times New Roman" w:hAnsi="Times New Roman"/>
          <w:sz w:val="22"/>
          <w:szCs w:val="22"/>
          <w:lang w:val="ro-RO"/>
        </w:rPr>
        <w:t xml:space="preserve">), </w:t>
      </w:r>
      <w:r w:rsidR="002A085B">
        <w:rPr>
          <w:rFonts w:ascii="Times New Roman" w:hAnsi="Times New Roman"/>
          <w:sz w:val="22"/>
          <w:szCs w:val="22"/>
          <w:lang w:val="ro-RO"/>
        </w:rPr>
        <w:t xml:space="preserve">dna. </w:t>
      </w:r>
      <w:r w:rsidRPr="0029207B">
        <w:rPr>
          <w:rFonts w:ascii="Times New Roman" w:hAnsi="Times New Roman"/>
          <w:sz w:val="22"/>
          <w:szCs w:val="22"/>
          <w:lang w:val="ro-RO"/>
        </w:rPr>
        <w:t xml:space="preserve">dr. Elena Mateescu (Administrația Națională de Meteorologie); </w:t>
      </w:r>
      <w:r w:rsidR="002A085B">
        <w:rPr>
          <w:rFonts w:ascii="Times New Roman" w:hAnsi="Times New Roman"/>
          <w:sz w:val="22"/>
          <w:szCs w:val="22"/>
          <w:lang w:val="ro-RO"/>
        </w:rPr>
        <w:t xml:space="preserve">dl. </w:t>
      </w:r>
      <w:r w:rsidRPr="0029207B">
        <w:rPr>
          <w:rFonts w:ascii="Times New Roman" w:hAnsi="Times New Roman"/>
          <w:sz w:val="22"/>
          <w:szCs w:val="22"/>
          <w:lang w:val="ro-RO"/>
        </w:rPr>
        <w:t xml:space="preserve">Ovidiu Gabor (Administrația Națională Apele Române); </w:t>
      </w:r>
      <w:r w:rsidR="002A085B">
        <w:rPr>
          <w:rFonts w:ascii="Times New Roman" w:hAnsi="Times New Roman"/>
          <w:sz w:val="22"/>
          <w:szCs w:val="22"/>
          <w:lang w:val="ro-RO"/>
        </w:rPr>
        <w:t xml:space="preserve">dna. </w:t>
      </w:r>
      <w:r w:rsidRPr="0029207B">
        <w:rPr>
          <w:rFonts w:ascii="Times New Roman" w:hAnsi="Times New Roman"/>
          <w:sz w:val="22"/>
          <w:szCs w:val="22"/>
          <w:lang w:val="ro-RO"/>
        </w:rPr>
        <w:t>dr. Daniela R</w:t>
      </w:r>
      <w:r w:rsidR="002A085B">
        <w:rPr>
          <w:rFonts w:ascii="Times New Roman" w:hAnsi="Times New Roman"/>
          <w:sz w:val="22"/>
          <w:szCs w:val="22"/>
          <w:lang w:val="ro-RO"/>
        </w:rPr>
        <w:t>ă</w:t>
      </w:r>
      <w:r w:rsidRPr="0029207B">
        <w:rPr>
          <w:rFonts w:ascii="Times New Roman" w:hAnsi="Times New Roman"/>
          <w:sz w:val="22"/>
          <w:szCs w:val="22"/>
          <w:lang w:val="ro-RO"/>
        </w:rPr>
        <w:t xml:space="preserve">dulescu (Institutul de Hidrologie); </w:t>
      </w:r>
      <w:r w:rsidR="002A085B">
        <w:rPr>
          <w:rFonts w:ascii="Times New Roman" w:hAnsi="Times New Roman"/>
          <w:sz w:val="22"/>
          <w:szCs w:val="22"/>
          <w:lang w:val="ro-RO"/>
        </w:rPr>
        <w:t xml:space="preserve">dl. </w:t>
      </w:r>
      <w:r w:rsidRPr="0029207B">
        <w:rPr>
          <w:rFonts w:ascii="Times New Roman" w:hAnsi="Times New Roman"/>
          <w:sz w:val="22"/>
          <w:szCs w:val="22"/>
          <w:lang w:val="ro-RO"/>
        </w:rPr>
        <w:t>Francisc Senzaconi (Inspectoratul General pentru Situații de Urgență), dl</w:t>
      </w:r>
      <w:r w:rsidR="002A085B">
        <w:rPr>
          <w:rFonts w:ascii="Times New Roman" w:hAnsi="Times New Roman"/>
          <w:sz w:val="22"/>
          <w:szCs w:val="22"/>
          <w:lang w:val="ro-RO"/>
        </w:rPr>
        <w:t>.</w:t>
      </w:r>
      <w:r w:rsidRPr="0029207B">
        <w:rPr>
          <w:rFonts w:ascii="Times New Roman" w:hAnsi="Times New Roman"/>
          <w:sz w:val="22"/>
          <w:szCs w:val="22"/>
          <w:lang w:val="ro-RO"/>
        </w:rPr>
        <w:t xml:space="preserve"> Marcel Bolo</w:t>
      </w:r>
      <w:r w:rsidR="002A085B">
        <w:rPr>
          <w:rFonts w:ascii="Times New Roman" w:hAnsi="Times New Roman"/>
          <w:sz w:val="22"/>
          <w:szCs w:val="22"/>
          <w:lang w:val="ro-RO"/>
        </w:rPr>
        <w:t>ș</w:t>
      </w:r>
      <w:r w:rsidRPr="0029207B">
        <w:rPr>
          <w:rFonts w:ascii="Times New Roman" w:hAnsi="Times New Roman"/>
          <w:sz w:val="22"/>
          <w:szCs w:val="22"/>
          <w:lang w:val="ro-RO"/>
        </w:rPr>
        <w:t xml:space="preserve">; dna Dana Galben; </w:t>
      </w:r>
      <w:r w:rsidR="002A085B">
        <w:rPr>
          <w:rFonts w:ascii="Times New Roman" w:hAnsi="Times New Roman"/>
          <w:sz w:val="22"/>
          <w:szCs w:val="22"/>
          <w:lang w:val="ro-RO"/>
        </w:rPr>
        <w:t>dl.</w:t>
      </w:r>
      <w:r w:rsidR="002A085B"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Cătălin Costache; </w:t>
      </w:r>
      <w:r w:rsidR="002A085B">
        <w:rPr>
          <w:rFonts w:ascii="Times New Roman" w:hAnsi="Times New Roman"/>
          <w:sz w:val="22"/>
          <w:szCs w:val="22"/>
          <w:lang w:val="ro-RO"/>
        </w:rPr>
        <w:t>dl.</w:t>
      </w:r>
      <w:r w:rsidR="002A085B"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Robert Dobre; </w:t>
      </w:r>
      <w:r w:rsidR="002A085B">
        <w:rPr>
          <w:rFonts w:ascii="Times New Roman" w:hAnsi="Times New Roman"/>
          <w:sz w:val="22"/>
          <w:szCs w:val="22"/>
          <w:lang w:val="ro-RO"/>
        </w:rPr>
        <w:t>dl.</w:t>
      </w:r>
      <w:r w:rsidR="002A085B" w:rsidRPr="0029207B">
        <w:rPr>
          <w:rFonts w:ascii="Times New Roman" w:hAnsi="Times New Roman"/>
          <w:sz w:val="22"/>
          <w:szCs w:val="22"/>
          <w:lang w:val="ro-RO"/>
        </w:rPr>
        <w:t xml:space="preserve"> </w:t>
      </w:r>
      <w:r w:rsidRPr="0029207B">
        <w:rPr>
          <w:rFonts w:ascii="Times New Roman" w:hAnsi="Times New Roman"/>
          <w:sz w:val="22"/>
          <w:szCs w:val="22"/>
          <w:lang w:val="ro-RO"/>
        </w:rPr>
        <w:t>Paul Ilău (Ministerul Transporturilor).</w:t>
      </w:r>
    </w:p>
    <w:p w14:paraId="0BC67382" w14:textId="77777777" w:rsidR="00A56370" w:rsidRPr="0029207B" w:rsidRDefault="00A56370" w:rsidP="004B0FBE">
      <w:pPr>
        <w:spacing w:line="276" w:lineRule="auto"/>
        <w:jc w:val="both"/>
        <w:rPr>
          <w:rFonts w:ascii="Times New Roman" w:hAnsi="Times New Roman"/>
          <w:sz w:val="22"/>
          <w:szCs w:val="22"/>
          <w:lang w:val="ro-RO"/>
        </w:rPr>
      </w:pPr>
    </w:p>
    <w:p w14:paraId="574A00DE" w14:textId="4772A907" w:rsidR="00A56370" w:rsidRPr="0029207B" w:rsidRDefault="00A5637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Echipa Băncii Mondiale ar dori, de asemenea, să-și exprime mulţumirea față de Guvernul României pentru excelentele relații de lucru stabilite în timpul misiunii și în special pentru asistența oferită de personalul și membrii unității de implementare a proiectului din Ministerul Mediului</w:t>
      </w:r>
      <w:r w:rsidR="00C034AF">
        <w:rPr>
          <w:rFonts w:ascii="Times New Roman" w:hAnsi="Times New Roman"/>
          <w:sz w:val="22"/>
          <w:szCs w:val="22"/>
          <w:lang w:val="ro-RO"/>
        </w:rPr>
        <w:t>, Apelor și Pădurilor</w:t>
      </w:r>
      <w:r w:rsidRPr="0029207B">
        <w:rPr>
          <w:rFonts w:ascii="Times New Roman" w:hAnsi="Times New Roman"/>
          <w:sz w:val="22"/>
          <w:szCs w:val="22"/>
          <w:lang w:val="ro-RO"/>
        </w:rPr>
        <w:t>, respectiv Mihaela Smarandache, Narcis Jeler, Gabriela Popescu și Geta Nicodim.</w:t>
      </w:r>
    </w:p>
    <w:p w14:paraId="4D1018CB" w14:textId="77777777" w:rsidR="00A56370" w:rsidRPr="0029207B" w:rsidRDefault="00A56370" w:rsidP="004B0FBE">
      <w:pPr>
        <w:spacing w:line="276" w:lineRule="auto"/>
        <w:jc w:val="both"/>
        <w:rPr>
          <w:rFonts w:ascii="Times New Roman" w:hAnsi="Times New Roman"/>
          <w:sz w:val="22"/>
          <w:szCs w:val="22"/>
          <w:lang w:val="ro-RO"/>
        </w:rPr>
      </w:pPr>
    </w:p>
    <w:p w14:paraId="7D93FCE8" w14:textId="77777777" w:rsidR="00A56370" w:rsidRPr="0029207B" w:rsidRDefault="00A5637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Programul privind schimbările climatice din România este condus de Jian Xie și Erika Jorgensen, sub îndrumarea generală a domnilor și doamnelor Paula Caballero, Mamta Murthi, Kulsum Ahmed și Elisabetta Capannelli de la Banca Mondială. </w:t>
      </w:r>
    </w:p>
    <w:p w14:paraId="315A5654" w14:textId="77777777" w:rsidR="00A56370" w:rsidRPr="0029207B" w:rsidRDefault="00A56370" w:rsidP="004B0FBE">
      <w:pPr>
        <w:spacing w:line="276" w:lineRule="auto"/>
        <w:jc w:val="both"/>
        <w:rPr>
          <w:rFonts w:ascii="Times New Roman" w:hAnsi="Times New Roman"/>
          <w:lang w:val="ro-RO"/>
        </w:rPr>
      </w:pPr>
    </w:p>
    <w:p w14:paraId="71AEACB4" w14:textId="77777777" w:rsidR="003E66D8" w:rsidRPr="0029207B" w:rsidRDefault="003E66D8" w:rsidP="004B0FBE">
      <w:pPr>
        <w:spacing w:after="200" w:line="276" w:lineRule="auto"/>
        <w:rPr>
          <w:rFonts w:ascii="Times New Roman" w:hAnsi="Times New Roman"/>
          <w:color w:val="1F497D" w:themeColor="text2"/>
          <w:sz w:val="32"/>
          <w:szCs w:val="32"/>
          <w:lang w:val="ro-RO"/>
        </w:rPr>
      </w:pPr>
      <w:bookmarkStart w:id="3" w:name="_Toc406661219"/>
      <w:r w:rsidRPr="0029207B">
        <w:rPr>
          <w:rFonts w:ascii="Times New Roman" w:hAnsi="Times New Roman"/>
          <w:b/>
          <w:bCs/>
          <w:color w:val="1F497D" w:themeColor="text2"/>
          <w:sz w:val="32"/>
          <w:szCs w:val="32"/>
          <w:lang w:val="ro-RO"/>
        </w:rPr>
        <w:br w:type="page"/>
      </w:r>
    </w:p>
    <w:p w14:paraId="55246D93" w14:textId="2B3CEAE3" w:rsidR="00E85D8A" w:rsidRPr="0029207B" w:rsidRDefault="00CE30B6" w:rsidP="004B0FBE">
      <w:pPr>
        <w:pStyle w:val="Heading1"/>
        <w:numPr>
          <w:ilvl w:val="0"/>
          <w:numId w:val="0"/>
        </w:numPr>
        <w:spacing w:line="276" w:lineRule="auto"/>
        <w:ind w:left="360" w:hanging="360"/>
        <w:jc w:val="center"/>
        <w:rPr>
          <w:rFonts w:cs="Times New Roman"/>
          <w:color w:val="1F497D" w:themeColor="text2"/>
          <w:sz w:val="32"/>
          <w:szCs w:val="32"/>
          <w:lang w:val="ro-RO"/>
        </w:rPr>
      </w:pPr>
      <w:bookmarkStart w:id="4" w:name="_Toc421610725"/>
      <w:bookmarkEnd w:id="3"/>
      <w:r>
        <w:rPr>
          <w:rFonts w:cs="Times New Roman"/>
          <w:bCs/>
          <w:color w:val="1F497D" w:themeColor="text2"/>
          <w:sz w:val="32"/>
          <w:szCs w:val="32"/>
          <w:lang w:val="ro-RO"/>
        </w:rPr>
        <w:lastRenderedPageBreak/>
        <w:t>ABREVIERI</w:t>
      </w:r>
      <w:bookmarkEnd w:id="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94"/>
      </w:tblGrid>
      <w:tr w:rsidR="00FA7225" w:rsidRPr="0029207B" w14:paraId="2724C206" w14:textId="77777777" w:rsidTr="00223194">
        <w:tc>
          <w:tcPr>
            <w:tcW w:w="1838" w:type="dxa"/>
            <w:vAlign w:val="center"/>
          </w:tcPr>
          <w:p w14:paraId="718C87B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ACB</w:t>
            </w:r>
          </w:p>
        </w:tc>
        <w:tc>
          <w:tcPr>
            <w:tcW w:w="7594" w:type="dxa"/>
            <w:vAlign w:val="center"/>
          </w:tcPr>
          <w:p w14:paraId="373FD6E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Analiza cost-beneficiu</w:t>
            </w:r>
          </w:p>
        </w:tc>
      </w:tr>
      <w:tr w:rsidR="00FA7225" w:rsidRPr="0029207B" w14:paraId="68D253F7" w14:textId="77777777" w:rsidTr="00223194">
        <w:tc>
          <w:tcPr>
            <w:tcW w:w="1838" w:type="dxa"/>
            <w:vAlign w:val="center"/>
          </w:tcPr>
          <w:p w14:paraId="4834330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ADRu</w:t>
            </w:r>
          </w:p>
        </w:tc>
        <w:tc>
          <w:tcPr>
            <w:tcW w:w="7594" w:type="dxa"/>
            <w:vAlign w:val="center"/>
          </w:tcPr>
          <w:p w14:paraId="15974F8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Agricultură şi Dezvoltare Rurală</w:t>
            </w:r>
          </w:p>
        </w:tc>
      </w:tr>
      <w:tr w:rsidR="00FA7225" w:rsidRPr="0029207B" w14:paraId="77910955" w14:textId="77777777" w:rsidTr="00223194">
        <w:tc>
          <w:tcPr>
            <w:tcW w:w="1838" w:type="dxa"/>
            <w:vAlign w:val="center"/>
          </w:tcPr>
          <w:p w14:paraId="67EC22D7"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AEC</w:t>
            </w:r>
          </w:p>
        </w:tc>
        <w:tc>
          <w:tcPr>
            <w:tcW w:w="7594" w:type="dxa"/>
            <w:vAlign w:val="center"/>
          </w:tcPr>
          <w:p w14:paraId="6901727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Analiza cost-eficacitate</w:t>
            </w:r>
          </w:p>
        </w:tc>
      </w:tr>
      <w:tr w:rsidR="00FA7225" w:rsidRPr="0029207B" w14:paraId="54D4FE5F" w14:textId="77777777" w:rsidTr="00223194">
        <w:tc>
          <w:tcPr>
            <w:tcW w:w="1838" w:type="dxa"/>
            <w:vAlign w:val="center"/>
          </w:tcPr>
          <w:p w14:paraId="121FF45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AFTAC</w:t>
            </w:r>
          </w:p>
        </w:tc>
        <w:tc>
          <w:tcPr>
            <w:tcW w:w="7594" w:type="dxa"/>
            <w:vAlign w:val="center"/>
          </w:tcPr>
          <w:p w14:paraId="6EEEA8F7"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Centrul de Aplicații Tehnice din cadrul Forțelor Aeriene ale SUA (</w:t>
            </w:r>
            <w:r w:rsidRPr="0029207B">
              <w:rPr>
                <w:rFonts w:ascii="Times New Roman" w:hAnsi="Times New Roman"/>
                <w:i/>
                <w:iCs/>
                <w:sz w:val="22"/>
                <w:szCs w:val="22"/>
                <w:lang w:val="ro-RO"/>
              </w:rPr>
              <w:t>Air Force Technical Applications Center</w:t>
            </w:r>
            <w:r w:rsidRPr="0029207B">
              <w:rPr>
                <w:rFonts w:ascii="Times New Roman" w:hAnsi="Times New Roman"/>
                <w:sz w:val="22"/>
                <w:szCs w:val="22"/>
                <w:lang w:val="ro-RO"/>
              </w:rPr>
              <w:t xml:space="preserve">) </w:t>
            </w:r>
          </w:p>
        </w:tc>
      </w:tr>
      <w:tr w:rsidR="00FA7225" w:rsidRPr="0029207B" w14:paraId="013E4E5A" w14:textId="77777777" w:rsidTr="00223194">
        <w:tc>
          <w:tcPr>
            <w:tcW w:w="1838" w:type="dxa"/>
            <w:vAlign w:val="center"/>
          </w:tcPr>
          <w:p w14:paraId="0A2F590F"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ANAR</w:t>
            </w:r>
          </w:p>
        </w:tc>
        <w:tc>
          <w:tcPr>
            <w:tcW w:w="7594" w:type="dxa"/>
            <w:vAlign w:val="center"/>
          </w:tcPr>
          <w:p w14:paraId="5578400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Administrația Națională Apele Române </w:t>
            </w:r>
          </w:p>
        </w:tc>
      </w:tr>
      <w:tr w:rsidR="00FA7225" w:rsidRPr="0029207B" w14:paraId="409F17E8" w14:textId="77777777" w:rsidTr="00223194">
        <w:tc>
          <w:tcPr>
            <w:tcW w:w="1838" w:type="dxa"/>
            <w:vAlign w:val="center"/>
          </w:tcPr>
          <w:p w14:paraId="4E509070"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ANM</w:t>
            </w:r>
          </w:p>
        </w:tc>
        <w:tc>
          <w:tcPr>
            <w:tcW w:w="7594" w:type="dxa"/>
            <w:vAlign w:val="center"/>
          </w:tcPr>
          <w:p w14:paraId="03C1E5F2"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Administrația Națională de Meteorologie </w:t>
            </w:r>
          </w:p>
        </w:tc>
      </w:tr>
      <w:tr w:rsidR="00FA7225" w:rsidRPr="0029207B" w14:paraId="15AE38F3" w14:textId="77777777" w:rsidTr="00223194">
        <w:tc>
          <w:tcPr>
            <w:tcW w:w="1838" w:type="dxa"/>
            <w:vAlign w:val="center"/>
          </w:tcPr>
          <w:p w14:paraId="3264F27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ANPM</w:t>
            </w:r>
          </w:p>
        </w:tc>
        <w:tc>
          <w:tcPr>
            <w:tcW w:w="7594" w:type="dxa"/>
            <w:vAlign w:val="center"/>
          </w:tcPr>
          <w:p w14:paraId="65B61771"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Agenția Națională pentru Protecția Mediului</w:t>
            </w:r>
          </w:p>
        </w:tc>
      </w:tr>
      <w:tr w:rsidR="00FA7225" w:rsidRPr="00233846" w14:paraId="324E1808" w14:textId="77777777" w:rsidTr="00223194">
        <w:tc>
          <w:tcPr>
            <w:tcW w:w="1838" w:type="dxa"/>
            <w:vAlign w:val="center"/>
          </w:tcPr>
          <w:p w14:paraId="57CB6F29"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APM</w:t>
            </w:r>
          </w:p>
        </w:tc>
        <w:tc>
          <w:tcPr>
            <w:tcW w:w="7594" w:type="dxa"/>
            <w:vAlign w:val="center"/>
          </w:tcPr>
          <w:p w14:paraId="32744A2B" w14:textId="14CB5833"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Agenția de Protecție </w:t>
            </w:r>
            <w:r w:rsidR="00D30811">
              <w:rPr>
                <w:rFonts w:ascii="Times New Roman" w:hAnsi="Times New Roman"/>
                <w:sz w:val="22"/>
                <w:szCs w:val="22"/>
                <w:lang w:val="ro-RO"/>
              </w:rPr>
              <w:t>a</w:t>
            </w:r>
            <w:r w:rsidRPr="0029207B">
              <w:rPr>
                <w:rFonts w:ascii="Times New Roman" w:hAnsi="Times New Roman"/>
                <w:sz w:val="22"/>
                <w:szCs w:val="22"/>
                <w:lang w:val="ro-RO"/>
              </w:rPr>
              <w:t xml:space="preserve"> Mediului</w:t>
            </w:r>
          </w:p>
        </w:tc>
      </w:tr>
      <w:tr w:rsidR="00FA7225" w:rsidRPr="0029207B" w14:paraId="3638B4FD" w14:textId="77777777" w:rsidTr="00223194">
        <w:tc>
          <w:tcPr>
            <w:tcW w:w="1838" w:type="dxa"/>
            <w:vAlign w:val="center"/>
          </w:tcPr>
          <w:p w14:paraId="78FCBE8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ASC</w:t>
            </w:r>
          </w:p>
        </w:tc>
        <w:tc>
          <w:tcPr>
            <w:tcW w:w="7594" w:type="dxa"/>
            <w:vAlign w:val="center"/>
          </w:tcPr>
          <w:p w14:paraId="13260FCC"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Adaptarea la schimbările climatice</w:t>
            </w:r>
          </w:p>
        </w:tc>
      </w:tr>
      <w:tr w:rsidR="00FA7225" w:rsidRPr="0029207B" w14:paraId="42D0FCCC" w14:textId="77777777" w:rsidTr="00223194">
        <w:tc>
          <w:tcPr>
            <w:tcW w:w="1838" w:type="dxa"/>
            <w:vAlign w:val="center"/>
          </w:tcPr>
          <w:p w14:paraId="38842A5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BM</w:t>
            </w:r>
          </w:p>
        </w:tc>
        <w:tc>
          <w:tcPr>
            <w:tcW w:w="7594" w:type="dxa"/>
            <w:vAlign w:val="center"/>
          </w:tcPr>
          <w:p w14:paraId="415A5DE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World Bank</w:t>
            </w:r>
          </w:p>
        </w:tc>
      </w:tr>
      <w:tr w:rsidR="00FA7225" w:rsidRPr="0029207B" w14:paraId="61252F19" w14:textId="77777777" w:rsidTr="00223194">
        <w:tc>
          <w:tcPr>
            <w:tcW w:w="1838" w:type="dxa"/>
            <w:vAlign w:val="center"/>
          </w:tcPr>
          <w:p w14:paraId="0B9D2F6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CC</w:t>
            </w:r>
          </w:p>
        </w:tc>
        <w:tc>
          <w:tcPr>
            <w:tcW w:w="7594" w:type="dxa"/>
            <w:vAlign w:val="center"/>
          </w:tcPr>
          <w:p w14:paraId="28305477"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Schimbări climatice</w:t>
            </w:r>
          </w:p>
        </w:tc>
      </w:tr>
      <w:tr w:rsidR="00FA7225" w:rsidRPr="0029207B" w14:paraId="0CD6B035" w14:textId="77777777" w:rsidTr="00223194">
        <w:tc>
          <w:tcPr>
            <w:tcW w:w="1838" w:type="dxa"/>
            <w:vAlign w:val="center"/>
          </w:tcPr>
          <w:p w14:paraId="6A8CB210"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CCONUSC</w:t>
            </w:r>
          </w:p>
        </w:tc>
        <w:tc>
          <w:tcPr>
            <w:tcW w:w="7594" w:type="dxa"/>
            <w:vAlign w:val="center"/>
          </w:tcPr>
          <w:p w14:paraId="329803C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Convenția-cadru a Națiunilor Unite asupra schimbărilor climatice</w:t>
            </w:r>
          </w:p>
        </w:tc>
      </w:tr>
      <w:tr w:rsidR="00FA7225" w:rsidRPr="0029207B" w14:paraId="4701DCD1" w14:textId="77777777" w:rsidTr="00223194">
        <w:tc>
          <w:tcPr>
            <w:tcW w:w="1838" w:type="dxa"/>
            <w:vAlign w:val="center"/>
          </w:tcPr>
          <w:p w14:paraId="2332A7D7"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CE</w:t>
            </w:r>
          </w:p>
        </w:tc>
        <w:tc>
          <w:tcPr>
            <w:tcW w:w="7594" w:type="dxa"/>
            <w:vAlign w:val="center"/>
          </w:tcPr>
          <w:p w14:paraId="695D9AA0"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Comisia Europeană</w:t>
            </w:r>
          </w:p>
        </w:tc>
      </w:tr>
      <w:tr w:rsidR="00FA7225" w:rsidRPr="0029207B" w14:paraId="485F9F45" w14:textId="77777777" w:rsidTr="00223194">
        <w:tc>
          <w:tcPr>
            <w:tcW w:w="1838" w:type="dxa"/>
            <w:vAlign w:val="center"/>
          </w:tcPr>
          <w:p w14:paraId="2D811EF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CEUE</w:t>
            </w:r>
          </w:p>
        </w:tc>
        <w:tc>
          <w:tcPr>
            <w:tcW w:w="7594" w:type="dxa"/>
            <w:vAlign w:val="center"/>
          </w:tcPr>
          <w:p w14:paraId="4D8D7F7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Certificatele de emisii UE</w:t>
            </w:r>
          </w:p>
        </w:tc>
      </w:tr>
      <w:tr w:rsidR="00FA7225" w:rsidRPr="0029207B" w14:paraId="5CE3FC7A" w14:textId="77777777" w:rsidTr="00223194">
        <w:tc>
          <w:tcPr>
            <w:tcW w:w="1838" w:type="dxa"/>
            <w:vAlign w:val="center"/>
          </w:tcPr>
          <w:p w14:paraId="176DE5E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CFM</w:t>
            </w:r>
          </w:p>
        </w:tc>
        <w:tc>
          <w:tcPr>
            <w:tcW w:w="7594" w:type="dxa"/>
            <w:vAlign w:val="center"/>
          </w:tcPr>
          <w:p w14:paraId="6E195522"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Cadrul financiar multianual</w:t>
            </w:r>
          </w:p>
        </w:tc>
      </w:tr>
      <w:tr w:rsidR="00FA7225" w:rsidRPr="0029207B" w14:paraId="76CF170F" w14:textId="77777777" w:rsidTr="00223194">
        <w:tc>
          <w:tcPr>
            <w:tcW w:w="1838" w:type="dxa"/>
            <w:vAlign w:val="center"/>
          </w:tcPr>
          <w:p w14:paraId="3159A95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CNM</w:t>
            </w:r>
          </w:p>
        </w:tc>
        <w:tc>
          <w:tcPr>
            <w:tcW w:w="7594" w:type="dxa"/>
            <w:vAlign w:val="center"/>
          </w:tcPr>
          <w:p w14:paraId="57C334D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Creșterea nivelului mării</w:t>
            </w:r>
          </w:p>
        </w:tc>
      </w:tr>
      <w:tr w:rsidR="00FA7225" w:rsidRPr="0029207B" w14:paraId="189592F4" w14:textId="77777777" w:rsidTr="00223194">
        <w:tc>
          <w:tcPr>
            <w:tcW w:w="1838" w:type="dxa"/>
            <w:vAlign w:val="center"/>
          </w:tcPr>
          <w:p w14:paraId="01B49D6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CNSC</w:t>
            </w:r>
          </w:p>
        </w:tc>
        <w:tc>
          <w:tcPr>
            <w:tcW w:w="7594" w:type="dxa"/>
            <w:vAlign w:val="center"/>
          </w:tcPr>
          <w:p w14:paraId="0908258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Comisia Națională privind Schimbările Climatice</w:t>
            </w:r>
          </w:p>
        </w:tc>
      </w:tr>
      <w:tr w:rsidR="00FA7225" w:rsidRPr="0029207B" w14:paraId="3F13FC4B" w14:textId="77777777" w:rsidTr="00223194">
        <w:tc>
          <w:tcPr>
            <w:tcW w:w="1838" w:type="dxa"/>
            <w:vAlign w:val="center"/>
          </w:tcPr>
          <w:p w14:paraId="3D33675C"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CO</w:t>
            </w:r>
            <w:r w:rsidRPr="0029207B">
              <w:rPr>
                <w:rFonts w:ascii="Times New Roman" w:hAnsi="Times New Roman"/>
                <w:sz w:val="22"/>
                <w:szCs w:val="22"/>
                <w:vertAlign w:val="subscript"/>
                <w:lang w:val="ro-RO"/>
              </w:rPr>
              <w:t>2</w:t>
            </w:r>
          </w:p>
        </w:tc>
        <w:tc>
          <w:tcPr>
            <w:tcW w:w="7594" w:type="dxa"/>
            <w:vAlign w:val="center"/>
          </w:tcPr>
          <w:p w14:paraId="7810FF0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Dioxid de carbon</w:t>
            </w:r>
          </w:p>
        </w:tc>
      </w:tr>
      <w:tr w:rsidR="00FA7225" w:rsidRPr="0029207B" w14:paraId="2E5C8CDB" w14:textId="77777777" w:rsidTr="00223194">
        <w:tc>
          <w:tcPr>
            <w:tcW w:w="1838" w:type="dxa"/>
            <w:vAlign w:val="center"/>
          </w:tcPr>
          <w:p w14:paraId="7CC299C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COP</w:t>
            </w:r>
          </w:p>
        </w:tc>
        <w:tc>
          <w:tcPr>
            <w:tcW w:w="7594" w:type="dxa"/>
            <w:vAlign w:val="center"/>
          </w:tcPr>
          <w:p w14:paraId="5092E4B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Conferința părților</w:t>
            </w:r>
          </w:p>
        </w:tc>
      </w:tr>
      <w:tr w:rsidR="00FA7225" w:rsidRPr="0029207B" w14:paraId="31555061" w14:textId="77777777" w:rsidTr="00223194">
        <w:tc>
          <w:tcPr>
            <w:tcW w:w="1838" w:type="dxa"/>
            <w:vAlign w:val="center"/>
          </w:tcPr>
          <w:p w14:paraId="2F9481A1"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CPMTM</w:t>
            </w:r>
          </w:p>
        </w:tc>
        <w:tc>
          <w:tcPr>
            <w:tcW w:w="7594" w:type="dxa"/>
            <w:vAlign w:val="center"/>
          </w:tcPr>
          <w:p w14:paraId="6F3DCFA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Centrul european pentru prognoze meteorologice pe termen mediu </w:t>
            </w:r>
          </w:p>
        </w:tc>
      </w:tr>
      <w:tr w:rsidR="00FA7225" w:rsidRPr="0029207B" w14:paraId="23DE16A4" w14:textId="77777777" w:rsidTr="00223194">
        <w:tc>
          <w:tcPr>
            <w:tcW w:w="1838" w:type="dxa"/>
            <w:vAlign w:val="center"/>
          </w:tcPr>
          <w:p w14:paraId="30F970F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CSC</w:t>
            </w:r>
          </w:p>
        </w:tc>
        <w:tc>
          <w:tcPr>
            <w:tcW w:w="7594" w:type="dxa"/>
            <w:vAlign w:val="center"/>
          </w:tcPr>
          <w:p w14:paraId="6C701B8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Captarea și stocarea carbonului</w:t>
            </w:r>
          </w:p>
        </w:tc>
      </w:tr>
      <w:tr w:rsidR="00FA7225" w:rsidRPr="0029207B" w14:paraId="337D4708" w14:textId="77777777" w:rsidTr="00223194">
        <w:tc>
          <w:tcPr>
            <w:tcW w:w="1838" w:type="dxa"/>
            <w:vAlign w:val="center"/>
          </w:tcPr>
          <w:p w14:paraId="1A17556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DCA</w:t>
            </w:r>
          </w:p>
        </w:tc>
        <w:tc>
          <w:tcPr>
            <w:tcW w:w="7594" w:type="dxa"/>
            <w:vAlign w:val="center"/>
          </w:tcPr>
          <w:p w14:paraId="0C339F91"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Directiva-cadru privind apa</w:t>
            </w:r>
          </w:p>
        </w:tc>
      </w:tr>
      <w:tr w:rsidR="00FA7225" w:rsidRPr="00233846" w14:paraId="40362492" w14:textId="77777777" w:rsidTr="00223194">
        <w:tc>
          <w:tcPr>
            <w:tcW w:w="1838" w:type="dxa"/>
            <w:vAlign w:val="center"/>
          </w:tcPr>
          <w:p w14:paraId="681AD11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ESIF</w:t>
            </w:r>
          </w:p>
        </w:tc>
        <w:tc>
          <w:tcPr>
            <w:tcW w:w="7594" w:type="dxa"/>
            <w:vAlign w:val="center"/>
          </w:tcPr>
          <w:p w14:paraId="67D3B791"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Fondul structural și de investiții european</w:t>
            </w:r>
          </w:p>
        </w:tc>
      </w:tr>
      <w:tr w:rsidR="00FA7225" w:rsidRPr="0029207B" w14:paraId="6BEAB24E" w14:textId="77777777" w:rsidTr="00223194">
        <w:tc>
          <w:tcPr>
            <w:tcW w:w="1838" w:type="dxa"/>
            <w:vAlign w:val="center"/>
          </w:tcPr>
          <w:p w14:paraId="7825C84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ETS</w:t>
            </w:r>
          </w:p>
        </w:tc>
        <w:tc>
          <w:tcPr>
            <w:tcW w:w="7594" w:type="dxa"/>
            <w:vAlign w:val="center"/>
          </w:tcPr>
          <w:p w14:paraId="5C816AC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Sistemul european de tranzacţionare (</w:t>
            </w:r>
            <w:r w:rsidRPr="0029207B">
              <w:rPr>
                <w:rFonts w:ascii="Times New Roman" w:hAnsi="Times New Roman"/>
                <w:i/>
                <w:iCs/>
                <w:sz w:val="22"/>
                <w:szCs w:val="22"/>
                <w:lang w:val="ro-RO"/>
              </w:rPr>
              <w:t>European Trading System</w:t>
            </w:r>
            <w:r w:rsidRPr="0029207B">
              <w:rPr>
                <w:rFonts w:ascii="Times New Roman" w:hAnsi="Times New Roman"/>
                <w:sz w:val="22"/>
                <w:szCs w:val="22"/>
                <w:lang w:val="ro-RO"/>
              </w:rPr>
              <w:t>)</w:t>
            </w:r>
          </w:p>
        </w:tc>
      </w:tr>
      <w:tr w:rsidR="00FA7225" w:rsidRPr="0029207B" w14:paraId="3DAF17B0" w14:textId="77777777" w:rsidTr="00223194">
        <w:tc>
          <w:tcPr>
            <w:tcW w:w="1838" w:type="dxa"/>
            <w:vAlign w:val="center"/>
          </w:tcPr>
          <w:p w14:paraId="25C73BE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EUMETNET</w:t>
            </w:r>
          </w:p>
        </w:tc>
        <w:tc>
          <w:tcPr>
            <w:tcW w:w="7594" w:type="dxa"/>
            <w:vAlign w:val="center"/>
          </w:tcPr>
          <w:p w14:paraId="675186D9"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Schimbul de informații obţinute cu ajutorul radarelor meteorologice (EUMETNET)</w:t>
            </w:r>
          </w:p>
        </w:tc>
      </w:tr>
      <w:tr w:rsidR="00FA7225" w:rsidRPr="0029207B" w14:paraId="3314E8C5" w14:textId="77777777" w:rsidTr="00223194">
        <w:tc>
          <w:tcPr>
            <w:tcW w:w="1838" w:type="dxa"/>
            <w:vAlign w:val="center"/>
          </w:tcPr>
          <w:p w14:paraId="012C812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EUMETSAT</w:t>
            </w:r>
          </w:p>
        </w:tc>
        <w:tc>
          <w:tcPr>
            <w:tcW w:w="7594" w:type="dxa"/>
            <w:vAlign w:val="center"/>
          </w:tcPr>
          <w:p w14:paraId="236349D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Organizația Europeană pentru Exploatarea Sateliților Meteorologici </w:t>
            </w:r>
          </w:p>
        </w:tc>
      </w:tr>
      <w:tr w:rsidR="00FA7225" w:rsidRPr="0029207B" w14:paraId="5DB5DA00" w14:textId="77777777" w:rsidTr="00223194">
        <w:tc>
          <w:tcPr>
            <w:tcW w:w="1838" w:type="dxa"/>
            <w:vAlign w:val="center"/>
          </w:tcPr>
          <w:p w14:paraId="443291D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FC</w:t>
            </w:r>
          </w:p>
        </w:tc>
        <w:tc>
          <w:tcPr>
            <w:tcW w:w="7594" w:type="dxa"/>
            <w:vAlign w:val="center"/>
          </w:tcPr>
          <w:p w14:paraId="6312A7A2"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Fondul de coeziune</w:t>
            </w:r>
          </w:p>
        </w:tc>
      </w:tr>
      <w:tr w:rsidR="00FA7225" w:rsidRPr="00233846" w14:paraId="56AF54C9" w14:textId="77777777" w:rsidTr="00223194">
        <w:tc>
          <w:tcPr>
            <w:tcW w:w="1838" w:type="dxa"/>
            <w:vAlign w:val="center"/>
          </w:tcPr>
          <w:p w14:paraId="24791E4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FEADR</w:t>
            </w:r>
          </w:p>
        </w:tc>
        <w:tc>
          <w:tcPr>
            <w:tcW w:w="7594" w:type="dxa"/>
            <w:vAlign w:val="center"/>
          </w:tcPr>
          <w:p w14:paraId="558B28F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Fondul european agricol pentru dezvoltare rurală</w:t>
            </w:r>
          </w:p>
        </w:tc>
      </w:tr>
      <w:tr w:rsidR="00FA7225" w:rsidRPr="00233846" w14:paraId="3B841A08" w14:textId="77777777" w:rsidTr="00223194">
        <w:tc>
          <w:tcPr>
            <w:tcW w:w="1838" w:type="dxa"/>
            <w:vAlign w:val="center"/>
          </w:tcPr>
          <w:p w14:paraId="1F5480A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FEDR</w:t>
            </w:r>
          </w:p>
        </w:tc>
        <w:tc>
          <w:tcPr>
            <w:tcW w:w="7594" w:type="dxa"/>
            <w:vAlign w:val="center"/>
          </w:tcPr>
          <w:p w14:paraId="07D96F00"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Fondul European de Dezvoltare Regională</w:t>
            </w:r>
          </w:p>
        </w:tc>
      </w:tr>
      <w:tr w:rsidR="00FA7225" w:rsidRPr="00233846" w14:paraId="102C70E9" w14:textId="77777777" w:rsidTr="00223194">
        <w:tc>
          <w:tcPr>
            <w:tcW w:w="1838" w:type="dxa"/>
            <w:vAlign w:val="center"/>
          </w:tcPr>
          <w:p w14:paraId="55E7863D"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FEPAM</w:t>
            </w:r>
          </w:p>
        </w:tc>
        <w:tc>
          <w:tcPr>
            <w:tcW w:w="7594" w:type="dxa"/>
            <w:vAlign w:val="center"/>
          </w:tcPr>
          <w:p w14:paraId="2E15AA21"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Fondul european pentru pescuit și afaceri maritime</w:t>
            </w:r>
          </w:p>
        </w:tc>
      </w:tr>
      <w:tr w:rsidR="00FA7225" w:rsidRPr="0029207B" w14:paraId="5284B279" w14:textId="77777777" w:rsidTr="00223194">
        <w:tc>
          <w:tcPr>
            <w:tcW w:w="1838" w:type="dxa"/>
            <w:vAlign w:val="center"/>
          </w:tcPr>
          <w:p w14:paraId="13F4419C"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FSE</w:t>
            </w:r>
          </w:p>
        </w:tc>
        <w:tc>
          <w:tcPr>
            <w:tcW w:w="7594" w:type="dxa"/>
            <w:vAlign w:val="center"/>
          </w:tcPr>
          <w:p w14:paraId="1C85C289"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Fondul Social European</w:t>
            </w:r>
          </w:p>
        </w:tc>
      </w:tr>
      <w:tr w:rsidR="00FA7225" w:rsidRPr="0029207B" w14:paraId="7D436653" w14:textId="77777777" w:rsidTr="00223194">
        <w:tc>
          <w:tcPr>
            <w:tcW w:w="1838" w:type="dxa"/>
            <w:vAlign w:val="center"/>
          </w:tcPr>
          <w:p w14:paraId="47BFA85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FV</w:t>
            </w:r>
          </w:p>
        </w:tc>
        <w:tc>
          <w:tcPr>
            <w:tcW w:w="7594" w:type="dxa"/>
            <w:vAlign w:val="center"/>
          </w:tcPr>
          <w:p w14:paraId="1EAA106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Fotovoltaic</w:t>
            </w:r>
          </w:p>
        </w:tc>
      </w:tr>
      <w:tr w:rsidR="00FA7225" w:rsidRPr="00233846" w14:paraId="21CCE56D" w14:textId="77777777" w:rsidTr="00223194">
        <w:tc>
          <w:tcPr>
            <w:tcW w:w="1838" w:type="dxa"/>
            <w:vAlign w:val="center"/>
          </w:tcPr>
          <w:p w14:paraId="1DB97F7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GES</w:t>
            </w:r>
          </w:p>
        </w:tc>
        <w:tc>
          <w:tcPr>
            <w:tcW w:w="7594" w:type="dxa"/>
            <w:vAlign w:val="center"/>
          </w:tcPr>
          <w:p w14:paraId="705C58F0"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Gazele cu efect de seră</w:t>
            </w:r>
          </w:p>
        </w:tc>
      </w:tr>
      <w:tr w:rsidR="00FA7225" w:rsidRPr="0029207B" w14:paraId="3F87315E" w14:textId="77777777" w:rsidTr="00223194">
        <w:tc>
          <w:tcPr>
            <w:tcW w:w="1838" w:type="dxa"/>
            <w:vAlign w:val="center"/>
          </w:tcPr>
          <w:p w14:paraId="4C8A525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GL</w:t>
            </w:r>
          </w:p>
        </w:tc>
        <w:tc>
          <w:tcPr>
            <w:tcW w:w="7594" w:type="dxa"/>
            <w:vAlign w:val="center"/>
          </w:tcPr>
          <w:p w14:paraId="718612A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Grupul de lucru</w:t>
            </w:r>
          </w:p>
        </w:tc>
      </w:tr>
      <w:tr w:rsidR="00FA7225" w:rsidRPr="0029207B" w14:paraId="1796C42D" w14:textId="77777777" w:rsidTr="00223194">
        <w:tc>
          <w:tcPr>
            <w:tcW w:w="1838" w:type="dxa"/>
            <w:vAlign w:val="center"/>
          </w:tcPr>
          <w:p w14:paraId="407DB7B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GR</w:t>
            </w:r>
          </w:p>
        </w:tc>
        <w:tc>
          <w:tcPr>
            <w:tcW w:w="7594" w:type="dxa"/>
            <w:vAlign w:val="center"/>
          </w:tcPr>
          <w:p w14:paraId="31FED0A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Guvernul României</w:t>
            </w:r>
          </w:p>
        </w:tc>
      </w:tr>
      <w:tr w:rsidR="00FA7225" w:rsidRPr="0029207B" w14:paraId="4D8D6BC7" w14:textId="77777777" w:rsidTr="00223194">
        <w:tc>
          <w:tcPr>
            <w:tcW w:w="1838" w:type="dxa"/>
            <w:vAlign w:val="center"/>
          </w:tcPr>
          <w:p w14:paraId="0DF0A65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HG</w:t>
            </w:r>
          </w:p>
        </w:tc>
        <w:tc>
          <w:tcPr>
            <w:tcW w:w="7594" w:type="dxa"/>
            <w:vAlign w:val="center"/>
          </w:tcPr>
          <w:p w14:paraId="642A806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Hotărâre de guvern</w:t>
            </w:r>
          </w:p>
        </w:tc>
      </w:tr>
      <w:tr w:rsidR="00FA7225" w:rsidRPr="0029207B" w14:paraId="422241B1" w14:textId="77777777" w:rsidTr="00223194">
        <w:tc>
          <w:tcPr>
            <w:tcW w:w="1838" w:type="dxa"/>
            <w:vAlign w:val="center"/>
          </w:tcPr>
          <w:p w14:paraId="456C822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IDA</w:t>
            </w:r>
          </w:p>
        </w:tc>
        <w:tc>
          <w:tcPr>
            <w:tcW w:w="7594" w:type="dxa"/>
            <w:vAlign w:val="center"/>
          </w:tcPr>
          <w:p w14:paraId="6EC9788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color w:val="000000"/>
                <w:sz w:val="22"/>
                <w:szCs w:val="22"/>
                <w:lang w:val="ro-RO"/>
              </w:rPr>
              <w:t>Asociația Internațională de Dezvoltare (</w:t>
            </w:r>
            <w:r w:rsidRPr="0029207B">
              <w:rPr>
                <w:rFonts w:ascii="Times New Roman" w:hAnsi="Times New Roman"/>
                <w:i/>
                <w:iCs/>
                <w:color w:val="000000"/>
                <w:sz w:val="22"/>
                <w:szCs w:val="22"/>
                <w:lang w:val="ro-RO"/>
              </w:rPr>
              <w:t>International Development Association</w:t>
            </w:r>
            <w:r w:rsidRPr="0029207B">
              <w:rPr>
                <w:rFonts w:ascii="Times New Roman" w:hAnsi="Times New Roman"/>
                <w:color w:val="000000"/>
                <w:sz w:val="22"/>
                <w:szCs w:val="22"/>
                <w:lang w:val="ro-RO"/>
              </w:rPr>
              <w:t>)</w:t>
            </w:r>
          </w:p>
        </w:tc>
      </w:tr>
      <w:tr w:rsidR="00FA7225" w:rsidRPr="00233846" w14:paraId="0A78C89A" w14:textId="77777777" w:rsidTr="00223194">
        <w:tc>
          <w:tcPr>
            <w:tcW w:w="1838" w:type="dxa"/>
            <w:vAlign w:val="center"/>
          </w:tcPr>
          <w:p w14:paraId="373EEB02"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IES</w:t>
            </w:r>
          </w:p>
        </w:tc>
        <w:tc>
          <w:tcPr>
            <w:tcW w:w="7594" w:type="dxa"/>
            <w:vAlign w:val="center"/>
          </w:tcPr>
          <w:p w14:paraId="03CA7F0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Institutul de Studii în Inginerie Electrică</w:t>
            </w:r>
          </w:p>
        </w:tc>
      </w:tr>
      <w:tr w:rsidR="00FA7225" w:rsidRPr="0029207B" w14:paraId="065F7FFA" w14:textId="77777777" w:rsidTr="00223194">
        <w:tc>
          <w:tcPr>
            <w:tcW w:w="1838" w:type="dxa"/>
            <w:vAlign w:val="center"/>
          </w:tcPr>
          <w:p w14:paraId="56B47C3C"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IFI</w:t>
            </w:r>
          </w:p>
        </w:tc>
        <w:tc>
          <w:tcPr>
            <w:tcW w:w="7594" w:type="dxa"/>
            <w:vAlign w:val="center"/>
          </w:tcPr>
          <w:p w14:paraId="650EDDC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Instituții financiare internaționale</w:t>
            </w:r>
          </w:p>
        </w:tc>
      </w:tr>
      <w:tr w:rsidR="00FA7225" w:rsidRPr="0029207B" w14:paraId="27F11CFE" w14:textId="77777777" w:rsidTr="00223194">
        <w:tc>
          <w:tcPr>
            <w:tcW w:w="1838" w:type="dxa"/>
            <w:vAlign w:val="center"/>
          </w:tcPr>
          <w:p w14:paraId="18BD5B6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IGES</w:t>
            </w:r>
          </w:p>
        </w:tc>
        <w:tc>
          <w:tcPr>
            <w:tcW w:w="7594" w:type="dxa"/>
            <w:vAlign w:val="center"/>
          </w:tcPr>
          <w:p w14:paraId="336795F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Inventarul gazelor cu efect de seră</w:t>
            </w:r>
          </w:p>
        </w:tc>
      </w:tr>
      <w:tr w:rsidR="00FA7225" w:rsidRPr="0029207B" w14:paraId="4A2176C6" w14:textId="77777777" w:rsidTr="00223194">
        <w:tc>
          <w:tcPr>
            <w:tcW w:w="1838" w:type="dxa"/>
            <w:vAlign w:val="center"/>
          </w:tcPr>
          <w:p w14:paraId="67F2043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IGSU</w:t>
            </w:r>
          </w:p>
        </w:tc>
        <w:tc>
          <w:tcPr>
            <w:tcW w:w="7594" w:type="dxa"/>
            <w:vAlign w:val="center"/>
          </w:tcPr>
          <w:p w14:paraId="4A98271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Inspectoratul General pentru Situații de Urgență </w:t>
            </w:r>
          </w:p>
        </w:tc>
      </w:tr>
      <w:tr w:rsidR="00FA7225" w:rsidRPr="0029207B" w14:paraId="2DF54337" w14:textId="77777777" w:rsidTr="00223194">
        <w:tc>
          <w:tcPr>
            <w:tcW w:w="1838" w:type="dxa"/>
            <w:vAlign w:val="center"/>
          </w:tcPr>
          <w:p w14:paraId="00D671B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IMS</w:t>
            </w:r>
          </w:p>
        </w:tc>
        <w:tc>
          <w:tcPr>
            <w:tcW w:w="7594" w:type="dxa"/>
            <w:vAlign w:val="center"/>
          </w:tcPr>
          <w:p w14:paraId="3DD4F62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Sistemul internațional de monitorizare (</w:t>
            </w:r>
            <w:r w:rsidRPr="0029207B">
              <w:rPr>
                <w:rFonts w:ascii="Times New Roman" w:hAnsi="Times New Roman"/>
                <w:i/>
                <w:iCs/>
                <w:sz w:val="22"/>
                <w:szCs w:val="22"/>
                <w:lang w:val="ro-RO"/>
              </w:rPr>
              <w:t>International Monitoring System</w:t>
            </w:r>
            <w:r w:rsidRPr="0029207B">
              <w:rPr>
                <w:rFonts w:ascii="Times New Roman" w:hAnsi="Times New Roman"/>
                <w:sz w:val="22"/>
                <w:szCs w:val="22"/>
                <w:lang w:val="ro-RO"/>
              </w:rPr>
              <w:t>)</w:t>
            </w:r>
          </w:p>
        </w:tc>
      </w:tr>
      <w:tr w:rsidR="00FA7225" w:rsidRPr="00233846" w14:paraId="6C62E440" w14:textId="77777777" w:rsidTr="00223194">
        <w:tc>
          <w:tcPr>
            <w:tcW w:w="1838" w:type="dxa"/>
            <w:vAlign w:val="center"/>
          </w:tcPr>
          <w:p w14:paraId="352067A1"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lastRenderedPageBreak/>
              <w:t>INDC</w:t>
            </w:r>
          </w:p>
        </w:tc>
        <w:tc>
          <w:tcPr>
            <w:tcW w:w="7594" w:type="dxa"/>
            <w:vAlign w:val="center"/>
          </w:tcPr>
          <w:p w14:paraId="37344C61"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eastAsiaTheme="minorHAnsi" w:hAnsi="Times New Roman"/>
                <w:sz w:val="22"/>
                <w:szCs w:val="22"/>
                <w:lang w:val="ro-RO"/>
              </w:rPr>
              <w:t>Contribuții preconizate stabilite la nivel național</w:t>
            </w:r>
          </w:p>
        </w:tc>
      </w:tr>
      <w:tr w:rsidR="00FA7225" w:rsidRPr="00233846" w14:paraId="5C27AE66" w14:textId="77777777" w:rsidTr="00223194">
        <w:tc>
          <w:tcPr>
            <w:tcW w:w="1838" w:type="dxa"/>
            <w:vAlign w:val="center"/>
          </w:tcPr>
          <w:p w14:paraId="28DB623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INFP</w:t>
            </w:r>
          </w:p>
        </w:tc>
        <w:tc>
          <w:tcPr>
            <w:tcW w:w="7594" w:type="dxa"/>
            <w:vAlign w:val="center"/>
          </w:tcPr>
          <w:p w14:paraId="035482B9"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Institutul Național pentru Fizica Pământului </w:t>
            </w:r>
          </w:p>
        </w:tc>
      </w:tr>
      <w:tr w:rsidR="00FA7225" w:rsidRPr="0029207B" w14:paraId="0A8FF247" w14:textId="77777777" w:rsidTr="00223194">
        <w:tc>
          <w:tcPr>
            <w:tcW w:w="1838" w:type="dxa"/>
            <w:vAlign w:val="center"/>
          </w:tcPr>
          <w:p w14:paraId="795A6BE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INS</w:t>
            </w:r>
          </w:p>
        </w:tc>
        <w:tc>
          <w:tcPr>
            <w:tcW w:w="7594" w:type="dxa"/>
            <w:vAlign w:val="center"/>
          </w:tcPr>
          <w:p w14:paraId="1CEB510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Institutul Național de Statistică</w:t>
            </w:r>
          </w:p>
        </w:tc>
      </w:tr>
      <w:tr w:rsidR="00FA7225" w:rsidRPr="00233846" w14:paraId="6B9365BA" w14:textId="77777777" w:rsidTr="00223194">
        <w:tc>
          <w:tcPr>
            <w:tcW w:w="1838" w:type="dxa"/>
            <w:vAlign w:val="center"/>
          </w:tcPr>
          <w:p w14:paraId="4F4E4FE1"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INSPIRE</w:t>
            </w:r>
          </w:p>
        </w:tc>
        <w:tc>
          <w:tcPr>
            <w:tcW w:w="7594" w:type="dxa"/>
            <w:vAlign w:val="center"/>
          </w:tcPr>
          <w:p w14:paraId="0A5B4C8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Infrastructura pentru informații spațiale în Comunitatea Europeană</w:t>
            </w:r>
          </w:p>
        </w:tc>
      </w:tr>
      <w:tr w:rsidR="00FA7225" w:rsidRPr="0029207B" w14:paraId="488AE483" w14:textId="77777777" w:rsidTr="00223194">
        <w:tc>
          <w:tcPr>
            <w:tcW w:w="1838" w:type="dxa"/>
            <w:vAlign w:val="center"/>
          </w:tcPr>
          <w:p w14:paraId="10B2817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IPCC</w:t>
            </w:r>
          </w:p>
        </w:tc>
        <w:tc>
          <w:tcPr>
            <w:tcW w:w="7594" w:type="dxa"/>
            <w:vAlign w:val="center"/>
          </w:tcPr>
          <w:p w14:paraId="2B1E680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Grupul interguvernamental privind schimbările climatice (</w:t>
            </w:r>
            <w:r w:rsidRPr="0029207B">
              <w:rPr>
                <w:rFonts w:ascii="Times New Roman" w:hAnsi="Times New Roman"/>
                <w:i/>
                <w:iCs/>
                <w:sz w:val="22"/>
                <w:szCs w:val="22"/>
                <w:lang w:val="ro-RO"/>
              </w:rPr>
              <w:t>Intergovernmental Panel on Climate Change</w:t>
            </w:r>
            <w:r w:rsidRPr="0029207B">
              <w:rPr>
                <w:rFonts w:ascii="Times New Roman" w:hAnsi="Times New Roman"/>
                <w:sz w:val="22"/>
                <w:szCs w:val="22"/>
                <w:lang w:val="ro-RO"/>
              </w:rPr>
              <w:t>)</w:t>
            </w:r>
          </w:p>
        </w:tc>
      </w:tr>
      <w:tr w:rsidR="00FA7225" w:rsidRPr="0029207B" w14:paraId="76B4EAC3" w14:textId="77777777" w:rsidTr="00223194">
        <w:tc>
          <w:tcPr>
            <w:tcW w:w="1838" w:type="dxa"/>
            <w:vAlign w:val="center"/>
          </w:tcPr>
          <w:p w14:paraId="136D3FF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LCA</w:t>
            </w:r>
          </w:p>
        </w:tc>
        <w:tc>
          <w:tcPr>
            <w:tcW w:w="7594" w:type="dxa"/>
            <w:vAlign w:val="center"/>
          </w:tcPr>
          <w:p w14:paraId="613CDB4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Laborator de calitatea apei</w:t>
            </w:r>
          </w:p>
        </w:tc>
      </w:tr>
      <w:tr w:rsidR="00FA7225" w:rsidRPr="00233846" w14:paraId="48632EDB" w14:textId="77777777" w:rsidTr="00223194">
        <w:tc>
          <w:tcPr>
            <w:tcW w:w="1838" w:type="dxa"/>
            <w:vAlign w:val="center"/>
          </w:tcPr>
          <w:p w14:paraId="159F2EF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LCEI</w:t>
            </w:r>
          </w:p>
        </w:tc>
        <w:tc>
          <w:tcPr>
            <w:tcW w:w="7594" w:type="dxa"/>
            <w:vAlign w:val="center"/>
          </w:tcPr>
          <w:p w14:paraId="16DA1BA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Indicele unei economii cu emisii reduse de dioxid de carbon</w:t>
            </w:r>
          </w:p>
        </w:tc>
      </w:tr>
      <w:tr w:rsidR="00FA7225" w:rsidRPr="0029207B" w14:paraId="428D4CFD" w14:textId="77777777" w:rsidTr="00223194">
        <w:tc>
          <w:tcPr>
            <w:tcW w:w="1838" w:type="dxa"/>
            <w:vAlign w:val="center"/>
          </w:tcPr>
          <w:p w14:paraId="20095DF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LRTAP</w:t>
            </w:r>
          </w:p>
        </w:tc>
        <w:tc>
          <w:tcPr>
            <w:tcW w:w="7594" w:type="dxa"/>
            <w:vAlign w:val="center"/>
          </w:tcPr>
          <w:p w14:paraId="22661DA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Poluarea atmosferică transfrontalieră pe distanțe lungi (</w:t>
            </w:r>
            <w:r w:rsidRPr="0029207B">
              <w:rPr>
                <w:rFonts w:ascii="Times New Roman" w:hAnsi="Times New Roman"/>
                <w:i/>
                <w:iCs/>
                <w:sz w:val="22"/>
                <w:szCs w:val="22"/>
                <w:lang w:val="ro-RO"/>
              </w:rPr>
              <w:t>Long-range Transboundary Air Pollution</w:t>
            </w:r>
            <w:r w:rsidRPr="0029207B">
              <w:rPr>
                <w:rFonts w:ascii="Times New Roman" w:hAnsi="Times New Roman"/>
                <w:sz w:val="22"/>
                <w:szCs w:val="22"/>
                <w:lang w:val="ro-RO"/>
              </w:rPr>
              <w:t>)</w:t>
            </w:r>
          </w:p>
        </w:tc>
      </w:tr>
      <w:tr w:rsidR="00FA7225" w:rsidRPr="0029207B" w14:paraId="008602BE" w14:textId="77777777" w:rsidTr="00223194">
        <w:tc>
          <w:tcPr>
            <w:tcW w:w="1838" w:type="dxa"/>
            <w:vAlign w:val="center"/>
          </w:tcPr>
          <w:p w14:paraId="41CF694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LULUCF</w:t>
            </w:r>
          </w:p>
        </w:tc>
        <w:tc>
          <w:tcPr>
            <w:tcW w:w="7594" w:type="dxa"/>
            <w:vAlign w:val="center"/>
          </w:tcPr>
          <w:p w14:paraId="4D0629F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Exploatarea terenurilor, schimbarea destinației terenurilor și silvicultură (</w:t>
            </w:r>
            <w:r w:rsidRPr="0029207B">
              <w:rPr>
                <w:rFonts w:ascii="Times New Roman" w:hAnsi="Times New Roman"/>
                <w:i/>
                <w:sz w:val="22"/>
                <w:szCs w:val="22"/>
                <w:lang w:val="ro-RO"/>
              </w:rPr>
              <w:t>Land use land use change and forestry</w:t>
            </w:r>
            <w:r w:rsidRPr="0029207B">
              <w:rPr>
                <w:rFonts w:ascii="Times New Roman" w:hAnsi="Times New Roman"/>
                <w:sz w:val="22"/>
                <w:szCs w:val="22"/>
                <w:lang w:val="ro-RO"/>
              </w:rPr>
              <w:t>)</w:t>
            </w:r>
          </w:p>
        </w:tc>
      </w:tr>
      <w:tr w:rsidR="00FA7225" w:rsidRPr="0029207B" w14:paraId="53E3D660" w14:textId="77777777" w:rsidTr="00223194">
        <w:tc>
          <w:tcPr>
            <w:tcW w:w="1838" w:type="dxa"/>
            <w:vAlign w:val="center"/>
          </w:tcPr>
          <w:p w14:paraId="3023E41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MACC</w:t>
            </w:r>
          </w:p>
        </w:tc>
        <w:tc>
          <w:tcPr>
            <w:tcW w:w="7594" w:type="dxa"/>
            <w:vAlign w:val="center"/>
          </w:tcPr>
          <w:p w14:paraId="6BF2924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Curbele costurilor marginale de reducere a emisiilor (</w:t>
            </w:r>
            <w:r w:rsidRPr="0029207B">
              <w:rPr>
                <w:rFonts w:ascii="Times New Roman" w:hAnsi="Times New Roman"/>
                <w:i/>
                <w:iCs/>
                <w:sz w:val="22"/>
                <w:szCs w:val="22"/>
                <w:lang w:val="ro-RO"/>
              </w:rPr>
              <w:t>Marginal Abatement Costs Curves</w:t>
            </w:r>
            <w:r w:rsidRPr="0029207B">
              <w:rPr>
                <w:rFonts w:ascii="Times New Roman" w:hAnsi="Times New Roman"/>
                <w:sz w:val="22"/>
                <w:szCs w:val="22"/>
                <w:lang w:val="ro-RO"/>
              </w:rPr>
              <w:t>)</w:t>
            </w:r>
          </w:p>
        </w:tc>
      </w:tr>
      <w:tr w:rsidR="00FA7225" w:rsidRPr="0029207B" w14:paraId="49C1B275" w14:textId="77777777" w:rsidTr="00223194">
        <w:tc>
          <w:tcPr>
            <w:tcW w:w="1838" w:type="dxa"/>
            <w:vAlign w:val="center"/>
          </w:tcPr>
          <w:p w14:paraId="66A3F1D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MADR </w:t>
            </w:r>
          </w:p>
        </w:tc>
        <w:tc>
          <w:tcPr>
            <w:tcW w:w="7594" w:type="dxa"/>
            <w:vAlign w:val="center"/>
          </w:tcPr>
          <w:p w14:paraId="3A82DF6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Ministerul Agriculturii și Dezvoltării Rurale </w:t>
            </w:r>
          </w:p>
        </w:tc>
      </w:tr>
      <w:tr w:rsidR="00FA7225" w:rsidRPr="0029207B" w14:paraId="4F889D76" w14:textId="77777777" w:rsidTr="00223194">
        <w:tc>
          <w:tcPr>
            <w:tcW w:w="1838" w:type="dxa"/>
            <w:vAlign w:val="center"/>
          </w:tcPr>
          <w:p w14:paraId="26E82140"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Marea Britanie</w:t>
            </w:r>
          </w:p>
        </w:tc>
        <w:tc>
          <w:tcPr>
            <w:tcW w:w="7594" w:type="dxa"/>
            <w:vAlign w:val="center"/>
          </w:tcPr>
          <w:p w14:paraId="3250598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Marea Britanie</w:t>
            </w:r>
          </w:p>
        </w:tc>
      </w:tr>
      <w:tr w:rsidR="00FA7225" w:rsidRPr="0029207B" w14:paraId="6E82ED5E" w14:textId="77777777" w:rsidTr="00223194">
        <w:tc>
          <w:tcPr>
            <w:tcW w:w="1838" w:type="dxa"/>
            <w:vAlign w:val="center"/>
          </w:tcPr>
          <w:p w14:paraId="470DA1E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MIZC</w:t>
            </w:r>
          </w:p>
        </w:tc>
        <w:tc>
          <w:tcPr>
            <w:tcW w:w="7594" w:type="dxa"/>
            <w:vAlign w:val="center"/>
          </w:tcPr>
          <w:p w14:paraId="7108827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color w:val="000000"/>
                <w:sz w:val="22"/>
                <w:szCs w:val="22"/>
                <w:lang w:val="ro-RO"/>
              </w:rPr>
              <w:t>Management Integrat al Zonelor litorale (</w:t>
            </w:r>
            <w:r w:rsidRPr="0029207B">
              <w:rPr>
                <w:rFonts w:ascii="Times New Roman" w:hAnsi="Times New Roman"/>
                <w:i/>
                <w:iCs/>
                <w:color w:val="000000"/>
                <w:sz w:val="22"/>
                <w:szCs w:val="22"/>
                <w:lang w:val="ro-RO"/>
              </w:rPr>
              <w:t>Integrated Coastal Zone Management</w:t>
            </w:r>
            <w:r w:rsidRPr="0029207B">
              <w:rPr>
                <w:rFonts w:ascii="Times New Roman" w:hAnsi="Times New Roman"/>
                <w:color w:val="000000"/>
                <w:sz w:val="22"/>
                <w:szCs w:val="22"/>
                <w:lang w:val="ro-RO"/>
              </w:rPr>
              <w:t>)</w:t>
            </w:r>
          </w:p>
        </w:tc>
      </w:tr>
      <w:tr w:rsidR="00FA7225" w:rsidRPr="0029207B" w14:paraId="1E848320" w14:textId="77777777" w:rsidTr="00223194">
        <w:tc>
          <w:tcPr>
            <w:tcW w:w="1838" w:type="dxa"/>
            <w:vAlign w:val="center"/>
          </w:tcPr>
          <w:p w14:paraId="2FD92802"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MMAP</w:t>
            </w:r>
          </w:p>
        </w:tc>
        <w:tc>
          <w:tcPr>
            <w:tcW w:w="7594" w:type="dxa"/>
            <w:vAlign w:val="center"/>
          </w:tcPr>
          <w:p w14:paraId="38E0AE1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Ministerul Mediului, Apelor Şi Pădurilor </w:t>
            </w:r>
          </w:p>
        </w:tc>
      </w:tr>
      <w:tr w:rsidR="00FA7225" w:rsidRPr="00233846" w14:paraId="00DA1DDE" w14:textId="77777777" w:rsidTr="00223194">
        <w:tc>
          <w:tcPr>
            <w:tcW w:w="1838" w:type="dxa"/>
            <w:vAlign w:val="center"/>
          </w:tcPr>
          <w:p w14:paraId="5CA72E60"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Mtoe</w:t>
            </w:r>
          </w:p>
        </w:tc>
        <w:tc>
          <w:tcPr>
            <w:tcW w:w="7594" w:type="dxa"/>
            <w:vAlign w:val="center"/>
          </w:tcPr>
          <w:p w14:paraId="14AB0B3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Un milion de tone echivalent petrol</w:t>
            </w:r>
          </w:p>
        </w:tc>
      </w:tr>
      <w:tr w:rsidR="00FA7225" w:rsidRPr="0029207B" w14:paraId="195F3C3A" w14:textId="77777777" w:rsidTr="00223194">
        <w:tc>
          <w:tcPr>
            <w:tcW w:w="1838" w:type="dxa"/>
            <w:vAlign w:val="center"/>
          </w:tcPr>
          <w:p w14:paraId="4AB87BC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MW</w:t>
            </w:r>
          </w:p>
        </w:tc>
        <w:tc>
          <w:tcPr>
            <w:tcW w:w="7594" w:type="dxa"/>
            <w:vAlign w:val="center"/>
          </w:tcPr>
          <w:p w14:paraId="2272637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Megawatt</w:t>
            </w:r>
          </w:p>
        </w:tc>
      </w:tr>
      <w:tr w:rsidR="00FA7225" w:rsidRPr="0029207B" w14:paraId="50FE605F" w14:textId="77777777" w:rsidTr="00223194">
        <w:tc>
          <w:tcPr>
            <w:tcW w:w="1838" w:type="dxa"/>
            <w:vAlign w:val="center"/>
          </w:tcPr>
          <w:p w14:paraId="75964F0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OMM</w:t>
            </w:r>
          </w:p>
        </w:tc>
        <w:tc>
          <w:tcPr>
            <w:tcW w:w="7594" w:type="dxa"/>
            <w:vAlign w:val="center"/>
          </w:tcPr>
          <w:p w14:paraId="226327E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Organizația Meteorologică Mondială</w:t>
            </w:r>
          </w:p>
        </w:tc>
      </w:tr>
      <w:tr w:rsidR="00FA7225" w:rsidRPr="0029207B" w14:paraId="2E1665BD" w14:textId="77777777" w:rsidTr="00223194">
        <w:tc>
          <w:tcPr>
            <w:tcW w:w="1838" w:type="dxa"/>
            <w:vAlign w:val="center"/>
          </w:tcPr>
          <w:p w14:paraId="49C3F0B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ONG</w:t>
            </w:r>
          </w:p>
        </w:tc>
        <w:tc>
          <w:tcPr>
            <w:tcW w:w="7594" w:type="dxa"/>
            <w:vAlign w:val="center"/>
          </w:tcPr>
          <w:p w14:paraId="7CF71610"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Organizație neguvernamentală</w:t>
            </w:r>
          </w:p>
        </w:tc>
      </w:tr>
      <w:tr w:rsidR="00FA7225" w:rsidRPr="0029207B" w14:paraId="02745821" w14:textId="77777777" w:rsidTr="00223194">
        <w:tc>
          <w:tcPr>
            <w:tcW w:w="1838" w:type="dxa"/>
            <w:vAlign w:val="center"/>
          </w:tcPr>
          <w:p w14:paraId="2C49DC4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ONS</w:t>
            </w:r>
          </w:p>
        </w:tc>
        <w:tc>
          <w:tcPr>
            <w:tcW w:w="7594" w:type="dxa"/>
            <w:vAlign w:val="center"/>
          </w:tcPr>
          <w:p w14:paraId="28954B3E"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Oficiul național de statistică</w:t>
            </w:r>
          </w:p>
        </w:tc>
      </w:tr>
      <w:tr w:rsidR="00CE30B6" w:rsidRPr="00CE30B6" w14:paraId="2303ED02" w14:textId="77777777" w:rsidTr="00223194">
        <w:tc>
          <w:tcPr>
            <w:tcW w:w="1838" w:type="dxa"/>
            <w:vAlign w:val="center"/>
          </w:tcPr>
          <w:p w14:paraId="44658BDB" w14:textId="624103E3" w:rsidR="00CE30B6" w:rsidRPr="0029207B" w:rsidRDefault="00CE30B6" w:rsidP="004B0FBE">
            <w:pPr>
              <w:spacing w:line="276" w:lineRule="auto"/>
              <w:rPr>
                <w:rFonts w:ascii="Times New Roman" w:hAnsi="Times New Roman"/>
                <w:sz w:val="22"/>
                <w:szCs w:val="22"/>
                <w:lang w:val="ro-RO"/>
              </w:rPr>
            </w:pPr>
            <w:r w:rsidRPr="00223194">
              <w:rPr>
                <w:rFonts w:ascii="Times New Roman" w:hAnsi="Times New Roman"/>
                <w:sz w:val="22"/>
                <w:szCs w:val="22"/>
                <w:lang w:val="ro-RO"/>
              </w:rPr>
              <w:t>OT</w:t>
            </w:r>
          </w:p>
        </w:tc>
        <w:tc>
          <w:tcPr>
            <w:tcW w:w="7594" w:type="dxa"/>
            <w:vAlign w:val="center"/>
          </w:tcPr>
          <w:p w14:paraId="06B32E4D" w14:textId="733F07A9" w:rsidR="00CE30B6" w:rsidRPr="0029207B" w:rsidRDefault="00CE30B6" w:rsidP="004B0FBE">
            <w:pPr>
              <w:spacing w:line="276" w:lineRule="auto"/>
              <w:rPr>
                <w:rFonts w:ascii="Times New Roman" w:hAnsi="Times New Roman"/>
                <w:sz w:val="22"/>
                <w:szCs w:val="22"/>
                <w:lang w:val="ro-RO"/>
              </w:rPr>
            </w:pPr>
            <w:r w:rsidRPr="00223194">
              <w:rPr>
                <w:rFonts w:ascii="Times New Roman" w:hAnsi="Times New Roman"/>
                <w:sz w:val="22"/>
                <w:szCs w:val="22"/>
                <w:lang w:val="ro-RO"/>
              </w:rPr>
              <w:t>Obiectiv tematic</w:t>
            </w:r>
          </w:p>
        </w:tc>
      </w:tr>
      <w:tr w:rsidR="00FA7225" w:rsidRPr="0029207B" w14:paraId="0B98E369" w14:textId="77777777" w:rsidTr="00223194">
        <w:tc>
          <w:tcPr>
            <w:tcW w:w="1838" w:type="dxa"/>
            <w:vAlign w:val="center"/>
          </w:tcPr>
          <w:p w14:paraId="68A81F92"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PA</w:t>
            </w:r>
          </w:p>
        </w:tc>
        <w:tc>
          <w:tcPr>
            <w:tcW w:w="7594" w:type="dxa"/>
            <w:vAlign w:val="center"/>
          </w:tcPr>
          <w:p w14:paraId="14D0069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Planul de acțiune</w:t>
            </w:r>
          </w:p>
        </w:tc>
      </w:tr>
      <w:tr w:rsidR="00FA7225" w:rsidRPr="0029207B" w14:paraId="12C9B132" w14:textId="77777777" w:rsidTr="00223194">
        <w:tc>
          <w:tcPr>
            <w:tcW w:w="1838" w:type="dxa"/>
            <w:vAlign w:val="center"/>
          </w:tcPr>
          <w:p w14:paraId="0358FAD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PAC</w:t>
            </w:r>
          </w:p>
        </w:tc>
        <w:tc>
          <w:tcPr>
            <w:tcW w:w="7594" w:type="dxa"/>
            <w:vAlign w:val="center"/>
          </w:tcPr>
          <w:p w14:paraId="079C508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Politica agricolă comună</w:t>
            </w:r>
          </w:p>
        </w:tc>
      </w:tr>
      <w:tr w:rsidR="00FA7225" w:rsidRPr="0029207B" w14:paraId="3AF2CAF2" w14:textId="77777777" w:rsidTr="00223194">
        <w:tc>
          <w:tcPr>
            <w:tcW w:w="1838" w:type="dxa"/>
            <w:vAlign w:val="center"/>
          </w:tcPr>
          <w:p w14:paraId="5E9F8B7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PIB</w:t>
            </w:r>
          </w:p>
        </w:tc>
        <w:tc>
          <w:tcPr>
            <w:tcW w:w="7594" w:type="dxa"/>
            <w:vAlign w:val="center"/>
          </w:tcPr>
          <w:p w14:paraId="29B5B52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Produsul Intern Brut</w:t>
            </w:r>
          </w:p>
        </w:tc>
      </w:tr>
      <w:tr w:rsidR="00FA7225" w:rsidRPr="0029207B" w14:paraId="2BCB53D6" w14:textId="77777777" w:rsidTr="00223194">
        <w:tc>
          <w:tcPr>
            <w:tcW w:w="1838" w:type="dxa"/>
            <w:vAlign w:val="center"/>
          </w:tcPr>
          <w:p w14:paraId="0F60677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PM</w:t>
            </w:r>
          </w:p>
        </w:tc>
        <w:tc>
          <w:tcPr>
            <w:tcW w:w="7594" w:type="dxa"/>
            <w:vAlign w:val="center"/>
          </w:tcPr>
          <w:p w14:paraId="006E8AB1"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Politici și măsuri</w:t>
            </w:r>
          </w:p>
        </w:tc>
      </w:tr>
      <w:tr w:rsidR="00FA7225" w:rsidRPr="0029207B" w14:paraId="2DFE8525" w14:textId="77777777" w:rsidTr="00223194">
        <w:tc>
          <w:tcPr>
            <w:tcW w:w="1838" w:type="dxa"/>
            <w:vAlign w:val="center"/>
          </w:tcPr>
          <w:p w14:paraId="325C00A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PO</w:t>
            </w:r>
          </w:p>
        </w:tc>
        <w:tc>
          <w:tcPr>
            <w:tcW w:w="7594" w:type="dxa"/>
            <w:vAlign w:val="center"/>
          </w:tcPr>
          <w:p w14:paraId="0E92BA37"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Programe operaţionale</w:t>
            </w:r>
          </w:p>
        </w:tc>
      </w:tr>
      <w:tr w:rsidR="00FA7225" w:rsidRPr="0029207B" w14:paraId="727D4172" w14:textId="77777777" w:rsidTr="00223194">
        <w:tc>
          <w:tcPr>
            <w:tcW w:w="1838" w:type="dxa"/>
            <w:vAlign w:val="center"/>
          </w:tcPr>
          <w:p w14:paraId="18469E4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PPP</w:t>
            </w:r>
          </w:p>
        </w:tc>
        <w:tc>
          <w:tcPr>
            <w:tcW w:w="7594" w:type="dxa"/>
            <w:vAlign w:val="center"/>
          </w:tcPr>
          <w:p w14:paraId="68327346"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Parteneriat public-privat</w:t>
            </w:r>
          </w:p>
        </w:tc>
      </w:tr>
      <w:tr w:rsidR="00FA7225" w:rsidRPr="0029207B" w14:paraId="04C1C6D6" w14:textId="77777777" w:rsidTr="00223194">
        <w:tc>
          <w:tcPr>
            <w:tcW w:w="1838" w:type="dxa"/>
            <w:vAlign w:val="center"/>
          </w:tcPr>
          <w:p w14:paraId="4A44A20F"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RNP</w:t>
            </w:r>
          </w:p>
        </w:tc>
        <w:tc>
          <w:tcPr>
            <w:tcW w:w="7594" w:type="dxa"/>
            <w:vAlign w:val="center"/>
          </w:tcPr>
          <w:p w14:paraId="4609E5C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Regia Naţională a Pădurilor</w:t>
            </w:r>
          </w:p>
        </w:tc>
      </w:tr>
      <w:tr w:rsidR="00FA7225" w:rsidRPr="00233846" w14:paraId="247F45B2" w14:textId="77777777" w:rsidTr="00223194">
        <w:tc>
          <w:tcPr>
            <w:tcW w:w="1838" w:type="dxa"/>
            <w:vAlign w:val="center"/>
          </w:tcPr>
          <w:p w14:paraId="18F5BFA9"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RPK</w:t>
            </w:r>
          </w:p>
        </w:tc>
        <w:tc>
          <w:tcPr>
            <w:tcW w:w="7594" w:type="dxa"/>
            <w:vAlign w:val="center"/>
          </w:tcPr>
          <w:p w14:paraId="26C6678D"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Reuniunea părților semnatare ale Protocolului de la Kyoto</w:t>
            </w:r>
          </w:p>
        </w:tc>
      </w:tr>
      <w:tr w:rsidR="00FA7225" w:rsidRPr="00233846" w14:paraId="62CF6251" w14:textId="77777777" w:rsidTr="00223194">
        <w:tc>
          <w:tcPr>
            <w:tcW w:w="1838" w:type="dxa"/>
            <w:vAlign w:val="center"/>
          </w:tcPr>
          <w:p w14:paraId="41A17D5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SC SCR</w:t>
            </w:r>
          </w:p>
        </w:tc>
        <w:tc>
          <w:tcPr>
            <w:tcW w:w="7594" w:type="dxa"/>
            <w:vAlign w:val="center"/>
          </w:tcPr>
          <w:p w14:paraId="6B52CEA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Schimbările climatice - servicii de consultanță rambursabile</w:t>
            </w:r>
          </w:p>
        </w:tc>
      </w:tr>
      <w:tr w:rsidR="00FA7225" w:rsidRPr="0029207B" w14:paraId="527CBD15" w14:textId="77777777" w:rsidTr="00223194">
        <w:tc>
          <w:tcPr>
            <w:tcW w:w="1838" w:type="dxa"/>
            <w:vAlign w:val="center"/>
          </w:tcPr>
          <w:p w14:paraId="48FBA25B"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SNIMA</w:t>
            </w:r>
          </w:p>
        </w:tc>
        <w:tc>
          <w:tcPr>
            <w:tcW w:w="7594" w:type="dxa"/>
            <w:vAlign w:val="center"/>
          </w:tcPr>
          <w:p w14:paraId="78904A3B"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 xml:space="preserve">Sistemul național integrat de monitorizare a apei </w:t>
            </w:r>
          </w:p>
        </w:tc>
      </w:tr>
      <w:tr w:rsidR="00FA7225" w:rsidRPr="0029207B" w14:paraId="0EFA0701" w14:textId="77777777" w:rsidTr="00223194">
        <w:tc>
          <w:tcPr>
            <w:tcW w:w="1838" w:type="dxa"/>
            <w:vAlign w:val="center"/>
          </w:tcPr>
          <w:p w14:paraId="166EAE04"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SNMSU</w:t>
            </w:r>
          </w:p>
        </w:tc>
        <w:tc>
          <w:tcPr>
            <w:tcW w:w="7594" w:type="dxa"/>
            <w:vAlign w:val="center"/>
          </w:tcPr>
          <w:p w14:paraId="2F168BB2" w14:textId="77777777" w:rsidR="00FA7225" w:rsidRPr="0029207B" w:rsidRDefault="00FA7225" w:rsidP="004B0FBE">
            <w:pPr>
              <w:spacing w:line="276" w:lineRule="auto"/>
              <w:rPr>
                <w:rFonts w:ascii="Times New Roman" w:hAnsi="Times New Roman"/>
                <w:bCs/>
                <w:sz w:val="22"/>
                <w:szCs w:val="22"/>
                <w:lang w:val="ro-RO"/>
              </w:rPr>
            </w:pPr>
            <w:r w:rsidRPr="0029207B">
              <w:rPr>
                <w:rFonts w:ascii="Times New Roman" w:hAnsi="Times New Roman"/>
                <w:sz w:val="22"/>
                <w:szCs w:val="22"/>
                <w:lang w:val="ro-RO"/>
              </w:rPr>
              <w:t>Sistemul Național de Management al Situațiilor de Urgență</w:t>
            </w:r>
          </w:p>
        </w:tc>
      </w:tr>
      <w:tr w:rsidR="00FA7225" w:rsidRPr="0029207B" w14:paraId="4CA5632D" w14:textId="77777777" w:rsidTr="00223194">
        <w:tc>
          <w:tcPr>
            <w:tcW w:w="1838" w:type="dxa"/>
            <w:vAlign w:val="center"/>
          </w:tcPr>
          <w:p w14:paraId="28EB74F3"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SUA</w:t>
            </w:r>
          </w:p>
        </w:tc>
        <w:tc>
          <w:tcPr>
            <w:tcW w:w="7594" w:type="dxa"/>
            <w:vAlign w:val="center"/>
          </w:tcPr>
          <w:p w14:paraId="6BF261F8"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Statele Unite ale Americii</w:t>
            </w:r>
          </w:p>
        </w:tc>
      </w:tr>
      <w:tr w:rsidR="00FA7225" w:rsidRPr="0029207B" w14:paraId="0C5A6516" w14:textId="77777777" w:rsidTr="00223194">
        <w:tc>
          <w:tcPr>
            <w:tcW w:w="1838" w:type="dxa"/>
            <w:vAlign w:val="center"/>
          </w:tcPr>
          <w:p w14:paraId="7FDA8764" w14:textId="5415C352" w:rsidR="00FA7225" w:rsidRPr="0029207B" w:rsidRDefault="00CE30B6" w:rsidP="004B0FBE">
            <w:pPr>
              <w:spacing w:line="276" w:lineRule="auto"/>
              <w:rPr>
                <w:rFonts w:ascii="Times New Roman" w:hAnsi="Times New Roman"/>
                <w:sz w:val="22"/>
                <w:szCs w:val="22"/>
                <w:lang w:val="ro-RO"/>
              </w:rPr>
            </w:pPr>
            <w:r>
              <w:rPr>
                <w:rFonts w:ascii="Times New Roman" w:hAnsi="Times New Roman"/>
                <w:sz w:val="22"/>
                <w:szCs w:val="22"/>
                <w:lang w:val="ro-RO"/>
              </w:rPr>
              <w:t>IT</w:t>
            </w:r>
          </w:p>
        </w:tc>
        <w:tc>
          <w:tcPr>
            <w:tcW w:w="7594" w:type="dxa"/>
            <w:vAlign w:val="center"/>
          </w:tcPr>
          <w:p w14:paraId="7D89038E"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Tehnologia informaţiei</w:t>
            </w:r>
          </w:p>
        </w:tc>
      </w:tr>
      <w:tr w:rsidR="00FA7225" w:rsidRPr="0029207B" w14:paraId="49CDA078" w14:textId="77777777" w:rsidTr="00223194">
        <w:tc>
          <w:tcPr>
            <w:tcW w:w="1838" w:type="dxa"/>
            <w:vAlign w:val="center"/>
          </w:tcPr>
          <w:p w14:paraId="02E4B245"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UE</w:t>
            </w:r>
          </w:p>
        </w:tc>
        <w:tc>
          <w:tcPr>
            <w:tcW w:w="7594" w:type="dxa"/>
            <w:vAlign w:val="center"/>
          </w:tcPr>
          <w:p w14:paraId="1A97BA2A" w14:textId="77777777" w:rsidR="00FA7225" w:rsidRPr="0029207B" w:rsidRDefault="00FA7225"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Uniunea Europeană</w:t>
            </w:r>
          </w:p>
        </w:tc>
      </w:tr>
    </w:tbl>
    <w:p w14:paraId="709209D0" w14:textId="77777777" w:rsidR="00B96390" w:rsidRPr="0029207B" w:rsidRDefault="00B96390" w:rsidP="004B0FBE">
      <w:pPr>
        <w:spacing w:line="276" w:lineRule="auto"/>
        <w:rPr>
          <w:rFonts w:ascii="Times New Roman" w:hAnsi="Times New Roman"/>
          <w:sz w:val="22"/>
          <w:szCs w:val="22"/>
          <w:lang w:val="ro-RO"/>
        </w:rPr>
      </w:pPr>
    </w:p>
    <w:p w14:paraId="2D8F51D2" w14:textId="77777777" w:rsidR="00A71537" w:rsidRPr="0029207B" w:rsidRDefault="0033217D" w:rsidP="004B0FBE">
      <w:pPr>
        <w:spacing w:line="276" w:lineRule="auto"/>
        <w:rPr>
          <w:rFonts w:ascii="Times New Roman" w:hAnsi="Times New Roman"/>
          <w:sz w:val="22"/>
          <w:szCs w:val="22"/>
          <w:lang w:val="ro-RO"/>
        </w:rPr>
      </w:pPr>
      <w:r w:rsidRPr="0029207B">
        <w:rPr>
          <w:rFonts w:ascii="Times New Roman" w:hAnsi="Times New Roman"/>
          <w:sz w:val="22"/>
          <w:szCs w:val="22"/>
          <w:lang w:val="ro-RO"/>
        </w:rPr>
        <w:t xml:space="preserve"> </w:t>
      </w:r>
      <w:r w:rsidRPr="0029207B">
        <w:rPr>
          <w:rFonts w:ascii="Times New Roman" w:hAnsi="Times New Roman"/>
          <w:sz w:val="22"/>
          <w:szCs w:val="22"/>
          <w:lang w:val="ro-RO"/>
        </w:rPr>
        <w:br w:type="page"/>
      </w:r>
    </w:p>
    <w:p w14:paraId="6E42B66F" w14:textId="77777777" w:rsidR="00A07A41" w:rsidRPr="0029207B" w:rsidRDefault="00A07A41" w:rsidP="004B0FBE">
      <w:pPr>
        <w:pStyle w:val="Heading1"/>
        <w:numPr>
          <w:ilvl w:val="0"/>
          <w:numId w:val="0"/>
        </w:numPr>
        <w:spacing w:line="276" w:lineRule="auto"/>
        <w:ind w:left="360" w:hanging="360"/>
        <w:jc w:val="center"/>
        <w:rPr>
          <w:rFonts w:cs="Times New Roman"/>
          <w:color w:val="1F497D" w:themeColor="text2"/>
          <w:sz w:val="32"/>
          <w:szCs w:val="32"/>
          <w:lang w:val="ro-RO"/>
        </w:rPr>
      </w:pPr>
    </w:p>
    <w:p w14:paraId="105DB5AA" w14:textId="77777777" w:rsidR="00950C4E" w:rsidRPr="0029207B" w:rsidRDefault="00950C4E" w:rsidP="004B0FBE">
      <w:pPr>
        <w:pStyle w:val="Heading1"/>
        <w:numPr>
          <w:ilvl w:val="0"/>
          <w:numId w:val="0"/>
        </w:numPr>
        <w:spacing w:line="276" w:lineRule="auto"/>
        <w:ind w:left="360" w:hanging="360"/>
        <w:jc w:val="center"/>
        <w:rPr>
          <w:rFonts w:cs="Times New Roman"/>
          <w:color w:val="1F497D" w:themeColor="text2"/>
          <w:sz w:val="32"/>
          <w:szCs w:val="32"/>
          <w:lang w:val="ro-RO"/>
        </w:rPr>
      </w:pPr>
      <w:bookmarkStart w:id="5" w:name="_Toc421610726"/>
      <w:r w:rsidRPr="0029207B">
        <w:rPr>
          <w:rFonts w:cs="Times New Roman"/>
          <w:bCs/>
          <w:color w:val="1F497D" w:themeColor="text2"/>
          <w:sz w:val="32"/>
          <w:szCs w:val="32"/>
          <w:lang w:val="ro-RO"/>
        </w:rPr>
        <w:t>REZUMAT</w:t>
      </w:r>
      <w:bookmarkEnd w:id="5"/>
    </w:p>
    <w:p w14:paraId="760EFF9D" w14:textId="77777777" w:rsidR="007746E5" w:rsidRPr="0029207B" w:rsidRDefault="007746E5" w:rsidP="004B0FBE">
      <w:pPr>
        <w:spacing w:line="276" w:lineRule="auto"/>
        <w:jc w:val="both"/>
        <w:rPr>
          <w:rFonts w:ascii="Times New Roman" w:hAnsi="Times New Roman"/>
          <w:b/>
          <w:sz w:val="22"/>
          <w:szCs w:val="22"/>
          <w:u w:val="single"/>
          <w:lang w:val="ro-RO"/>
        </w:rPr>
      </w:pPr>
    </w:p>
    <w:p w14:paraId="38712777" w14:textId="77777777" w:rsidR="0060162B" w:rsidRPr="0029207B" w:rsidRDefault="0060162B" w:rsidP="004B0FBE">
      <w:pPr>
        <w:spacing w:line="276" w:lineRule="auto"/>
        <w:jc w:val="both"/>
        <w:rPr>
          <w:rFonts w:ascii="Times New Roman" w:hAnsi="Times New Roman"/>
          <w:b/>
          <w:sz w:val="22"/>
          <w:szCs w:val="22"/>
          <w:u w:val="single"/>
          <w:lang w:val="ro-RO"/>
        </w:rPr>
      </w:pPr>
      <w:r w:rsidRPr="0029207B">
        <w:rPr>
          <w:rFonts w:ascii="Times New Roman" w:hAnsi="Times New Roman"/>
          <w:b/>
          <w:bCs/>
          <w:sz w:val="22"/>
          <w:szCs w:val="22"/>
          <w:u w:val="single"/>
          <w:lang w:val="ro-RO"/>
        </w:rPr>
        <w:t>Obiectivele strategiei</w:t>
      </w:r>
    </w:p>
    <w:p w14:paraId="6803DCC4" w14:textId="77777777" w:rsidR="0060162B" w:rsidRPr="0029207B" w:rsidRDefault="0060162B" w:rsidP="004B0FBE">
      <w:pPr>
        <w:spacing w:line="276" w:lineRule="auto"/>
        <w:jc w:val="both"/>
        <w:rPr>
          <w:rFonts w:ascii="Times New Roman" w:hAnsi="Times New Roman"/>
          <w:b/>
          <w:sz w:val="22"/>
          <w:szCs w:val="22"/>
          <w:u w:val="single"/>
          <w:lang w:val="ro-RO"/>
        </w:rPr>
      </w:pPr>
    </w:p>
    <w:p w14:paraId="7739318D" w14:textId="32779EE1" w:rsidR="00AD6120" w:rsidRPr="0029207B" w:rsidRDefault="00AD612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Obiectivul principal al strategi</w:t>
      </w:r>
      <w:r w:rsidR="00D30811">
        <w:rPr>
          <w:rFonts w:ascii="Times New Roman" w:hAnsi="Times New Roman"/>
          <w:sz w:val="22"/>
          <w:szCs w:val="22"/>
          <w:lang w:val="ro-RO"/>
        </w:rPr>
        <w:t>e</w:t>
      </w:r>
      <w:r w:rsidRPr="0029207B">
        <w:rPr>
          <w:rFonts w:ascii="Times New Roman" w:hAnsi="Times New Roman"/>
          <w:sz w:val="22"/>
          <w:szCs w:val="22"/>
          <w:lang w:val="ro-RO"/>
        </w:rPr>
        <w:t>i</w:t>
      </w:r>
      <w:r w:rsidR="00D30811">
        <w:rPr>
          <w:rFonts w:ascii="Times New Roman" w:hAnsi="Times New Roman"/>
          <w:sz w:val="22"/>
          <w:szCs w:val="22"/>
          <w:lang w:val="ro-RO"/>
        </w:rPr>
        <w:t xml:space="preserve"> naționale</w:t>
      </w:r>
      <w:r w:rsidRPr="0029207B">
        <w:rPr>
          <w:rFonts w:ascii="Times New Roman" w:hAnsi="Times New Roman"/>
          <w:sz w:val="22"/>
          <w:szCs w:val="22"/>
          <w:lang w:val="ro-RO"/>
        </w:rPr>
        <w:t xml:space="preserve"> </w:t>
      </w:r>
      <w:r w:rsidR="00D30811">
        <w:rPr>
          <w:rFonts w:ascii="Times New Roman" w:hAnsi="Times New Roman"/>
          <w:sz w:val="22"/>
          <w:szCs w:val="22"/>
          <w:lang w:val="ro-RO"/>
        </w:rPr>
        <w:t xml:space="preserve">privind </w:t>
      </w:r>
      <w:r w:rsidRPr="0029207B">
        <w:rPr>
          <w:rFonts w:ascii="Times New Roman" w:hAnsi="Times New Roman"/>
          <w:sz w:val="22"/>
          <w:szCs w:val="22"/>
          <w:lang w:val="ro-RO"/>
        </w:rPr>
        <w:t>schimbările climatice și  creșter</w:t>
      </w:r>
      <w:r w:rsidR="00D30811">
        <w:rPr>
          <w:rFonts w:ascii="Times New Roman" w:hAnsi="Times New Roman"/>
          <w:sz w:val="22"/>
          <w:szCs w:val="22"/>
          <w:lang w:val="ro-RO"/>
        </w:rPr>
        <w:t>e</w:t>
      </w:r>
      <w:r w:rsidRPr="0029207B">
        <w:rPr>
          <w:rFonts w:ascii="Times New Roman" w:hAnsi="Times New Roman"/>
          <w:sz w:val="22"/>
          <w:szCs w:val="22"/>
          <w:lang w:val="ro-RO"/>
        </w:rPr>
        <w:t xml:space="preserve"> economic</w:t>
      </w:r>
      <w:r w:rsidR="00D30811">
        <w:rPr>
          <w:rFonts w:ascii="Times New Roman" w:hAnsi="Times New Roman"/>
          <w:sz w:val="22"/>
          <w:szCs w:val="22"/>
          <w:lang w:val="ro-RO"/>
        </w:rPr>
        <w:t xml:space="preserve">ă </w:t>
      </w:r>
      <w:r w:rsidRPr="0029207B">
        <w:rPr>
          <w:rStyle w:val="FootnoteReference"/>
          <w:rFonts w:ascii="Times New Roman" w:hAnsi="Times New Roman"/>
          <w:sz w:val="22"/>
          <w:szCs w:val="22"/>
          <w:lang w:val="ro-RO"/>
        </w:rPr>
        <w:footnoteReference w:id="1"/>
      </w:r>
      <w:r w:rsidRPr="0029207B">
        <w:rPr>
          <w:rFonts w:ascii="Times New Roman" w:hAnsi="Times New Roman"/>
          <w:sz w:val="22"/>
          <w:szCs w:val="22"/>
          <w:lang w:val="ro-RO"/>
        </w:rPr>
        <w:t xml:space="preserve"> bazat</w:t>
      </w:r>
      <w:r w:rsidR="00D30811">
        <w:rPr>
          <w:rFonts w:ascii="Times New Roman" w:hAnsi="Times New Roman"/>
          <w:sz w:val="22"/>
          <w:szCs w:val="22"/>
          <w:lang w:val="ro-RO"/>
        </w:rPr>
        <w:t>ă</w:t>
      </w:r>
      <w:r w:rsidRPr="0029207B">
        <w:rPr>
          <w:rFonts w:ascii="Times New Roman" w:hAnsi="Times New Roman"/>
          <w:sz w:val="22"/>
          <w:szCs w:val="22"/>
          <w:lang w:val="ro-RO"/>
        </w:rPr>
        <w:t xml:space="preserve"> pe emisii reduse de carbon este acela de a mobiliza și de a permite actorilor privați și publici să reducă emisiile de gaze cu efect de seră (GES) provenite din activitățile economice în conformitate cu țintele UE și să se adapteze la impactul schimbărilor climatice, atât cele curente, cât și cele viitoare. În ceea ce privește procesul de reducere, această strategie adoptă ținte cuantificabile în conformitate cu aspirațiile UE 2030. În ceea ce privește adaptarea, scopul este acela de a susţine şi de a promova protecția mediului, </w:t>
      </w:r>
      <w:r w:rsidR="00BE2069">
        <w:rPr>
          <w:rFonts w:ascii="Times New Roman" w:hAnsi="Times New Roman"/>
          <w:sz w:val="22"/>
          <w:szCs w:val="22"/>
          <w:lang w:val="ro-RO"/>
        </w:rPr>
        <w:t xml:space="preserve">a </w:t>
      </w:r>
      <w:r w:rsidRPr="0029207B">
        <w:rPr>
          <w:rFonts w:ascii="Times New Roman" w:hAnsi="Times New Roman"/>
          <w:sz w:val="22"/>
          <w:szCs w:val="22"/>
          <w:lang w:val="ro-RO"/>
        </w:rPr>
        <w:t xml:space="preserve">oamenilor și a activităților economice față de schimbările climatice, în special </w:t>
      </w:r>
      <w:r w:rsidR="00BE2069">
        <w:rPr>
          <w:rFonts w:ascii="Times New Roman" w:hAnsi="Times New Roman"/>
          <w:sz w:val="22"/>
          <w:szCs w:val="22"/>
          <w:lang w:val="ro-RO"/>
        </w:rPr>
        <w:t xml:space="preserve">față de </w:t>
      </w:r>
      <w:r w:rsidRPr="0029207B">
        <w:rPr>
          <w:rFonts w:ascii="Times New Roman" w:hAnsi="Times New Roman"/>
          <w:sz w:val="22"/>
          <w:szCs w:val="22"/>
          <w:lang w:val="ro-RO"/>
        </w:rPr>
        <w:t>evenimentele extreme. Strategia va ghida acțiunile României legate de SC și de dezvoltarea cu emisii reduse de dioxid de carbon până în 2030.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o actualizare și o extensie până în 2030 a Strategiei naționale privind schimbările climatice 2013-2020 realizată în lumina evoluțiilor recente.</w:t>
      </w:r>
    </w:p>
    <w:p w14:paraId="682EF312" w14:textId="77777777" w:rsidR="001F67A0" w:rsidRPr="0029207B" w:rsidRDefault="001F67A0" w:rsidP="004B0FBE">
      <w:pPr>
        <w:spacing w:line="276" w:lineRule="auto"/>
        <w:jc w:val="both"/>
        <w:rPr>
          <w:rFonts w:ascii="Times New Roman" w:hAnsi="Times New Roman"/>
          <w:sz w:val="22"/>
          <w:szCs w:val="22"/>
          <w:lang w:val="ro-RO"/>
        </w:rPr>
      </w:pPr>
    </w:p>
    <w:p w14:paraId="6C2FD553" w14:textId="77777777" w:rsidR="001F67A0" w:rsidRPr="0029207B" w:rsidRDefault="001F67A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Strategia este stabilită într-un context mai larg al unei viziuni pentru țară, care trebuie să devină o economie rezistentă la schimbările climatice, o economie cu emisii reduse de dioxid de carbon care să-şi integreze politicile și acțiunile privitoare la schimbările climatice într-o creștere economică inteligentă, verde și incluzivă astfel încât, până în 2050, să se facă tranziția spre o societate în care politicile și acțiunile sociale, economice și de mediu să fie interconectate și proiectate astfel încât să asigure dezvoltarea durabilă, cu standarde de viață ridicate pentru toți și o calitate ridicată a mediului. Astfel, această strategie se bazează pe o viziune în care România transformă provocarea schimbărilor climatice într-o poveste de succes.</w:t>
      </w:r>
    </w:p>
    <w:p w14:paraId="0217BE8D" w14:textId="77777777" w:rsidR="00494354" w:rsidRPr="0029207B" w:rsidRDefault="00494354" w:rsidP="004B0FBE">
      <w:pPr>
        <w:spacing w:line="276" w:lineRule="auto"/>
        <w:jc w:val="both"/>
        <w:rPr>
          <w:rFonts w:ascii="Times New Roman" w:hAnsi="Times New Roman"/>
          <w:sz w:val="22"/>
          <w:szCs w:val="22"/>
          <w:lang w:val="ro-RO"/>
        </w:rPr>
      </w:pPr>
    </w:p>
    <w:p w14:paraId="63F5E230" w14:textId="5F56BB39" w:rsidR="00494354" w:rsidRPr="0029207B" w:rsidRDefault="00494354"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Acest</w:t>
      </w:r>
      <w:r w:rsidR="00283D44">
        <w:rPr>
          <w:rFonts w:ascii="Times New Roman" w:hAnsi="Times New Roman"/>
          <w:sz w:val="22"/>
          <w:szCs w:val="22"/>
          <w:lang w:val="ro-RO"/>
        </w:rPr>
        <w:t>ă</w:t>
      </w:r>
      <w:r w:rsidRPr="0029207B">
        <w:rPr>
          <w:rFonts w:ascii="Times New Roman" w:hAnsi="Times New Roman"/>
          <w:sz w:val="22"/>
          <w:szCs w:val="22"/>
          <w:lang w:val="ro-RO"/>
        </w:rPr>
        <w:t xml:space="preserve"> </w:t>
      </w:r>
      <w:r w:rsidR="00283D44">
        <w:rPr>
          <w:rFonts w:ascii="Times New Roman" w:hAnsi="Times New Roman"/>
          <w:sz w:val="22"/>
          <w:szCs w:val="22"/>
          <w:lang w:val="ro-RO"/>
        </w:rPr>
        <w:t>strategie</w:t>
      </w:r>
      <w:r w:rsidR="00283D44" w:rsidRPr="0029207B">
        <w:rPr>
          <w:rFonts w:ascii="Times New Roman" w:hAnsi="Times New Roman"/>
          <w:sz w:val="22"/>
          <w:szCs w:val="22"/>
          <w:lang w:val="ro-RO"/>
        </w:rPr>
        <w:t xml:space="preserve"> </w:t>
      </w:r>
      <w:r w:rsidRPr="0029207B">
        <w:rPr>
          <w:rFonts w:ascii="Times New Roman" w:hAnsi="Times New Roman"/>
          <w:sz w:val="22"/>
          <w:szCs w:val="22"/>
          <w:lang w:val="ro-RO"/>
        </w:rPr>
        <w:t>este împărțit</w:t>
      </w:r>
      <w:r w:rsidR="00283D44">
        <w:rPr>
          <w:rFonts w:ascii="Times New Roman" w:hAnsi="Times New Roman"/>
          <w:sz w:val="22"/>
          <w:szCs w:val="22"/>
          <w:lang w:val="ro-RO"/>
        </w:rPr>
        <w:t>ă</w:t>
      </w:r>
      <w:r w:rsidRPr="0029207B">
        <w:rPr>
          <w:rFonts w:ascii="Times New Roman" w:hAnsi="Times New Roman"/>
          <w:sz w:val="22"/>
          <w:szCs w:val="22"/>
          <w:lang w:val="ro-RO"/>
        </w:rPr>
        <w:t xml:space="preserve"> în două secțiuni: una este legată de reducere</w:t>
      </w:r>
      <w:r w:rsidR="00283D44">
        <w:rPr>
          <w:rFonts w:ascii="Times New Roman" w:hAnsi="Times New Roman"/>
          <w:sz w:val="22"/>
          <w:szCs w:val="22"/>
          <w:lang w:val="ro-RO"/>
        </w:rPr>
        <w:t>a emisiilor de GES</w:t>
      </w:r>
      <w:r w:rsidRPr="0029207B">
        <w:rPr>
          <w:rFonts w:ascii="Times New Roman" w:hAnsi="Times New Roman"/>
          <w:sz w:val="22"/>
          <w:szCs w:val="22"/>
          <w:lang w:val="ro-RO"/>
        </w:rPr>
        <w:t xml:space="preserve"> și cealaltă de adaptare</w:t>
      </w:r>
      <w:r w:rsidR="00283D44">
        <w:rPr>
          <w:rFonts w:ascii="Times New Roman" w:hAnsi="Times New Roman"/>
          <w:sz w:val="22"/>
          <w:szCs w:val="22"/>
          <w:lang w:val="ro-RO"/>
        </w:rPr>
        <w:t>a la schimbările climatice</w:t>
      </w:r>
      <w:r w:rsidRPr="0029207B">
        <w:rPr>
          <w:rFonts w:ascii="Times New Roman" w:hAnsi="Times New Roman"/>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Totuși, în practică, mai multe sectoare desfăşoară activități cu impact asupra reducerii și adaptării </w:t>
      </w:r>
      <w:r w:rsidR="00283D44">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și este importantă recunoașterea unor astfel de efecte și luarea acestora în calcul în momentul conceperii politicilor legate de </w:t>
      </w:r>
      <w:r w:rsidR="00283D44">
        <w:rPr>
          <w:rFonts w:ascii="Times New Roman" w:hAnsi="Times New Roman"/>
          <w:sz w:val="22"/>
          <w:szCs w:val="22"/>
          <w:lang w:val="ro-RO"/>
        </w:rPr>
        <w:t>domeniul</w:t>
      </w:r>
      <w:r w:rsidRPr="0029207B">
        <w:rPr>
          <w:rFonts w:ascii="Times New Roman" w:hAnsi="Times New Roman"/>
          <w:sz w:val="22"/>
          <w:szCs w:val="22"/>
          <w:lang w:val="ro-RO"/>
        </w:rPr>
        <w:t xml:space="preserve"> schimbăril</w:t>
      </w:r>
      <w:r w:rsidR="00283D44">
        <w:rPr>
          <w:rFonts w:ascii="Times New Roman" w:hAnsi="Times New Roman"/>
          <w:sz w:val="22"/>
          <w:szCs w:val="22"/>
          <w:lang w:val="ro-RO"/>
        </w:rPr>
        <w:t>or</w:t>
      </w:r>
      <w:r w:rsidRPr="0029207B">
        <w:rPr>
          <w:rFonts w:ascii="Times New Roman" w:hAnsi="Times New Roman"/>
          <w:sz w:val="22"/>
          <w:szCs w:val="22"/>
          <w:lang w:val="ro-RO"/>
        </w:rPr>
        <w:t xml:space="preserve"> climatice sau a</w:t>
      </w:r>
      <w:r w:rsidR="00283D44">
        <w:rPr>
          <w:rFonts w:ascii="Times New Roman" w:hAnsi="Times New Roman"/>
          <w:sz w:val="22"/>
          <w:szCs w:val="22"/>
          <w:lang w:val="ro-RO"/>
        </w:rPr>
        <w:t>l</w:t>
      </w:r>
      <w:r w:rsidRPr="0029207B">
        <w:rPr>
          <w:rFonts w:ascii="Times New Roman" w:hAnsi="Times New Roman"/>
          <w:sz w:val="22"/>
          <w:szCs w:val="22"/>
          <w:lang w:val="ro-RO"/>
        </w:rPr>
        <w:t xml:space="preserve"> alt</w:t>
      </w:r>
      <w:r w:rsidR="00283D44">
        <w:rPr>
          <w:rFonts w:ascii="Times New Roman" w:hAnsi="Times New Roman"/>
          <w:sz w:val="22"/>
          <w:szCs w:val="22"/>
          <w:lang w:val="ro-RO"/>
        </w:rPr>
        <w:t>uia</w:t>
      </w:r>
      <w:r w:rsidRPr="0029207B">
        <w:rPr>
          <w:rFonts w:ascii="Times New Roman" w:hAnsi="Times New Roman"/>
          <w:sz w:val="22"/>
          <w:szCs w:val="22"/>
          <w:lang w:val="ro-RO"/>
        </w:rPr>
        <w:t>. Un bun exemplu în acest sens îl constituie agricultura, unde nevoile de adaptare</w:t>
      </w:r>
      <w:r w:rsidR="00283D44">
        <w:rPr>
          <w:rFonts w:ascii="Times New Roman" w:hAnsi="Times New Roman"/>
          <w:sz w:val="22"/>
          <w:szCs w:val="22"/>
          <w:lang w:val="ro-RO"/>
        </w:rPr>
        <w:t xml:space="preserve"> la schimbările climatice</w:t>
      </w:r>
      <w:r w:rsidRPr="0029207B">
        <w:rPr>
          <w:rFonts w:ascii="Times New Roman" w:hAnsi="Times New Roman"/>
          <w:sz w:val="22"/>
          <w:szCs w:val="22"/>
          <w:lang w:val="ro-RO"/>
        </w:rPr>
        <w:t>, respectiv nevoile de pompare și irigare aflate în creștere ar putea să intre în conflict cu obiectivele de reducere a GES din sectorul respectiv.</w:t>
      </w:r>
    </w:p>
    <w:p w14:paraId="6AF349C4" w14:textId="77777777" w:rsidR="00AD6120" w:rsidRPr="0029207B" w:rsidRDefault="00AD6120" w:rsidP="004B0FBE">
      <w:pPr>
        <w:spacing w:line="276" w:lineRule="auto"/>
        <w:jc w:val="both"/>
        <w:rPr>
          <w:rFonts w:ascii="Times New Roman" w:hAnsi="Times New Roman"/>
          <w:sz w:val="22"/>
          <w:szCs w:val="22"/>
          <w:lang w:val="ro-RO"/>
        </w:rPr>
      </w:pPr>
    </w:p>
    <w:p w14:paraId="1261DE7D" w14:textId="1D595C3D" w:rsidR="00CE30B6" w:rsidRPr="0029207B" w:rsidRDefault="00CE30B6"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În ceea ce privește </w:t>
      </w:r>
      <w:r>
        <w:rPr>
          <w:rFonts w:ascii="Times New Roman" w:hAnsi="Times New Roman"/>
          <w:sz w:val="22"/>
          <w:szCs w:val="22"/>
          <w:lang w:val="ro-RO"/>
        </w:rPr>
        <w:t>atenuarea</w:t>
      </w:r>
      <w:r w:rsidR="00283D44">
        <w:rPr>
          <w:rFonts w:ascii="Times New Roman" w:hAnsi="Times New Roman"/>
          <w:sz w:val="22"/>
          <w:szCs w:val="22"/>
          <w:lang w:val="ro-RO"/>
        </w:rPr>
        <w:t xml:space="preserve"> schimbărilor climatice</w:t>
      </w:r>
      <w:r w:rsidRPr="0029207B">
        <w:rPr>
          <w:rFonts w:ascii="Times New Roman" w:hAnsi="Times New Roman"/>
          <w:sz w:val="22"/>
          <w:szCs w:val="22"/>
          <w:lang w:val="ro-RO"/>
        </w:rPr>
        <w:t xml:space="preserve">, factorul determinant </w:t>
      </w:r>
      <w:r>
        <w:rPr>
          <w:rFonts w:ascii="Times New Roman" w:hAnsi="Times New Roman"/>
          <w:sz w:val="22"/>
          <w:szCs w:val="22"/>
          <w:lang w:val="ro-RO"/>
        </w:rPr>
        <w:t>îl</w:t>
      </w:r>
      <w:r w:rsidRPr="0029207B">
        <w:rPr>
          <w:rFonts w:ascii="Times New Roman" w:hAnsi="Times New Roman"/>
          <w:sz w:val="22"/>
          <w:szCs w:val="22"/>
          <w:lang w:val="ro-RO"/>
        </w:rPr>
        <w:t xml:space="preserve"> constituie politicil</w:t>
      </w:r>
      <w:r>
        <w:rPr>
          <w:rFonts w:ascii="Times New Roman" w:hAnsi="Times New Roman"/>
          <w:sz w:val="22"/>
          <w:szCs w:val="22"/>
          <w:lang w:val="ro-RO"/>
        </w:rPr>
        <w:t>e</w:t>
      </w:r>
      <w:r w:rsidRPr="0029207B">
        <w:rPr>
          <w:rFonts w:ascii="Times New Roman" w:hAnsi="Times New Roman"/>
          <w:sz w:val="22"/>
          <w:szCs w:val="22"/>
          <w:lang w:val="ro-RO"/>
        </w:rPr>
        <w:t xml:space="preserve"> </w:t>
      </w:r>
      <w:r>
        <w:rPr>
          <w:rFonts w:ascii="Times New Roman" w:hAnsi="Times New Roman"/>
          <w:sz w:val="22"/>
          <w:szCs w:val="22"/>
          <w:lang w:val="ro-RO"/>
        </w:rPr>
        <w:t xml:space="preserve">de </w:t>
      </w:r>
      <w:r w:rsidRPr="0029207B">
        <w:rPr>
          <w:rFonts w:ascii="Times New Roman" w:hAnsi="Times New Roman"/>
          <w:sz w:val="22"/>
          <w:szCs w:val="22"/>
          <w:lang w:val="ro-RO"/>
        </w:rPr>
        <w:t>îndeplinire</w:t>
      </w:r>
      <w:r w:rsidR="00283D44">
        <w:rPr>
          <w:rFonts w:ascii="Times New Roman" w:hAnsi="Times New Roman"/>
          <w:sz w:val="22"/>
          <w:szCs w:val="22"/>
          <w:lang w:val="ro-RO"/>
        </w:rPr>
        <w:t xml:space="preserve"> </w:t>
      </w:r>
      <w:r w:rsidRPr="0029207B">
        <w:rPr>
          <w:rFonts w:ascii="Times New Roman" w:hAnsi="Times New Roman"/>
          <w:sz w:val="22"/>
          <w:szCs w:val="22"/>
          <w:lang w:val="ro-RO"/>
        </w:rPr>
        <w:t>a țintei de la orizontul anului 2030 privind reducerea cu 40% a emisiilor de gaze cu efect de seră față de nivelurile din 1990 și o îmbunătățire cu 27% a eficienței energetice, ambele în conformitate cu obligațiile României</w:t>
      </w:r>
      <w:r>
        <w:rPr>
          <w:rFonts w:ascii="Times New Roman" w:hAnsi="Times New Roman"/>
          <w:sz w:val="22"/>
          <w:szCs w:val="22"/>
          <w:lang w:val="ro-RO"/>
        </w:rPr>
        <w:t xml:space="preserve"> faţă de Uniunea Europeană</w:t>
      </w:r>
      <w:r w:rsidRPr="0029207B">
        <w:rPr>
          <w:rFonts w:ascii="Times New Roman" w:hAnsi="Times New Roman"/>
          <w:sz w:val="22"/>
          <w:szCs w:val="22"/>
          <w:lang w:val="ro-RO"/>
        </w:rPr>
        <w:t xml:space="preserve">. În ceea ce privește </w:t>
      </w:r>
      <w:r w:rsidR="00283D44">
        <w:rPr>
          <w:rFonts w:ascii="Times New Roman" w:hAnsi="Times New Roman"/>
          <w:sz w:val="22"/>
          <w:szCs w:val="22"/>
          <w:lang w:val="ro-RO"/>
        </w:rPr>
        <w:t xml:space="preserve">componenta de </w:t>
      </w:r>
      <w:r w:rsidRPr="0029207B">
        <w:rPr>
          <w:rFonts w:ascii="Times New Roman" w:hAnsi="Times New Roman"/>
          <w:sz w:val="22"/>
          <w:szCs w:val="22"/>
          <w:lang w:val="ro-RO"/>
        </w:rPr>
        <w:t xml:space="preserve">adaptare, România trebuie să răspundă impacturilor semnificative ale schimbărilor climatice pe care deja le resimte și care vor crește în viitor. Țara a înregistrat o oarecare încălzire în ultimii 20 de ani, precum și o creștere notabilă a frecvenței secetei și inundațiilor. Conform celor mai recente estimări ale IPCC, climatul se va încălzi în acest secol, iar precipitațiile din regiunea din care face parte România se vor modifica, astfel încât iernile </w:t>
      </w:r>
      <w:r w:rsidRPr="0029207B">
        <w:rPr>
          <w:rFonts w:ascii="Times New Roman" w:hAnsi="Times New Roman"/>
          <w:sz w:val="22"/>
          <w:szCs w:val="22"/>
          <w:lang w:val="ro-RO"/>
        </w:rPr>
        <w:lastRenderedPageBreak/>
        <w:t xml:space="preserve">vor deveni mai umede și verile mai uscate. În plus, există o creștere estimată a nivelului apei din Marea Neagră care va afecta țara. </w:t>
      </w:r>
    </w:p>
    <w:p w14:paraId="742EFD2A" w14:textId="77777777" w:rsidR="001C62C6" w:rsidRPr="0029207B" w:rsidRDefault="001C62C6" w:rsidP="004B0FBE">
      <w:pPr>
        <w:spacing w:line="276" w:lineRule="auto"/>
        <w:jc w:val="both"/>
        <w:rPr>
          <w:rFonts w:ascii="Times New Roman" w:hAnsi="Times New Roman"/>
          <w:sz w:val="22"/>
          <w:szCs w:val="22"/>
          <w:lang w:val="ro-RO"/>
        </w:rPr>
      </w:pPr>
    </w:p>
    <w:p w14:paraId="49B3319D" w14:textId="6886FF6C" w:rsidR="00CE30B6" w:rsidRPr="00216480" w:rsidRDefault="00CE30B6"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Ambele obiective de adaptare și </w:t>
      </w:r>
      <w:r>
        <w:rPr>
          <w:rFonts w:ascii="Times New Roman" w:hAnsi="Times New Roman"/>
          <w:sz w:val="22"/>
          <w:szCs w:val="22"/>
          <w:lang w:val="ro-RO"/>
        </w:rPr>
        <w:t>atenuare</w:t>
      </w:r>
      <w:r w:rsidRPr="0029207B">
        <w:rPr>
          <w:rFonts w:ascii="Times New Roman" w:hAnsi="Times New Roman"/>
          <w:sz w:val="22"/>
          <w:szCs w:val="22"/>
          <w:lang w:val="ro-RO"/>
        </w:rPr>
        <w:t xml:space="preserve"> </w:t>
      </w:r>
      <w:r w:rsidR="00C06EF9">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reprezintă o provocare pentru România, dar și o oportunitate, </w:t>
      </w:r>
      <w:r w:rsidRPr="00216480">
        <w:rPr>
          <w:rFonts w:ascii="Times New Roman" w:hAnsi="Times New Roman"/>
          <w:sz w:val="22"/>
          <w:szCs w:val="22"/>
          <w:lang w:val="ro-RO"/>
        </w:rPr>
        <w:t>sprijinită parţial de noua regulă a fondurilor UE care încurajează proiectele și investițiile compatibile cu obiectivele politicilor privind schimbările climatice. Cadrul financiar multianual (CFM) al UE 2014-2020 furnizează aproximativ 8,8 miliarde de euro care trebuie să fie alocate măsurilor relevante pentru mediu și SC. Există aşteptări ca tranziția către o societate cu emisii reduse de dioxid de carbon și din ce în ce mai rezistentă la schimbările climatice sprijinită de aceste fonduri să aibă efecte pozitive asupra economiei printr-o cerere mai mare pentru sursele de energie regenerabile, materialele de construcție eficiente energetic, mașinile hibrid și electrice, echipamentele de „rețea inteligentă” și producerea de energie electrică cu emisii reduse de dioxid de carbon. Sprijinirea creării locurilor de muncă și facilitarea creșterii prin inovație se numără printre principiile-cheie ale acestei strategii. În același timp, fondurile vor sprijini programele de adaptare care sunt esențiale pentru reducerea impacturilor asupra schimbărilor climatice din țară în multe sectoare, în special în agricultură, apă și infrastructură.</w:t>
      </w:r>
    </w:p>
    <w:p w14:paraId="14DD038D" w14:textId="77777777" w:rsidR="005011F5" w:rsidRPr="00216480" w:rsidRDefault="005011F5" w:rsidP="004B0FBE">
      <w:pPr>
        <w:spacing w:line="276" w:lineRule="auto"/>
        <w:jc w:val="both"/>
        <w:rPr>
          <w:rFonts w:ascii="Times New Roman" w:hAnsi="Times New Roman"/>
          <w:sz w:val="22"/>
          <w:szCs w:val="22"/>
          <w:lang w:val="ro-RO"/>
        </w:rPr>
      </w:pPr>
    </w:p>
    <w:p w14:paraId="7DDDF416" w14:textId="77777777" w:rsidR="0060162B" w:rsidRPr="00216480" w:rsidRDefault="001F67A0" w:rsidP="004B0FBE">
      <w:pPr>
        <w:spacing w:line="276" w:lineRule="auto"/>
        <w:jc w:val="both"/>
        <w:rPr>
          <w:rFonts w:ascii="Times New Roman" w:hAnsi="Times New Roman"/>
          <w:b/>
          <w:sz w:val="22"/>
          <w:szCs w:val="22"/>
          <w:u w:val="single"/>
          <w:lang w:val="ro-RO"/>
        </w:rPr>
      </w:pPr>
      <w:r w:rsidRPr="00216480">
        <w:rPr>
          <w:rFonts w:ascii="Times New Roman" w:hAnsi="Times New Roman"/>
          <w:sz w:val="22"/>
          <w:szCs w:val="22"/>
          <w:lang w:val="ro-RO"/>
        </w:rPr>
        <w:t xml:space="preserve"> </w:t>
      </w:r>
      <w:r w:rsidRPr="00216480">
        <w:rPr>
          <w:rFonts w:ascii="Times New Roman" w:hAnsi="Times New Roman"/>
          <w:b/>
          <w:bCs/>
          <w:sz w:val="22"/>
          <w:szCs w:val="22"/>
          <w:u w:val="single"/>
          <w:lang w:val="ro-RO"/>
        </w:rPr>
        <w:t>Importanța reducerii</w:t>
      </w:r>
    </w:p>
    <w:p w14:paraId="46E9F537" w14:textId="77777777" w:rsidR="0060162B" w:rsidRPr="00216480" w:rsidRDefault="0060162B" w:rsidP="004B0FBE">
      <w:pPr>
        <w:spacing w:line="276" w:lineRule="auto"/>
        <w:jc w:val="both"/>
        <w:rPr>
          <w:rFonts w:ascii="Times New Roman" w:hAnsi="Times New Roman"/>
          <w:sz w:val="22"/>
          <w:szCs w:val="22"/>
          <w:lang w:val="ro-RO"/>
        </w:rPr>
      </w:pPr>
    </w:p>
    <w:p w14:paraId="18711753" w14:textId="77777777" w:rsidR="00CE30B6" w:rsidRPr="00216480" w:rsidRDefault="00CE30B6" w:rsidP="004B0FBE">
      <w:pPr>
        <w:spacing w:line="276" w:lineRule="auto"/>
        <w:jc w:val="both"/>
        <w:rPr>
          <w:rFonts w:ascii="Times New Roman" w:hAnsi="Times New Roman"/>
          <w:sz w:val="22"/>
          <w:szCs w:val="22"/>
          <w:lang w:val="ro-RO"/>
        </w:rPr>
      </w:pPr>
      <w:r w:rsidRPr="00216480">
        <w:rPr>
          <w:rFonts w:ascii="Times New Roman" w:hAnsi="Times New Roman"/>
          <w:sz w:val="22"/>
          <w:szCs w:val="22"/>
          <w:lang w:val="ro-RO"/>
        </w:rPr>
        <w:t xml:space="preserve">Strategia identifică acțiunile-cheie pentru diferite sectoare ale economiei pentru reducerea emisiilor GES în comparație cu nivelul care ar fi fost potrivit unui scenariu de </w:t>
      </w:r>
      <w:r w:rsidRPr="00216480">
        <w:rPr>
          <w:rFonts w:ascii="Times New Roman" w:hAnsi="Times New Roman"/>
          <w:i/>
          <w:iCs/>
          <w:sz w:val="22"/>
          <w:szCs w:val="22"/>
          <w:lang w:val="ro-RO"/>
        </w:rPr>
        <w:t>status-quo</w:t>
      </w:r>
      <w:r w:rsidRPr="00216480">
        <w:rPr>
          <w:rFonts w:ascii="Times New Roman" w:hAnsi="Times New Roman"/>
          <w:sz w:val="22"/>
          <w:szCs w:val="22"/>
          <w:lang w:val="ro-RO"/>
        </w:rPr>
        <w:t xml:space="preserve"> (</w:t>
      </w:r>
      <w:r w:rsidRPr="00216480">
        <w:rPr>
          <w:rFonts w:ascii="Times New Roman" w:hAnsi="Times New Roman"/>
          <w:i/>
          <w:iCs/>
          <w:sz w:val="22"/>
          <w:szCs w:val="22"/>
          <w:lang w:val="ro-RO"/>
        </w:rPr>
        <w:t>Business As Usual - BAU</w:t>
      </w:r>
      <w:r w:rsidRPr="00216480">
        <w:rPr>
          <w:rFonts w:ascii="Times New Roman" w:hAnsi="Times New Roman"/>
          <w:sz w:val="22"/>
          <w:szCs w:val="22"/>
          <w:lang w:val="ro-RO"/>
        </w:rPr>
        <w:t xml:space="preserve">). Aceste sectoare sunt: energie, transport, procese industriale, agricultură, silvicultură, alte destinații ale terenurilor, deşeuri. În general, pentru a îndeplini țintele de reducere a emisiilor GES pentru 2030, România nu se mai poate baza pe „șocurile economice” așa cum s-a întâmplat în prima perioadă de angajament (2008-2012, față de 1989). Vor fi necesare investiții suplimentare pentru a îndeplini ținta, menținând în același timp un nivel acceptabil de creștere economică a țării. </w:t>
      </w:r>
    </w:p>
    <w:p w14:paraId="0721CDF2" w14:textId="77777777" w:rsidR="00834279" w:rsidRPr="00216480" w:rsidRDefault="00834279" w:rsidP="004B0FBE">
      <w:pPr>
        <w:spacing w:line="276" w:lineRule="auto"/>
        <w:jc w:val="both"/>
        <w:rPr>
          <w:rFonts w:ascii="Times New Roman" w:hAnsi="Times New Roman"/>
          <w:sz w:val="22"/>
          <w:szCs w:val="22"/>
          <w:lang w:val="ro-RO"/>
        </w:rPr>
      </w:pPr>
    </w:p>
    <w:p w14:paraId="36E683A6" w14:textId="61EE209A" w:rsidR="00CE30B6" w:rsidRPr="0029207B" w:rsidRDefault="00CE30B6" w:rsidP="004B0FBE">
      <w:pPr>
        <w:spacing w:line="276" w:lineRule="auto"/>
        <w:jc w:val="both"/>
        <w:rPr>
          <w:rFonts w:ascii="Times New Roman" w:hAnsi="Times New Roman"/>
          <w:sz w:val="22"/>
          <w:szCs w:val="22"/>
          <w:lang w:val="ro-RO"/>
        </w:rPr>
      </w:pPr>
      <w:r w:rsidRPr="00216480">
        <w:rPr>
          <w:rFonts w:ascii="Times New Roman" w:hAnsi="Times New Roman"/>
          <w:sz w:val="22"/>
          <w:szCs w:val="22"/>
          <w:lang w:val="ro-RO"/>
        </w:rPr>
        <w:t>O analiză a opțiunilor indică faptul că, în cadrul sectoarelor pentru orizontul 2050, cea mai mare parte din reducere în ceea ce privește emisiile GES ar trebui să fie așteptată de la măsurile legate de eficiență energetică. Sunt cele mai benefice în contextul României, deoarece prezintă un mare potențial de reducere și costuri mici,</w:t>
      </w:r>
      <w:r w:rsidRPr="0029207B">
        <w:rPr>
          <w:rFonts w:ascii="Times New Roman" w:hAnsi="Times New Roman"/>
          <w:sz w:val="22"/>
          <w:szCs w:val="22"/>
          <w:lang w:val="ro-RO"/>
        </w:rPr>
        <w:t xml:space="preserve"> în general negative. Măsurile legate de furnizarea electricității oferă, de asemenea, un nivel semnificativ de reducere la un cost relativ scăzut (dar pozitiv). Silvicultura oferă, de asemenea, un potențial mare de reducere. Măsurile legate de agricultură - eliminarea aratului (tehnologia „</w:t>
      </w:r>
      <w:r w:rsidRPr="0029207B">
        <w:rPr>
          <w:rFonts w:ascii="Times New Roman" w:hAnsi="Times New Roman"/>
          <w:i/>
          <w:iCs/>
          <w:sz w:val="22"/>
          <w:szCs w:val="22"/>
          <w:lang w:val="ro-RO"/>
        </w:rPr>
        <w:t>no tillage</w:t>
      </w:r>
      <w:r w:rsidRPr="0029207B">
        <w:rPr>
          <w:rFonts w:ascii="Times New Roman" w:hAnsi="Times New Roman"/>
          <w:sz w:val="22"/>
          <w:szCs w:val="22"/>
          <w:lang w:val="ro-RO"/>
        </w:rPr>
        <w:t>“), gestionarea gunoiului de grajd - sunt relativ eficiente din punctul de vedere al costurilor; acestea promit, de asemenea, să ofere un beneficiu semnificativ legat de reducere</w:t>
      </w:r>
      <w:r w:rsidR="00D163E9">
        <w:rPr>
          <w:rFonts w:ascii="Times New Roman" w:hAnsi="Times New Roman"/>
          <w:sz w:val="22"/>
          <w:szCs w:val="22"/>
          <w:lang w:val="ro-RO"/>
        </w:rPr>
        <w:t>a emisiilor de GES</w:t>
      </w:r>
      <w:r w:rsidRPr="0029207B">
        <w:rPr>
          <w:rFonts w:ascii="Times New Roman" w:hAnsi="Times New Roman"/>
          <w:sz w:val="22"/>
          <w:szCs w:val="22"/>
          <w:lang w:val="ro-RO"/>
        </w:rPr>
        <w:t xml:space="preserve">. Totuși, măsurile legate de transport au costuri foarte mari în comparație cu potențialul lor de reducere. Analiza care se concentrează pe orizontul anului 2050 ajută, de asemenea, la înțelegerea faptului că eforturile ar trebui prioritizate pentru a atinge țintele UE 2030, dar și pentru a poziționa România și a o ajuta să planifice și să stabilească pașii pentru creșterea economică verde continuă, după 2030, pentru următorii 20 de ani. </w:t>
      </w:r>
    </w:p>
    <w:p w14:paraId="1508ED4B" w14:textId="77777777" w:rsidR="00834279" w:rsidRPr="0029207B" w:rsidRDefault="00834279" w:rsidP="004B0FBE">
      <w:pPr>
        <w:spacing w:line="276" w:lineRule="auto"/>
        <w:jc w:val="both"/>
        <w:rPr>
          <w:rFonts w:ascii="Times New Roman" w:hAnsi="Times New Roman"/>
          <w:sz w:val="22"/>
          <w:szCs w:val="22"/>
          <w:lang w:val="ro-RO"/>
        </w:rPr>
      </w:pPr>
    </w:p>
    <w:p w14:paraId="128411AB" w14:textId="08346488" w:rsidR="00CE30B6" w:rsidRPr="0029207B" w:rsidRDefault="00CE30B6"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Contribuția sectorului energetic la îndeplinirea obiectivelor poate fi </w:t>
      </w:r>
      <w:r>
        <w:rPr>
          <w:rFonts w:ascii="Times New Roman" w:hAnsi="Times New Roman"/>
          <w:sz w:val="22"/>
          <w:szCs w:val="22"/>
          <w:lang w:val="ro-RO"/>
        </w:rPr>
        <w:t>l</w:t>
      </w:r>
      <w:r w:rsidRPr="0029207B">
        <w:rPr>
          <w:rFonts w:ascii="Times New Roman" w:hAnsi="Times New Roman"/>
          <w:sz w:val="22"/>
          <w:szCs w:val="22"/>
          <w:lang w:val="ro-RO"/>
        </w:rPr>
        <w:t>egat</w:t>
      </w:r>
      <w:r>
        <w:rPr>
          <w:rFonts w:ascii="Times New Roman" w:hAnsi="Times New Roman"/>
          <w:sz w:val="22"/>
          <w:szCs w:val="22"/>
          <w:lang w:val="ro-RO"/>
        </w:rPr>
        <w:t>ă at</w:t>
      </w:r>
      <w:r w:rsidR="00D163E9">
        <w:rPr>
          <w:rFonts w:ascii="Times New Roman" w:hAnsi="Times New Roman"/>
          <w:sz w:val="22"/>
          <w:szCs w:val="22"/>
          <w:lang w:val="ro-RO"/>
        </w:rPr>
        <w:t>â</w:t>
      </w:r>
      <w:r>
        <w:rPr>
          <w:rFonts w:ascii="Times New Roman" w:hAnsi="Times New Roman"/>
          <w:sz w:val="22"/>
          <w:szCs w:val="22"/>
          <w:lang w:val="ro-RO"/>
        </w:rPr>
        <w:t>t</w:t>
      </w:r>
      <w:r w:rsidRPr="0029207B">
        <w:rPr>
          <w:rFonts w:ascii="Times New Roman" w:hAnsi="Times New Roman"/>
          <w:sz w:val="22"/>
          <w:szCs w:val="22"/>
          <w:lang w:val="ro-RO"/>
        </w:rPr>
        <w:t xml:space="preserve"> de furnizarea </w:t>
      </w:r>
      <w:r>
        <w:rPr>
          <w:rFonts w:ascii="Times New Roman" w:hAnsi="Times New Roman"/>
          <w:sz w:val="22"/>
          <w:szCs w:val="22"/>
          <w:lang w:val="ro-RO"/>
        </w:rPr>
        <w:t>electicităţii</w:t>
      </w:r>
      <w:r w:rsidRPr="0029207B">
        <w:rPr>
          <w:rFonts w:ascii="Times New Roman" w:hAnsi="Times New Roman"/>
          <w:sz w:val="22"/>
          <w:szCs w:val="22"/>
          <w:lang w:val="ro-RO"/>
        </w:rPr>
        <w:t xml:space="preserve"> și a căldurii cu emisii reduse de dioxid de carbon, precum și</w:t>
      </w:r>
      <w:r>
        <w:rPr>
          <w:rFonts w:ascii="Times New Roman" w:hAnsi="Times New Roman"/>
          <w:sz w:val="22"/>
          <w:szCs w:val="22"/>
          <w:lang w:val="ro-RO"/>
        </w:rPr>
        <w:t xml:space="preserve"> de</w:t>
      </w:r>
      <w:r w:rsidRPr="0029207B">
        <w:rPr>
          <w:rFonts w:ascii="Times New Roman" w:hAnsi="Times New Roman"/>
          <w:sz w:val="22"/>
          <w:szCs w:val="22"/>
          <w:lang w:val="ro-RO"/>
        </w:rPr>
        <w:t xml:space="preserve"> eficiența îmbunătățită a conversiei, transmiterii, distribuției și consumului de energie. Pentru agricultură, productivitatea sectorului va crește fără îndoială, ceea ce ar putea să ducă la o creștere a emisiilor GES. Acest lucru ar putea să fie evitat prin îmbunătățirea productivității prin sporirea capitalului și a eficienței, prin menținerea nivelului scăzut de utilizare a îngrășămintelor și prin integrarea cunoștințelor </w:t>
      </w:r>
      <w:r>
        <w:rPr>
          <w:rFonts w:ascii="Times New Roman" w:hAnsi="Times New Roman"/>
          <w:sz w:val="22"/>
          <w:szCs w:val="22"/>
          <w:lang w:val="ro-RO"/>
        </w:rPr>
        <w:t>privind</w:t>
      </w:r>
      <w:r w:rsidRPr="0029207B">
        <w:rPr>
          <w:rFonts w:ascii="Times New Roman" w:hAnsi="Times New Roman"/>
          <w:sz w:val="22"/>
          <w:szCs w:val="22"/>
          <w:lang w:val="ro-RO"/>
        </w:rPr>
        <w:t xml:space="preserve"> schimbările climatice </w:t>
      </w:r>
      <w:r>
        <w:rPr>
          <w:rFonts w:ascii="Times New Roman" w:hAnsi="Times New Roman"/>
          <w:sz w:val="22"/>
          <w:szCs w:val="22"/>
          <w:lang w:val="ro-RO"/>
        </w:rPr>
        <w:t xml:space="preserve">în </w:t>
      </w:r>
      <w:r w:rsidRPr="0029207B">
        <w:rPr>
          <w:rFonts w:ascii="Times New Roman" w:hAnsi="Times New Roman"/>
          <w:sz w:val="22"/>
          <w:szCs w:val="22"/>
          <w:lang w:val="ro-RO"/>
        </w:rPr>
        <w:t xml:space="preserve">domeniul </w:t>
      </w:r>
      <w:r>
        <w:rPr>
          <w:rFonts w:ascii="Times New Roman" w:hAnsi="Times New Roman"/>
          <w:sz w:val="22"/>
          <w:szCs w:val="22"/>
          <w:lang w:val="ro-RO"/>
        </w:rPr>
        <w:t>unei</w:t>
      </w:r>
      <w:r w:rsidRPr="0029207B">
        <w:rPr>
          <w:rFonts w:ascii="Times New Roman" w:hAnsi="Times New Roman"/>
          <w:sz w:val="22"/>
          <w:szCs w:val="22"/>
          <w:lang w:val="ro-RO"/>
        </w:rPr>
        <w:t xml:space="preserve"> gestion</w:t>
      </w:r>
      <w:r>
        <w:rPr>
          <w:rFonts w:ascii="Times New Roman" w:hAnsi="Times New Roman"/>
          <w:sz w:val="22"/>
          <w:szCs w:val="22"/>
          <w:lang w:val="ro-RO"/>
        </w:rPr>
        <w:t xml:space="preserve">ări </w:t>
      </w:r>
      <w:r>
        <w:rPr>
          <w:rFonts w:ascii="Times New Roman" w:hAnsi="Times New Roman"/>
          <w:sz w:val="22"/>
          <w:szCs w:val="22"/>
          <w:lang w:val="ro-RO"/>
        </w:rPr>
        <w:lastRenderedPageBreak/>
        <w:t xml:space="preserve">mai bune </w:t>
      </w:r>
      <w:r w:rsidRPr="0029207B">
        <w:rPr>
          <w:rFonts w:ascii="Times New Roman" w:hAnsi="Times New Roman"/>
          <w:sz w:val="22"/>
          <w:szCs w:val="22"/>
          <w:lang w:val="ro-RO"/>
        </w:rPr>
        <w:t xml:space="preserve">a emisiilor de dioxid de carbon în acest proces. Aceasta din urmă va duce la asimilarea practicilor </w:t>
      </w:r>
      <w:r>
        <w:rPr>
          <w:rFonts w:ascii="Times New Roman" w:hAnsi="Times New Roman"/>
          <w:sz w:val="22"/>
          <w:szCs w:val="22"/>
          <w:lang w:val="ro-RO"/>
        </w:rPr>
        <w:t xml:space="preserve">de </w:t>
      </w:r>
      <w:r w:rsidRPr="0029207B">
        <w:rPr>
          <w:rFonts w:ascii="Times New Roman" w:hAnsi="Times New Roman"/>
          <w:sz w:val="22"/>
          <w:szCs w:val="22"/>
          <w:lang w:val="ro-RO"/>
        </w:rPr>
        <w:t>agro</w:t>
      </w:r>
      <w:r>
        <w:rPr>
          <w:rFonts w:ascii="Times New Roman" w:hAnsi="Times New Roman"/>
          <w:sz w:val="22"/>
          <w:szCs w:val="22"/>
          <w:lang w:val="ro-RO"/>
        </w:rPr>
        <w:t>-mediu</w:t>
      </w:r>
      <w:r w:rsidRPr="0029207B">
        <w:rPr>
          <w:rFonts w:ascii="Times New Roman" w:hAnsi="Times New Roman"/>
          <w:sz w:val="22"/>
          <w:szCs w:val="22"/>
          <w:lang w:val="ro-RO"/>
        </w:rPr>
        <w:t xml:space="preserve"> cu emisii reduse de dioxid de carbon. În cazul transportului, o provocare generală o va constitui decuplarea creșterii economice de emisiile GES din domeniul transporturilor. Deși potențialul de reducere din acest sector este limitat, un rol important îl joacă stimulentele economice puternice care promovează transportul ecologic prin instrumente de stabilire a prețurilor, creșterea eficienței transportului urban prin dezvoltarea și implementarea planurilor de mobilitate urbană durabilă (PMUD) pentru toate orașele cu populații de peste 100.000 de locuitori și măsurile de inversare a declinului transportului feroviar de călători, înregistrat pe termen lung. Toate aceste măsuri de reducere, puse în aplicare împreună cu altele care se referă la procesele industriale, apă și deșeuri ar trebui să poată asigura atingerea </w:t>
      </w:r>
      <w:r>
        <w:rPr>
          <w:rFonts w:ascii="Times New Roman" w:hAnsi="Times New Roman"/>
          <w:sz w:val="22"/>
          <w:szCs w:val="22"/>
          <w:lang w:val="ro-RO"/>
        </w:rPr>
        <w:t xml:space="preserve">ţintelor de </w:t>
      </w:r>
      <w:r w:rsidRPr="0029207B">
        <w:rPr>
          <w:rFonts w:ascii="Times New Roman" w:hAnsi="Times New Roman"/>
          <w:sz w:val="22"/>
          <w:szCs w:val="22"/>
          <w:lang w:val="ro-RO"/>
        </w:rPr>
        <w:t xml:space="preserve">reduceri de emisii pentru 2030. </w:t>
      </w:r>
      <w:r>
        <w:rPr>
          <w:rFonts w:ascii="Times New Roman" w:hAnsi="Times New Roman"/>
          <w:sz w:val="22"/>
          <w:szCs w:val="22"/>
          <w:lang w:val="ro-RO"/>
        </w:rPr>
        <w:t>Aceasta n</w:t>
      </w:r>
      <w:r w:rsidRPr="0029207B">
        <w:rPr>
          <w:rFonts w:ascii="Times New Roman" w:hAnsi="Times New Roman"/>
          <w:sz w:val="22"/>
          <w:szCs w:val="22"/>
          <w:lang w:val="ro-RO"/>
        </w:rPr>
        <w:t xml:space="preserve">ecesită, de asemenea, un </w:t>
      </w:r>
      <w:r w:rsidRPr="0029207B">
        <w:rPr>
          <w:rFonts w:ascii="Times New Roman" w:hAnsi="Times New Roman"/>
          <w:i/>
          <w:iCs/>
          <w:sz w:val="22"/>
          <w:szCs w:val="22"/>
          <w:lang w:val="ro-RO"/>
        </w:rPr>
        <w:t xml:space="preserve">leadership </w:t>
      </w:r>
      <w:r w:rsidRPr="0029207B">
        <w:rPr>
          <w:rFonts w:ascii="Times New Roman" w:hAnsi="Times New Roman"/>
          <w:sz w:val="22"/>
          <w:szCs w:val="22"/>
          <w:lang w:val="ro-RO"/>
        </w:rPr>
        <w:t>puternic din partea Ministerului Mediului</w:t>
      </w:r>
      <w:r w:rsidR="00FC6DC3">
        <w:rPr>
          <w:rFonts w:ascii="Times New Roman" w:hAnsi="Times New Roman"/>
          <w:sz w:val="22"/>
          <w:szCs w:val="22"/>
          <w:lang w:val="ro-RO"/>
        </w:rPr>
        <w:t>,</w:t>
      </w:r>
      <w:r w:rsidRPr="0029207B">
        <w:rPr>
          <w:rFonts w:ascii="Times New Roman" w:hAnsi="Times New Roman"/>
          <w:sz w:val="22"/>
          <w:szCs w:val="22"/>
          <w:lang w:val="ro-RO"/>
        </w:rPr>
        <w:t xml:space="preserve"> Apelor și Pădurilor, precum și o coordonare sporită a tuturor departamentelor guvernamentale relevante.</w:t>
      </w:r>
    </w:p>
    <w:p w14:paraId="61DC9C89" w14:textId="77777777" w:rsidR="0060162B" w:rsidRPr="0029207B" w:rsidRDefault="0060162B" w:rsidP="004B0FBE">
      <w:pPr>
        <w:spacing w:line="276" w:lineRule="auto"/>
        <w:jc w:val="both"/>
        <w:rPr>
          <w:rFonts w:ascii="Times New Roman" w:hAnsi="Times New Roman"/>
          <w:sz w:val="22"/>
          <w:szCs w:val="22"/>
          <w:lang w:val="ro-RO"/>
        </w:rPr>
      </w:pPr>
    </w:p>
    <w:p w14:paraId="676E29C8" w14:textId="77777777" w:rsidR="0060162B" w:rsidRPr="0029207B" w:rsidRDefault="0060162B" w:rsidP="004B0FBE">
      <w:pPr>
        <w:spacing w:line="276" w:lineRule="auto"/>
        <w:jc w:val="both"/>
        <w:rPr>
          <w:rFonts w:ascii="Times New Roman" w:hAnsi="Times New Roman"/>
          <w:b/>
          <w:sz w:val="22"/>
          <w:szCs w:val="22"/>
          <w:u w:val="single"/>
          <w:lang w:val="ro-RO"/>
        </w:rPr>
      </w:pPr>
      <w:r w:rsidRPr="0029207B">
        <w:rPr>
          <w:rFonts w:ascii="Times New Roman" w:hAnsi="Times New Roman"/>
          <w:b/>
          <w:bCs/>
          <w:sz w:val="22"/>
          <w:szCs w:val="22"/>
          <w:u w:val="single"/>
          <w:lang w:val="ro-RO"/>
        </w:rPr>
        <w:t>Necesitatea adaptării la impacturile reziduale</w:t>
      </w:r>
    </w:p>
    <w:p w14:paraId="0845BAB9" w14:textId="77777777" w:rsidR="0060162B" w:rsidRPr="0029207B" w:rsidRDefault="0060162B" w:rsidP="004B0FBE">
      <w:pPr>
        <w:spacing w:line="276" w:lineRule="auto"/>
        <w:jc w:val="both"/>
        <w:rPr>
          <w:rFonts w:ascii="Times New Roman" w:hAnsi="Times New Roman"/>
          <w:sz w:val="22"/>
          <w:szCs w:val="22"/>
          <w:lang w:val="ro-RO"/>
        </w:rPr>
      </w:pPr>
    </w:p>
    <w:p w14:paraId="7618EF3F" w14:textId="5D017D1C" w:rsidR="001F67A0" w:rsidRPr="0029207B" w:rsidRDefault="001F67A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În strategia anterioară, guvernul a identificat treisprezece sectoare unde sunt necesare măsuri de adaptare la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Aceste sectoare sunt următoarele: industria; agricultura; turismul și activitățile de agrement; sănătatea publică; infrastructura, construcțiile și planificarea urbană; transportul; resursele de apă; </w:t>
      </w:r>
      <w:r w:rsidR="00FC6DC3">
        <w:rPr>
          <w:rFonts w:ascii="Times New Roman" w:hAnsi="Times New Roman"/>
          <w:sz w:val="22"/>
          <w:szCs w:val="22"/>
          <w:lang w:val="ro-RO"/>
        </w:rPr>
        <w:t>silvicultura</w:t>
      </w:r>
      <w:r w:rsidRPr="0029207B">
        <w:rPr>
          <w:rFonts w:ascii="Times New Roman" w:hAnsi="Times New Roman"/>
          <w:sz w:val="22"/>
          <w:szCs w:val="22"/>
          <w:lang w:val="ro-RO"/>
        </w:rPr>
        <w:t xml:space="preserve">; energia; biodiversitatea; asigurările; educația. </w:t>
      </w:r>
    </w:p>
    <w:p w14:paraId="359F2BE3" w14:textId="77777777" w:rsidR="001F67A0" w:rsidRPr="0029207B" w:rsidRDefault="001F67A0" w:rsidP="004B0FBE">
      <w:pPr>
        <w:spacing w:line="276" w:lineRule="auto"/>
        <w:jc w:val="both"/>
        <w:rPr>
          <w:rFonts w:ascii="Times New Roman" w:hAnsi="Times New Roman"/>
          <w:sz w:val="22"/>
          <w:szCs w:val="22"/>
          <w:lang w:val="ro-RO"/>
        </w:rPr>
      </w:pPr>
    </w:p>
    <w:p w14:paraId="366381CD" w14:textId="5F6187E2" w:rsidR="00CE30B6" w:rsidRPr="00223194" w:rsidRDefault="00CE30B6" w:rsidP="004B0FBE">
      <w:pPr>
        <w:spacing w:after="120" w:line="276" w:lineRule="auto"/>
        <w:jc w:val="both"/>
        <w:rPr>
          <w:rFonts w:ascii="Times New Roman" w:hAnsi="Times New Roman"/>
          <w:sz w:val="22"/>
          <w:szCs w:val="22"/>
          <w:lang w:val="ro-RO"/>
        </w:rPr>
      </w:pPr>
      <w:r w:rsidRPr="00223194">
        <w:rPr>
          <w:rFonts w:ascii="Times New Roman" w:hAnsi="Times New Roman"/>
          <w:sz w:val="22"/>
          <w:szCs w:val="22"/>
          <w:lang w:val="ro-RO"/>
        </w:rPr>
        <w:t xml:space="preserve">Multe măsuri de adaptare la schimbările climatice, dacă sunt implementate inteligent, ar putea reprezenta investiții avantajoase pentru toate părțile interesate, evitând costurile excesive în cazul evenimentelor extreme și promovând soluțiile inovatoare care sunt justificate în mod intrinsec. </w:t>
      </w:r>
      <w:r w:rsidR="00FC6DC3">
        <w:rPr>
          <w:rFonts w:ascii="Times New Roman" w:hAnsi="Times New Roman"/>
          <w:sz w:val="22"/>
          <w:szCs w:val="22"/>
          <w:lang w:val="ro-RO"/>
        </w:rPr>
        <w:t xml:space="preserve"> </w:t>
      </w:r>
      <w:r w:rsidRPr="00223194">
        <w:rPr>
          <w:rFonts w:ascii="Times New Roman" w:hAnsi="Times New Roman"/>
          <w:sz w:val="22"/>
          <w:szCs w:val="22"/>
          <w:lang w:val="ro-RO"/>
        </w:rPr>
        <w:t>Accentul trebuie să se pună pe identificarea și crearea unui mediu propice pentru astfel de investiții. În plus, unele măsuri vor necesita sprijin acordat printr-un mix de politici publice și surse de finanțare pentru a atrage investiții private la scara necesară. Strategia a identificat următoarele acțiuni generale care traversează diferite sectoare:</w:t>
      </w:r>
    </w:p>
    <w:p w14:paraId="22776340" w14:textId="1D2994DC" w:rsidR="00CE30B6" w:rsidRPr="0029207B" w:rsidRDefault="00CE30B6" w:rsidP="004B0FBE">
      <w:pPr>
        <w:pStyle w:val="ListParagraph"/>
        <w:numPr>
          <w:ilvl w:val="0"/>
          <w:numId w:val="42"/>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Transferarea celor mai recente scenarii </w:t>
      </w:r>
      <w:r>
        <w:rPr>
          <w:rFonts w:ascii="Times New Roman" w:hAnsi="Times New Roman"/>
          <w:sz w:val="22"/>
          <w:szCs w:val="22"/>
          <w:lang w:val="ro-RO"/>
        </w:rPr>
        <w:t>privind</w:t>
      </w:r>
      <w:r w:rsidRPr="0029207B">
        <w:rPr>
          <w:rFonts w:ascii="Times New Roman" w:hAnsi="Times New Roman"/>
          <w:sz w:val="22"/>
          <w:szCs w:val="22"/>
          <w:lang w:val="ro-RO"/>
        </w:rPr>
        <w:t xml:space="preserve"> schimbări</w:t>
      </w:r>
      <w:r w:rsidR="001F0499">
        <w:rPr>
          <w:rFonts w:ascii="Times New Roman" w:hAnsi="Times New Roman"/>
          <w:sz w:val="22"/>
          <w:szCs w:val="22"/>
          <w:lang w:val="ro-RO"/>
        </w:rPr>
        <w:t>le</w:t>
      </w:r>
      <w:r w:rsidRPr="0029207B">
        <w:rPr>
          <w:rFonts w:ascii="Times New Roman" w:hAnsi="Times New Roman"/>
          <w:sz w:val="22"/>
          <w:szCs w:val="22"/>
          <w:lang w:val="ro-RO"/>
        </w:rPr>
        <w:t xml:space="preserve"> climatice utilizate pentru evaluarea impacturilor către părțile interesate, astfel încât acestea să devină mai conștien</w:t>
      </w:r>
      <w:r>
        <w:rPr>
          <w:rFonts w:ascii="Times New Roman" w:hAnsi="Times New Roman"/>
          <w:sz w:val="22"/>
          <w:szCs w:val="22"/>
          <w:lang w:val="ro-RO"/>
        </w:rPr>
        <w:t>te</w:t>
      </w:r>
      <w:r w:rsidRPr="0029207B">
        <w:rPr>
          <w:rFonts w:ascii="Times New Roman" w:hAnsi="Times New Roman"/>
          <w:sz w:val="22"/>
          <w:szCs w:val="22"/>
          <w:lang w:val="ro-RO"/>
        </w:rPr>
        <w:t xml:space="preserve"> de potențialele consecințe, creând astfel un mediu prielnic promovării schimbării de comportament faţă de principiul rezistenței la schimbările climatice</w:t>
      </w:r>
      <w:r w:rsidR="001F0499">
        <w:rPr>
          <w:rFonts w:ascii="Times New Roman" w:hAnsi="Times New Roman"/>
          <w:sz w:val="22"/>
          <w:szCs w:val="22"/>
          <w:lang w:val="ro-RO"/>
        </w:rPr>
        <w:t>;</w:t>
      </w:r>
    </w:p>
    <w:p w14:paraId="3D6A7785" w14:textId="5F406ECC" w:rsidR="00494354" w:rsidRPr="0029207B" w:rsidRDefault="00494354" w:rsidP="004B0FBE">
      <w:pPr>
        <w:pStyle w:val="ListParagraph"/>
        <w:numPr>
          <w:ilvl w:val="0"/>
          <w:numId w:val="42"/>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Sprijinirea cercetării în domeniul schimbărilor climatice și crearea unei arhive naționale cu informații despre schimbările climatice și dezvoltarea metodelor adecvate de introducere a propunerilor de adaptare</w:t>
      </w:r>
      <w:r w:rsidR="001F0499">
        <w:rPr>
          <w:rFonts w:ascii="Times New Roman" w:hAnsi="Times New Roman"/>
          <w:sz w:val="22"/>
          <w:szCs w:val="22"/>
          <w:lang w:val="ro-RO"/>
        </w:rPr>
        <w:t xml:space="preserve"> la schimbările climatice</w:t>
      </w:r>
      <w:r w:rsidRPr="0029207B">
        <w:rPr>
          <w:rFonts w:ascii="Times New Roman" w:hAnsi="Times New Roman"/>
          <w:sz w:val="22"/>
          <w:szCs w:val="22"/>
          <w:lang w:val="ro-RO"/>
        </w:rPr>
        <w:t xml:space="preserve"> în sistemul național de cercetare</w:t>
      </w:r>
      <w:r w:rsidR="001F0499">
        <w:rPr>
          <w:rFonts w:ascii="Times New Roman" w:hAnsi="Times New Roman"/>
          <w:sz w:val="22"/>
          <w:szCs w:val="22"/>
          <w:lang w:val="ro-RO"/>
        </w:rPr>
        <w:t>;</w:t>
      </w:r>
    </w:p>
    <w:p w14:paraId="3877EC9A" w14:textId="45E76EC3" w:rsidR="00494354" w:rsidRPr="0029207B" w:rsidRDefault="00494354" w:rsidP="004B0FBE">
      <w:pPr>
        <w:pStyle w:val="ListParagraph"/>
        <w:numPr>
          <w:ilvl w:val="0"/>
          <w:numId w:val="42"/>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Estimarea costurilor inacțiunii față de schimbările climatice pentru fiecare sector prioritar</w:t>
      </w:r>
      <w:r w:rsidR="001F0499">
        <w:rPr>
          <w:rFonts w:ascii="Times New Roman" w:hAnsi="Times New Roman"/>
          <w:sz w:val="22"/>
          <w:szCs w:val="22"/>
          <w:lang w:val="ro-RO"/>
        </w:rPr>
        <w:t>;</w:t>
      </w:r>
    </w:p>
    <w:p w14:paraId="6BBCAE21" w14:textId="5A9102D5" w:rsidR="001F67A0" w:rsidRPr="0029207B" w:rsidRDefault="001F67A0" w:rsidP="004B0FBE">
      <w:pPr>
        <w:pStyle w:val="ListParagraph"/>
        <w:numPr>
          <w:ilvl w:val="0"/>
          <w:numId w:val="42"/>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Elaborarea unei agende naționale pentru adaptarea la schimbările climatice și integrarea acesteia în politicile viitoare și existente</w:t>
      </w:r>
      <w:r w:rsidR="001F0499">
        <w:rPr>
          <w:rFonts w:ascii="Times New Roman" w:hAnsi="Times New Roman"/>
          <w:sz w:val="22"/>
          <w:szCs w:val="22"/>
          <w:lang w:val="ro-RO"/>
        </w:rPr>
        <w:t>;</w:t>
      </w:r>
    </w:p>
    <w:p w14:paraId="4C3A3E59" w14:textId="22F8C7F9" w:rsidR="001F67A0" w:rsidRPr="0029207B" w:rsidRDefault="001F67A0" w:rsidP="004B0FBE">
      <w:pPr>
        <w:pStyle w:val="ListParagraph"/>
        <w:numPr>
          <w:ilvl w:val="0"/>
          <w:numId w:val="42"/>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Desfășurarea unei campanii de informare privind potențialele impacturi asupra schimbărilor climatice, precum și acțiunile care vor ajuta la promovarea unei rezistențe crescute la schimbările climatice prin creșterea gradului de conștientizare de către toate părțile interesate.</w:t>
      </w:r>
    </w:p>
    <w:p w14:paraId="7176C049" w14:textId="77777777" w:rsidR="001F67A0" w:rsidRPr="0029207B" w:rsidRDefault="001F67A0" w:rsidP="004B0FBE">
      <w:pPr>
        <w:pStyle w:val="ListParagraph"/>
        <w:numPr>
          <w:ilvl w:val="0"/>
          <w:numId w:val="42"/>
        </w:num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Creșterea utilizării produselor de asigurare și a accesului la acestea pentru protecția împotriva fenomenelor meteorologice extreme a diferitelor grupuri vulnerabile (agricultori, localnici, IMM-uri).</w:t>
      </w:r>
    </w:p>
    <w:p w14:paraId="73BB9632" w14:textId="77777777" w:rsidR="001F67A0" w:rsidRPr="0029207B" w:rsidRDefault="001F67A0" w:rsidP="004B0FBE">
      <w:pPr>
        <w:pStyle w:val="ListParagraph"/>
        <w:spacing w:after="120" w:line="276" w:lineRule="auto"/>
        <w:jc w:val="both"/>
        <w:rPr>
          <w:rFonts w:ascii="Times New Roman" w:hAnsi="Times New Roman"/>
          <w:sz w:val="22"/>
          <w:szCs w:val="22"/>
          <w:lang w:val="ro-RO"/>
        </w:rPr>
      </w:pPr>
    </w:p>
    <w:p w14:paraId="7E7DE8BB" w14:textId="77777777" w:rsidR="00FB00E8" w:rsidRPr="0029207B" w:rsidRDefault="005011F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 xml:space="preserve">Evaluările sectoriale se axează pe acțiuni suplimentare, avute în vedere pentru următoarele domenii: </w:t>
      </w:r>
    </w:p>
    <w:p w14:paraId="3F5655C7" w14:textId="77777777" w:rsidR="005011F5" w:rsidRPr="0029207B" w:rsidRDefault="005011F5" w:rsidP="004B0FBE">
      <w:pPr>
        <w:spacing w:line="276" w:lineRule="auto"/>
        <w:jc w:val="both"/>
        <w:rPr>
          <w:rFonts w:ascii="Times New Roman" w:hAnsi="Times New Roman"/>
          <w:sz w:val="22"/>
          <w:szCs w:val="22"/>
          <w:lang w:val="ro-RO"/>
        </w:rPr>
      </w:pPr>
    </w:p>
    <w:p w14:paraId="6E259945" w14:textId="77777777"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Industrie:</w:t>
      </w:r>
      <w:r w:rsidRPr="0029207B">
        <w:rPr>
          <w:rFonts w:ascii="Times New Roman" w:hAnsi="Times New Roman"/>
          <w:sz w:val="22"/>
          <w:szCs w:val="22"/>
          <w:lang w:val="ro-RO"/>
        </w:rPr>
        <w:t xml:space="preserve"> Extinderea măsurilor preventive și buna pregătire pentru situațiile de urgență generate de schimbările climatice din industriile-cheie; sprijinirea unei mai ample utilizări a asigurărilor pentru pierderile industriale, datorate evenimentelor climatice.</w:t>
      </w:r>
    </w:p>
    <w:p w14:paraId="3375CE13" w14:textId="77777777" w:rsidR="00CE30B6" w:rsidRPr="0029207B" w:rsidRDefault="00CE30B6"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Agricultură:</w:t>
      </w:r>
      <w:r w:rsidRPr="0029207B">
        <w:rPr>
          <w:rFonts w:ascii="Times New Roman" w:hAnsi="Times New Roman"/>
          <w:sz w:val="22"/>
          <w:szCs w:val="22"/>
          <w:lang w:val="ro-RO"/>
        </w:rPr>
        <w:t xml:space="preserve"> Promovarea reabilitării și managementului durabil al serviciilor de irigații și drenaj, reutilizarea apei pentru irigații și dezvoltarea și implementarea planurilor de amenajare a teritoriului, în special pentru zonele care sunt cele mai vulnerabile la pierderea și degradarea solului; informarea agricultorilor cu privire la (a)</w:t>
      </w:r>
      <w:r>
        <w:rPr>
          <w:rFonts w:ascii="Times New Roman" w:hAnsi="Times New Roman"/>
          <w:sz w:val="22"/>
          <w:szCs w:val="22"/>
          <w:lang w:val="ro-RO"/>
        </w:rPr>
        <w:t xml:space="preserve"> ajustarea termenelor pentru</w:t>
      </w:r>
      <w:r w:rsidRPr="0029207B">
        <w:rPr>
          <w:rFonts w:ascii="Times New Roman" w:hAnsi="Times New Roman"/>
          <w:sz w:val="22"/>
          <w:szCs w:val="22"/>
          <w:lang w:val="ro-RO"/>
        </w:rPr>
        <w:t xml:space="preserve"> operațiunil</w:t>
      </w:r>
      <w:r>
        <w:rPr>
          <w:rFonts w:ascii="Times New Roman" w:hAnsi="Times New Roman"/>
          <w:sz w:val="22"/>
          <w:szCs w:val="22"/>
          <w:lang w:val="ro-RO"/>
        </w:rPr>
        <w:t>e</w:t>
      </w:r>
      <w:r w:rsidRPr="0029207B">
        <w:rPr>
          <w:rFonts w:ascii="Times New Roman" w:hAnsi="Times New Roman"/>
          <w:sz w:val="22"/>
          <w:szCs w:val="22"/>
          <w:lang w:val="ro-RO"/>
        </w:rPr>
        <w:t xml:space="preserve"> agricole, (ii) utilizarea culturilor și a speciilor adecvate, (iii) practicile de utilizare a apei, (iv) rase de animale tolerante la căldură; menținerea pășunilor, promovarea diversificării culturilor și menținerea „suprafețelor de interes ecologic”.</w:t>
      </w:r>
    </w:p>
    <w:p w14:paraId="547C4E1D" w14:textId="051DB532"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Activități de turism și recreaționale:</w:t>
      </w:r>
      <w:r w:rsidRPr="0029207B">
        <w:rPr>
          <w:rFonts w:ascii="Times New Roman" w:hAnsi="Times New Roman"/>
          <w:sz w:val="22"/>
          <w:szCs w:val="22"/>
          <w:lang w:val="ro-RO"/>
        </w:rPr>
        <w:t xml:space="preserve"> adaptarea și protejarea infrastructurii de litoral față de schimbările climatice</w:t>
      </w:r>
      <w:r w:rsidR="00233FCD">
        <w:rPr>
          <w:rFonts w:ascii="Times New Roman" w:hAnsi="Times New Roman"/>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Atât procesul de planificare a</w:t>
      </w:r>
      <w:r w:rsidR="00233FCD">
        <w:rPr>
          <w:rFonts w:ascii="Times New Roman" w:hAnsi="Times New Roman"/>
          <w:sz w:val="22"/>
          <w:szCs w:val="22"/>
          <w:lang w:val="ro-RO"/>
        </w:rPr>
        <w:t>l</w:t>
      </w:r>
      <w:r w:rsidRPr="0029207B">
        <w:rPr>
          <w:rFonts w:ascii="Times New Roman" w:hAnsi="Times New Roman"/>
          <w:sz w:val="22"/>
          <w:szCs w:val="22"/>
          <w:lang w:val="ro-RO"/>
        </w:rPr>
        <w:t xml:space="preserve"> dezvoltării pe termen lung, cât şi politicile și educația în domeniul turismului trebuie să aibă în vedere consecințele schimbărilor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protejarea și extinderea zonelor de agrement din orașe și din jurul acestora;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promovarea programelor pentru dezvoltarea destinațiilor turistice mai puțin dependente de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planificarea pe termen lung pentru stațiunile montane ecologice pentru toate cele patru sezoane; </w:t>
      </w:r>
    </w:p>
    <w:p w14:paraId="3FCD7F3C" w14:textId="77777777"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Sănătate publică:</w:t>
      </w:r>
      <w:r w:rsidRPr="0029207B">
        <w:rPr>
          <w:rFonts w:ascii="Times New Roman" w:hAnsi="Times New Roman"/>
          <w:sz w:val="22"/>
          <w:szCs w:val="22"/>
          <w:lang w:val="ro-RO"/>
        </w:rPr>
        <w:t xml:space="preserve"> protejarea sănătății cetățenilor față de impacturile dezastrelor prin consolidarea sistemului de management al situațiilor de urgență în România; dezvoltarea la nivel național a capacității de supraveghere a evenimentelor de sănătate publică cu diferite origini;</w:t>
      </w:r>
    </w:p>
    <w:p w14:paraId="4996EC53" w14:textId="6CC4059F"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Infrastructură, construcții și planificare urbană:</w:t>
      </w:r>
      <w:r w:rsidRPr="0029207B">
        <w:rPr>
          <w:rFonts w:ascii="Times New Roman" w:hAnsi="Times New Roman"/>
          <w:sz w:val="22"/>
          <w:szCs w:val="22"/>
          <w:lang w:val="ro-RO"/>
        </w:rPr>
        <w:t xml:space="preserve"> modificarea codurilor și a normelor existente pentru clădiri și alte construcții pentru adaptarea la viitoarele condiții climatice și la evenimentele extreme;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promovarea adoptării sistemelor de prevenţie şi intervenție rapidă și eficientă în cazul unor fenomene meteorologice extreme;</w:t>
      </w:r>
      <w:r w:rsidR="00D02365" w:rsidRPr="0029207B">
        <w:rPr>
          <w:rFonts w:ascii="Times New Roman" w:hAnsi="Times New Roman"/>
          <w:sz w:val="22"/>
          <w:szCs w:val="22"/>
          <w:lang w:val="ro-RO"/>
        </w:rPr>
        <w:t xml:space="preserve"> </w:t>
      </w:r>
      <w:r w:rsidR="00233FCD">
        <w:rPr>
          <w:rFonts w:ascii="Times New Roman" w:hAnsi="Times New Roman"/>
          <w:sz w:val="22"/>
          <w:szCs w:val="22"/>
          <w:lang w:val="ro-RO"/>
        </w:rPr>
        <w:t>î</w:t>
      </w:r>
      <w:r w:rsidRPr="0029207B">
        <w:rPr>
          <w:rFonts w:ascii="Times New Roman" w:hAnsi="Times New Roman"/>
          <w:sz w:val="22"/>
          <w:szCs w:val="22"/>
          <w:lang w:val="ro-RO"/>
        </w:rPr>
        <w:t xml:space="preserve">ntocmirea planurilor de adaptare </w:t>
      </w:r>
      <w:r w:rsidR="00233FCD">
        <w:rPr>
          <w:rFonts w:ascii="Times New Roman" w:hAnsi="Times New Roman"/>
          <w:sz w:val="22"/>
          <w:szCs w:val="22"/>
          <w:lang w:val="ro-RO"/>
        </w:rPr>
        <w:t xml:space="preserve">la schimbările climatice </w:t>
      </w:r>
      <w:r w:rsidRPr="0029207B">
        <w:rPr>
          <w:rFonts w:ascii="Times New Roman" w:hAnsi="Times New Roman"/>
          <w:sz w:val="22"/>
          <w:szCs w:val="22"/>
          <w:lang w:val="ro-RO"/>
        </w:rPr>
        <w:t>la nivelul oraș</w:t>
      </w:r>
      <w:r w:rsidR="00233FCD">
        <w:rPr>
          <w:rFonts w:ascii="Times New Roman" w:hAnsi="Times New Roman"/>
          <w:sz w:val="22"/>
          <w:szCs w:val="22"/>
          <w:lang w:val="ro-RO"/>
        </w:rPr>
        <w:t>elor</w:t>
      </w:r>
      <w:r w:rsidRPr="0029207B">
        <w:rPr>
          <w:rFonts w:ascii="Times New Roman" w:hAnsi="Times New Roman"/>
          <w:sz w:val="22"/>
          <w:szCs w:val="22"/>
          <w:lang w:val="ro-RO"/>
        </w:rPr>
        <w:t>, incluzând stabilirea priorităţilor în baza evaluării riscurilor.</w:t>
      </w:r>
    </w:p>
    <w:p w14:paraId="3DF50997" w14:textId="77777777"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Transport: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integrarea aspectelor legate de schimbările climatice în procesele-cheie de planificare și luare a deciziilor; desfășurarea unor evaluări privind vulnerabilitatea la nivelul sectorului sau al agenției pentru a identifica vulnerabilitatea relativă a activelor și a serviciilor la impacturile schimbărilor climatice.</w:t>
      </w:r>
    </w:p>
    <w:p w14:paraId="7C7DACBC" w14:textId="77777777" w:rsidR="001F67A0" w:rsidRPr="0029207B" w:rsidRDefault="00DE2E6B"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Apă:</w:t>
      </w:r>
      <w:r w:rsidRPr="0029207B">
        <w:rPr>
          <w:rFonts w:ascii="Times New Roman" w:hAnsi="Times New Roman"/>
          <w:sz w:val="22"/>
          <w:szCs w:val="22"/>
          <w:lang w:val="ro-RO"/>
        </w:rPr>
        <w:t xml:space="preserve"> reducerea riscurilor de inundație prin realizarea unei analize complete a riscului de inundații pentru zonele locuite;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consolidarea reglementărilor pentru monitorizarea și administrarea activităților de construcție în zonele cu risc crescut de inundații;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creșterea rolului împăduririi/reîmpăduririi și a altor activități de îmbunătățire a metodelor de captare și demararea activităţilor de construcție a infrastructurilor de gestionare a inundațiilor;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îmbunătățirea siguranței de mediu a barajelor și a lucrărilor de îndiguire;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strângerea informațiilor despre impacturile schimbărilor climatice asupra resurselor de apă pentru fiecare bazin hidrografic, pentru a asigura baza planurilor de reducere a lipsei de apă din locații-cheie.</w:t>
      </w:r>
    </w:p>
    <w:p w14:paraId="7C58A20D" w14:textId="77777777"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Silvicultură:</w:t>
      </w:r>
      <w:r w:rsidRPr="0029207B">
        <w:rPr>
          <w:rFonts w:ascii="Times New Roman" w:hAnsi="Times New Roman"/>
          <w:sz w:val="22"/>
          <w:szCs w:val="22"/>
          <w:lang w:val="ro-RO"/>
        </w:rPr>
        <w:t xml:space="preserve"> minimizarea riscului schimbărilor climatice pentru silvicultură prin îmbunătățirea stării de sănătate generală a pădurilor, care este proastă;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reducerea vulnerabilității ecosistemelor de păduri prin asigurarea pădurilor sănătoase diversificate, capabile în mod natural să facă față efectelor schimbărilor climatice și monitorizarea adecvată a sănătății pădurilor, precum și a dezvoltării acestora;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adaptarea practicilor de regenerare a pădurii la necesitățile impuse de schimbările climatice (schimbările așteptate ale eco-zonele adecvate pentru specii).</w:t>
      </w:r>
    </w:p>
    <w:p w14:paraId="6F4DD35E" w14:textId="77777777"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lastRenderedPageBreak/>
        <w:t>Energie: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stabilirea infrastructurii critice a sistemelor energetice și punerea în practică a măsurilor pentru gestionarea impactului evenimentelor extreme; înțelegerea mai bună a impacturilor potențiale ale schimbărilor climatice asupra sistemului de cerere de energie, în special în ceea ce privește potențialul hidrologic al țării.</w:t>
      </w:r>
    </w:p>
    <w:p w14:paraId="17B2A6BA" w14:textId="77777777" w:rsidR="001F67A0" w:rsidRPr="0029207B" w:rsidRDefault="001F67A0" w:rsidP="004B0FBE">
      <w:pPr>
        <w:pStyle w:val="ListParagraph"/>
        <w:numPr>
          <w:ilvl w:val="0"/>
          <w:numId w:val="43"/>
        </w:numPr>
        <w:spacing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Biodiversitate:</w:t>
      </w:r>
      <w:r w:rsidRPr="0029207B">
        <w:rPr>
          <w:rFonts w:ascii="Times New Roman" w:hAnsi="Times New Roman"/>
          <w:sz w:val="22"/>
          <w:szCs w:val="22"/>
          <w:lang w:val="ro-RO"/>
        </w:rPr>
        <w:t xml:space="preserve"> desfășurarea evaluărilor privind vulnerabilitatea pentru habitatele naturale și speciile protejate;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creșterea rezistenței ecosistemelor;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menținerea biodiversității într-un stadiu favorabil de conservare prin restaurarea habitatelor deteriorate, stabilirea coridoarelor ecologice și dezvoltarea acțiunilor de conservare ex-situ;</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implementarea abordării ecosistemice în sistemele de luare a deciziilor.</w:t>
      </w:r>
    </w:p>
    <w:p w14:paraId="3BB2DE80" w14:textId="77777777" w:rsidR="005011F5" w:rsidRPr="0029207B" w:rsidRDefault="005011F5" w:rsidP="004B0FBE">
      <w:pPr>
        <w:spacing w:line="276" w:lineRule="auto"/>
        <w:jc w:val="both"/>
        <w:rPr>
          <w:rFonts w:ascii="Times New Roman" w:hAnsi="Times New Roman"/>
          <w:sz w:val="22"/>
          <w:szCs w:val="22"/>
          <w:lang w:val="ro-RO"/>
        </w:rPr>
      </w:pPr>
    </w:p>
    <w:p w14:paraId="580E9F6D" w14:textId="77777777" w:rsidR="005011F5" w:rsidRPr="0029207B" w:rsidRDefault="005011F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În ceea ce privește importanța relativă, cea mai importantă prioritate ar trebui să fie acordată apei și agriculturii, urmate de sănătatea publică și infrastructură, construcții și planificare urbană.</w:t>
      </w:r>
    </w:p>
    <w:p w14:paraId="44070B03" w14:textId="77777777" w:rsidR="0060162B" w:rsidRPr="0029207B" w:rsidRDefault="0060162B" w:rsidP="004B0FBE">
      <w:pPr>
        <w:spacing w:line="276" w:lineRule="auto"/>
        <w:jc w:val="both"/>
        <w:rPr>
          <w:rFonts w:ascii="Times New Roman" w:hAnsi="Times New Roman"/>
          <w:sz w:val="22"/>
          <w:szCs w:val="22"/>
          <w:lang w:val="ro-RO"/>
        </w:rPr>
      </w:pPr>
    </w:p>
    <w:p w14:paraId="5D3E59F0" w14:textId="77777777" w:rsidR="0060162B" w:rsidRPr="0029207B" w:rsidRDefault="0060162B" w:rsidP="004B0FBE">
      <w:pPr>
        <w:spacing w:line="276" w:lineRule="auto"/>
        <w:jc w:val="both"/>
        <w:rPr>
          <w:rFonts w:ascii="Times New Roman" w:hAnsi="Times New Roman"/>
          <w:b/>
          <w:sz w:val="22"/>
          <w:szCs w:val="22"/>
          <w:u w:val="single"/>
          <w:lang w:val="ro-RO"/>
        </w:rPr>
      </w:pPr>
      <w:r w:rsidRPr="0029207B">
        <w:rPr>
          <w:rFonts w:ascii="Times New Roman" w:hAnsi="Times New Roman"/>
          <w:b/>
          <w:bCs/>
          <w:sz w:val="22"/>
          <w:szCs w:val="22"/>
          <w:u w:val="single"/>
          <w:lang w:val="ro-RO"/>
        </w:rPr>
        <w:t>Concluzii</w:t>
      </w:r>
    </w:p>
    <w:p w14:paraId="3C0D42F3" w14:textId="77777777" w:rsidR="0060162B" w:rsidRPr="0029207B" w:rsidRDefault="0060162B" w:rsidP="004B0FBE">
      <w:pPr>
        <w:spacing w:line="276" w:lineRule="auto"/>
        <w:jc w:val="both"/>
        <w:rPr>
          <w:rFonts w:ascii="Times New Roman" w:hAnsi="Times New Roman"/>
          <w:sz w:val="22"/>
          <w:szCs w:val="22"/>
          <w:lang w:val="ro-RO"/>
        </w:rPr>
      </w:pPr>
    </w:p>
    <w:p w14:paraId="63CE3A4B" w14:textId="3718948E" w:rsidR="005011F5" w:rsidRPr="0029207B" w:rsidRDefault="008827D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Politicile și măsurile de reducere și adaptare</w:t>
      </w:r>
      <w:r w:rsidR="00DA0294">
        <w:rPr>
          <w:rFonts w:ascii="Times New Roman" w:hAnsi="Times New Roman"/>
          <w:sz w:val="22"/>
          <w:szCs w:val="22"/>
          <w:lang w:val="ro-RO"/>
        </w:rPr>
        <w:t xml:space="preserve"> la schimbările climatice</w:t>
      </w:r>
      <w:r w:rsidRPr="0029207B">
        <w:rPr>
          <w:rFonts w:ascii="Times New Roman" w:hAnsi="Times New Roman"/>
          <w:sz w:val="22"/>
          <w:szCs w:val="22"/>
          <w:lang w:val="ro-RO"/>
        </w:rPr>
        <w:t xml:space="preserve"> prevăzute în această strategie necesită o abordare integrată pentru a asigura implementarea eficientă și eficace, deoarece măsurile dintr-un anumit sector pot influența celelalte sectoare. Aceasta reprezintă o provocare în ceea ce privește implementarea. Așadar, </w:t>
      </w:r>
      <w:r w:rsidR="00DA0294">
        <w:rPr>
          <w:rFonts w:ascii="Times New Roman" w:hAnsi="Times New Roman"/>
          <w:sz w:val="22"/>
          <w:szCs w:val="22"/>
          <w:lang w:val="ro-RO"/>
        </w:rPr>
        <w:t>strategia</w:t>
      </w:r>
      <w:r w:rsidR="00DA0294" w:rsidRPr="0029207B">
        <w:rPr>
          <w:rFonts w:ascii="Times New Roman" w:hAnsi="Times New Roman"/>
          <w:sz w:val="22"/>
          <w:szCs w:val="22"/>
          <w:lang w:val="ro-RO"/>
        </w:rPr>
        <w:t xml:space="preserve"> </w:t>
      </w:r>
      <w:r w:rsidRPr="0029207B">
        <w:rPr>
          <w:rFonts w:ascii="Times New Roman" w:hAnsi="Times New Roman"/>
          <w:sz w:val="22"/>
          <w:szCs w:val="22"/>
          <w:lang w:val="ro-RO"/>
        </w:rPr>
        <w:t>va necesita o coordonare intersectorială robustă între departamentele guvernamentale pentru a asigura integrarea schimbărilor climatice și a politicilor sectoriale în ministerele de resort ale acestora.</w:t>
      </w:r>
      <w:r w:rsidR="00D02365" w:rsidRPr="0029207B">
        <w:rPr>
          <w:rFonts w:ascii="Times New Roman" w:hAnsi="Times New Roman"/>
          <w:sz w:val="22"/>
          <w:szCs w:val="22"/>
          <w:lang w:val="ro-RO"/>
        </w:rPr>
        <w:t xml:space="preserve"> </w:t>
      </w:r>
    </w:p>
    <w:p w14:paraId="799F3D2A" w14:textId="77777777" w:rsidR="005011F5" w:rsidRPr="0029207B" w:rsidRDefault="005011F5" w:rsidP="004B0FBE">
      <w:pPr>
        <w:spacing w:line="276" w:lineRule="auto"/>
        <w:jc w:val="both"/>
        <w:rPr>
          <w:rFonts w:ascii="Times New Roman" w:hAnsi="Times New Roman"/>
          <w:sz w:val="22"/>
          <w:szCs w:val="22"/>
          <w:lang w:val="ro-RO"/>
        </w:rPr>
      </w:pPr>
    </w:p>
    <w:p w14:paraId="6CFA6001" w14:textId="0AF16FEB" w:rsidR="00CE30B6" w:rsidRDefault="00CE30B6"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În alegerea opțiunilor și stabilirea priorităților, instrumentele coordonate de luare a deciziilor în sprijinul diferitelor politici și măsuri, atât pentru reducere, cât și pentru adaptare </w:t>
      </w:r>
      <w:r w:rsidR="00DA0294">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sunt vitale. Acestea includ analiza cost-eficacitate (în special pentru </w:t>
      </w:r>
      <w:r>
        <w:rPr>
          <w:rFonts w:ascii="Times New Roman" w:hAnsi="Times New Roman"/>
          <w:sz w:val="22"/>
          <w:szCs w:val="22"/>
          <w:lang w:val="ro-RO"/>
        </w:rPr>
        <w:t>atenuare</w:t>
      </w:r>
      <w:r w:rsidRPr="0029207B">
        <w:rPr>
          <w:rFonts w:ascii="Times New Roman" w:hAnsi="Times New Roman"/>
          <w:sz w:val="22"/>
          <w:szCs w:val="22"/>
          <w:lang w:val="ro-RO"/>
        </w:rPr>
        <w:t>), analiza cost-beneficiu și analiza de risc. Există o necesitate puternică de a dezvolta astfel de instrumente și de a le aplica pentru evaluarea diferitelor opțiuni. Este de asemenea importantă asigurarea faptului că politicile iau în calcul părerile părților interesate și se bazează pe cunoștințele comunității științifice. România trebuie, de asemenea, să acționeze acum pentru a valorifica la maximum resursele financiare existente și, pentru a găsi resurse suplimentare în sprijinul unui program</w:t>
      </w:r>
      <w:r>
        <w:rPr>
          <w:rFonts w:ascii="Times New Roman" w:hAnsi="Times New Roman"/>
          <w:sz w:val="22"/>
          <w:szCs w:val="22"/>
          <w:lang w:val="ro-RO"/>
        </w:rPr>
        <w:t>, acolo unde este necesar.</w:t>
      </w:r>
    </w:p>
    <w:p w14:paraId="676DEF2F" w14:textId="77777777" w:rsidR="00517F64" w:rsidRPr="0029207B" w:rsidRDefault="00517F64" w:rsidP="004B0FBE">
      <w:pPr>
        <w:spacing w:line="276" w:lineRule="auto"/>
        <w:jc w:val="both"/>
        <w:rPr>
          <w:rFonts w:ascii="Times New Roman" w:hAnsi="Times New Roman"/>
          <w:sz w:val="22"/>
          <w:szCs w:val="22"/>
          <w:lang w:val="ro-RO"/>
        </w:rPr>
      </w:pPr>
    </w:p>
    <w:p w14:paraId="7F7DDE33" w14:textId="77777777" w:rsidR="00517F64" w:rsidRPr="0029207B" w:rsidRDefault="00517F64"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România se află pe o pantă ascendentă de creștere a standardului de viață al populației.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Guvernul dorește să dezvolte țara astfel încât să ajungă la nivelul unei economii rezistente la schimbările climatice, cu emisii reduse de dioxid de carbon, care să-și integreze politicile și acțiunile legate de schimbările climatice într-o creștere economică inteligentă, „verde” și incluzivă până în anul 2030. Dacă sunt administrate inteligent și eficient, acțiunile climatice sau direcția strategică prezentată în această strategie vor putea să ajute țara să-și atingă obiectivele sale de dezvoltare națională și angajamentele internaționale față de țintele de reducere a emisiilor GES și obiectivele de adaptare la schimbările climatice într-o situație avantajoasă pentru toate părțile implicate.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Va ajuta la dezvoltarea unui viitor mai luminos și promițător pentru țară.</w:t>
      </w:r>
    </w:p>
    <w:p w14:paraId="1AC23B99" w14:textId="77777777" w:rsidR="003E66D8" w:rsidRPr="0029207B" w:rsidRDefault="003E66D8" w:rsidP="004B0FBE">
      <w:pPr>
        <w:spacing w:after="200" w:line="276" w:lineRule="auto"/>
        <w:jc w:val="both"/>
        <w:rPr>
          <w:rFonts w:ascii="Times New Roman" w:hAnsi="Times New Roman"/>
          <w:sz w:val="22"/>
          <w:szCs w:val="22"/>
          <w:lang w:val="ro-RO"/>
        </w:rPr>
      </w:pPr>
      <w:r w:rsidRPr="0029207B">
        <w:rPr>
          <w:rFonts w:ascii="Times New Roman" w:hAnsi="Times New Roman"/>
          <w:b/>
          <w:bCs/>
          <w:sz w:val="22"/>
          <w:szCs w:val="22"/>
          <w:lang w:val="ro-RO"/>
        </w:rPr>
        <w:br w:type="page"/>
      </w:r>
    </w:p>
    <w:p w14:paraId="287513CE" w14:textId="77777777" w:rsidR="00895205" w:rsidRPr="0029207B" w:rsidRDefault="009A431B" w:rsidP="004B0FBE">
      <w:pPr>
        <w:pStyle w:val="Heading1"/>
        <w:numPr>
          <w:ilvl w:val="0"/>
          <w:numId w:val="0"/>
        </w:numPr>
        <w:spacing w:line="276" w:lineRule="auto"/>
        <w:ind w:left="360"/>
        <w:jc w:val="center"/>
        <w:rPr>
          <w:rFonts w:cs="Times New Roman"/>
          <w:color w:val="1F497D" w:themeColor="text2"/>
          <w:sz w:val="32"/>
          <w:szCs w:val="32"/>
          <w:lang w:val="ro-RO"/>
        </w:rPr>
      </w:pPr>
      <w:bookmarkStart w:id="6" w:name="_Toc421610727"/>
      <w:r w:rsidRPr="0029207B">
        <w:rPr>
          <w:rFonts w:cs="Times New Roman"/>
          <w:bCs/>
          <w:color w:val="1F497D" w:themeColor="text2"/>
          <w:sz w:val="32"/>
          <w:szCs w:val="32"/>
          <w:lang w:val="ro-RO"/>
        </w:rPr>
        <w:lastRenderedPageBreak/>
        <w:t>PARTEA I:</w:t>
      </w:r>
      <w:r w:rsidRPr="0029207B">
        <w:rPr>
          <w:rFonts w:cs="Times New Roman"/>
          <w:b w:val="0"/>
          <w:color w:val="1F497D" w:themeColor="text2"/>
          <w:sz w:val="32"/>
          <w:szCs w:val="32"/>
          <w:lang w:val="ro-RO"/>
        </w:rPr>
        <w:t xml:space="preserve"> </w:t>
      </w:r>
      <w:r w:rsidRPr="0029207B">
        <w:rPr>
          <w:rFonts w:cs="Times New Roman"/>
          <w:bCs/>
          <w:color w:val="1F497D" w:themeColor="text2"/>
          <w:sz w:val="32"/>
          <w:szCs w:val="32"/>
          <w:lang w:val="ro-RO"/>
        </w:rPr>
        <w:t>INTRODUCERE, OBIECTIVE ȘI MECANISME INSTITUȚIONALE</w:t>
      </w:r>
      <w:bookmarkEnd w:id="6"/>
      <w:r w:rsidRPr="0029207B">
        <w:rPr>
          <w:rFonts w:cs="Times New Roman"/>
          <w:b w:val="0"/>
          <w:color w:val="1F497D" w:themeColor="text2"/>
          <w:sz w:val="32"/>
          <w:szCs w:val="32"/>
          <w:lang w:val="ro-RO"/>
        </w:rPr>
        <w:t xml:space="preserve"> </w:t>
      </w:r>
    </w:p>
    <w:p w14:paraId="2E859AA8" w14:textId="77777777" w:rsidR="003C1CC9" w:rsidRPr="0029207B" w:rsidRDefault="00A8224F" w:rsidP="004B0FBE">
      <w:pPr>
        <w:pStyle w:val="Heading1"/>
        <w:spacing w:line="276" w:lineRule="auto"/>
        <w:rPr>
          <w:rFonts w:cs="Times New Roman"/>
          <w:lang w:val="ro-RO"/>
        </w:rPr>
      </w:pPr>
      <w:bookmarkStart w:id="7" w:name="_Toc421610728"/>
      <w:r w:rsidRPr="0029207B">
        <w:rPr>
          <w:rFonts w:cs="Times New Roman"/>
          <w:bCs/>
          <w:lang w:val="ro-RO"/>
        </w:rPr>
        <w:t>INTRODUCERE</w:t>
      </w:r>
      <w:bookmarkEnd w:id="7"/>
    </w:p>
    <w:p w14:paraId="568AEA2F" w14:textId="77777777" w:rsidR="00922AFE" w:rsidRPr="0029207B" w:rsidRDefault="003C5A91" w:rsidP="004B0FBE">
      <w:pPr>
        <w:pStyle w:val="Heading2"/>
        <w:spacing w:line="276" w:lineRule="auto"/>
        <w:rPr>
          <w:lang w:val="ro-RO"/>
        </w:rPr>
      </w:pPr>
      <w:bookmarkStart w:id="8" w:name="_Toc421610729"/>
      <w:r w:rsidRPr="0029207B">
        <w:rPr>
          <w:iCs/>
          <w:lang w:val="ro-RO"/>
        </w:rPr>
        <w:t>1.1 Clima se schimbă și România este deja afectată</w:t>
      </w:r>
      <w:bookmarkEnd w:id="8"/>
    </w:p>
    <w:p w14:paraId="2A46EE08" w14:textId="3DA76CC0" w:rsidR="00A36666" w:rsidRPr="0029207B" w:rsidRDefault="00A36666"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Concentrațiile atmosferice globale de gaze cu efect de seră (în principal dioxid de carbon, metan și protoxid de azot) au crescut semnificativ începând cu anul 1750.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Principala cauză a acestor creșteri a constituit-o activitatea umană și există o părere extrem de solidă referitoare la faptul că efectul a fost cel de încălzire globală.</w:t>
      </w:r>
      <w:r w:rsidR="00D02365" w:rsidRPr="0029207B">
        <w:rPr>
          <w:rFonts w:ascii="Times New Roman" w:hAnsi="Times New Roman"/>
          <w:sz w:val="22"/>
          <w:szCs w:val="22"/>
          <w:lang w:val="ro-RO"/>
        </w:rPr>
        <w:t xml:space="preserve"> </w:t>
      </w:r>
      <w:r w:rsidR="00CF7D1D" w:rsidRPr="00216480">
        <w:rPr>
          <w:rFonts w:ascii="Times New Roman" w:hAnsi="Times New Roman"/>
          <w:sz w:val="22"/>
          <w:szCs w:val="22"/>
          <w:lang w:val="ro-RO"/>
        </w:rPr>
        <w:t>Cei u</w:t>
      </w:r>
      <w:r w:rsidRPr="00216480">
        <w:rPr>
          <w:rFonts w:ascii="Times New Roman" w:hAnsi="Times New Roman"/>
          <w:sz w:val="22"/>
          <w:szCs w:val="22"/>
          <w:lang w:val="ro-RO"/>
        </w:rPr>
        <w:t>nsprezece ani</w:t>
      </w:r>
      <w:r w:rsidR="00CE30B6" w:rsidRPr="00216480">
        <w:rPr>
          <w:rFonts w:ascii="Times New Roman" w:hAnsi="Times New Roman"/>
          <w:sz w:val="22"/>
          <w:szCs w:val="22"/>
          <w:lang w:val="ro-RO"/>
        </w:rPr>
        <w:t xml:space="preserve"> </w:t>
      </w:r>
      <w:r w:rsidR="00CF7D1D" w:rsidRPr="00216480">
        <w:rPr>
          <w:rFonts w:ascii="Times New Roman" w:hAnsi="Times New Roman"/>
          <w:sz w:val="22"/>
          <w:szCs w:val="22"/>
          <w:lang w:val="ro-RO"/>
        </w:rPr>
        <w:t xml:space="preserve">din </w:t>
      </w:r>
      <w:r w:rsidRPr="00216480">
        <w:rPr>
          <w:rFonts w:ascii="Times New Roman" w:hAnsi="Times New Roman"/>
          <w:sz w:val="22"/>
          <w:szCs w:val="22"/>
          <w:lang w:val="ro-RO"/>
        </w:rPr>
        <w:t xml:space="preserve"> perioada 1995-2006 sunt printre cei mai calzi ani înregistraţi de la momentul în care s-a început înregistrarea cu instrumente a temperaturilor </w:t>
      </w:r>
      <w:r w:rsidR="00CE30B6" w:rsidRPr="00216480">
        <w:rPr>
          <w:rFonts w:ascii="Times New Roman" w:hAnsi="Times New Roman"/>
          <w:sz w:val="22"/>
          <w:szCs w:val="22"/>
          <w:lang w:val="ro-RO"/>
        </w:rPr>
        <w:t>globale</w:t>
      </w:r>
      <w:r w:rsidRPr="00216480">
        <w:rPr>
          <w:rFonts w:ascii="Times New Roman" w:hAnsi="Times New Roman"/>
          <w:sz w:val="22"/>
          <w:szCs w:val="22"/>
          <w:lang w:val="ro-RO"/>
        </w:rPr>
        <w:t xml:space="preserve"> (1850).</w:t>
      </w:r>
      <w:r w:rsidR="00D02365" w:rsidRPr="00216480">
        <w:rPr>
          <w:rFonts w:ascii="Times New Roman" w:hAnsi="Times New Roman"/>
          <w:sz w:val="22"/>
          <w:szCs w:val="22"/>
          <w:lang w:val="ro-RO"/>
        </w:rPr>
        <w:t xml:space="preserve"> </w:t>
      </w:r>
      <w:r w:rsidRPr="00216480">
        <w:rPr>
          <w:rFonts w:ascii="Times New Roman" w:hAnsi="Times New Roman"/>
          <w:sz w:val="22"/>
          <w:szCs w:val="22"/>
          <w:lang w:val="ro-RO"/>
        </w:rPr>
        <w:t>Tendința lineară de încălzire din ultimii 50 de ani (0,13 °C [0,10 °C - 0,16 °C] pe deceniu) este aproape dublă decât cea pentru ultimii 100</w:t>
      </w:r>
      <w:r w:rsidRPr="0029207B">
        <w:rPr>
          <w:rFonts w:ascii="Times New Roman" w:hAnsi="Times New Roman"/>
          <w:sz w:val="22"/>
          <w:szCs w:val="22"/>
          <w:lang w:val="ro-RO"/>
        </w:rPr>
        <w:t xml:space="preserve"> de ani. Creșterea totală de temperatură din perioada 1850–1899 în perioada 2001–2005 este de 0,76 °C [0,57 °C - 0,95 °C]</w:t>
      </w:r>
      <w:r w:rsidRPr="0029207B">
        <w:rPr>
          <w:rStyle w:val="FootnoteReference"/>
          <w:rFonts w:ascii="Times New Roman" w:hAnsi="Times New Roman"/>
          <w:sz w:val="22"/>
          <w:szCs w:val="22"/>
          <w:lang w:val="ro-RO"/>
        </w:rPr>
        <w:footnoteReference w:id="2"/>
      </w:r>
      <w:r w:rsidRPr="0029207B">
        <w:rPr>
          <w:rFonts w:ascii="Times New Roman" w:hAnsi="Times New Roman"/>
          <w:sz w:val="22"/>
          <w:szCs w:val="22"/>
          <w:lang w:val="ro-RO"/>
        </w:rPr>
        <w:t xml:space="preserve">. </w:t>
      </w:r>
    </w:p>
    <w:p w14:paraId="7E268464" w14:textId="77777777" w:rsidR="00A36666" w:rsidRPr="0029207B" w:rsidRDefault="00A36666" w:rsidP="004B0FBE">
      <w:pPr>
        <w:spacing w:line="276" w:lineRule="auto"/>
        <w:rPr>
          <w:rFonts w:ascii="Times New Roman" w:eastAsia="ヒラギノ角ゴ Pro W3" w:hAnsi="Times New Roman"/>
          <w:color w:val="4F81BD" w:themeColor="accent1"/>
          <w:sz w:val="24"/>
          <w:szCs w:val="24"/>
          <w:lang w:val="ro-RO"/>
        </w:rPr>
      </w:pPr>
    </w:p>
    <w:p w14:paraId="26B1E837" w14:textId="4507E5BA" w:rsidR="00CE30B6" w:rsidRDefault="00CE30B6"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Lumea se îndreaptă spre cel mai </w:t>
      </w:r>
      <w:r w:rsidR="006A319F">
        <w:rPr>
          <w:rFonts w:ascii="Times New Roman" w:hAnsi="Times New Roman"/>
          <w:sz w:val="22"/>
          <w:szCs w:val="22"/>
          <w:lang w:val="ro-RO"/>
        </w:rPr>
        <w:t xml:space="preserve">puțin </w:t>
      </w:r>
      <w:r w:rsidRPr="0029207B">
        <w:rPr>
          <w:rFonts w:ascii="Times New Roman" w:hAnsi="Times New Roman"/>
          <w:sz w:val="22"/>
          <w:szCs w:val="22"/>
          <w:lang w:val="ro-RO"/>
        </w:rPr>
        <w:t>favorabil scenariu estimat de Grupul Interguvernamental privind Schimbările Climatice (</w:t>
      </w:r>
      <w:r w:rsidRPr="0029207B">
        <w:rPr>
          <w:rFonts w:ascii="Times New Roman" w:hAnsi="Times New Roman"/>
          <w:i/>
          <w:iCs/>
          <w:sz w:val="22"/>
          <w:szCs w:val="22"/>
          <w:lang w:val="ro-RO"/>
        </w:rPr>
        <w:t>International Panel for Climate Change - IPCC</w:t>
      </w:r>
      <w:r w:rsidRPr="0029207B">
        <w:rPr>
          <w:rFonts w:ascii="Times New Roman" w:hAnsi="Times New Roman"/>
          <w:sz w:val="22"/>
          <w:szCs w:val="22"/>
          <w:lang w:val="ro-RO"/>
        </w:rPr>
        <w:t xml:space="preserve">), ducând la o posibilitate semnificativă de a depăși încălzirea cu 4 °C până la sfârșitul acestui </w:t>
      </w:r>
      <w:r>
        <w:rPr>
          <w:rFonts w:ascii="Times New Roman" w:hAnsi="Times New Roman"/>
          <w:sz w:val="22"/>
          <w:szCs w:val="22"/>
          <w:lang w:val="ro-RO"/>
        </w:rPr>
        <w:t>secol</w:t>
      </w:r>
      <w:r w:rsidRPr="0029207B">
        <w:rPr>
          <w:rFonts w:ascii="Times New Roman" w:hAnsi="Times New Roman"/>
          <w:sz w:val="22"/>
          <w:szCs w:val="22"/>
          <w:lang w:val="ro-RO"/>
        </w:rPr>
        <w:t xml:space="preserve">. Pentru a respecta bugetul de carbon global necesar pentru a limita încălzirea la 2°C, economia globală trebuie să crească nivelul de decarbonizare la 6,2% pe an, în fiecare an până în 2100, ceea ce ar asigura faptul că </w:t>
      </w:r>
      <w:r>
        <w:rPr>
          <w:rFonts w:ascii="Times New Roman" w:hAnsi="Times New Roman"/>
          <w:sz w:val="22"/>
          <w:szCs w:val="22"/>
          <w:lang w:val="ro-RO"/>
        </w:rPr>
        <w:t xml:space="preserve">în mod virtual </w:t>
      </w:r>
      <w:r w:rsidRPr="0029207B">
        <w:rPr>
          <w:rFonts w:ascii="Times New Roman" w:hAnsi="Times New Roman"/>
          <w:sz w:val="22"/>
          <w:szCs w:val="22"/>
          <w:lang w:val="ro-RO"/>
        </w:rPr>
        <w:t>sistemul energetic global va avea emisii zero de dioxid de carbon până la sfârșitul secolului. O perspectivă mai detaliată a provocărilor aferente schimbărilor climatice poate fi consultată în Anexa I</w:t>
      </w:r>
      <w:r>
        <w:rPr>
          <w:rFonts w:ascii="Times New Roman" w:hAnsi="Times New Roman"/>
          <w:sz w:val="22"/>
          <w:szCs w:val="22"/>
          <w:lang w:val="ro-RO"/>
        </w:rPr>
        <w:t>.</w:t>
      </w:r>
    </w:p>
    <w:p w14:paraId="630EE5CA" w14:textId="77777777" w:rsidR="00A36666" w:rsidRPr="0029207B" w:rsidRDefault="00A36666" w:rsidP="004B0FBE">
      <w:pPr>
        <w:autoSpaceDE w:val="0"/>
        <w:autoSpaceDN w:val="0"/>
        <w:adjustRightInd w:val="0"/>
        <w:spacing w:line="276" w:lineRule="auto"/>
        <w:jc w:val="both"/>
        <w:rPr>
          <w:rFonts w:ascii="Times New Roman" w:hAnsi="Times New Roman"/>
          <w:sz w:val="22"/>
          <w:szCs w:val="22"/>
          <w:lang w:val="ro-RO"/>
        </w:rPr>
      </w:pPr>
    </w:p>
    <w:p w14:paraId="4D9267C0" w14:textId="5B04D7C0" w:rsidR="00CE30B6" w:rsidRPr="0029207B" w:rsidRDefault="00CE30B6" w:rsidP="004B0FBE">
      <w:pPr>
        <w:spacing w:line="276" w:lineRule="auto"/>
        <w:jc w:val="both"/>
        <w:rPr>
          <w:rFonts w:ascii="Times New Roman" w:eastAsia="ヒラギノ角ゴ Pro W3" w:hAnsi="Times New Roman"/>
          <w:sz w:val="22"/>
          <w:szCs w:val="22"/>
          <w:lang w:val="ro-RO"/>
        </w:rPr>
      </w:pPr>
      <w:r w:rsidRPr="0029207B">
        <w:rPr>
          <w:rFonts w:ascii="Times New Roman" w:hAnsi="Times New Roman"/>
          <w:sz w:val="22"/>
          <w:szCs w:val="22"/>
          <w:lang w:val="ro-RO"/>
        </w:rPr>
        <w:t xml:space="preserve">Schimbările climatice ar spori riscurile existente și ar genera noi tipuri de riscuri, atât pentru sistemele naturale cât și, direct sau indirect, </w:t>
      </w:r>
      <w:r>
        <w:rPr>
          <w:rFonts w:ascii="Times New Roman" w:hAnsi="Times New Roman"/>
          <w:sz w:val="22"/>
          <w:szCs w:val="22"/>
          <w:lang w:val="ro-RO"/>
        </w:rPr>
        <w:t>pentru sistemul uman</w:t>
      </w:r>
      <w:r w:rsidRPr="0029207B">
        <w:rPr>
          <w:rFonts w:ascii="Times New Roman" w:hAnsi="Times New Roman"/>
          <w:sz w:val="22"/>
          <w:szCs w:val="22"/>
          <w:lang w:val="ro-RO"/>
        </w:rPr>
        <w:t>. În general, riscurile sunt evaluate ca fiind mai mari pentru persoanele și comunitățile vulnerabile din toate țările, indiferente de starea de dezvoltare. Se așteaptă ca zonele urbane să fie afectate în special din cauza infrastructurii și a serviciilor inferioare. Comunităţile din mediile rurale vor fi amenințate de disponibilitatea redusă a resurselor de apă şi a volumului de apă, precum şi gradul redus de securitate alimentar</w:t>
      </w:r>
      <w:r>
        <w:rPr>
          <w:rFonts w:ascii="Times New Roman" w:hAnsi="Times New Roman"/>
          <w:sz w:val="22"/>
          <w:szCs w:val="22"/>
          <w:lang w:val="ro-RO"/>
        </w:rPr>
        <w:t>ă</w:t>
      </w:r>
      <w:r w:rsidRPr="0029207B">
        <w:rPr>
          <w:rFonts w:ascii="Times New Roman" w:hAnsi="Times New Roman"/>
          <w:sz w:val="22"/>
          <w:szCs w:val="22"/>
          <w:lang w:val="ro-RO"/>
        </w:rPr>
        <w:t xml:space="preserve"> și de venituril</w:t>
      </w:r>
      <w:r>
        <w:rPr>
          <w:rFonts w:ascii="Times New Roman" w:hAnsi="Times New Roman"/>
          <w:sz w:val="22"/>
          <w:szCs w:val="22"/>
          <w:lang w:val="ro-RO"/>
        </w:rPr>
        <w:t>e</w:t>
      </w:r>
      <w:r w:rsidR="006A319F">
        <w:rPr>
          <w:rFonts w:ascii="Times New Roman" w:hAnsi="Times New Roman"/>
          <w:sz w:val="22"/>
          <w:szCs w:val="22"/>
          <w:lang w:val="ro-RO"/>
        </w:rPr>
        <w:t xml:space="preserve"> </w:t>
      </w:r>
      <w:r>
        <w:rPr>
          <w:rFonts w:ascii="Times New Roman" w:hAnsi="Times New Roman"/>
          <w:sz w:val="22"/>
          <w:szCs w:val="22"/>
          <w:lang w:val="ro-RO"/>
        </w:rPr>
        <w:t>reduse</w:t>
      </w:r>
      <w:r w:rsidRPr="0029207B">
        <w:rPr>
          <w:rFonts w:ascii="Times New Roman" w:hAnsi="Times New Roman"/>
          <w:sz w:val="22"/>
          <w:szCs w:val="22"/>
          <w:lang w:val="ro-RO"/>
        </w:rPr>
        <w:t xml:space="preserve"> din agricultură, </w:t>
      </w:r>
      <w:r>
        <w:rPr>
          <w:rFonts w:ascii="Times New Roman" w:hAnsi="Times New Roman"/>
          <w:sz w:val="22"/>
          <w:szCs w:val="22"/>
          <w:lang w:val="ro-RO"/>
        </w:rPr>
        <w:t>datorate</w:t>
      </w:r>
      <w:r w:rsidRPr="0029207B">
        <w:rPr>
          <w:rFonts w:ascii="Times New Roman" w:hAnsi="Times New Roman"/>
          <w:sz w:val="22"/>
          <w:szCs w:val="22"/>
          <w:lang w:val="ro-RO"/>
        </w:rPr>
        <w:t xml:space="preserve"> reloc</w:t>
      </w:r>
      <w:r>
        <w:rPr>
          <w:rFonts w:ascii="Times New Roman" w:hAnsi="Times New Roman"/>
          <w:sz w:val="22"/>
          <w:szCs w:val="22"/>
          <w:lang w:val="ro-RO"/>
        </w:rPr>
        <w:t>ării activităţilor</w:t>
      </w:r>
      <w:r w:rsidRPr="0029207B">
        <w:rPr>
          <w:rFonts w:ascii="Times New Roman" w:hAnsi="Times New Roman"/>
          <w:sz w:val="22"/>
          <w:szCs w:val="22"/>
          <w:lang w:val="ro-RO"/>
        </w:rPr>
        <w:t xml:space="preserve"> producției agricole în alte părți ale lumii. Se așteaptă, de asemenea, producerea unor efecte substanțiale legate de sănătatea oamenilor, deplasarea populațiilor și securitatea regională.</w:t>
      </w:r>
      <w:r w:rsidRPr="0029207B">
        <w:rPr>
          <w:rFonts w:ascii="Times New Roman" w:hAnsi="Times New Roman"/>
          <w:lang w:val="ro-RO"/>
        </w:rPr>
        <w:t xml:space="preserve"> </w:t>
      </w:r>
      <w:r w:rsidRPr="0029207B">
        <w:rPr>
          <w:rFonts w:ascii="Times New Roman" w:hAnsi="Times New Roman"/>
          <w:sz w:val="22"/>
          <w:szCs w:val="22"/>
          <w:lang w:val="ro-RO"/>
        </w:rPr>
        <w:t>Sectoarele economice ar fi sub imperiul nemijlocit al efectelor generate de schimbările produse la nivelul managementului resurselor și la nivelul producției, precum și sub efectele indirecte ale schimbării în comportamentul și nevoile umane.</w:t>
      </w:r>
    </w:p>
    <w:p w14:paraId="7CD4804B" w14:textId="77777777" w:rsidR="00A36666" w:rsidRPr="0029207B" w:rsidRDefault="00A36666" w:rsidP="004B0FBE">
      <w:pPr>
        <w:autoSpaceDE w:val="0"/>
        <w:autoSpaceDN w:val="0"/>
        <w:adjustRightInd w:val="0"/>
        <w:spacing w:line="276" w:lineRule="auto"/>
        <w:jc w:val="both"/>
        <w:rPr>
          <w:rFonts w:ascii="Times New Roman" w:hAnsi="Times New Roman"/>
          <w:sz w:val="22"/>
          <w:szCs w:val="22"/>
          <w:lang w:val="ro-RO"/>
        </w:rPr>
      </w:pPr>
    </w:p>
    <w:p w14:paraId="7F4AB461" w14:textId="77777777" w:rsidR="00CE30B6" w:rsidRPr="0029207B" w:rsidRDefault="00CE30B6" w:rsidP="004B0FBE">
      <w:pPr>
        <w:spacing w:line="276" w:lineRule="auto"/>
        <w:jc w:val="both"/>
        <w:rPr>
          <w:rFonts w:ascii="Times New Roman" w:eastAsia="ヒラギノ角ゴ Pro W3" w:hAnsi="Times New Roman"/>
          <w:sz w:val="22"/>
          <w:szCs w:val="22"/>
          <w:lang w:val="ro-RO"/>
        </w:rPr>
      </w:pPr>
      <w:r w:rsidRPr="0029207B">
        <w:rPr>
          <w:rFonts w:ascii="Times New Roman" w:hAnsi="Times New Roman"/>
          <w:sz w:val="22"/>
          <w:szCs w:val="22"/>
          <w:lang w:val="ro-RO"/>
        </w:rPr>
        <w:t xml:space="preserve">Ca și celelalte țări, România nu este imună la schimbările climatice. Estimările IPCC indică faptul că, cel puțin în conformitate cu estimările globale, climatul se va încălzi în acest secol, iar precipitațiile din regiunea din care face parte şi România se vor modifica, astfel încât iernile vor deveni mai umede și verile mai uscate. Magnitudinea acestor impacturi depinde de măsura în care putem controla emisiile. În 2007, România a trăit cel mai cald an din </w:t>
      </w:r>
      <w:r>
        <w:rPr>
          <w:rFonts w:ascii="Times New Roman" w:hAnsi="Times New Roman"/>
          <w:sz w:val="22"/>
          <w:szCs w:val="22"/>
          <w:lang w:val="ro-RO"/>
        </w:rPr>
        <w:t xml:space="preserve">ultimele </w:t>
      </w:r>
      <w:r w:rsidRPr="0029207B">
        <w:rPr>
          <w:rFonts w:ascii="Times New Roman" w:hAnsi="Times New Roman"/>
          <w:sz w:val="22"/>
          <w:szCs w:val="22"/>
          <w:lang w:val="ro-RO"/>
        </w:rPr>
        <w:t>două decenii (cu o temperatură medie de 11,5°C față de o medie anuală din ultimii 25 de ani de 8,4°C)</w:t>
      </w:r>
      <w:r w:rsidRPr="0029207B">
        <w:rPr>
          <w:rStyle w:val="FootnoteReference"/>
          <w:rFonts w:ascii="Times New Roman" w:hAnsi="Times New Roman"/>
          <w:sz w:val="22"/>
          <w:szCs w:val="22"/>
          <w:lang w:val="ro-RO"/>
        </w:rPr>
        <w:footnoteReference w:id="3"/>
      </w:r>
      <w:r w:rsidRPr="0029207B">
        <w:rPr>
          <w:rFonts w:ascii="Times New Roman" w:hAnsi="Times New Roman"/>
          <w:sz w:val="22"/>
          <w:szCs w:val="22"/>
          <w:lang w:val="ro-RO"/>
        </w:rPr>
        <w:t>,</w:t>
      </w:r>
      <w:r w:rsidRPr="0029207B">
        <w:rPr>
          <w:rStyle w:val="FootnoteReference"/>
          <w:rFonts w:ascii="Times New Roman" w:hAnsi="Times New Roman"/>
          <w:color w:val="444444"/>
          <w:lang w:val="ro-RO"/>
        </w:rPr>
        <w:footnoteReference w:id="4"/>
      </w:r>
      <w:r w:rsidRPr="0029207B">
        <w:rPr>
          <w:rFonts w:ascii="Times New Roman" w:hAnsi="Times New Roman"/>
          <w:color w:val="444444"/>
          <w:lang w:val="ro-RO"/>
        </w:rPr>
        <w:t xml:space="preserve">. </w:t>
      </w:r>
      <w:r w:rsidRPr="0029207B">
        <w:rPr>
          <w:rFonts w:ascii="Times New Roman" w:hAnsi="Times New Roman"/>
          <w:sz w:val="22"/>
          <w:szCs w:val="22"/>
          <w:lang w:val="ro-RO"/>
        </w:rPr>
        <w:t xml:space="preserve">În 2005, România a suferit inundații catastrofice care au </w:t>
      </w:r>
      <w:r w:rsidRPr="0029207B">
        <w:rPr>
          <w:rFonts w:ascii="Times New Roman" w:hAnsi="Times New Roman"/>
          <w:sz w:val="22"/>
          <w:szCs w:val="22"/>
          <w:lang w:val="ro-RO"/>
        </w:rPr>
        <w:lastRenderedPageBreak/>
        <w:t xml:space="preserve">cauzat 76 de decese și daune materiale semnificative, iar 2007 a adus cea mai gravă secetă din țară din ultimii 60 de ani. Aceste fenomene meteorologice extreme au efecte negative asupra țării prin pierderi economice semnificative în agricultură, transport, alimentarea cu energie și gospodărirea apei. Într-un posibil scenariu de încălzire globală în creștere cu 4°C până la sfârșitul secolului, situația și impacturile schimbărilor climatice ar deteriora </w:t>
      </w:r>
      <w:r>
        <w:rPr>
          <w:rFonts w:ascii="Times New Roman" w:hAnsi="Times New Roman"/>
          <w:sz w:val="22"/>
          <w:szCs w:val="22"/>
          <w:lang w:val="ro-RO"/>
        </w:rPr>
        <w:t xml:space="preserve">seminificativ situaţia din </w:t>
      </w:r>
      <w:r w:rsidRPr="0029207B">
        <w:rPr>
          <w:rFonts w:ascii="Times New Roman" w:hAnsi="Times New Roman"/>
          <w:sz w:val="22"/>
          <w:szCs w:val="22"/>
          <w:lang w:val="ro-RO"/>
        </w:rPr>
        <w:t>România. În consecință, reducerea și adaptarea la schimbările climatice sunt priorități importante pentru România.</w:t>
      </w:r>
    </w:p>
    <w:p w14:paraId="6DEBE636" w14:textId="77777777" w:rsidR="00D14295" w:rsidRPr="0029207B" w:rsidRDefault="00D14295" w:rsidP="004B0FBE">
      <w:pPr>
        <w:spacing w:line="276" w:lineRule="auto"/>
        <w:jc w:val="both"/>
        <w:rPr>
          <w:rFonts w:ascii="Times New Roman" w:eastAsia="ヒラギノ角ゴ Pro W3" w:hAnsi="Times New Roman"/>
          <w:sz w:val="22"/>
          <w:szCs w:val="22"/>
          <w:lang w:val="ro-RO"/>
        </w:rPr>
      </w:pPr>
    </w:p>
    <w:p w14:paraId="0DEB920B" w14:textId="77777777" w:rsidR="00A42324" w:rsidRPr="0029207B" w:rsidRDefault="005D6063" w:rsidP="004B0FBE">
      <w:pPr>
        <w:spacing w:line="276" w:lineRule="auto"/>
        <w:rPr>
          <w:rFonts w:ascii="Times New Roman" w:hAnsi="Times New Roman"/>
          <w:lang w:val="ro-RO"/>
        </w:rPr>
      </w:pPr>
      <w:r>
        <w:rPr>
          <w:rFonts w:ascii="Times New Roman" w:hAnsi="Times New Roman"/>
          <w:noProof/>
          <w:sz w:val="22"/>
          <w:szCs w:val="22"/>
          <w:lang w:eastAsia="en-US"/>
        </w:rPr>
        <mc:AlternateContent>
          <mc:Choice Requires="wps">
            <w:drawing>
              <wp:anchor distT="0" distB="0" distL="114300" distR="114300" simplePos="0" relativeHeight="251659264" behindDoc="0" locked="0" layoutInCell="1" allowOverlap="1" wp14:anchorId="04F41F33" wp14:editId="6C8D9A32">
                <wp:simplePos x="0" y="0"/>
                <wp:positionH relativeFrom="column">
                  <wp:posOffset>66675</wp:posOffset>
                </wp:positionH>
                <wp:positionV relativeFrom="paragraph">
                  <wp:posOffset>145415</wp:posOffset>
                </wp:positionV>
                <wp:extent cx="5937885" cy="4391025"/>
                <wp:effectExtent l="0" t="0" r="2476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391025"/>
                        </a:xfrm>
                        <a:prstGeom prst="rect">
                          <a:avLst/>
                        </a:prstGeom>
                        <a:solidFill>
                          <a:srgbClr val="FFFFFF"/>
                        </a:solidFill>
                        <a:ln w="9525">
                          <a:solidFill>
                            <a:srgbClr val="000000"/>
                          </a:solidFill>
                          <a:miter lim="800000"/>
                          <a:headEnd/>
                          <a:tailEnd/>
                        </a:ln>
                      </wps:spPr>
                      <wps:txbx>
                        <w:txbxContent>
                          <w:p w14:paraId="77145755" w14:textId="5E18D6D2" w:rsidR="00AC0177" w:rsidRPr="003C5A91" w:rsidRDefault="00AC0177" w:rsidP="00A36666">
                            <w:pPr>
                              <w:spacing w:after="120"/>
                              <w:rPr>
                                <w:rFonts w:ascii="Times New Roman" w:hAnsi="Times New Roman"/>
                                <w:b/>
                                <w:sz w:val="22"/>
                                <w:szCs w:val="22"/>
                              </w:rPr>
                            </w:pPr>
                            <w:r>
                              <w:rPr>
                                <w:rFonts w:ascii="Times New Roman" w:hAnsi="Times New Roman"/>
                                <w:b/>
                                <w:bCs/>
                                <w:sz w:val="22"/>
                                <w:szCs w:val="22"/>
                              </w:rPr>
                              <w:t xml:space="preserve">Atenuarea schimărilor: o abordare locală pentru reducerea impacturilor </w:t>
                            </w:r>
                          </w:p>
                          <w:p w14:paraId="626741D3" w14:textId="21A7A552" w:rsidR="00AC0177" w:rsidRPr="003C5A91" w:rsidRDefault="00AC0177" w:rsidP="00A36666">
                            <w:pPr>
                              <w:pStyle w:val="BodyText"/>
                              <w:spacing w:after="0" w:line="276" w:lineRule="auto"/>
                              <w:jc w:val="both"/>
                              <w:rPr>
                                <w:sz w:val="22"/>
                                <w:szCs w:val="22"/>
                              </w:rPr>
                            </w:pPr>
                            <w:r w:rsidRPr="00A32B00">
                              <w:rPr>
                                <w:sz w:val="22"/>
                                <w:szCs w:val="22"/>
                                <w:lang w:val="fr-FR"/>
                              </w:rPr>
                              <w:t xml:space="preserve">Măsurile de atenuare </w:t>
                            </w:r>
                            <w:r>
                              <w:rPr>
                                <w:sz w:val="22"/>
                                <w:szCs w:val="22"/>
                                <w:lang w:val="fr-FR"/>
                              </w:rPr>
                              <w:t xml:space="preserve">la schimbările climatice </w:t>
                            </w:r>
                            <w:r w:rsidRPr="00A32B00">
                              <w:rPr>
                                <w:sz w:val="22"/>
                                <w:szCs w:val="22"/>
                                <w:lang w:val="fr-FR"/>
                              </w:rPr>
                              <w:t xml:space="preserve">sunt definite ca acțiuni de limitare sau control al emisiilor de gaze cu efect de seră (GES). Prin gestionarea surselor unor astfel de emisii, aceste măsuri contribuie la limitarea acumulării totale de GES. Acțiunile de reducere au în mod inevitabil o dimensiune globală, deoarece măsurile de reducere a emisiilor la nivel local reduc în mod inerent emisiile globale totale și au impact asupra climatului proporțional cu contribuția lor la ținta globală. Dar reducerile emisiilor au și un impact local. Acestea apar din beneficiile conexe asociate reducerii GES, care includ îmbunătățirea sănătății prin reducerea poluanților locali asociați, precum și stimulentele fiscale acordate unor sectoare economice prin introducerea unor noi tehnologii și procese. </w:t>
                            </w:r>
                            <w:r>
                              <w:rPr>
                                <w:sz w:val="22"/>
                                <w:szCs w:val="22"/>
                              </w:rPr>
                              <w:t>Aceste beneficii conexe pot fi substanțiale și trebuie incluse în orice analiză a costurilor și beneficiilor unor astfel de acțiuni.</w:t>
                            </w:r>
                          </w:p>
                          <w:p w14:paraId="2E5535DD" w14:textId="77777777" w:rsidR="00AC0177" w:rsidRPr="003C5A91" w:rsidRDefault="00AC0177" w:rsidP="00A36666">
                            <w:pPr>
                              <w:pStyle w:val="BodyText"/>
                              <w:spacing w:after="0" w:line="276" w:lineRule="auto"/>
                              <w:jc w:val="both"/>
                              <w:rPr>
                                <w:sz w:val="22"/>
                                <w:szCs w:val="22"/>
                              </w:rPr>
                            </w:pPr>
                          </w:p>
                          <w:p w14:paraId="16001C94" w14:textId="1B2D8E11" w:rsidR="00AC0177" w:rsidRPr="00A32B00" w:rsidRDefault="00AC0177" w:rsidP="00A36666">
                            <w:pPr>
                              <w:spacing w:after="120"/>
                              <w:rPr>
                                <w:rFonts w:ascii="Times New Roman" w:hAnsi="Times New Roman"/>
                                <w:b/>
                                <w:sz w:val="22"/>
                                <w:szCs w:val="22"/>
                                <w:lang w:val="en-GB"/>
                              </w:rPr>
                            </w:pPr>
                            <w:r w:rsidRPr="00A32B00">
                              <w:rPr>
                                <w:rFonts w:ascii="Times New Roman" w:hAnsi="Times New Roman"/>
                                <w:b/>
                                <w:bCs/>
                                <w:sz w:val="22"/>
                                <w:szCs w:val="22"/>
                                <w:lang w:val="en-GB"/>
                              </w:rPr>
                              <w:t xml:space="preserve">Adaptarea schimbărilor climatice: un răspuns local la impacturile reziduale </w:t>
                            </w:r>
                          </w:p>
                          <w:p w14:paraId="1D552393" w14:textId="5D8C8CB9" w:rsidR="00AC0177" w:rsidRPr="003C5A91" w:rsidRDefault="00AC0177" w:rsidP="00A36666">
                            <w:pPr>
                              <w:pStyle w:val="BodyText"/>
                              <w:spacing w:after="0" w:line="276" w:lineRule="auto"/>
                              <w:jc w:val="both"/>
                              <w:rPr>
                                <w:sz w:val="22"/>
                                <w:szCs w:val="22"/>
                              </w:rPr>
                            </w:pPr>
                            <w:r>
                              <w:rPr>
                                <w:sz w:val="22"/>
                                <w:szCs w:val="22"/>
                              </w:rPr>
                              <w:t xml:space="preserve">Măsurile de adaptare sunt ajustări ale sistemelor naturale și umane realizate ca răspuns al stimulilor climatici actuali sau estimați sau a efectelor acestora care moderează sau exploatează oportunitățile benefice. </w:t>
                            </w:r>
                            <w:r w:rsidRPr="00A32B00">
                              <w:rPr>
                                <w:sz w:val="22"/>
                                <w:szCs w:val="22"/>
                                <w:lang w:val="fr-FR"/>
                              </w:rPr>
                              <w:t>Se pot identifica mai multe tipuri de adaptare</w:t>
                            </w:r>
                            <w:r>
                              <w:rPr>
                                <w:sz w:val="22"/>
                                <w:szCs w:val="22"/>
                                <w:lang w:val="fr-FR"/>
                              </w:rPr>
                              <w:t xml:space="preserve"> la schimbările climatice</w:t>
                            </w:r>
                            <w:r w:rsidRPr="00A32B00">
                              <w:rPr>
                                <w:sz w:val="22"/>
                                <w:szCs w:val="22"/>
                                <w:lang w:val="fr-FR"/>
                              </w:rPr>
                              <w:t xml:space="preserve">, inclusiv adaptarea anticipativă și reactivă, adaptarea privată și publică și adaptarea autonomă și planificată. Opțiunile politicii de adaptare reprezintă moduri esențiale de promovare a schimbărilor în modul în care răspundem la efectele adverse cauzate de schimbările climatice, cum ar fi utilizarea mai eficientă a resurselor limitate de apă sau adaptarea normelor din construcții pentru a face clădirile rezistente la viitoare condiții climatice și la fenomenele meteorologice extreme. </w:t>
                            </w:r>
                            <w:r>
                              <w:rPr>
                                <w:sz w:val="22"/>
                                <w:szCs w:val="22"/>
                              </w:rPr>
                              <w:t>Trebuie să fie evaluate ca o soluție locală care generează beneficii locale.</w:t>
                            </w:r>
                          </w:p>
                          <w:p w14:paraId="66426EA7" w14:textId="77777777" w:rsidR="00AC0177" w:rsidRPr="003C5A91" w:rsidRDefault="00AC0177" w:rsidP="00A42324">
                            <w:pPr>
                              <w:pStyle w:val="BodyText"/>
                              <w:spacing w:after="0" w:line="276" w:lineRule="auto"/>
                              <w:jc w:val="both"/>
                              <w:rPr>
                                <w:sz w:val="22"/>
                                <w:szCs w:val="22"/>
                              </w:rPr>
                            </w:pPr>
                          </w:p>
                          <w:p w14:paraId="1D9BFBF9" w14:textId="77777777" w:rsidR="00AC0177" w:rsidRDefault="00AC0177" w:rsidP="00A423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41F33" id="Text Box 2" o:spid="_x0000_s1034" type="#_x0000_t202" style="position:absolute;margin-left:5.25pt;margin-top:11.45pt;width:467.55pt;height:3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">
                <v:textbox>
                  <w:txbxContent>
                    <w:p w14:paraId="77145755" w14:textId="5E18D6D2" w:rsidR="00AC0177" w:rsidRPr="003C5A91" w:rsidRDefault="00AC0177" w:rsidP="00A36666">
                      <w:pPr>
                        <w:spacing w:after="120"/>
                        <w:rPr>
                          <w:rFonts w:ascii="Times New Roman" w:hAnsi="Times New Roman"/>
                          <w:b/>
                          <w:sz w:val="22"/>
                          <w:szCs w:val="22"/>
                        </w:rPr>
                      </w:pPr>
                      <w:r>
                        <w:rPr>
                          <w:rFonts w:ascii="Times New Roman" w:hAnsi="Times New Roman"/>
                          <w:b/>
                          <w:bCs/>
                          <w:sz w:val="22"/>
                          <w:szCs w:val="22"/>
                        </w:rPr>
                        <w:t xml:space="preserve">Atenuarea schimărilor: o abordare locală pentru reducerea impacturilor </w:t>
                      </w:r>
                    </w:p>
                    <w:p w14:paraId="626741D3" w14:textId="21A7A552" w:rsidR="00AC0177" w:rsidRPr="003C5A91" w:rsidRDefault="00AC0177" w:rsidP="00A36666">
                      <w:pPr>
                        <w:pStyle w:val="BodyText"/>
                        <w:spacing w:after="0" w:line="276" w:lineRule="auto"/>
                        <w:jc w:val="both"/>
                        <w:rPr>
                          <w:sz w:val="22"/>
                          <w:szCs w:val="22"/>
                        </w:rPr>
                      </w:pPr>
                      <w:r w:rsidRPr="00A32B00">
                        <w:rPr>
                          <w:sz w:val="22"/>
                          <w:szCs w:val="22"/>
                          <w:lang w:val="fr-FR"/>
                        </w:rPr>
                        <w:t xml:space="preserve">Măsurile de atenuare </w:t>
                      </w:r>
                      <w:r>
                        <w:rPr>
                          <w:sz w:val="22"/>
                          <w:szCs w:val="22"/>
                          <w:lang w:val="fr-FR"/>
                        </w:rPr>
                        <w:t xml:space="preserve">la schimbările climatice </w:t>
                      </w:r>
                      <w:r w:rsidRPr="00A32B00">
                        <w:rPr>
                          <w:sz w:val="22"/>
                          <w:szCs w:val="22"/>
                          <w:lang w:val="fr-FR"/>
                        </w:rPr>
                        <w:t xml:space="preserve">sunt definite ca acțiuni de limitare sau control al emisiilor de gaze cu efect de seră (GES). Prin gestionarea surselor unor astfel de emisii, aceste măsuri contribuie la limitarea acumulării totale de GES. Acțiunile de reducere au în mod inevitabil o dimensiune globală, deoarece măsurile de reducere a emisiilor la nivel local reduc în mod inerent emisiile globale totale și au impact asupra climatului proporțional cu contribuția lor la ținta globală. Dar reducerile emisiilor au și un impact local. Acestea apar din beneficiile conexe asociate reducerii GES, care includ îmbunătățirea sănătății prin reducerea poluanților locali asociați, precum și stimulentele fiscale acordate unor sectoare economice prin introducerea unor noi tehnologii și procese. </w:t>
                      </w:r>
                      <w:r>
                        <w:rPr>
                          <w:sz w:val="22"/>
                          <w:szCs w:val="22"/>
                        </w:rPr>
                        <w:t>Aceste beneficii conexe pot fi substanțiale și trebuie incluse în orice analiză a costurilor și beneficiilor unor astfel de acțiuni.</w:t>
                      </w:r>
                    </w:p>
                    <w:p w14:paraId="2E5535DD" w14:textId="77777777" w:rsidR="00AC0177" w:rsidRPr="003C5A91" w:rsidRDefault="00AC0177" w:rsidP="00A36666">
                      <w:pPr>
                        <w:pStyle w:val="BodyText"/>
                        <w:spacing w:after="0" w:line="276" w:lineRule="auto"/>
                        <w:jc w:val="both"/>
                        <w:rPr>
                          <w:sz w:val="22"/>
                          <w:szCs w:val="22"/>
                        </w:rPr>
                      </w:pPr>
                    </w:p>
                    <w:p w14:paraId="16001C94" w14:textId="1B2D8E11" w:rsidR="00AC0177" w:rsidRPr="00A32B00" w:rsidRDefault="00AC0177" w:rsidP="00A36666">
                      <w:pPr>
                        <w:spacing w:after="120"/>
                        <w:rPr>
                          <w:rFonts w:ascii="Times New Roman" w:hAnsi="Times New Roman"/>
                          <w:b/>
                          <w:sz w:val="22"/>
                          <w:szCs w:val="22"/>
                          <w:lang w:val="en-GB"/>
                        </w:rPr>
                      </w:pPr>
                      <w:r w:rsidRPr="00A32B00">
                        <w:rPr>
                          <w:rFonts w:ascii="Times New Roman" w:hAnsi="Times New Roman"/>
                          <w:b/>
                          <w:bCs/>
                          <w:sz w:val="22"/>
                          <w:szCs w:val="22"/>
                          <w:lang w:val="en-GB"/>
                        </w:rPr>
                        <w:t xml:space="preserve">Adaptarea schimbărilor climatice: un răspuns local la impacturile reziduale </w:t>
                      </w:r>
                    </w:p>
                    <w:p w14:paraId="1D552393" w14:textId="5D8C8CB9" w:rsidR="00AC0177" w:rsidRPr="003C5A91" w:rsidRDefault="00AC0177" w:rsidP="00A36666">
                      <w:pPr>
                        <w:pStyle w:val="BodyText"/>
                        <w:spacing w:after="0" w:line="276" w:lineRule="auto"/>
                        <w:jc w:val="both"/>
                        <w:rPr>
                          <w:sz w:val="22"/>
                          <w:szCs w:val="22"/>
                        </w:rPr>
                      </w:pPr>
                      <w:r>
                        <w:rPr>
                          <w:sz w:val="22"/>
                          <w:szCs w:val="22"/>
                        </w:rPr>
                        <w:t xml:space="preserve">Măsurile de adaptare sunt ajustări ale sistemelor naturale și umane realizate ca răspuns al stimulilor climatici actuali sau estimați sau a efectelor acestora care moderează sau exploatează oportunitățile benefice. </w:t>
                      </w:r>
                      <w:r w:rsidRPr="00A32B00">
                        <w:rPr>
                          <w:sz w:val="22"/>
                          <w:szCs w:val="22"/>
                          <w:lang w:val="fr-FR"/>
                        </w:rPr>
                        <w:t>Se pot identifica mai multe tipuri de adaptare</w:t>
                      </w:r>
                      <w:r>
                        <w:rPr>
                          <w:sz w:val="22"/>
                          <w:szCs w:val="22"/>
                          <w:lang w:val="fr-FR"/>
                        </w:rPr>
                        <w:t xml:space="preserve"> la schimbările climatice</w:t>
                      </w:r>
                      <w:r w:rsidRPr="00A32B00">
                        <w:rPr>
                          <w:sz w:val="22"/>
                          <w:szCs w:val="22"/>
                          <w:lang w:val="fr-FR"/>
                        </w:rPr>
                        <w:t xml:space="preserve">, inclusiv adaptarea anticipativă și reactivă, adaptarea privată și publică și adaptarea autonomă și planificată. Opțiunile politicii de adaptare reprezintă moduri esențiale de promovare a schimbărilor în modul în care răspundem la efectele adverse cauzate de schimbările climatice, cum ar fi utilizarea mai eficientă a resurselor limitate de apă sau adaptarea normelor din construcții pentru a face clădirile rezistente la viitoare condiții climatice și la fenomenele meteorologice extreme. </w:t>
                      </w:r>
                      <w:r>
                        <w:rPr>
                          <w:sz w:val="22"/>
                          <w:szCs w:val="22"/>
                        </w:rPr>
                        <w:t>Trebuie să fie evaluate ca o soluție locală care generează beneficii locale.</w:t>
                      </w:r>
                    </w:p>
                    <w:p w14:paraId="66426EA7" w14:textId="77777777" w:rsidR="00AC0177" w:rsidRPr="003C5A91" w:rsidRDefault="00AC0177" w:rsidP="00A42324">
                      <w:pPr>
                        <w:pStyle w:val="BodyText"/>
                        <w:spacing w:after="0" w:line="276" w:lineRule="auto"/>
                        <w:jc w:val="both"/>
                        <w:rPr>
                          <w:sz w:val="22"/>
                          <w:szCs w:val="22"/>
                        </w:rPr>
                      </w:pPr>
                    </w:p>
                    <w:p w14:paraId="1D9BFBF9" w14:textId="77777777" w:rsidR="00AC0177" w:rsidRDefault="00AC0177" w:rsidP="00A42324"/>
                  </w:txbxContent>
                </v:textbox>
              </v:shape>
            </w:pict>
          </mc:Fallback>
        </mc:AlternateContent>
      </w:r>
    </w:p>
    <w:p w14:paraId="214E5D2E" w14:textId="77777777" w:rsidR="00A42324" w:rsidRPr="0029207B" w:rsidRDefault="00A42324" w:rsidP="004B0FBE">
      <w:pPr>
        <w:pStyle w:val="BodyText"/>
        <w:spacing w:after="0" w:line="276" w:lineRule="auto"/>
        <w:jc w:val="both"/>
        <w:rPr>
          <w:b/>
          <w:sz w:val="24"/>
          <w:szCs w:val="24"/>
          <w:lang w:val="ro-RO"/>
        </w:rPr>
      </w:pPr>
    </w:p>
    <w:p w14:paraId="5659757E" w14:textId="77777777" w:rsidR="00A42324" w:rsidRPr="0029207B" w:rsidRDefault="00A42324" w:rsidP="004B0FBE">
      <w:pPr>
        <w:pStyle w:val="BodyText"/>
        <w:spacing w:after="0" w:line="276" w:lineRule="auto"/>
        <w:jc w:val="both"/>
        <w:rPr>
          <w:b/>
          <w:sz w:val="24"/>
          <w:szCs w:val="24"/>
          <w:lang w:val="ro-RO"/>
        </w:rPr>
      </w:pPr>
    </w:p>
    <w:p w14:paraId="40FD3D10" w14:textId="77777777" w:rsidR="00A42324" w:rsidRPr="0029207B" w:rsidRDefault="00A42324" w:rsidP="004B0FBE">
      <w:pPr>
        <w:pStyle w:val="BodyText"/>
        <w:spacing w:after="0" w:line="276" w:lineRule="auto"/>
        <w:jc w:val="both"/>
        <w:rPr>
          <w:b/>
          <w:sz w:val="24"/>
          <w:szCs w:val="24"/>
          <w:lang w:val="ro-RO"/>
        </w:rPr>
      </w:pPr>
    </w:p>
    <w:p w14:paraId="4E1C63EE" w14:textId="77777777" w:rsidR="00A42324" w:rsidRPr="0029207B" w:rsidRDefault="00A42324" w:rsidP="004B0FBE">
      <w:pPr>
        <w:pStyle w:val="BodyText"/>
        <w:spacing w:after="0" w:line="276" w:lineRule="auto"/>
        <w:jc w:val="both"/>
        <w:rPr>
          <w:b/>
          <w:sz w:val="24"/>
          <w:szCs w:val="24"/>
          <w:lang w:val="ro-RO"/>
        </w:rPr>
      </w:pPr>
    </w:p>
    <w:p w14:paraId="3232887D" w14:textId="77777777" w:rsidR="00A42324" w:rsidRPr="0029207B" w:rsidRDefault="00A42324" w:rsidP="004B0FBE">
      <w:pPr>
        <w:pStyle w:val="BodyText"/>
        <w:spacing w:after="0" w:line="276" w:lineRule="auto"/>
        <w:jc w:val="both"/>
        <w:rPr>
          <w:b/>
          <w:sz w:val="24"/>
          <w:szCs w:val="24"/>
          <w:lang w:val="ro-RO"/>
        </w:rPr>
      </w:pPr>
    </w:p>
    <w:p w14:paraId="57AAF3E2" w14:textId="77777777" w:rsidR="00A42324" w:rsidRPr="0029207B" w:rsidRDefault="00A42324" w:rsidP="004B0FBE">
      <w:pPr>
        <w:pStyle w:val="BodyText"/>
        <w:spacing w:after="0" w:line="276" w:lineRule="auto"/>
        <w:jc w:val="both"/>
        <w:rPr>
          <w:b/>
          <w:sz w:val="24"/>
          <w:szCs w:val="24"/>
          <w:lang w:val="ro-RO"/>
        </w:rPr>
      </w:pPr>
    </w:p>
    <w:p w14:paraId="545B0216" w14:textId="77777777" w:rsidR="00A42324" w:rsidRPr="0029207B" w:rsidRDefault="00A42324" w:rsidP="004B0FBE">
      <w:pPr>
        <w:pStyle w:val="BodyText"/>
        <w:spacing w:after="0" w:line="276" w:lineRule="auto"/>
        <w:jc w:val="both"/>
        <w:rPr>
          <w:b/>
          <w:sz w:val="24"/>
          <w:szCs w:val="24"/>
          <w:lang w:val="ro-RO"/>
        </w:rPr>
      </w:pPr>
    </w:p>
    <w:p w14:paraId="426BEFCB" w14:textId="77777777" w:rsidR="00A42324" w:rsidRPr="0029207B" w:rsidRDefault="00A42324" w:rsidP="004B0FBE">
      <w:pPr>
        <w:pStyle w:val="BodyText"/>
        <w:spacing w:after="0" w:line="276" w:lineRule="auto"/>
        <w:jc w:val="both"/>
        <w:rPr>
          <w:b/>
          <w:sz w:val="24"/>
          <w:szCs w:val="24"/>
          <w:lang w:val="ro-RO"/>
        </w:rPr>
      </w:pPr>
    </w:p>
    <w:p w14:paraId="41DB0481" w14:textId="77777777" w:rsidR="00A42324" w:rsidRPr="0029207B" w:rsidRDefault="00A42324" w:rsidP="004B0FBE">
      <w:pPr>
        <w:pStyle w:val="BodyText"/>
        <w:spacing w:after="0" w:line="276" w:lineRule="auto"/>
        <w:jc w:val="both"/>
        <w:rPr>
          <w:b/>
          <w:sz w:val="24"/>
          <w:szCs w:val="24"/>
          <w:lang w:val="ro-RO"/>
        </w:rPr>
      </w:pPr>
    </w:p>
    <w:p w14:paraId="0A48A6D4" w14:textId="77777777" w:rsidR="00A42324" w:rsidRPr="0029207B" w:rsidRDefault="00A42324" w:rsidP="004B0FBE">
      <w:pPr>
        <w:pStyle w:val="BodyText"/>
        <w:spacing w:after="0" w:line="276" w:lineRule="auto"/>
        <w:jc w:val="both"/>
        <w:rPr>
          <w:b/>
          <w:sz w:val="24"/>
          <w:szCs w:val="24"/>
          <w:lang w:val="ro-RO"/>
        </w:rPr>
      </w:pPr>
    </w:p>
    <w:p w14:paraId="2034BDF4" w14:textId="77777777" w:rsidR="00A42324" w:rsidRPr="0029207B" w:rsidRDefault="00A42324" w:rsidP="004B0FBE">
      <w:pPr>
        <w:pStyle w:val="BodyText"/>
        <w:spacing w:after="0" w:line="276" w:lineRule="auto"/>
        <w:jc w:val="both"/>
        <w:rPr>
          <w:b/>
          <w:sz w:val="24"/>
          <w:szCs w:val="24"/>
          <w:lang w:val="ro-RO"/>
        </w:rPr>
      </w:pPr>
    </w:p>
    <w:p w14:paraId="2267F031" w14:textId="77777777" w:rsidR="00A42324" w:rsidRPr="0029207B" w:rsidRDefault="00A42324" w:rsidP="004B0FBE">
      <w:pPr>
        <w:pStyle w:val="BodyText"/>
        <w:spacing w:after="0" w:line="276" w:lineRule="auto"/>
        <w:jc w:val="both"/>
        <w:rPr>
          <w:b/>
          <w:sz w:val="24"/>
          <w:szCs w:val="24"/>
          <w:lang w:val="ro-RO"/>
        </w:rPr>
      </w:pPr>
    </w:p>
    <w:p w14:paraId="08764446" w14:textId="77777777" w:rsidR="00A42324" w:rsidRPr="0029207B" w:rsidRDefault="00A42324" w:rsidP="004B0FBE">
      <w:pPr>
        <w:pStyle w:val="BodyText"/>
        <w:spacing w:after="0" w:line="276" w:lineRule="auto"/>
        <w:jc w:val="both"/>
        <w:rPr>
          <w:b/>
          <w:sz w:val="24"/>
          <w:szCs w:val="24"/>
          <w:lang w:val="ro-RO"/>
        </w:rPr>
      </w:pPr>
    </w:p>
    <w:p w14:paraId="3C25D4F2" w14:textId="77777777" w:rsidR="00A42324" w:rsidRPr="0029207B" w:rsidRDefault="00A42324" w:rsidP="004B0FBE">
      <w:pPr>
        <w:pStyle w:val="BodyText"/>
        <w:spacing w:after="0" w:line="276" w:lineRule="auto"/>
        <w:jc w:val="both"/>
        <w:rPr>
          <w:b/>
          <w:sz w:val="24"/>
          <w:szCs w:val="24"/>
          <w:lang w:val="ro-RO"/>
        </w:rPr>
      </w:pPr>
    </w:p>
    <w:p w14:paraId="12672581" w14:textId="77777777" w:rsidR="00A42324" w:rsidRPr="0029207B" w:rsidRDefault="00A42324" w:rsidP="004B0FBE">
      <w:pPr>
        <w:pStyle w:val="BodyText"/>
        <w:spacing w:after="0" w:line="276" w:lineRule="auto"/>
        <w:jc w:val="both"/>
        <w:rPr>
          <w:b/>
          <w:sz w:val="24"/>
          <w:szCs w:val="24"/>
          <w:lang w:val="ro-RO"/>
        </w:rPr>
      </w:pPr>
    </w:p>
    <w:p w14:paraId="1A167452" w14:textId="77777777" w:rsidR="00A42324" w:rsidRPr="0029207B" w:rsidRDefault="00A42324" w:rsidP="004B0FBE">
      <w:pPr>
        <w:pStyle w:val="BodyText"/>
        <w:spacing w:after="0" w:line="276" w:lineRule="auto"/>
        <w:jc w:val="both"/>
        <w:rPr>
          <w:b/>
          <w:sz w:val="24"/>
          <w:szCs w:val="24"/>
          <w:lang w:val="ro-RO"/>
        </w:rPr>
      </w:pPr>
    </w:p>
    <w:p w14:paraId="6A7938F1" w14:textId="77777777" w:rsidR="00A42324" w:rsidRPr="0029207B" w:rsidRDefault="00A42324" w:rsidP="004B0FBE">
      <w:pPr>
        <w:pStyle w:val="BodyText"/>
        <w:spacing w:after="0" w:line="276" w:lineRule="auto"/>
        <w:jc w:val="both"/>
        <w:rPr>
          <w:b/>
          <w:sz w:val="24"/>
          <w:szCs w:val="24"/>
          <w:lang w:val="ro-RO"/>
        </w:rPr>
      </w:pPr>
    </w:p>
    <w:p w14:paraId="478A5682" w14:textId="77777777" w:rsidR="00A42324" w:rsidRPr="0029207B" w:rsidRDefault="00A42324" w:rsidP="004B0FBE">
      <w:pPr>
        <w:pStyle w:val="BodyText"/>
        <w:spacing w:after="0" w:line="276" w:lineRule="auto"/>
        <w:jc w:val="both"/>
        <w:rPr>
          <w:b/>
          <w:sz w:val="24"/>
          <w:szCs w:val="24"/>
          <w:lang w:val="ro-RO"/>
        </w:rPr>
      </w:pPr>
    </w:p>
    <w:p w14:paraId="212594B7" w14:textId="77777777" w:rsidR="00AD2CB3" w:rsidRPr="0029207B" w:rsidRDefault="00AD2CB3" w:rsidP="004B0FBE">
      <w:pPr>
        <w:pStyle w:val="BodyText"/>
        <w:spacing w:after="120" w:line="276" w:lineRule="auto"/>
        <w:jc w:val="both"/>
        <w:rPr>
          <w:b/>
          <w:sz w:val="22"/>
          <w:szCs w:val="22"/>
          <w:lang w:val="ro-RO"/>
        </w:rPr>
      </w:pPr>
    </w:p>
    <w:p w14:paraId="39C70201" w14:textId="77777777" w:rsidR="006A779F" w:rsidRPr="0029207B" w:rsidRDefault="006A779F" w:rsidP="004B0FBE">
      <w:pPr>
        <w:pStyle w:val="BodyText"/>
        <w:spacing w:after="120" w:line="276" w:lineRule="auto"/>
        <w:jc w:val="both"/>
        <w:rPr>
          <w:b/>
          <w:sz w:val="22"/>
          <w:szCs w:val="22"/>
          <w:lang w:val="ro-RO"/>
        </w:rPr>
      </w:pPr>
    </w:p>
    <w:p w14:paraId="6CA34A4D" w14:textId="77777777" w:rsidR="006F3738" w:rsidRDefault="006F3738" w:rsidP="004B0FBE">
      <w:pPr>
        <w:pStyle w:val="Heading2"/>
        <w:spacing w:line="276" w:lineRule="auto"/>
        <w:rPr>
          <w:iCs/>
          <w:lang w:val="ro-RO"/>
        </w:rPr>
      </w:pPr>
      <w:bookmarkStart w:id="9" w:name="_Toc421610730"/>
    </w:p>
    <w:p w14:paraId="4F666B93" w14:textId="77777777" w:rsidR="006F3738" w:rsidRDefault="006F3738" w:rsidP="004B0FBE">
      <w:pPr>
        <w:pStyle w:val="Heading2"/>
        <w:spacing w:line="276" w:lineRule="auto"/>
        <w:rPr>
          <w:iCs/>
          <w:lang w:val="ro-RO"/>
        </w:rPr>
      </w:pPr>
    </w:p>
    <w:p w14:paraId="22A4ABD1" w14:textId="4456D195" w:rsidR="00700C0C" w:rsidRPr="0029207B" w:rsidRDefault="00700C0C" w:rsidP="004B0FBE">
      <w:pPr>
        <w:pStyle w:val="Heading2"/>
        <w:spacing w:line="276" w:lineRule="auto"/>
        <w:rPr>
          <w:lang w:val="ro-RO"/>
        </w:rPr>
      </w:pPr>
      <w:r w:rsidRPr="0029207B">
        <w:rPr>
          <w:iCs/>
          <w:lang w:val="ro-RO"/>
        </w:rPr>
        <w:t xml:space="preserve">1.2 Gestionarea schimbărilor climatice reprezintă </w:t>
      </w:r>
      <w:r w:rsidR="00736A7F">
        <w:rPr>
          <w:iCs/>
          <w:lang w:val="ro-RO"/>
        </w:rPr>
        <w:t>un subiect</w:t>
      </w:r>
      <w:r w:rsidRPr="0029207B">
        <w:rPr>
          <w:iCs/>
          <w:lang w:val="ro-RO"/>
        </w:rPr>
        <w:t xml:space="preserve"> de interes național și poate reprezenta şi o soluție avantajoasă pentru toate părțile implicate</w:t>
      </w:r>
      <w:bookmarkEnd w:id="9"/>
    </w:p>
    <w:p w14:paraId="22604765" w14:textId="77777777" w:rsidR="00700C0C" w:rsidRPr="0029207B" w:rsidRDefault="00700C0C" w:rsidP="004B0FBE">
      <w:pPr>
        <w:autoSpaceDE w:val="0"/>
        <w:autoSpaceDN w:val="0"/>
        <w:adjustRightInd w:val="0"/>
        <w:spacing w:line="276" w:lineRule="auto"/>
        <w:jc w:val="both"/>
        <w:rPr>
          <w:rFonts w:ascii="Times New Roman" w:hAnsi="Times New Roman"/>
          <w:b/>
          <w:sz w:val="22"/>
          <w:szCs w:val="22"/>
          <w:lang w:val="ro-RO"/>
        </w:rPr>
      </w:pPr>
    </w:p>
    <w:p w14:paraId="629FB8B1" w14:textId="77777777" w:rsidR="00CE30B6" w:rsidRPr="0029207B" w:rsidRDefault="00CE30B6"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România are multe oportunități de a câștiga din gestionarea activă a SC și de a valorifica această situaţie: (i) creșterea utilizării eficiente a resurselor va îmbunătăţi competitivitatea; (ii) tehnologiile și practicile mai curate vor reduce poluarea la nivel local; și (iii) abordările rezistente la schimbările climatice vor proteja împotriva riscurilor meteorologice curente </w:t>
      </w:r>
      <w:r>
        <w:rPr>
          <w:rFonts w:ascii="Times New Roman" w:hAnsi="Times New Roman"/>
          <w:sz w:val="22"/>
          <w:szCs w:val="22"/>
          <w:lang w:val="ro-RO"/>
        </w:rPr>
        <w:t>care</w:t>
      </w:r>
      <w:r w:rsidRPr="0029207B">
        <w:rPr>
          <w:rFonts w:ascii="Times New Roman" w:hAnsi="Times New Roman"/>
          <w:sz w:val="22"/>
          <w:szCs w:val="22"/>
          <w:lang w:val="ro-RO"/>
        </w:rPr>
        <w:t xml:space="preserve"> s</w:t>
      </w:r>
      <w:r>
        <w:rPr>
          <w:rFonts w:ascii="Times New Roman" w:hAnsi="Times New Roman"/>
          <w:sz w:val="22"/>
          <w:szCs w:val="22"/>
          <w:lang w:val="ro-RO"/>
        </w:rPr>
        <w:t>unt</w:t>
      </w:r>
      <w:r w:rsidRPr="0029207B">
        <w:rPr>
          <w:rFonts w:ascii="Times New Roman" w:hAnsi="Times New Roman"/>
          <w:sz w:val="22"/>
          <w:szCs w:val="22"/>
          <w:lang w:val="ro-RO"/>
        </w:rPr>
        <w:t xml:space="preserve"> estim</w:t>
      </w:r>
      <w:r>
        <w:rPr>
          <w:rFonts w:ascii="Times New Roman" w:hAnsi="Times New Roman"/>
          <w:sz w:val="22"/>
          <w:szCs w:val="22"/>
          <w:lang w:val="ro-RO"/>
        </w:rPr>
        <w:t>ate</w:t>
      </w:r>
      <w:r w:rsidRPr="0029207B">
        <w:rPr>
          <w:rFonts w:ascii="Times New Roman" w:hAnsi="Times New Roman"/>
          <w:sz w:val="22"/>
          <w:szCs w:val="22"/>
          <w:lang w:val="ro-RO"/>
        </w:rPr>
        <w:t xml:space="preserve"> să se intensifice. Măsurile de rezistență și </w:t>
      </w:r>
      <w:r w:rsidRPr="0029207B">
        <w:rPr>
          <w:rFonts w:ascii="Times New Roman" w:hAnsi="Times New Roman"/>
          <w:sz w:val="22"/>
          <w:szCs w:val="22"/>
          <w:lang w:val="ro-RO"/>
        </w:rPr>
        <w:lastRenderedPageBreak/>
        <w:t>adaptare la schimbările climatice pentru gestionarea impactului schimbărilor climatice vor genera costuri mai mici și se vor traduce într-un potențial de creștere pe termen lung, o situație avantajoasă pentru toate părțile implicate.</w:t>
      </w:r>
    </w:p>
    <w:p w14:paraId="7799B84D" w14:textId="77777777" w:rsidR="00700C0C" w:rsidRPr="0029207B" w:rsidRDefault="00700C0C" w:rsidP="004B0FBE">
      <w:pPr>
        <w:pStyle w:val="BodyText"/>
        <w:spacing w:after="120" w:line="276" w:lineRule="auto"/>
        <w:jc w:val="both"/>
        <w:rPr>
          <w:b/>
          <w:sz w:val="22"/>
          <w:szCs w:val="22"/>
          <w:lang w:val="ro-RO"/>
        </w:rPr>
      </w:pPr>
    </w:p>
    <w:p w14:paraId="5F40591B" w14:textId="77777777" w:rsidR="00A42324" w:rsidRPr="0029207B" w:rsidRDefault="00700C0C" w:rsidP="004B0FBE">
      <w:pPr>
        <w:pStyle w:val="Heading2"/>
        <w:spacing w:line="276" w:lineRule="auto"/>
        <w:rPr>
          <w:lang w:val="ro-RO"/>
        </w:rPr>
      </w:pPr>
      <w:bookmarkStart w:id="10" w:name="_Toc421610731"/>
      <w:r w:rsidRPr="0029207B">
        <w:rPr>
          <w:iCs/>
          <w:lang w:val="ro-RO"/>
        </w:rPr>
        <w:t>1.3 Ca membru responsabil al UE și al comunității globale, România are un rol important de jucat</w:t>
      </w:r>
      <w:bookmarkEnd w:id="10"/>
    </w:p>
    <w:p w14:paraId="42A759D1" w14:textId="45C312CD" w:rsidR="00CE30B6" w:rsidRPr="0029207B" w:rsidRDefault="00CE30B6" w:rsidP="004B0FBE">
      <w:pPr>
        <w:spacing w:line="276" w:lineRule="auto"/>
        <w:jc w:val="both"/>
        <w:rPr>
          <w:rFonts w:ascii="Times New Roman" w:hAnsi="Times New Roman"/>
          <w:b/>
          <w:sz w:val="22"/>
          <w:szCs w:val="22"/>
          <w:lang w:val="ro-RO"/>
        </w:rPr>
      </w:pPr>
      <w:r w:rsidRPr="0029207B">
        <w:rPr>
          <w:rFonts w:ascii="Times New Roman" w:hAnsi="Times New Roman"/>
          <w:sz w:val="22"/>
          <w:szCs w:val="22"/>
          <w:lang w:val="ro-RO"/>
        </w:rPr>
        <w:t xml:space="preserve">Deși contribuția sa la emisiile globale este nesemnificativă (numai 0,3% din emisiile de gaze cu efect de seră ale lumii și mai puțin de 3% din emisiile totale ale țărilor UE), România s-a aflat întotdeauna în fruntea luptei împotriva schimbărilor climatice. A fost prima țară din Anexa 1 care a ratificat Protocolul de la Kyoto și a obținut o reducere a GES de aproximativ 50% în prima perioadă de angajament (2008-2012). O listă completă a acordurilor internaționale semnate de România și a respectării acestora poate fi găsită în Anexa II. Până în anul 2020, România va trebui, de asemenea, să îndeplinească țintele „20-20-20” din cadrul </w:t>
      </w:r>
      <w:r w:rsidR="00A135C0">
        <w:rPr>
          <w:rFonts w:ascii="Times New Roman" w:hAnsi="Times New Roman"/>
          <w:sz w:val="22"/>
          <w:szCs w:val="22"/>
          <w:lang w:val="ro-RO"/>
        </w:rPr>
        <w:t>P</w:t>
      </w:r>
      <w:r w:rsidRPr="0029207B">
        <w:rPr>
          <w:rFonts w:ascii="Times New Roman" w:hAnsi="Times New Roman"/>
          <w:sz w:val="22"/>
          <w:szCs w:val="22"/>
          <w:lang w:val="ro-RO"/>
        </w:rPr>
        <w:t xml:space="preserve">achetului </w:t>
      </w:r>
      <w:r w:rsidR="00A135C0">
        <w:rPr>
          <w:rFonts w:ascii="Times New Roman" w:hAnsi="Times New Roman"/>
          <w:sz w:val="22"/>
          <w:szCs w:val="22"/>
          <w:lang w:val="ro-RO"/>
        </w:rPr>
        <w:t>E</w:t>
      </w:r>
      <w:r w:rsidRPr="0029207B">
        <w:rPr>
          <w:rFonts w:ascii="Times New Roman" w:hAnsi="Times New Roman"/>
          <w:sz w:val="22"/>
          <w:szCs w:val="22"/>
          <w:lang w:val="ro-RO"/>
        </w:rPr>
        <w:t>nergie</w:t>
      </w:r>
      <w:r>
        <w:rPr>
          <w:rFonts w:ascii="Times New Roman" w:hAnsi="Times New Roman"/>
          <w:sz w:val="22"/>
          <w:szCs w:val="22"/>
          <w:lang w:val="ro-RO"/>
        </w:rPr>
        <w:t xml:space="preserve"> şi </w:t>
      </w:r>
      <w:r w:rsidR="00A135C0">
        <w:rPr>
          <w:rFonts w:ascii="Times New Roman" w:hAnsi="Times New Roman"/>
          <w:sz w:val="22"/>
          <w:szCs w:val="22"/>
          <w:lang w:val="ro-RO"/>
        </w:rPr>
        <w:t>C</w:t>
      </w:r>
      <w:r w:rsidRPr="0029207B">
        <w:rPr>
          <w:rFonts w:ascii="Times New Roman" w:hAnsi="Times New Roman"/>
          <w:sz w:val="22"/>
          <w:szCs w:val="22"/>
          <w:lang w:val="ro-RO"/>
        </w:rPr>
        <w:t>limă</w:t>
      </w:r>
      <w:r>
        <w:rPr>
          <w:rFonts w:ascii="Times New Roman" w:hAnsi="Times New Roman"/>
          <w:sz w:val="22"/>
          <w:szCs w:val="22"/>
          <w:lang w:val="ro-RO"/>
        </w:rPr>
        <w:t xml:space="preserve"> al UE</w:t>
      </w:r>
      <w:r w:rsidRPr="0029207B">
        <w:rPr>
          <w:rFonts w:ascii="Times New Roman" w:hAnsi="Times New Roman"/>
          <w:sz w:val="22"/>
          <w:szCs w:val="22"/>
          <w:lang w:val="ro-RO"/>
        </w:rPr>
        <w:t xml:space="preserve"> (Anexa III) (o reducere cu 20% a emisiilor de gaze cu efect de seră față de nivelurile din 1990; creșterea cotei de consum de energie produse din surse regenerabile cu 20%; și o îmbunătățire cu 20% a eficienței energetice). </w:t>
      </w:r>
    </w:p>
    <w:p w14:paraId="53B439BA" w14:textId="77777777" w:rsidR="00A36666" w:rsidRPr="0029207B" w:rsidRDefault="00A36666" w:rsidP="004B0FBE">
      <w:pPr>
        <w:spacing w:line="276" w:lineRule="auto"/>
        <w:jc w:val="both"/>
        <w:rPr>
          <w:rFonts w:ascii="Times New Roman" w:hAnsi="Times New Roman"/>
          <w:sz w:val="22"/>
          <w:szCs w:val="22"/>
          <w:lang w:val="ro-RO"/>
        </w:rPr>
      </w:pPr>
    </w:p>
    <w:p w14:paraId="44176531" w14:textId="67B528BF" w:rsidR="005011F5" w:rsidRPr="0029207B" w:rsidRDefault="00A36666"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România depune eforturi să devină </w:t>
      </w:r>
      <w:r w:rsidR="00B44DCA">
        <w:rPr>
          <w:rFonts w:ascii="Times New Roman" w:hAnsi="Times New Roman"/>
          <w:sz w:val="22"/>
          <w:szCs w:val="22"/>
          <w:lang w:val="ro-RO"/>
        </w:rPr>
        <w:t>î</w:t>
      </w:r>
      <w:r w:rsidR="002118AC">
        <w:rPr>
          <w:rFonts w:ascii="Times New Roman" w:hAnsi="Times New Roman"/>
          <w:sz w:val="22"/>
          <w:szCs w:val="22"/>
          <w:lang w:val="ro-RO"/>
        </w:rPr>
        <w:t xml:space="preserve">n viitor </w:t>
      </w:r>
      <w:r w:rsidRPr="0029207B">
        <w:rPr>
          <w:rFonts w:ascii="Times New Roman" w:hAnsi="Times New Roman"/>
          <w:sz w:val="22"/>
          <w:szCs w:val="22"/>
          <w:lang w:val="ro-RO"/>
        </w:rPr>
        <w:t xml:space="preserve">o economie rezistentă la schimbările climatice, cu emisii reduse de dioxid de carbon, o economie care a integrat politicile și acțiunile sale climatice într-o creștere economică inteligentă, durabilă și incluzivă. Există necesitatea unei strategii naționale prin intermediul căreia România să se ghideze pe calea creșterii economice prin emisii reduse de carbon și cu ajutorul căreia România să se poată adapta la schimbările climatice. România va îndeplini aceste obiective prin promovarea oportunităților care integrează aspectele privind schimbările climatice în politicile și programele implementate la nivel național și local pentru a oferi beneficii economice și sociale sporite cetățenilor României. Astfel, această strategie se bazează pe o viziune în care România transformă provocarea schimbărilor climatice într-o </w:t>
      </w:r>
      <w:r w:rsidR="00DA49A7">
        <w:rPr>
          <w:rFonts w:ascii="Times New Roman" w:hAnsi="Times New Roman"/>
          <w:sz w:val="22"/>
          <w:szCs w:val="22"/>
          <w:lang w:val="ro-RO"/>
        </w:rPr>
        <w:t>experien</w:t>
      </w:r>
      <w:r w:rsidR="00BC0A92" w:rsidRPr="0029207B">
        <w:rPr>
          <w:rFonts w:ascii="Times New Roman" w:hAnsi="Times New Roman"/>
          <w:sz w:val="22"/>
          <w:szCs w:val="22"/>
          <w:lang w:val="ro-RO"/>
        </w:rPr>
        <w:t>ţ</w:t>
      </w:r>
      <w:r w:rsidR="00BC0A92" w:rsidRPr="00BC0A92">
        <w:rPr>
          <w:rFonts w:ascii="Times New Roman" w:hAnsi="Times New Roman"/>
          <w:sz w:val="22"/>
          <w:szCs w:val="22"/>
          <w:lang w:val="ro-RO"/>
        </w:rPr>
        <w:t>ă</w:t>
      </w:r>
      <w:r w:rsidR="00DA49A7" w:rsidRPr="0029207B">
        <w:rPr>
          <w:rFonts w:ascii="Times New Roman" w:hAnsi="Times New Roman"/>
          <w:sz w:val="22"/>
          <w:szCs w:val="22"/>
          <w:lang w:val="ro-RO"/>
        </w:rPr>
        <w:t xml:space="preserve"> </w:t>
      </w:r>
      <w:r w:rsidRPr="0029207B">
        <w:rPr>
          <w:rFonts w:ascii="Times New Roman" w:hAnsi="Times New Roman"/>
          <w:sz w:val="22"/>
          <w:szCs w:val="22"/>
          <w:lang w:val="ro-RO"/>
        </w:rPr>
        <w:t>de succes.</w:t>
      </w:r>
    </w:p>
    <w:p w14:paraId="5091F3B9" w14:textId="77777777" w:rsidR="00A36666" w:rsidRPr="0029207B" w:rsidRDefault="00A36666" w:rsidP="004B0FBE">
      <w:pPr>
        <w:autoSpaceDE w:val="0"/>
        <w:autoSpaceDN w:val="0"/>
        <w:adjustRightInd w:val="0"/>
        <w:spacing w:line="276" w:lineRule="auto"/>
        <w:jc w:val="both"/>
        <w:rPr>
          <w:rFonts w:ascii="Times New Roman" w:hAnsi="Times New Roman"/>
          <w:sz w:val="22"/>
          <w:szCs w:val="22"/>
          <w:lang w:val="ro-RO"/>
        </w:rPr>
      </w:pPr>
    </w:p>
    <w:p w14:paraId="0A3FE1C4" w14:textId="0636AD8B" w:rsidR="00A36666" w:rsidRPr="0029207B" w:rsidRDefault="00A36666"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Provocările și amenințările cu care se confruntă România în contextul schimbărilor climatice trebuie rezolvate prin proiectarea </w:t>
      </w:r>
      <w:r w:rsidR="000E4CF1">
        <w:rPr>
          <w:rFonts w:ascii="Times New Roman" w:hAnsi="Times New Roman"/>
          <w:sz w:val="22"/>
          <w:szCs w:val="22"/>
          <w:lang w:val="ro-RO"/>
        </w:rPr>
        <w:t xml:space="preserve">de </w:t>
      </w:r>
      <w:r w:rsidRPr="0029207B">
        <w:rPr>
          <w:rFonts w:ascii="Times New Roman" w:hAnsi="Times New Roman"/>
          <w:sz w:val="22"/>
          <w:szCs w:val="22"/>
          <w:lang w:val="ro-RO"/>
        </w:rPr>
        <w:t xml:space="preserve">măsuri adecvate. Investițiile care sunt făcute </w:t>
      </w:r>
      <w:r w:rsidR="000E4CF1">
        <w:rPr>
          <w:rFonts w:ascii="Times New Roman" w:hAnsi="Times New Roman"/>
          <w:sz w:val="22"/>
          <w:szCs w:val="22"/>
          <w:lang w:val="ro-RO"/>
        </w:rPr>
        <w:t>in prezent</w:t>
      </w:r>
      <w:r w:rsidRPr="0029207B">
        <w:rPr>
          <w:rFonts w:ascii="Times New Roman" w:hAnsi="Times New Roman"/>
          <w:sz w:val="22"/>
          <w:szCs w:val="22"/>
          <w:lang w:val="ro-RO"/>
        </w:rPr>
        <w:t>, în special în țările cu nivelul de dezvoltare pe care îl are România, o ţară care încă are nevoie de extinderea și modernizarea semnificativă a infrastructurii, vor limita atât intensitatea emisiilor de dioxid de carbon, cât și vulnerabilitatea la riscurile climatice ale țării pentru decenii. În plus, întârzierea integrării aspectelor legate de schimbările climatice în investițiile curente va face tranziția spre o economie rezistentă la schimbările climatice cu emisii de dioxid de carbon mai reduse să fie mai costisitoare și dureroasă.</w:t>
      </w:r>
    </w:p>
    <w:p w14:paraId="4FC4E2B6" w14:textId="77777777" w:rsidR="00922AFE" w:rsidRPr="0029207B" w:rsidRDefault="00922AFE" w:rsidP="004B0FBE">
      <w:pPr>
        <w:spacing w:line="276" w:lineRule="auto"/>
        <w:jc w:val="both"/>
        <w:rPr>
          <w:rFonts w:ascii="Times New Roman" w:hAnsi="Times New Roman"/>
          <w:sz w:val="22"/>
          <w:szCs w:val="22"/>
          <w:lang w:val="ro-RO"/>
        </w:rPr>
      </w:pPr>
    </w:p>
    <w:p w14:paraId="4F3A3709" w14:textId="77777777" w:rsidR="001E7905" w:rsidRPr="0029207B" w:rsidRDefault="001E7905" w:rsidP="004B0FBE">
      <w:pPr>
        <w:pStyle w:val="Heading2"/>
        <w:spacing w:line="276" w:lineRule="auto"/>
        <w:rPr>
          <w:lang w:val="ro-RO"/>
        </w:rPr>
      </w:pPr>
      <w:bookmarkStart w:id="11" w:name="_Toc421610732"/>
      <w:r w:rsidRPr="0029207B">
        <w:rPr>
          <w:iCs/>
          <w:lang w:val="ro-RO"/>
        </w:rPr>
        <w:t>1.4 Metodologia utilizată pentru elaborarea strategiei</w:t>
      </w:r>
      <w:bookmarkEnd w:id="11"/>
    </w:p>
    <w:p w14:paraId="075E22B9" w14:textId="7AAC5E45" w:rsidR="00A36666" w:rsidRPr="0029207B" w:rsidRDefault="00A36666" w:rsidP="004B0FBE">
      <w:pPr>
        <w:pStyle w:val="BodyText"/>
        <w:spacing w:after="0" w:line="276" w:lineRule="auto"/>
        <w:jc w:val="both"/>
        <w:rPr>
          <w:sz w:val="22"/>
          <w:szCs w:val="22"/>
          <w:lang w:val="ro-RO"/>
        </w:rPr>
      </w:pPr>
      <w:r w:rsidRPr="0029207B">
        <w:rPr>
          <w:sz w:val="22"/>
          <w:szCs w:val="22"/>
          <w:lang w:val="ro-RO"/>
        </w:rPr>
        <w:t xml:space="preserve">Strategia a fost dezvoltată în diferite etape și cu abordări complementare, inclusiv analiza strategiilor existente și a experienței internaționale, inventarierea și analiza situației, dezvoltarea </w:t>
      </w:r>
      <w:r w:rsidR="00B7002F">
        <w:rPr>
          <w:sz w:val="22"/>
          <w:szCs w:val="22"/>
          <w:lang w:val="ro-RO"/>
        </w:rPr>
        <w:t xml:space="preserve">unei </w:t>
      </w:r>
      <w:r w:rsidRPr="0029207B">
        <w:rPr>
          <w:sz w:val="22"/>
          <w:szCs w:val="22"/>
          <w:lang w:val="ro-RO"/>
        </w:rPr>
        <w:t xml:space="preserve">viziuni, studii privind scenariile de referință și de creștere economică verde, analiză și modelare sectorială, modelare macroeconomică și evaluarea impactului macroeconomic, schimb de informații și consultarea părților interesate. </w:t>
      </w:r>
    </w:p>
    <w:p w14:paraId="4166CD80" w14:textId="77777777" w:rsidR="00A36666" w:rsidRPr="0029207B" w:rsidRDefault="00A36666" w:rsidP="004B0FBE">
      <w:pPr>
        <w:pStyle w:val="BodyText"/>
        <w:spacing w:after="0" w:line="276" w:lineRule="auto"/>
        <w:jc w:val="both"/>
        <w:rPr>
          <w:sz w:val="22"/>
          <w:szCs w:val="22"/>
          <w:lang w:val="ro-RO"/>
        </w:rPr>
      </w:pPr>
    </w:p>
    <w:p w14:paraId="1FE68D7B" w14:textId="27E04344" w:rsidR="00A36666" w:rsidRPr="0029207B" w:rsidRDefault="00CE30B6" w:rsidP="004B0FBE">
      <w:pPr>
        <w:pStyle w:val="BodyText"/>
        <w:spacing w:after="0" w:line="276" w:lineRule="auto"/>
        <w:jc w:val="both"/>
        <w:rPr>
          <w:sz w:val="22"/>
          <w:szCs w:val="22"/>
          <w:lang w:val="ro-RO"/>
        </w:rPr>
      </w:pPr>
      <w:r w:rsidRPr="0029207B">
        <w:rPr>
          <w:sz w:val="22"/>
          <w:szCs w:val="22"/>
          <w:lang w:val="ro-RO"/>
        </w:rPr>
        <w:t xml:space="preserve">Punctul de plecare este analiza strategiei </w:t>
      </w:r>
      <w:r w:rsidR="00B44DCA">
        <w:rPr>
          <w:sz w:val="22"/>
          <w:szCs w:val="22"/>
          <w:lang w:val="ro-RO"/>
        </w:rPr>
        <w:t xml:space="preserve">curente privind </w:t>
      </w:r>
      <w:r w:rsidRPr="0029207B">
        <w:rPr>
          <w:sz w:val="22"/>
          <w:szCs w:val="22"/>
          <w:lang w:val="ro-RO"/>
        </w:rPr>
        <w:t xml:space="preserve">SC pentru 2013-2020 (adoptată </w:t>
      </w:r>
      <w:r w:rsidR="00B44DCA">
        <w:rPr>
          <w:sz w:val="22"/>
          <w:szCs w:val="22"/>
          <w:lang w:val="ro-RO"/>
        </w:rPr>
        <w:t>prin</w:t>
      </w:r>
      <w:r w:rsidR="00B44DCA" w:rsidRPr="0029207B">
        <w:rPr>
          <w:sz w:val="22"/>
          <w:szCs w:val="22"/>
          <w:lang w:val="ro-RO"/>
        </w:rPr>
        <w:t xml:space="preserve"> </w:t>
      </w:r>
      <w:r w:rsidRPr="0029207B">
        <w:rPr>
          <w:sz w:val="22"/>
          <w:szCs w:val="22"/>
          <w:lang w:val="ro-RO"/>
        </w:rPr>
        <w:t>HG nr. 529 din iulie 2013). Sectoarele selectate pentru reducere</w:t>
      </w:r>
      <w:r w:rsidR="00B44DCA">
        <w:rPr>
          <w:sz w:val="22"/>
          <w:szCs w:val="22"/>
          <w:lang w:val="ro-RO"/>
        </w:rPr>
        <w:t>a emisiilor de GES</w:t>
      </w:r>
      <w:r w:rsidRPr="0029207B">
        <w:rPr>
          <w:sz w:val="22"/>
          <w:szCs w:val="22"/>
          <w:lang w:val="ro-RO"/>
        </w:rPr>
        <w:t xml:space="preserve"> și adaptare</w:t>
      </w:r>
      <w:r w:rsidR="00B44DCA">
        <w:rPr>
          <w:sz w:val="22"/>
          <w:szCs w:val="22"/>
          <w:lang w:val="ro-RO"/>
        </w:rPr>
        <w:t>a</w:t>
      </w:r>
      <w:r w:rsidRPr="0029207B">
        <w:rPr>
          <w:sz w:val="22"/>
          <w:szCs w:val="22"/>
          <w:lang w:val="ro-RO"/>
        </w:rPr>
        <w:t xml:space="preserve"> </w:t>
      </w:r>
      <w:r w:rsidR="00B44DCA">
        <w:rPr>
          <w:sz w:val="22"/>
          <w:szCs w:val="22"/>
          <w:lang w:val="ro-RO"/>
        </w:rPr>
        <w:t xml:space="preserve">la schimbările climatice </w:t>
      </w:r>
      <w:r w:rsidRPr="0029207B">
        <w:rPr>
          <w:sz w:val="22"/>
          <w:szCs w:val="22"/>
          <w:lang w:val="ro-RO"/>
        </w:rPr>
        <w:lastRenderedPageBreak/>
        <w:t xml:space="preserve">au fost revizuite în baza relevanței și importanței acestora în ceea ce privește gestionarea schimbărilor climatice și rămân sectoare prioritare în această strategie. Următorul pas este acela de a inventaria bunele practici aferente strategiilor </w:t>
      </w:r>
      <w:r w:rsidR="00643D8D">
        <w:rPr>
          <w:sz w:val="22"/>
          <w:szCs w:val="22"/>
          <w:lang w:val="ro-RO"/>
        </w:rPr>
        <w:t xml:space="preserve">privind </w:t>
      </w:r>
      <w:r w:rsidRPr="0029207B">
        <w:rPr>
          <w:sz w:val="22"/>
          <w:szCs w:val="22"/>
          <w:lang w:val="ro-RO"/>
        </w:rPr>
        <w:t xml:space="preserve">SC naționale dezvoltate și adaptate în alte țări, în special în statele membre UE pentru a învăța din lecțiile și experiențele care se dovedesc utile pentru România și pentru a </w:t>
      </w:r>
      <w:r>
        <w:rPr>
          <w:sz w:val="22"/>
          <w:szCs w:val="22"/>
          <w:lang w:val="ro-RO"/>
        </w:rPr>
        <w:t>face analiza de situaţie</w:t>
      </w:r>
      <w:r w:rsidRPr="0029207B">
        <w:rPr>
          <w:sz w:val="22"/>
          <w:szCs w:val="22"/>
          <w:lang w:val="ro-RO"/>
        </w:rPr>
        <w:t xml:space="preserve"> și instituți</w:t>
      </w:r>
      <w:r>
        <w:rPr>
          <w:sz w:val="22"/>
          <w:szCs w:val="22"/>
          <w:lang w:val="ro-RO"/>
        </w:rPr>
        <w:t>onală</w:t>
      </w:r>
      <w:r w:rsidRPr="0029207B">
        <w:rPr>
          <w:sz w:val="22"/>
          <w:szCs w:val="22"/>
          <w:lang w:val="ro-RO"/>
        </w:rPr>
        <w:t xml:space="preserve">. </w:t>
      </w:r>
      <w:r w:rsidR="00A36666" w:rsidRPr="0029207B">
        <w:rPr>
          <w:sz w:val="22"/>
          <w:szCs w:val="22"/>
          <w:lang w:val="ro-RO"/>
        </w:rPr>
        <w:t xml:space="preserve"> </w:t>
      </w:r>
    </w:p>
    <w:p w14:paraId="6ACE6353" w14:textId="77777777" w:rsidR="00A36666" w:rsidRPr="0029207B" w:rsidRDefault="00A36666" w:rsidP="004B0FBE">
      <w:pPr>
        <w:pStyle w:val="BodyText"/>
        <w:spacing w:after="0" w:line="276" w:lineRule="auto"/>
        <w:jc w:val="both"/>
        <w:rPr>
          <w:sz w:val="22"/>
          <w:szCs w:val="22"/>
          <w:lang w:val="ro-RO"/>
        </w:rPr>
      </w:pPr>
    </w:p>
    <w:p w14:paraId="0AC55779" w14:textId="63B25134" w:rsidR="00CE30B6" w:rsidRPr="00216480" w:rsidRDefault="00CE30B6" w:rsidP="004B0FBE">
      <w:pPr>
        <w:pStyle w:val="BodyText"/>
        <w:spacing w:after="0" w:line="276" w:lineRule="auto"/>
        <w:jc w:val="both"/>
        <w:rPr>
          <w:sz w:val="22"/>
          <w:szCs w:val="22"/>
          <w:lang w:val="ro-RO"/>
        </w:rPr>
      </w:pPr>
      <w:r w:rsidRPr="0029207B">
        <w:rPr>
          <w:sz w:val="22"/>
          <w:szCs w:val="22"/>
          <w:lang w:val="ro-RO"/>
        </w:rPr>
        <w:t>Dezvoltarea unei viziuni p</w:t>
      </w:r>
      <w:r>
        <w:rPr>
          <w:sz w:val="22"/>
          <w:szCs w:val="22"/>
          <w:lang w:val="ro-RO"/>
        </w:rPr>
        <w:t>entru</w:t>
      </w:r>
      <w:r w:rsidRPr="0029207B">
        <w:rPr>
          <w:sz w:val="22"/>
          <w:szCs w:val="22"/>
          <w:lang w:val="ro-RO"/>
        </w:rPr>
        <w:t xml:space="preserve"> România </w:t>
      </w:r>
      <w:r>
        <w:rPr>
          <w:sz w:val="22"/>
          <w:szCs w:val="22"/>
          <w:lang w:val="ro-RO"/>
        </w:rPr>
        <w:t xml:space="preserve">care </w:t>
      </w:r>
      <w:r w:rsidRPr="0029207B">
        <w:rPr>
          <w:sz w:val="22"/>
          <w:szCs w:val="22"/>
          <w:lang w:val="ro-RO"/>
        </w:rPr>
        <w:t>să obțin</w:t>
      </w:r>
      <w:r>
        <w:rPr>
          <w:sz w:val="22"/>
          <w:szCs w:val="22"/>
          <w:lang w:val="ro-RO"/>
        </w:rPr>
        <w:t>ă</w:t>
      </w:r>
      <w:r w:rsidRPr="0029207B">
        <w:rPr>
          <w:sz w:val="22"/>
          <w:szCs w:val="22"/>
          <w:lang w:val="ro-RO"/>
        </w:rPr>
        <w:t xml:space="preserve"> rezultate prin eforturile sale de combatere a schimbărilor climatice constituie pasul următor și este urmat de </w:t>
      </w:r>
      <w:r w:rsidR="00F809B9">
        <w:rPr>
          <w:sz w:val="22"/>
          <w:szCs w:val="22"/>
          <w:lang w:val="ro-RO"/>
        </w:rPr>
        <w:t>elaborarea</w:t>
      </w:r>
      <w:r w:rsidR="00F809B9" w:rsidRPr="0029207B">
        <w:rPr>
          <w:sz w:val="22"/>
          <w:szCs w:val="22"/>
          <w:lang w:val="ro-RO"/>
        </w:rPr>
        <w:t xml:space="preserve"> </w:t>
      </w:r>
      <w:r w:rsidRPr="0029207B">
        <w:rPr>
          <w:sz w:val="22"/>
          <w:szCs w:val="22"/>
          <w:lang w:val="ro-RO"/>
        </w:rPr>
        <w:t>scenariilor de referință și dezvoltare. Ca sprijin pentru procesul de elaborare a programelor operaționale (PO) pentru fondurile UE în perioada 201</w:t>
      </w:r>
      <w:r w:rsidR="00F809B9">
        <w:rPr>
          <w:sz w:val="22"/>
          <w:szCs w:val="22"/>
          <w:lang w:val="ro-RO"/>
        </w:rPr>
        <w:t>4</w:t>
      </w:r>
      <w:r w:rsidRPr="0029207B">
        <w:rPr>
          <w:sz w:val="22"/>
          <w:szCs w:val="22"/>
          <w:lang w:val="ro-RO"/>
        </w:rPr>
        <w:t xml:space="preserve">-2020, au fost desfășurate studii </w:t>
      </w:r>
      <w:r>
        <w:rPr>
          <w:sz w:val="22"/>
          <w:szCs w:val="22"/>
          <w:lang w:val="ro-RO"/>
        </w:rPr>
        <w:t xml:space="preserve">sectoriale </w:t>
      </w:r>
      <w:r w:rsidRPr="0029207B">
        <w:rPr>
          <w:sz w:val="22"/>
          <w:szCs w:val="22"/>
          <w:lang w:val="ro-RO"/>
        </w:rPr>
        <w:t>de evaluare rapid</w:t>
      </w:r>
      <w:r>
        <w:rPr>
          <w:sz w:val="22"/>
          <w:szCs w:val="22"/>
          <w:lang w:val="ro-RO"/>
        </w:rPr>
        <w:t>ă</w:t>
      </w:r>
      <w:r w:rsidRPr="0029207B">
        <w:rPr>
          <w:sz w:val="22"/>
          <w:szCs w:val="22"/>
          <w:lang w:val="ro-RO"/>
        </w:rPr>
        <w:t xml:space="preserve">, care </w:t>
      </w:r>
      <w:r w:rsidRPr="00216480">
        <w:rPr>
          <w:sz w:val="22"/>
          <w:szCs w:val="22"/>
          <w:lang w:val="ro-RO"/>
        </w:rPr>
        <w:t>tratează adaptarea și atenuarea</w:t>
      </w:r>
      <w:r w:rsidR="00F809B9">
        <w:rPr>
          <w:sz w:val="22"/>
          <w:szCs w:val="22"/>
          <w:lang w:val="ro-RO"/>
        </w:rPr>
        <w:t xml:space="preserve"> schimbărilor climatice</w:t>
      </w:r>
      <w:r w:rsidRPr="00216480">
        <w:rPr>
          <w:sz w:val="22"/>
          <w:szCs w:val="22"/>
          <w:lang w:val="ro-RO"/>
        </w:rPr>
        <w:t xml:space="preserve"> în șase sectoare-cheie (energie, transport, agricultură și dezvoltare rurală, </w:t>
      </w:r>
      <w:r w:rsidR="00F809B9">
        <w:rPr>
          <w:sz w:val="22"/>
          <w:szCs w:val="22"/>
          <w:lang w:val="ro-RO"/>
        </w:rPr>
        <w:t>silvicultură</w:t>
      </w:r>
      <w:r w:rsidRPr="00216480">
        <w:rPr>
          <w:sz w:val="22"/>
          <w:szCs w:val="22"/>
          <w:lang w:val="ro-RO"/>
        </w:rPr>
        <w:t>, urban și apă). Aceste studii au contribuit la colectarea informațiilor și datelor sectoriale, la identificarea jucătorilor-cheie, la evidențierea impactului schimbărilor climatice și au constituit temeiul pentru propunerea măsurilor privind schimbările climatice de integrat în PO.</w:t>
      </w:r>
    </w:p>
    <w:p w14:paraId="19B91160" w14:textId="77777777" w:rsidR="00A36666" w:rsidRPr="00216480" w:rsidRDefault="00A36666" w:rsidP="004B0FBE">
      <w:pPr>
        <w:pStyle w:val="BodyText"/>
        <w:spacing w:after="0" w:line="276" w:lineRule="auto"/>
        <w:jc w:val="both"/>
        <w:rPr>
          <w:sz w:val="22"/>
          <w:szCs w:val="22"/>
          <w:lang w:val="ro-RO"/>
        </w:rPr>
      </w:pPr>
    </w:p>
    <w:p w14:paraId="6BDC5748" w14:textId="3A978EAB" w:rsidR="00A36666" w:rsidRPr="00216480" w:rsidRDefault="00A36666" w:rsidP="004B0FBE">
      <w:pPr>
        <w:pStyle w:val="BodyText"/>
        <w:spacing w:after="120" w:line="276" w:lineRule="auto"/>
        <w:jc w:val="both"/>
        <w:rPr>
          <w:sz w:val="22"/>
          <w:szCs w:val="22"/>
          <w:lang w:val="ro-RO"/>
        </w:rPr>
      </w:pPr>
      <w:r w:rsidRPr="00216480">
        <w:rPr>
          <w:sz w:val="22"/>
          <w:szCs w:val="22"/>
          <w:lang w:val="ro-RO"/>
        </w:rPr>
        <w:t xml:space="preserve">Strategia a început să fie dezvoltată în paralel </w:t>
      </w:r>
      <w:r w:rsidR="003B0D83" w:rsidRPr="00216480">
        <w:rPr>
          <w:sz w:val="22"/>
          <w:szCs w:val="22"/>
          <w:lang w:val="ro-RO"/>
        </w:rPr>
        <w:t xml:space="preserve">cu eleaborarea </w:t>
      </w:r>
      <w:r w:rsidR="00982651">
        <w:rPr>
          <w:sz w:val="22"/>
          <w:szCs w:val="22"/>
          <w:lang w:val="ro-RO"/>
        </w:rPr>
        <w:t>P</w:t>
      </w:r>
      <w:r w:rsidR="003B0D83" w:rsidRPr="00216480">
        <w:rPr>
          <w:sz w:val="22"/>
          <w:szCs w:val="22"/>
          <w:lang w:val="ro-RO"/>
        </w:rPr>
        <w:t xml:space="preserve">rogramelor </w:t>
      </w:r>
      <w:r w:rsidR="00982651">
        <w:rPr>
          <w:sz w:val="22"/>
          <w:szCs w:val="22"/>
          <w:lang w:val="ro-RO"/>
        </w:rPr>
        <w:t>O</w:t>
      </w:r>
      <w:r w:rsidRPr="00216480">
        <w:rPr>
          <w:sz w:val="22"/>
          <w:szCs w:val="22"/>
          <w:lang w:val="ro-RO"/>
        </w:rPr>
        <w:t xml:space="preserve">peraționale 2014-2020. S-au desfășurat întâlniri frecvente cu </w:t>
      </w:r>
      <w:r w:rsidR="00982651">
        <w:rPr>
          <w:sz w:val="22"/>
          <w:szCs w:val="22"/>
          <w:lang w:val="ro-RO"/>
        </w:rPr>
        <w:t xml:space="preserve">reprezentanți ai </w:t>
      </w:r>
      <w:r w:rsidRPr="00216480">
        <w:rPr>
          <w:sz w:val="22"/>
          <w:szCs w:val="22"/>
          <w:lang w:val="ro-RO"/>
        </w:rPr>
        <w:t>ministerel</w:t>
      </w:r>
      <w:r w:rsidR="00982651">
        <w:rPr>
          <w:sz w:val="22"/>
          <w:szCs w:val="22"/>
          <w:lang w:val="ro-RO"/>
        </w:rPr>
        <w:t>or</w:t>
      </w:r>
      <w:r w:rsidRPr="00216480">
        <w:rPr>
          <w:sz w:val="22"/>
          <w:szCs w:val="22"/>
          <w:lang w:val="ro-RO"/>
        </w:rPr>
        <w:t xml:space="preserve"> de resort pentru a se asigura faptul că acțiunile legate de schimbările climatice identificate și implementate în cadrul strategiei sunt conforme cu următoarele obiective climatice legate de SC ale PO și că vor avea o sinergie maximă cu PO finanțate de UE din care cel puțin 20% vor fi utilizate pentru acțiuni legate de SC.</w:t>
      </w:r>
    </w:p>
    <w:p w14:paraId="7F0D42F7" w14:textId="77777777" w:rsidR="00A36666" w:rsidRPr="00216480" w:rsidRDefault="00A36666" w:rsidP="004B0FBE">
      <w:pPr>
        <w:pStyle w:val="BodyText"/>
        <w:numPr>
          <w:ilvl w:val="0"/>
          <w:numId w:val="44"/>
        </w:numPr>
        <w:spacing w:after="0" w:line="276" w:lineRule="auto"/>
        <w:jc w:val="both"/>
        <w:rPr>
          <w:sz w:val="22"/>
          <w:szCs w:val="22"/>
          <w:lang w:val="ro-RO"/>
        </w:rPr>
      </w:pPr>
      <w:r w:rsidRPr="00216480">
        <w:rPr>
          <w:sz w:val="22"/>
          <w:szCs w:val="22"/>
          <w:lang w:val="ro-RO"/>
        </w:rPr>
        <w:t>Obiectivul tematic 4. Sprijinirea tranziției către o economie cu emisii scăzute de dioxid de carbon în toate sectoarele</w:t>
      </w:r>
    </w:p>
    <w:p w14:paraId="3ACEE774" w14:textId="77777777" w:rsidR="00A36666" w:rsidRPr="00216480" w:rsidRDefault="00A36666" w:rsidP="004B0FBE">
      <w:pPr>
        <w:pStyle w:val="BodyText"/>
        <w:numPr>
          <w:ilvl w:val="0"/>
          <w:numId w:val="44"/>
        </w:numPr>
        <w:spacing w:after="0" w:line="276" w:lineRule="auto"/>
        <w:jc w:val="both"/>
        <w:rPr>
          <w:sz w:val="22"/>
          <w:szCs w:val="22"/>
          <w:lang w:val="ro-RO"/>
        </w:rPr>
      </w:pPr>
      <w:r w:rsidRPr="00216480">
        <w:rPr>
          <w:sz w:val="22"/>
          <w:szCs w:val="22"/>
          <w:lang w:val="ro-RO"/>
        </w:rPr>
        <w:t>Obiectivul tematic 5. Promovarea adaptării la schimbările climatice, a prevenirii și a gestionării riscurilor</w:t>
      </w:r>
    </w:p>
    <w:p w14:paraId="2E92325F" w14:textId="77777777" w:rsidR="00A36666" w:rsidRPr="00216480" w:rsidRDefault="00A36666" w:rsidP="004B0FBE">
      <w:pPr>
        <w:pStyle w:val="BodyText"/>
        <w:numPr>
          <w:ilvl w:val="0"/>
          <w:numId w:val="44"/>
        </w:numPr>
        <w:spacing w:after="120" w:line="276" w:lineRule="auto"/>
        <w:jc w:val="both"/>
        <w:rPr>
          <w:sz w:val="22"/>
          <w:szCs w:val="22"/>
          <w:lang w:val="ro-RO"/>
        </w:rPr>
      </w:pPr>
      <w:r w:rsidRPr="00216480">
        <w:rPr>
          <w:sz w:val="22"/>
          <w:szCs w:val="22"/>
          <w:lang w:val="ro-RO"/>
        </w:rPr>
        <w:t>Obiectivul tematic 6. Conservarea și protecția mediului și promovarea utilizării eficiente a resurselor.</w:t>
      </w:r>
    </w:p>
    <w:p w14:paraId="39A32933" w14:textId="02303A9E" w:rsidR="00A36666" w:rsidRPr="0029207B" w:rsidRDefault="00A36666" w:rsidP="004B0FBE">
      <w:pPr>
        <w:pStyle w:val="BodyText"/>
        <w:spacing w:after="0" w:line="276" w:lineRule="auto"/>
        <w:jc w:val="both"/>
        <w:rPr>
          <w:sz w:val="22"/>
          <w:szCs w:val="22"/>
          <w:lang w:val="ro-RO"/>
        </w:rPr>
      </w:pPr>
      <w:r w:rsidRPr="00216480">
        <w:rPr>
          <w:sz w:val="22"/>
          <w:szCs w:val="22"/>
          <w:lang w:val="ro-RO"/>
        </w:rPr>
        <w:t xml:space="preserve">Pentru a putea efectua o analiză în profunzime la nivel sectorial și macroeconomic, au fost desfășurate o analiză sectorială și o modelare </w:t>
      </w:r>
      <w:r w:rsidR="00A24BFA">
        <w:rPr>
          <w:sz w:val="22"/>
          <w:szCs w:val="22"/>
          <w:lang w:val="ro-RO"/>
        </w:rPr>
        <w:t>sectorială pentru</w:t>
      </w:r>
      <w:r w:rsidRPr="00216480">
        <w:rPr>
          <w:sz w:val="22"/>
          <w:szCs w:val="22"/>
          <w:lang w:val="ro-RO"/>
        </w:rPr>
        <w:t xml:space="preserve"> energ</w:t>
      </w:r>
      <w:r w:rsidR="00A24BFA">
        <w:rPr>
          <w:sz w:val="22"/>
          <w:szCs w:val="22"/>
          <w:lang w:val="ro-RO"/>
        </w:rPr>
        <w:t>ie</w:t>
      </w:r>
      <w:r w:rsidRPr="00216480">
        <w:rPr>
          <w:sz w:val="22"/>
          <w:szCs w:val="22"/>
          <w:lang w:val="ro-RO"/>
        </w:rPr>
        <w:t>, transport, urban</w:t>
      </w:r>
      <w:r w:rsidR="00422545" w:rsidRPr="00216480">
        <w:rPr>
          <w:sz w:val="22"/>
          <w:szCs w:val="22"/>
          <w:lang w:val="ro-RO"/>
        </w:rPr>
        <w:t xml:space="preserve">, </w:t>
      </w:r>
      <w:r w:rsidR="00A24BFA">
        <w:rPr>
          <w:sz w:val="22"/>
          <w:szCs w:val="22"/>
          <w:lang w:val="ro-RO"/>
        </w:rPr>
        <w:t>silvicultură</w:t>
      </w:r>
      <w:r w:rsidR="00422545" w:rsidRPr="00216480">
        <w:rPr>
          <w:sz w:val="22"/>
          <w:szCs w:val="22"/>
          <w:lang w:val="ro-RO"/>
        </w:rPr>
        <w:t xml:space="preserve">, agricultură </w:t>
      </w:r>
      <w:r w:rsidR="00A24BFA">
        <w:rPr>
          <w:sz w:val="22"/>
          <w:szCs w:val="22"/>
          <w:lang w:val="ro-RO"/>
        </w:rPr>
        <w:t>și</w:t>
      </w:r>
      <w:r w:rsidR="00216480">
        <w:rPr>
          <w:sz w:val="22"/>
          <w:szCs w:val="22"/>
          <w:lang w:val="ro-RO"/>
        </w:rPr>
        <w:t xml:space="preserve"> </w:t>
      </w:r>
      <w:r w:rsidR="00422545" w:rsidRPr="00216480">
        <w:rPr>
          <w:sz w:val="22"/>
          <w:szCs w:val="22"/>
          <w:lang w:val="ro-RO"/>
        </w:rPr>
        <w:t>dezvoltare rurală</w:t>
      </w:r>
      <w:r w:rsidRPr="00216480">
        <w:rPr>
          <w:sz w:val="22"/>
          <w:szCs w:val="22"/>
          <w:lang w:val="ro-RO"/>
        </w:rPr>
        <w:t xml:space="preserve"> și apă, precum şi o modelare macroeconomică și o evaluare a impactului macroeconomic. Au fost simulate scenarii de referință și de dezvoltare și au fost evaluare impacturile scenariilor de creștere asupra macroeconomiei.</w:t>
      </w:r>
      <w:r w:rsidR="00D02365" w:rsidRPr="00216480">
        <w:rPr>
          <w:sz w:val="22"/>
          <w:szCs w:val="22"/>
          <w:lang w:val="ro-RO"/>
        </w:rPr>
        <w:t xml:space="preserve"> </w:t>
      </w:r>
      <w:r w:rsidRPr="00216480">
        <w:rPr>
          <w:sz w:val="22"/>
          <w:szCs w:val="22"/>
          <w:lang w:val="ro-RO"/>
        </w:rPr>
        <w:t>Strategia a integrat ulterior constatările și rezultatele din exercițiile de modelare.</w:t>
      </w:r>
      <w:r w:rsidRPr="0029207B">
        <w:rPr>
          <w:sz w:val="22"/>
          <w:szCs w:val="22"/>
          <w:lang w:val="ro-RO"/>
        </w:rPr>
        <w:t xml:space="preserve"> </w:t>
      </w:r>
    </w:p>
    <w:p w14:paraId="43705654" w14:textId="77777777" w:rsidR="00A36666" w:rsidRPr="0029207B" w:rsidRDefault="00A36666" w:rsidP="004B0FBE">
      <w:pPr>
        <w:pStyle w:val="BodyText"/>
        <w:spacing w:after="0" w:line="276" w:lineRule="auto"/>
        <w:jc w:val="both"/>
        <w:rPr>
          <w:sz w:val="22"/>
          <w:szCs w:val="22"/>
          <w:lang w:val="ro-RO"/>
        </w:rPr>
      </w:pPr>
    </w:p>
    <w:p w14:paraId="47ACB553" w14:textId="77777777" w:rsidR="00A36666" w:rsidRPr="0029207B" w:rsidRDefault="00A36666" w:rsidP="004B0FBE">
      <w:pPr>
        <w:pStyle w:val="BodyText"/>
        <w:spacing w:after="0" w:line="276" w:lineRule="auto"/>
        <w:jc w:val="both"/>
        <w:rPr>
          <w:sz w:val="22"/>
          <w:szCs w:val="22"/>
          <w:lang w:val="ro-RO"/>
        </w:rPr>
      </w:pPr>
      <w:r w:rsidRPr="0029207B">
        <w:rPr>
          <w:sz w:val="22"/>
          <w:szCs w:val="22"/>
          <w:lang w:val="ro-RO"/>
        </w:rPr>
        <w:t>Strategia a beneficiat apoi de un proces intens de consultări cu ministerele relevante de resort și părțile interesate-cheie, inclusiv instituțiile publice și societatea civilă. Obiectivele strategice stabilite în funcție de sector care sunt propuse în strategie au fost discutate bilateral cu ministerele de resort pentru a ajunge la un consens și a ajunge la o responsabilitate mai bună față de acțiunile sectoriale.</w:t>
      </w:r>
    </w:p>
    <w:p w14:paraId="47B4FEB4" w14:textId="77777777" w:rsidR="007F1E48" w:rsidRPr="0029207B" w:rsidRDefault="007F1E48" w:rsidP="004B0FBE">
      <w:pPr>
        <w:spacing w:line="276" w:lineRule="auto"/>
        <w:jc w:val="both"/>
        <w:rPr>
          <w:rFonts w:ascii="Times New Roman" w:hAnsi="Times New Roman"/>
          <w:sz w:val="22"/>
          <w:szCs w:val="22"/>
          <w:lang w:val="ro-RO"/>
        </w:rPr>
      </w:pPr>
    </w:p>
    <w:p w14:paraId="059C1929" w14:textId="77777777" w:rsidR="007F1E48" w:rsidRPr="0029207B" w:rsidRDefault="00930B5A" w:rsidP="004B0FBE">
      <w:pPr>
        <w:pStyle w:val="Heading1"/>
        <w:spacing w:line="276" w:lineRule="auto"/>
        <w:rPr>
          <w:rFonts w:cs="Times New Roman"/>
          <w:lang w:val="ro-RO"/>
        </w:rPr>
      </w:pPr>
      <w:bookmarkStart w:id="12" w:name="_Toc421610733"/>
      <w:r w:rsidRPr="0029207B">
        <w:rPr>
          <w:rFonts w:cs="Times New Roman"/>
          <w:bCs/>
          <w:lang w:val="ro-RO"/>
        </w:rPr>
        <w:t>Viziune, scenarii de referință privind creșterea economică verde</w:t>
      </w:r>
      <w:bookmarkEnd w:id="12"/>
      <w:r w:rsidRPr="0029207B">
        <w:rPr>
          <w:rFonts w:cs="Times New Roman"/>
          <w:b w:val="0"/>
          <w:lang w:val="ro-RO"/>
        </w:rPr>
        <w:t xml:space="preserve"> </w:t>
      </w:r>
    </w:p>
    <w:p w14:paraId="507DDE3C" w14:textId="77777777" w:rsidR="00930B5A" w:rsidRPr="0029207B" w:rsidRDefault="007F734A" w:rsidP="004B0FBE">
      <w:pPr>
        <w:pStyle w:val="Heading2"/>
        <w:spacing w:line="276" w:lineRule="auto"/>
        <w:rPr>
          <w:lang w:val="ro-RO"/>
        </w:rPr>
      </w:pPr>
      <w:bookmarkStart w:id="13" w:name="_Toc421610734"/>
      <w:r w:rsidRPr="0029207B">
        <w:rPr>
          <w:iCs/>
          <w:lang w:val="ro-RO"/>
        </w:rPr>
        <w:t>2.1 Declarația de viziune</w:t>
      </w:r>
      <w:bookmarkEnd w:id="13"/>
    </w:p>
    <w:p w14:paraId="07C38150" w14:textId="77777777" w:rsidR="007F1E48" w:rsidRPr="0029207B" w:rsidRDefault="007F1E48"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Viziunea pentru România în eforturile sale de a combate schimbările climatice este aceea de a deveni o economie rezistentă la schimbările climatice, cu emisii reduse de dioxid de carbon care și-a integrat </w:t>
      </w:r>
      <w:r w:rsidRPr="0029207B">
        <w:rPr>
          <w:rFonts w:ascii="Times New Roman" w:hAnsi="Times New Roman"/>
          <w:sz w:val="22"/>
          <w:szCs w:val="22"/>
          <w:lang w:val="ro-RO"/>
        </w:rPr>
        <w:lastRenderedPageBreak/>
        <w:t>politicile și acțiunile legate de schimbările climatice într-o creștere economică inteligentă, „verde” și incluzivă până în anul 2030. Viziunea se bazează pe trei piloni.</w:t>
      </w:r>
    </w:p>
    <w:p w14:paraId="492ACD7F" w14:textId="0F456936" w:rsidR="005011F5" w:rsidRPr="0029207B" w:rsidRDefault="005011F5" w:rsidP="00A32B00">
      <w:pPr>
        <w:spacing w:after="200" w:line="276" w:lineRule="auto"/>
        <w:rPr>
          <w:rFonts w:ascii="Times New Roman" w:hAnsi="Times New Roman"/>
          <w:sz w:val="22"/>
          <w:szCs w:val="22"/>
          <w:lang w:val="ro-RO"/>
        </w:rPr>
      </w:pPr>
    </w:p>
    <w:p w14:paraId="0A1A61DF" w14:textId="524938EE" w:rsidR="005011F5" w:rsidRPr="0029207B" w:rsidRDefault="00687635" w:rsidP="004B0FBE">
      <w:pPr>
        <w:pStyle w:val="ListParagraph"/>
        <w:numPr>
          <w:ilvl w:val="0"/>
          <w:numId w:val="53"/>
        </w:numPr>
        <w:spacing w:after="120" w:line="276" w:lineRule="auto"/>
        <w:jc w:val="both"/>
        <w:rPr>
          <w:rFonts w:ascii="Times New Roman" w:hAnsi="Times New Roman"/>
          <w:i/>
          <w:sz w:val="22"/>
          <w:szCs w:val="22"/>
          <w:u w:val="single"/>
          <w:lang w:val="ro-RO"/>
        </w:rPr>
      </w:pPr>
      <w:r w:rsidRPr="0029207B">
        <w:rPr>
          <w:rFonts w:ascii="Times New Roman" w:hAnsi="Times New Roman"/>
          <w:i/>
          <w:iCs/>
          <w:sz w:val="22"/>
          <w:szCs w:val="22"/>
          <w:u w:val="single"/>
          <w:lang w:val="ro-RO"/>
        </w:rPr>
        <w:t>Stabilirea și atingerea ținte</w:t>
      </w:r>
      <w:r>
        <w:rPr>
          <w:rFonts w:ascii="Times New Roman" w:hAnsi="Times New Roman"/>
          <w:i/>
          <w:iCs/>
          <w:sz w:val="22"/>
          <w:szCs w:val="22"/>
          <w:u w:val="single"/>
          <w:lang w:val="ro-RO"/>
        </w:rPr>
        <w:t>lor</w:t>
      </w:r>
      <w:r w:rsidRPr="0029207B">
        <w:rPr>
          <w:rFonts w:ascii="Times New Roman" w:hAnsi="Times New Roman"/>
          <w:i/>
          <w:iCs/>
          <w:sz w:val="22"/>
          <w:szCs w:val="22"/>
          <w:u w:val="single"/>
          <w:lang w:val="ro-RO"/>
        </w:rPr>
        <w:t xml:space="preserve"> naționale legate de schimbările climatice și energie în conformitate cu politica europea</w:t>
      </w:r>
      <w:r>
        <w:rPr>
          <w:rFonts w:ascii="Times New Roman" w:hAnsi="Times New Roman"/>
          <w:i/>
          <w:iCs/>
          <w:sz w:val="22"/>
          <w:szCs w:val="22"/>
          <w:u w:val="single"/>
          <w:lang w:val="ro-RO"/>
        </w:rPr>
        <w:t>nă privind schimbările climatice</w:t>
      </w:r>
      <w:r w:rsidRPr="0029207B" w:rsidDel="00687635">
        <w:rPr>
          <w:rFonts w:ascii="Times New Roman" w:hAnsi="Times New Roman"/>
          <w:i/>
          <w:iCs/>
          <w:sz w:val="22"/>
          <w:szCs w:val="22"/>
          <w:u w:val="single"/>
          <w:lang w:val="ro-RO"/>
        </w:rPr>
        <w:t xml:space="preserve"> </w:t>
      </w:r>
      <w:r w:rsidR="005011F5" w:rsidRPr="0029207B">
        <w:rPr>
          <w:rStyle w:val="FootnoteReference"/>
          <w:rFonts w:ascii="Times New Roman" w:hAnsi="Times New Roman"/>
          <w:i/>
          <w:iCs/>
          <w:sz w:val="22"/>
          <w:szCs w:val="22"/>
          <w:u w:val="single"/>
          <w:lang w:val="ro-RO"/>
        </w:rPr>
        <w:footnoteReference w:id="5"/>
      </w:r>
      <w:r w:rsidR="005011F5" w:rsidRPr="0029207B">
        <w:rPr>
          <w:rFonts w:ascii="Times New Roman" w:hAnsi="Times New Roman"/>
          <w:i/>
          <w:iCs/>
          <w:sz w:val="22"/>
          <w:szCs w:val="22"/>
          <w:u w:val="single"/>
          <w:lang w:val="ro-RO"/>
        </w:rPr>
        <w:t>:</w:t>
      </w:r>
    </w:p>
    <w:p w14:paraId="31296E98" w14:textId="3610C26C" w:rsidR="005011F5" w:rsidRPr="0029207B" w:rsidRDefault="005011F5" w:rsidP="004B0FBE">
      <w:pPr>
        <w:pStyle w:val="ListParagraph"/>
        <w:numPr>
          <w:ilvl w:val="0"/>
          <w:numId w:val="54"/>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Până în anul 2020, România va îndeplini țintele din cadrul pachetului UE </w:t>
      </w:r>
      <w:r w:rsidR="003809BE">
        <w:rPr>
          <w:rFonts w:ascii="Times New Roman" w:hAnsi="Times New Roman"/>
          <w:sz w:val="22"/>
          <w:szCs w:val="22"/>
          <w:lang w:val="ro-RO"/>
        </w:rPr>
        <w:t>E</w:t>
      </w:r>
      <w:r w:rsidRPr="0029207B">
        <w:rPr>
          <w:rFonts w:ascii="Times New Roman" w:hAnsi="Times New Roman"/>
          <w:sz w:val="22"/>
          <w:szCs w:val="22"/>
          <w:lang w:val="ro-RO"/>
        </w:rPr>
        <w:t>nergie</w:t>
      </w:r>
      <w:r w:rsidR="003809BE">
        <w:rPr>
          <w:rFonts w:ascii="Times New Roman" w:hAnsi="Times New Roman"/>
          <w:sz w:val="22"/>
          <w:szCs w:val="22"/>
          <w:lang w:val="ro-RO"/>
        </w:rPr>
        <w:t>-C</w:t>
      </w:r>
      <w:r w:rsidRPr="0029207B">
        <w:rPr>
          <w:rFonts w:ascii="Times New Roman" w:hAnsi="Times New Roman"/>
          <w:sz w:val="22"/>
          <w:szCs w:val="22"/>
          <w:lang w:val="ro-RO"/>
        </w:rPr>
        <w:t xml:space="preserve">limă, cunoscute ca „20-20-20” (o reducere cu 20% a emisiilor de gaze cu efect de seră față de nivelurile din 1990; creșterea cotei de consum al energiei produse  din surse regenerabile cu 20%; și o îmbunătățire cu 20% a eficienței energetice). România este pe drumul cel bun în efortul său de îndeplinire a acestor obiective. Accelerarea ritmului de creștere economică pentru a reduce diferența față de țările UE prin investiții noi şi semnificative în infrastructură, precum și prin investiţii private, constituie o prioritate care ar trebui îndeplinită prin aplicarea </w:t>
      </w:r>
      <w:r w:rsidR="00316AFB">
        <w:rPr>
          <w:rFonts w:ascii="Times New Roman" w:hAnsi="Times New Roman"/>
          <w:sz w:val="22"/>
          <w:szCs w:val="22"/>
          <w:lang w:val="ro-RO"/>
        </w:rPr>
        <w:t xml:space="preserve">de </w:t>
      </w:r>
      <w:r w:rsidRPr="0029207B">
        <w:rPr>
          <w:rFonts w:ascii="Times New Roman" w:hAnsi="Times New Roman"/>
          <w:sz w:val="22"/>
          <w:szCs w:val="22"/>
          <w:lang w:val="ro-RO"/>
        </w:rPr>
        <w:t>tehnologii moderne eficiente și ecologice care vor spori nivelul de competitivitate a întreprinderilor din România.</w:t>
      </w:r>
      <w:r w:rsidR="00D02365" w:rsidRPr="0029207B">
        <w:rPr>
          <w:rFonts w:ascii="Times New Roman" w:hAnsi="Times New Roman"/>
          <w:sz w:val="22"/>
          <w:szCs w:val="22"/>
          <w:lang w:val="ro-RO"/>
        </w:rPr>
        <w:t xml:space="preserve"> </w:t>
      </w:r>
    </w:p>
    <w:p w14:paraId="1D849B1B" w14:textId="77777777" w:rsidR="005011F5" w:rsidRPr="0029207B" w:rsidRDefault="005011F5" w:rsidP="004B0FBE">
      <w:pPr>
        <w:pStyle w:val="ListParagraph"/>
        <w:numPr>
          <w:ilvl w:val="0"/>
          <w:numId w:val="54"/>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Până în 2030, România își va intensifica eforturile pentru a trece la o economie „verde“, cu emisii reduse de dioxid de carbon, rezistentă la schimbările climatice, în special în ceea ce privește îmbunătățirea eficienței energetice și implementarea energiei regenerabile, precum și integrarea măsurilor de adaptare din cadrul sectoarelor. </w:t>
      </w:r>
    </w:p>
    <w:p w14:paraId="033F2524" w14:textId="77777777" w:rsidR="005011F5" w:rsidRPr="0029207B" w:rsidRDefault="005011F5" w:rsidP="004B0FBE">
      <w:pPr>
        <w:pStyle w:val="ListParagraph"/>
        <w:numPr>
          <w:ilvl w:val="0"/>
          <w:numId w:val="54"/>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Până în anul 2050, România va avea drept obiectiv tranziția către o economie rezistentă la schimbările climatice și o economie mai verde, în care politicile și acțiunile sociale, economice și de mediu să fie astfel interconectate și proiectate încât să asigure o dezvoltare durabilă cu standarde de viață ridicate pentru toți cetăţenii, precum și o calitate ridicată a mediului.</w:t>
      </w:r>
    </w:p>
    <w:p w14:paraId="288090C0" w14:textId="77777777" w:rsidR="005011F5" w:rsidRPr="0029207B" w:rsidRDefault="005011F5" w:rsidP="004B0FBE">
      <w:pPr>
        <w:spacing w:line="276" w:lineRule="auto"/>
        <w:jc w:val="both"/>
        <w:rPr>
          <w:rFonts w:ascii="Times New Roman" w:hAnsi="Times New Roman"/>
          <w:sz w:val="22"/>
          <w:szCs w:val="22"/>
          <w:lang w:val="ro-RO"/>
        </w:rPr>
      </w:pPr>
    </w:p>
    <w:p w14:paraId="673DD1D8" w14:textId="20958E1D" w:rsidR="005011F5" w:rsidRPr="0029207B" w:rsidRDefault="005011F5" w:rsidP="004B0FBE">
      <w:pPr>
        <w:pStyle w:val="ListParagraph"/>
        <w:numPr>
          <w:ilvl w:val="0"/>
          <w:numId w:val="53"/>
        </w:numPr>
        <w:spacing w:after="120" w:line="276" w:lineRule="auto"/>
        <w:jc w:val="both"/>
        <w:rPr>
          <w:rFonts w:ascii="Times New Roman" w:hAnsi="Times New Roman"/>
          <w:sz w:val="22"/>
          <w:szCs w:val="22"/>
          <w:lang w:val="ro-RO"/>
        </w:rPr>
      </w:pPr>
      <w:r w:rsidRPr="0029207B">
        <w:rPr>
          <w:rFonts w:ascii="Times New Roman" w:hAnsi="Times New Roman"/>
          <w:i/>
          <w:iCs/>
          <w:sz w:val="22"/>
          <w:szCs w:val="22"/>
          <w:u w:val="single"/>
          <w:lang w:val="ro-RO"/>
        </w:rPr>
        <w:t>Adoptarea abordării intersectoriale și integrate:</w:t>
      </w:r>
      <w:r w:rsidRPr="0029207B">
        <w:rPr>
          <w:rFonts w:ascii="Times New Roman" w:hAnsi="Times New Roman"/>
          <w:i/>
          <w:iCs/>
          <w:sz w:val="22"/>
          <w:szCs w:val="22"/>
          <w:lang w:val="ro-RO"/>
        </w:rPr>
        <w:t xml:space="preserve"> </w:t>
      </w:r>
      <w:r w:rsidRPr="0029207B">
        <w:rPr>
          <w:rFonts w:ascii="Times New Roman" w:hAnsi="Times New Roman"/>
          <w:sz w:val="22"/>
          <w:szCs w:val="22"/>
          <w:lang w:val="ro-RO"/>
        </w:rPr>
        <w:t>schimbările climatice trebuie gestionate în toate programele sectoriale, în special în cele care au ca obiect energia, transportul, dezvoltarea urbană, resursele de apă, silvicultura, agricultura și dezvoltarea rurală.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 lângă abordarea intersectorială, integrarea ar necesita şi abordarea diferitelor dimensiuni:</w:t>
      </w:r>
      <w:r w:rsidR="00D02365" w:rsidRPr="0029207B">
        <w:rPr>
          <w:rFonts w:ascii="Times New Roman" w:hAnsi="Times New Roman"/>
          <w:sz w:val="22"/>
          <w:szCs w:val="22"/>
          <w:lang w:val="ro-RO"/>
        </w:rPr>
        <w:t xml:space="preserve"> </w:t>
      </w:r>
      <w:r w:rsidR="00687635">
        <w:rPr>
          <w:rFonts w:ascii="Times New Roman" w:hAnsi="Times New Roman"/>
          <w:sz w:val="22"/>
          <w:szCs w:val="22"/>
          <w:lang w:val="ro-RO"/>
        </w:rPr>
        <w:t>atenuare</w:t>
      </w:r>
      <w:r w:rsidRPr="0029207B">
        <w:rPr>
          <w:rFonts w:ascii="Times New Roman" w:hAnsi="Times New Roman"/>
          <w:sz w:val="22"/>
          <w:szCs w:val="22"/>
          <w:lang w:val="ro-RO"/>
        </w:rPr>
        <w:t>; adaptare; disponibilitate instituțională și instrumente adecvate de finanțare; precum și participarea și incluziunea părților interesate multiple.</w:t>
      </w:r>
    </w:p>
    <w:p w14:paraId="49A82FDF" w14:textId="77777777" w:rsidR="005011F5" w:rsidRPr="0029207B" w:rsidRDefault="005011F5" w:rsidP="004B0FBE">
      <w:pPr>
        <w:spacing w:line="276" w:lineRule="auto"/>
        <w:jc w:val="both"/>
        <w:rPr>
          <w:rFonts w:ascii="Times New Roman" w:hAnsi="Times New Roman"/>
          <w:sz w:val="22"/>
          <w:szCs w:val="22"/>
          <w:lang w:val="ro-RO"/>
        </w:rPr>
      </w:pPr>
    </w:p>
    <w:p w14:paraId="54416723" w14:textId="56FBFCB7" w:rsidR="005011F5" w:rsidRPr="0029207B" w:rsidRDefault="005011F5" w:rsidP="004B0FBE">
      <w:pPr>
        <w:pStyle w:val="ListParagraph"/>
        <w:numPr>
          <w:ilvl w:val="0"/>
          <w:numId w:val="53"/>
        </w:numPr>
        <w:spacing w:after="240" w:line="276" w:lineRule="auto"/>
        <w:contextualSpacing w:val="0"/>
        <w:jc w:val="both"/>
        <w:rPr>
          <w:rFonts w:ascii="Times New Roman" w:hAnsi="Times New Roman"/>
          <w:sz w:val="22"/>
          <w:szCs w:val="22"/>
          <w:lang w:val="ro-RO"/>
        </w:rPr>
      </w:pPr>
      <w:r w:rsidRPr="0029207B">
        <w:rPr>
          <w:rFonts w:ascii="Times New Roman" w:hAnsi="Times New Roman"/>
          <w:i/>
          <w:iCs/>
          <w:sz w:val="22"/>
          <w:szCs w:val="22"/>
          <w:u w:val="single"/>
          <w:lang w:val="ro-RO"/>
        </w:rPr>
        <w:t>Maximizarea beneficiilor economice și sociale ale măsurii privind schimbările climatice:</w:t>
      </w:r>
      <w:r w:rsidRPr="0029207B">
        <w:rPr>
          <w:rFonts w:ascii="Times New Roman" w:hAnsi="Times New Roman"/>
          <w:sz w:val="22"/>
          <w:szCs w:val="22"/>
          <w:lang w:val="ro-RO"/>
        </w:rPr>
        <w:t xml:space="preserve"> </w:t>
      </w:r>
      <w:r w:rsidR="00687635" w:rsidRPr="0029207B">
        <w:rPr>
          <w:rFonts w:ascii="Times New Roman" w:hAnsi="Times New Roman"/>
          <w:sz w:val="22"/>
          <w:szCs w:val="22"/>
          <w:lang w:val="ro-RO"/>
        </w:rPr>
        <w:t xml:space="preserve">Multe măsuri de adaptare la schimbările climatice și de </w:t>
      </w:r>
      <w:r w:rsidR="00687635">
        <w:rPr>
          <w:rFonts w:ascii="Times New Roman" w:hAnsi="Times New Roman"/>
          <w:sz w:val="22"/>
          <w:szCs w:val="22"/>
          <w:lang w:val="ro-RO"/>
        </w:rPr>
        <w:t>atenuare</w:t>
      </w:r>
      <w:r w:rsidR="00687635" w:rsidRPr="0029207B">
        <w:rPr>
          <w:rFonts w:ascii="Times New Roman" w:hAnsi="Times New Roman"/>
          <w:sz w:val="22"/>
          <w:szCs w:val="22"/>
          <w:lang w:val="ro-RO"/>
        </w:rPr>
        <w:t xml:space="preserve"> a acestora, precum şi măsuri luate pentru o mai bună gestionare a apei sau pentru creşterea eficienței energetice constituie investiții avantajoase pentru toate părțile implicate, de natură să contribuie la evitarea costurilor excesive în cazul evenimentelor extreme și să promoveze soluții inovatoare care ar fi justificate în ceea ce privește contribuția la rezolvarea problemelor curente. România va pune accentul pe identificarea și crearea unui mediu </w:t>
      </w:r>
      <w:r w:rsidR="00687635">
        <w:rPr>
          <w:rFonts w:ascii="Times New Roman" w:hAnsi="Times New Roman"/>
          <w:sz w:val="22"/>
          <w:szCs w:val="22"/>
          <w:lang w:val="ro-RO"/>
        </w:rPr>
        <w:t>propice</w:t>
      </w:r>
      <w:r w:rsidR="00687635" w:rsidRPr="0029207B">
        <w:rPr>
          <w:rFonts w:ascii="Times New Roman" w:hAnsi="Times New Roman"/>
          <w:sz w:val="22"/>
          <w:szCs w:val="22"/>
          <w:lang w:val="ro-RO"/>
        </w:rPr>
        <w:t xml:space="preserve"> pentru astfel de investiții. Alte măsuri, precum tehnologiile legate de energia regenerabilă sau transportul mai verde, vor necesita sprijin printr-un mix robust de politici și finanțări de natură să atragă investițiile private la o scară necesară. România va depune toate eforturile pentru a participa la </w:t>
      </w:r>
      <w:r w:rsidR="009938B2">
        <w:rPr>
          <w:rFonts w:ascii="Times New Roman" w:hAnsi="Times New Roman"/>
          <w:sz w:val="22"/>
          <w:szCs w:val="22"/>
          <w:lang w:val="ro-RO"/>
        </w:rPr>
        <w:t>schema</w:t>
      </w:r>
      <w:r w:rsidR="009938B2" w:rsidRPr="0029207B">
        <w:rPr>
          <w:rFonts w:ascii="Times New Roman" w:hAnsi="Times New Roman"/>
          <w:sz w:val="22"/>
          <w:szCs w:val="22"/>
          <w:lang w:val="ro-RO"/>
        </w:rPr>
        <w:t xml:space="preserve"> </w:t>
      </w:r>
      <w:r w:rsidR="00687635" w:rsidRPr="0029207B">
        <w:rPr>
          <w:rFonts w:ascii="Times New Roman" w:hAnsi="Times New Roman"/>
          <w:sz w:val="22"/>
          <w:szCs w:val="22"/>
          <w:lang w:val="ro-RO"/>
        </w:rPr>
        <w:t>european</w:t>
      </w:r>
      <w:r w:rsidR="009938B2">
        <w:rPr>
          <w:rFonts w:ascii="Times New Roman" w:hAnsi="Times New Roman"/>
          <w:sz w:val="22"/>
          <w:szCs w:val="22"/>
          <w:lang w:val="ro-RO"/>
        </w:rPr>
        <w:t>ă</w:t>
      </w:r>
      <w:r w:rsidR="00687635" w:rsidRPr="0029207B">
        <w:rPr>
          <w:rFonts w:ascii="Times New Roman" w:hAnsi="Times New Roman"/>
          <w:sz w:val="22"/>
          <w:szCs w:val="22"/>
          <w:lang w:val="ro-RO"/>
        </w:rPr>
        <w:t xml:space="preserve"> de </w:t>
      </w:r>
      <w:r w:rsidR="009938B2">
        <w:rPr>
          <w:rFonts w:ascii="Times New Roman" w:hAnsi="Times New Roman"/>
          <w:sz w:val="22"/>
          <w:szCs w:val="22"/>
          <w:lang w:val="ro-RO"/>
        </w:rPr>
        <w:t>comercializare a certificatelor de</w:t>
      </w:r>
      <w:r w:rsidR="00687635">
        <w:rPr>
          <w:rFonts w:ascii="Times New Roman" w:hAnsi="Times New Roman"/>
          <w:sz w:val="22"/>
          <w:szCs w:val="22"/>
          <w:lang w:val="ro-RO"/>
        </w:rPr>
        <w:t xml:space="preserve"> emisii</w:t>
      </w:r>
      <w:r w:rsidR="009938B2">
        <w:rPr>
          <w:rFonts w:ascii="Times New Roman" w:hAnsi="Times New Roman"/>
          <w:sz w:val="22"/>
          <w:szCs w:val="22"/>
          <w:lang w:val="ro-RO"/>
        </w:rPr>
        <w:t xml:space="preserve"> GES</w:t>
      </w:r>
      <w:r w:rsidR="00687635" w:rsidRPr="0029207B">
        <w:rPr>
          <w:rFonts w:ascii="Times New Roman" w:hAnsi="Times New Roman"/>
          <w:sz w:val="22"/>
          <w:szCs w:val="22"/>
          <w:lang w:val="ro-RO"/>
        </w:rPr>
        <w:t xml:space="preserve"> și la viitoarele inițiative internaționale și ale UE privind eficiența, asigurând competitivitatea agenților economici din România. În următorii șapte ani, România va putea de asemenea să profite de </w:t>
      </w:r>
      <w:r w:rsidR="00687635" w:rsidRPr="0029207B">
        <w:rPr>
          <w:rFonts w:ascii="Times New Roman" w:hAnsi="Times New Roman"/>
          <w:sz w:val="22"/>
          <w:szCs w:val="22"/>
          <w:lang w:val="ro-RO"/>
        </w:rPr>
        <w:lastRenderedPageBreak/>
        <w:t>cofinanțarea UE prin Cadrul financiar multianual pentru perioada 2014-2020, pentru a dezvolta și implementa măsurile sale legate de schimbările climatice la niveluri naționale și locale</w:t>
      </w:r>
      <w:r w:rsidR="00687635">
        <w:rPr>
          <w:rFonts w:ascii="Times New Roman" w:hAnsi="Times New Roman"/>
          <w:sz w:val="22"/>
          <w:szCs w:val="22"/>
          <w:lang w:val="ro-RO"/>
        </w:rPr>
        <w:t>.</w:t>
      </w:r>
      <w:r w:rsidRPr="0029207B">
        <w:rPr>
          <w:rFonts w:ascii="Times New Roman" w:hAnsi="Times New Roman"/>
          <w:sz w:val="22"/>
          <w:szCs w:val="22"/>
          <w:lang w:val="ro-RO"/>
        </w:rPr>
        <w:t xml:space="preserve"> Angajamentul </w:t>
      </w:r>
      <w:r w:rsidR="00BD2B75">
        <w:rPr>
          <w:rFonts w:ascii="Times New Roman" w:hAnsi="Times New Roman"/>
          <w:sz w:val="22"/>
          <w:szCs w:val="22"/>
          <w:lang w:val="ro-RO"/>
        </w:rPr>
        <w:t>Băncii Mondiale</w:t>
      </w:r>
      <w:r w:rsidRPr="0029207B">
        <w:rPr>
          <w:rFonts w:ascii="Times New Roman" w:hAnsi="Times New Roman"/>
          <w:sz w:val="22"/>
          <w:szCs w:val="22"/>
          <w:lang w:val="ro-RO"/>
        </w:rPr>
        <w:t xml:space="preserve">, susţinut de realizările reuşite de până acum, de consolidarea continuă a bazei instituționale și </w:t>
      </w:r>
      <w:r w:rsidR="00BD2B75">
        <w:rPr>
          <w:rFonts w:ascii="Times New Roman" w:hAnsi="Times New Roman"/>
          <w:sz w:val="22"/>
          <w:szCs w:val="22"/>
          <w:lang w:val="ro-RO"/>
        </w:rPr>
        <w:t>documentare</w:t>
      </w:r>
      <w:r w:rsidRPr="0029207B">
        <w:rPr>
          <w:rFonts w:ascii="Times New Roman" w:hAnsi="Times New Roman"/>
          <w:sz w:val="22"/>
          <w:szCs w:val="22"/>
          <w:lang w:val="ro-RO"/>
        </w:rPr>
        <w:t xml:space="preserve">, precum și de sprijinul din partea Uniunii Europene vor ghida </w:t>
      </w:r>
      <w:r w:rsidR="00BD2B75">
        <w:rPr>
          <w:rFonts w:ascii="Times New Roman" w:hAnsi="Times New Roman"/>
          <w:sz w:val="22"/>
          <w:szCs w:val="22"/>
          <w:lang w:val="ro-RO"/>
        </w:rPr>
        <w:t>România</w:t>
      </w:r>
      <w:r w:rsidRPr="0029207B">
        <w:rPr>
          <w:rFonts w:ascii="Times New Roman" w:hAnsi="Times New Roman"/>
          <w:sz w:val="22"/>
          <w:szCs w:val="22"/>
          <w:lang w:val="ro-RO"/>
        </w:rPr>
        <w:t xml:space="preserve"> care va putea reuși să integreze aspectele legate de schimbările climatice în politicile, programele și proiectele sectoriale, atrăgând în același timp investiții private, creând locuri de muncă „verzi”, sporind competitivitatea și rezistența la schimbările climatice a economiei și oferind beneficii economice și sociale cetățenilor români.</w:t>
      </w:r>
    </w:p>
    <w:p w14:paraId="68C0DABB" w14:textId="77777777" w:rsidR="00930B5A" w:rsidRPr="0029207B" w:rsidRDefault="007F734A" w:rsidP="004B0FBE">
      <w:pPr>
        <w:pStyle w:val="Heading2"/>
        <w:spacing w:line="276" w:lineRule="auto"/>
        <w:rPr>
          <w:lang w:val="ro-RO"/>
        </w:rPr>
      </w:pPr>
      <w:bookmarkStart w:id="14" w:name="_Toc421610735"/>
      <w:r w:rsidRPr="0029207B">
        <w:rPr>
          <w:iCs/>
          <w:lang w:val="ro-RO"/>
        </w:rPr>
        <w:t>2.2 Scenarii de referință și două noi scenarii de dezvoltare</w:t>
      </w:r>
      <w:bookmarkEnd w:id="14"/>
    </w:p>
    <w:p w14:paraId="49942C4C" w14:textId="4EE62439" w:rsidR="00A36666" w:rsidRPr="0029207B" w:rsidRDefault="00A36666" w:rsidP="004B0FBE">
      <w:pPr>
        <w:pStyle w:val="BodyText"/>
        <w:spacing w:after="0" w:line="276" w:lineRule="auto"/>
        <w:jc w:val="both"/>
        <w:rPr>
          <w:sz w:val="22"/>
          <w:szCs w:val="22"/>
          <w:lang w:val="ro-RO"/>
        </w:rPr>
      </w:pPr>
      <w:r w:rsidRPr="0029207B">
        <w:rPr>
          <w:sz w:val="22"/>
          <w:szCs w:val="22"/>
          <w:lang w:val="ro-RO"/>
        </w:rPr>
        <w:t xml:space="preserve">Un scenariu de </w:t>
      </w:r>
      <w:r w:rsidR="005A33C2">
        <w:rPr>
          <w:sz w:val="22"/>
          <w:szCs w:val="22"/>
          <w:lang w:val="ro-RO"/>
        </w:rPr>
        <w:t>baz</w:t>
      </w:r>
      <w:r w:rsidR="005A33C2" w:rsidRPr="0029207B">
        <w:rPr>
          <w:sz w:val="22"/>
          <w:szCs w:val="22"/>
          <w:lang w:val="ro-RO"/>
        </w:rPr>
        <w:t xml:space="preserve">ă </w:t>
      </w:r>
      <w:r w:rsidRPr="0029207B">
        <w:rPr>
          <w:sz w:val="22"/>
          <w:szCs w:val="22"/>
          <w:lang w:val="ro-RO"/>
        </w:rPr>
        <w:t xml:space="preserve">servește drept criteriu de referință pentru compararea rezultatelor economice înainte și după măsurile luate prin politici sau prin investiții - o cale ipotetică ce s-ar întâmpla în cazul scenariului de </w:t>
      </w:r>
      <w:r w:rsidRPr="0029207B">
        <w:rPr>
          <w:i/>
          <w:iCs/>
          <w:sz w:val="22"/>
          <w:szCs w:val="22"/>
          <w:lang w:val="ro-RO"/>
        </w:rPr>
        <w:t>status-quo (</w:t>
      </w:r>
      <w:r w:rsidR="00422545">
        <w:rPr>
          <w:i/>
          <w:iCs/>
          <w:sz w:val="22"/>
          <w:szCs w:val="22"/>
          <w:lang w:val="ro-RO"/>
        </w:rPr>
        <w:t xml:space="preserve">„business as usual” - </w:t>
      </w:r>
      <w:r w:rsidRPr="0029207B">
        <w:rPr>
          <w:i/>
          <w:iCs/>
          <w:sz w:val="22"/>
          <w:szCs w:val="22"/>
          <w:lang w:val="ro-RO"/>
        </w:rPr>
        <w:t xml:space="preserve">BAU) </w:t>
      </w:r>
      <w:r w:rsidRPr="0029207B">
        <w:rPr>
          <w:sz w:val="22"/>
          <w:szCs w:val="22"/>
          <w:lang w:val="ro-RO"/>
        </w:rPr>
        <w:t>sau al neschimbării politicilor publice.</w:t>
      </w:r>
      <w:r w:rsidR="00D02365" w:rsidRPr="0029207B">
        <w:rPr>
          <w:sz w:val="22"/>
          <w:szCs w:val="22"/>
          <w:lang w:val="ro-RO"/>
        </w:rPr>
        <w:t xml:space="preserve"> </w:t>
      </w:r>
      <w:r w:rsidRPr="0029207B">
        <w:rPr>
          <w:sz w:val="22"/>
          <w:szCs w:val="22"/>
          <w:lang w:val="ro-RO"/>
        </w:rPr>
        <w:t xml:space="preserve">Proiecţiile făcute vizavi de </w:t>
      </w:r>
      <w:r w:rsidRPr="0029207B">
        <w:rPr>
          <w:i/>
          <w:iCs/>
          <w:sz w:val="22"/>
          <w:szCs w:val="22"/>
          <w:lang w:val="ro-RO"/>
        </w:rPr>
        <w:t xml:space="preserve">status-quo (BAU) </w:t>
      </w:r>
      <w:r w:rsidRPr="0029207B">
        <w:rPr>
          <w:sz w:val="22"/>
          <w:szCs w:val="22"/>
          <w:lang w:val="ro-RO"/>
        </w:rPr>
        <w:t xml:space="preserve">se bazează pe extrapolarea unor tendințe istorice sau pe adoptarea creșterii constante a PIB. Implementarea strategiei </w:t>
      </w:r>
      <w:r w:rsidR="00957CBE">
        <w:rPr>
          <w:sz w:val="22"/>
          <w:szCs w:val="22"/>
          <w:lang w:val="ro-RO"/>
        </w:rPr>
        <w:t xml:space="preserve">privind </w:t>
      </w:r>
      <w:r w:rsidRPr="0029207B">
        <w:rPr>
          <w:sz w:val="22"/>
          <w:szCs w:val="22"/>
          <w:lang w:val="ro-RO"/>
        </w:rPr>
        <w:t xml:space="preserve">SC și a planului de acțiune aferent va ajuta România să abandoneze rutina de tip </w:t>
      </w:r>
      <w:r w:rsidRPr="0029207B">
        <w:rPr>
          <w:i/>
          <w:iCs/>
          <w:sz w:val="22"/>
          <w:szCs w:val="22"/>
          <w:lang w:val="ro-RO"/>
        </w:rPr>
        <w:t>status-quo (BAU)</w:t>
      </w:r>
      <w:r w:rsidRPr="0029207B">
        <w:rPr>
          <w:sz w:val="22"/>
          <w:szCs w:val="22"/>
          <w:lang w:val="ro-RO"/>
        </w:rPr>
        <w:t xml:space="preserve"> și să fie pregătită pentru „scenariile verzi“.</w:t>
      </w:r>
    </w:p>
    <w:p w14:paraId="54743CD2" w14:textId="77777777" w:rsidR="00A36666" w:rsidRPr="0029207B" w:rsidRDefault="00A36666" w:rsidP="004B0FBE">
      <w:pPr>
        <w:pStyle w:val="BodyText"/>
        <w:spacing w:after="0" w:line="276" w:lineRule="auto"/>
        <w:jc w:val="both"/>
        <w:rPr>
          <w:sz w:val="22"/>
          <w:szCs w:val="22"/>
          <w:lang w:val="ro-RO"/>
        </w:rPr>
      </w:pPr>
    </w:p>
    <w:p w14:paraId="0A4E1CA2" w14:textId="6785C96D" w:rsidR="00687635" w:rsidRPr="0029207B" w:rsidRDefault="00687635" w:rsidP="004B0FBE">
      <w:pPr>
        <w:pStyle w:val="BodyText"/>
        <w:spacing w:after="0" w:line="276" w:lineRule="auto"/>
        <w:jc w:val="both"/>
        <w:rPr>
          <w:sz w:val="22"/>
          <w:szCs w:val="22"/>
          <w:lang w:val="ro-RO"/>
        </w:rPr>
      </w:pPr>
      <w:r w:rsidRPr="0029207B">
        <w:rPr>
          <w:sz w:val="22"/>
          <w:szCs w:val="22"/>
          <w:lang w:val="ro-RO"/>
        </w:rPr>
        <w:t>Pentru a evalua influența pe care o au măsuril</w:t>
      </w:r>
      <w:r>
        <w:rPr>
          <w:sz w:val="22"/>
          <w:szCs w:val="22"/>
          <w:lang w:val="ro-RO"/>
        </w:rPr>
        <w:t>e</w:t>
      </w:r>
      <w:r w:rsidRPr="0029207B">
        <w:rPr>
          <w:sz w:val="22"/>
          <w:szCs w:val="22"/>
          <w:lang w:val="ro-RO"/>
        </w:rPr>
        <w:t xml:space="preserve"> privind schimbările climatice asupra reducerii </w:t>
      </w:r>
      <w:r w:rsidR="00957CBE">
        <w:rPr>
          <w:sz w:val="22"/>
          <w:szCs w:val="22"/>
          <w:lang w:val="ro-RO"/>
        </w:rPr>
        <w:t xml:space="preserve">emisiilor de GES </w:t>
      </w:r>
      <w:r w:rsidRPr="0029207B">
        <w:rPr>
          <w:sz w:val="22"/>
          <w:szCs w:val="22"/>
          <w:lang w:val="ro-RO"/>
        </w:rPr>
        <w:t xml:space="preserve">și pentru adaptarea la SC, sunt propuse două scenarii de dezvoltare proactive: „verde 2030” și „super-verde 2050”. </w:t>
      </w:r>
    </w:p>
    <w:p w14:paraId="1B874BF9" w14:textId="77777777" w:rsidR="00A36666" w:rsidRPr="0029207B" w:rsidRDefault="00A36666" w:rsidP="004B0FBE">
      <w:pPr>
        <w:pStyle w:val="BodyText"/>
        <w:spacing w:after="0" w:line="276" w:lineRule="auto"/>
        <w:jc w:val="both"/>
        <w:rPr>
          <w:sz w:val="22"/>
          <w:szCs w:val="22"/>
          <w:lang w:val="ro-RO"/>
        </w:rPr>
      </w:pPr>
    </w:p>
    <w:p w14:paraId="307A5644" w14:textId="6E088728" w:rsidR="005011F5" w:rsidRPr="0029207B" w:rsidRDefault="005011F5" w:rsidP="004B0FBE">
      <w:pPr>
        <w:pStyle w:val="BodyText"/>
        <w:spacing w:after="0" w:line="276" w:lineRule="auto"/>
        <w:jc w:val="both"/>
        <w:rPr>
          <w:sz w:val="22"/>
          <w:szCs w:val="22"/>
          <w:lang w:val="ro-RO"/>
        </w:rPr>
      </w:pPr>
      <w:r w:rsidRPr="0029207B">
        <w:rPr>
          <w:sz w:val="22"/>
          <w:szCs w:val="22"/>
          <w:lang w:val="ro-RO"/>
        </w:rPr>
        <w:t xml:space="preserve">Scenariul „verde 2030” impune îndeplinirea de către România a țintei pachetului energie/climă la orizontul anului 2030, care necesită o reducere cu 40% la nivelul UE a emisiilor GES până în 2030 în comparație cu 1990, fiecare stat membru contribuind în mod corespunzător. Acest scenariu implică politici publice și investiții guvernamentale necesare pentru gestionarea reducerii emisiilor de gaze cu efect de seră și, dacă este cazul pentru sector, adaptarea la </w:t>
      </w:r>
      <w:r w:rsidR="00031C18">
        <w:rPr>
          <w:sz w:val="22"/>
          <w:szCs w:val="22"/>
          <w:lang w:val="ro-RO"/>
        </w:rPr>
        <w:t>schimbările climatice</w:t>
      </w:r>
      <w:r w:rsidRPr="0029207B">
        <w:rPr>
          <w:sz w:val="22"/>
          <w:szCs w:val="22"/>
          <w:lang w:val="ro-RO"/>
        </w:rPr>
        <w:t>. Ar putea să fie văzut ca o implementare eficientă a strategiei curente și a planului său de acțiune asociat care permite României să îndeplinească cerințele UE pentru 2030.</w:t>
      </w:r>
    </w:p>
    <w:p w14:paraId="604C3B21" w14:textId="77777777" w:rsidR="005011F5" w:rsidRPr="0029207B" w:rsidRDefault="005011F5" w:rsidP="004B0FBE">
      <w:pPr>
        <w:pStyle w:val="BodyText"/>
        <w:spacing w:after="0" w:line="276" w:lineRule="auto"/>
        <w:jc w:val="both"/>
        <w:rPr>
          <w:sz w:val="22"/>
          <w:szCs w:val="22"/>
          <w:lang w:val="ro-RO"/>
        </w:rPr>
      </w:pPr>
    </w:p>
    <w:p w14:paraId="67854551" w14:textId="64740D44" w:rsidR="00687635" w:rsidRPr="0029207B" w:rsidRDefault="00687635" w:rsidP="004B0FBE">
      <w:pPr>
        <w:pStyle w:val="BodyText"/>
        <w:spacing w:after="0" w:line="276" w:lineRule="auto"/>
        <w:jc w:val="both"/>
        <w:rPr>
          <w:sz w:val="22"/>
          <w:szCs w:val="22"/>
          <w:lang w:val="ro-RO"/>
        </w:rPr>
      </w:pPr>
      <w:r w:rsidRPr="0029207B">
        <w:rPr>
          <w:sz w:val="22"/>
          <w:szCs w:val="22"/>
          <w:lang w:val="ro-RO"/>
        </w:rPr>
        <w:t>Scenariul „</w:t>
      </w:r>
      <w:r>
        <w:rPr>
          <w:sz w:val="22"/>
          <w:szCs w:val="22"/>
          <w:lang w:val="ro-RO"/>
        </w:rPr>
        <w:t xml:space="preserve"> super-verde </w:t>
      </w:r>
      <w:r w:rsidRPr="0029207B">
        <w:rPr>
          <w:sz w:val="22"/>
          <w:szCs w:val="22"/>
          <w:lang w:val="ro-RO"/>
        </w:rPr>
        <w:t xml:space="preserve">2050” impune ca România să respecte foaia de parcurs 2050 care propune o reducere potențială la nivelul UE a emisiilor GES de 80% până în 2050 în comparație cu </w:t>
      </w:r>
      <w:r w:rsidR="00C73030">
        <w:rPr>
          <w:sz w:val="22"/>
          <w:szCs w:val="22"/>
          <w:lang w:val="ro-RO"/>
        </w:rPr>
        <w:t xml:space="preserve">nivelul din </w:t>
      </w:r>
      <w:r w:rsidRPr="0029207B">
        <w:rPr>
          <w:sz w:val="22"/>
          <w:szCs w:val="22"/>
          <w:lang w:val="ro-RO"/>
        </w:rPr>
        <w:t>1990. Acest scenariu ar putea să fie văzut ca un pachet foarte ambițios și mai scump care necesită în general o implementare mai agresivă a măsurilor verzi sau o acoperire mai largă a unor astfel de măsuri. Obiectivele și acțiunile asociate unui astfel scenariu sunt mai ambițioase decât cele propuse în strategia curentă și în planul de acțiune aferent.</w:t>
      </w:r>
    </w:p>
    <w:p w14:paraId="508C2A05" w14:textId="77777777" w:rsidR="005011F5" w:rsidRPr="0029207B" w:rsidRDefault="005011F5" w:rsidP="004B0FBE">
      <w:pPr>
        <w:pStyle w:val="BodyText"/>
        <w:spacing w:after="0" w:line="276" w:lineRule="auto"/>
        <w:jc w:val="both"/>
        <w:rPr>
          <w:sz w:val="22"/>
          <w:szCs w:val="22"/>
          <w:lang w:val="ro-RO"/>
        </w:rPr>
      </w:pPr>
    </w:p>
    <w:p w14:paraId="2C34DE34" w14:textId="77777777" w:rsidR="005011F5" w:rsidRDefault="005011F5" w:rsidP="004B0FBE">
      <w:pPr>
        <w:pStyle w:val="BodyText"/>
        <w:spacing w:after="0" w:line="276" w:lineRule="auto"/>
        <w:jc w:val="both"/>
        <w:rPr>
          <w:sz w:val="22"/>
          <w:szCs w:val="22"/>
          <w:lang w:val="ro-RO"/>
        </w:rPr>
      </w:pPr>
      <w:r w:rsidRPr="0029207B">
        <w:rPr>
          <w:sz w:val="22"/>
          <w:szCs w:val="22"/>
          <w:lang w:val="ro-RO"/>
        </w:rPr>
        <w:t xml:space="preserve">Cele două scenarii sunt comparate cu un scenariu </w:t>
      </w:r>
      <w:r w:rsidRPr="0029207B">
        <w:rPr>
          <w:i/>
          <w:iCs/>
          <w:sz w:val="22"/>
          <w:szCs w:val="22"/>
          <w:lang w:val="ro-RO"/>
        </w:rPr>
        <w:t>status-quo</w:t>
      </w:r>
      <w:r w:rsidRPr="0029207B">
        <w:rPr>
          <w:sz w:val="22"/>
          <w:szCs w:val="22"/>
          <w:lang w:val="ro-RO"/>
        </w:rPr>
        <w:t xml:space="preserve"> </w:t>
      </w:r>
      <w:r w:rsidRPr="0029207B">
        <w:rPr>
          <w:i/>
          <w:iCs/>
          <w:sz w:val="22"/>
          <w:szCs w:val="22"/>
          <w:lang w:val="ro-RO"/>
        </w:rPr>
        <w:t xml:space="preserve">(BAU) </w:t>
      </w:r>
      <w:r w:rsidRPr="0029207B">
        <w:rPr>
          <w:sz w:val="22"/>
          <w:szCs w:val="22"/>
          <w:lang w:val="ro-RO"/>
        </w:rPr>
        <w:t>de referință sau un scenariu „fără o modificare a politicii” care extrapolează tendințele de dezvoltare economice curente pentru România până în 2050 pentru a evalua impactul schimbărilor de politică asupra macroeconomiei și emisiilor GES. Acestea stabilesc agendele pentru acțiunile necesare pentru îndeplinirea lor în 2030 și 2050.</w:t>
      </w:r>
    </w:p>
    <w:p w14:paraId="7E3A4E99" w14:textId="77777777" w:rsidR="00851F82" w:rsidRDefault="00851F82" w:rsidP="004B0FBE">
      <w:pPr>
        <w:pStyle w:val="BodyText"/>
        <w:spacing w:after="0" w:line="276" w:lineRule="auto"/>
        <w:jc w:val="both"/>
        <w:rPr>
          <w:sz w:val="22"/>
          <w:szCs w:val="22"/>
          <w:lang w:val="ro-RO"/>
        </w:rPr>
      </w:pPr>
    </w:p>
    <w:p w14:paraId="1DE644B0" w14:textId="77777777" w:rsidR="00851F82" w:rsidRDefault="00851F82" w:rsidP="004B0FBE">
      <w:pPr>
        <w:pStyle w:val="BodyText"/>
        <w:spacing w:after="0" w:line="276" w:lineRule="auto"/>
        <w:jc w:val="both"/>
        <w:rPr>
          <w:sz w:val="22"/>
          <w:szCs w:val="22"/>
          <w:lang w:val="ro-RO"/>
        </w:rPr>
      </w:pPr>
    </w:p>
    <w:p w14:paraId="25E5C637" w14:textId="77777777" w:rsidR="00851F82" w:rsidRPr="0029207B" w:rsidRDefault="00851F82" w:rsidP="004B0FBE">
      <w:pPr>
        <w:pStyle w:val="BodyText"/>
        <w:spacing w:after="0" w:line="276" w:lineRule="auto"/>
        <w:jc w:val="both"/>
        <w:rPr>
          <w:sz w:val="22"/>
          <w:szCs w:val="22"/>
          <w:lang w:val="ro-RO"/>
        </w:rPr>
      </w:pPr>
    </w:p>
    <w:p w14:paraId="033D494F" w14:textId="77777777" w:rsidR="0076475D" w:rsidRPr="0029207B" w:rsidRDefault="0076475D" w:rsidP="004B0FBE">
      <w:pPr>
        <w:pStyle w:val="BodyText"/>
        <w:spacing w:after="0" w:line="276" w:lineRule="auto"/>
        <w:jc w:val="both"/>
        <w:rPr>
          <w:lang w:val="ro-RO"/>
        </w:rPr>
      </w:pPr>
    </w:p>
    <w:p w14:paraId="61321C10" w14:textId="77777777" w:rsidR="00026604" w:rsidRPr="0029207B" w:rsidRDefault="003F7244" w:rsidP="004B0FBE">
      <w:pPr>
        <w:pStyle w:val="Heading1"/>
        <w:spacing w:line="276" w:lineRule="auto"/>
        <w:rPr>
          <w:rFonts w:cs="Times New Roman"/>
          <w:lang w:val="ro-RO"/>
        </w:rPr>
      </w:pPr>
      <w:bookmarkStart w:id="15" w:name="_Toc421610736"/>
      <w:r w:rsidRPr="0029207B">
        <w:rPr>
          <w:rFonts w:cs="Times New Roman"/>
          <w:bCs/>
          <w:lang w:val="ro-RO"/>
        </w:rPr>
        <w:lastRenderedPageBreak/>
        <w:t>Obiectivele strategiei</w:t>
      </w:r>
      <w:bookmarkEnd w:id="15"/>
    </w:p>
    <w:p w14:paraId="5A6B6CC7" w14:textId="5835EB50" w:rsidR="00A36666" w:rsidRPr="0029207B" w:rsidRDefault="00A36666" w:rsidP="004B0FBE">
      <w:pPr>
        <w:pStyle w:val="BodyText"/>
        <w:spacing w:after="0" w:line="276" w:lineRule="auto"/>
        <w:jc w:val="both"/>
        <w:rPr>
          <w:sz w:val="22"/>
          <w:szCs w:val="22"/>
          <w:lang w:val="ro-RO"/>
        </w:rPr>
      </w:pPr>
      <w:r w:rsidRPr="0029207B">
        <w:rPr>
          <w:sz w:val="22"/>
          <w:szCs w:val="22"/>
          <w:lang w:val="ro-RO"/>
        </w:rPr>
        <w:t xml:space="preserve">Obiectivul general al acestei strategii este de a mobiliza și de a permite actorilor privați și publici să reducă emisiile </w:t>
      </w:r>
      <w:r w:rsidR="00FE623A">
        <w:rPr>
          <w:sz w:val="22"/>
          <w:szCs w:val="22"/>
          <w:lang w:val="ro-RO"/>
        </w:rPr>
        <w:t xml:space="preserve">de </w:t>
      </w:r>
      <w:r w:rsidRPr="0029207B">
        <w:rPr>
          <w:sz w:val="22"/>
          <w:szCs w:val="22"/>
          <w:lang w:val="ro-RO"/>
        </w:rPr>
        <w:t xml:space="preserve">GES provenite din activitățile economice în conformitate cu țintele naționale și cu angajamentele față de UE și </w:t>
      </w:r>
      <w:r w:rsidR="008911E5">
        <w:rPr>
          <w:sz w:val="22"/>
          <w:szCs w:val="22"/>
          <w:lang w:val="ro-RO"/>
        </w:rPr>
        <w:t xml:space="preserve">de </w:t>
      </w:r>
      <w:r w:rsidR="008911E5" w:rsidRPr="0029207B">
        <w:rPr>
          <w:sz w:val="22"/>
          <w:szCs w:val="22"/>
          <w:lang w:val="ro-RO"/>
        </w:rPr>
        <w:t>adapt</w:t>
      </w:r>
      <w:r w:rsidR="008911E5">
        <w:rPr>
          <w:sz w:val="22"/>
          <w:szCs w:val="22"/>
          <w:lang w:val="ro-RO"/>
        </w:rPr>
        <w:t>are</w:t>
      </w:r>
      <w:r w:rsidR="008911E5" w:rsidRPr="0029207B">
        <w:rPr>
          <w:sz w:val="22"/>
          <w:szCs w:val="22"/>
          <w:lang w:val="ro-RO"/>
        </w:rPr>
        <w:t xml:space="preserve"> </w:t>
      </w:r>
      <w:r w:rsidRPr="0029207B">
        <w:rPr>
          <w:sz w:val="22"/>
          <w:szCs w:val="22"/>
          <w:lang w:val="ro-RO"/>
        </w:rPr>
        <w:t xml:space="preserve">la impactul schimbărilor climatice, atât cele curente, cât și viitoare. Implementarea strategiei va ajuta România să </w:t>
      </w:r>
      <w:r w:rsidR="00FE623A">
        <w:rPr>
          <w:sz w:val="22"/>
          <w:szCs w:val="22"/>
          <w:lang w:val="ro-RO"/>
        </w:rPr>
        <w:t>realizeze tranziția către</w:t>
      </w:r>
      <w:r w:rsidR="00FE623A" w:rsidRPr="0029207B">
        <w:rPr>
          <w:sz w:val="22"/>
          <w:szCs w:val="22"/>
          <w:lang w:val="ro-RO"/>
        </w:rPr>
        <w:t xml:space="preserve"> </w:t>
      </w:r>
      <w:r w:rsidRPr="0029207B">
        <w:rPr>
          <w:sz w:val="22"/>
          <w:szCs w:val="22"/>
          <w:lang w:val="ro-RO"/>
        </w:rPr>
        <w:t>o economie rezistentă la schimbările climatice și să atingă o situație avantajoasă pentru toate părțile implicate.</w:t>
      </w:r>
    </w:p>
    <w:p w14:paraId="6638EC67" w14:textId="77777777" w:rsidR="00A36666" w:rsidRPr="0029207B" w:rsidRDefault="00A36666" w:rsidP="004B0FBE">
      <w:pPr>
        <w:pStyle w:val="BodyText"/>
        <w:spacing w:after="0" w:line="276" w:lineRule="auto"/>
        <w:jc w:val="both"/>
        <w:rPr>
          <w:sz w:val="22"/>
          <w:szCs w:val="22"/>
          <w:lang w:val="ro-RO"/>
        </w:rPr>
      </w:pPr>
    </w:p>
    <w:p w14:paraId="30D20AA7" w14:textId="44C3C368" w:rsidR="00687635" w:rsidRPr="0029207B" w:rsidRDefault="00687635" w:rsidP="004B0FBE">
      <w:pPr>
        <w:pStyle w:val="BodyText"/>
        <w:spacing w:after="0" w:line="276" w:lineRule="auto"/>
        <w:jc w:val="both"/>
        <w:rPr>
          <w:sz w:val="22"/>
          <w:szCs w:val="22"/>
          <w:lang w:val="ro-RO"/>
        </w:rPr>
      </w:pPr>
      <w:r w:rsidRPr="0029207B">
        <w:rPr>
          <w:sz w:val="22"/>
          <w:szCs w:val="22"/>
          <w:lang w:val="ro-RO"/>
        </w:rPr>
        <w:t xml:space="preserve">În ceea ce privește </w:t>
      </w:r>
      <w:r>
        <w:rPr>
          <w:sz w:val="22"/>
          <w:szCs w:val="22"/>
          <w:lang w:val="ro-RO"/>
        </w:rPr>
        <w:t>atenuarea</w:t>
      </w:r>
      <w:r w:rsidR="00FE623A">
        <w:rPr>
          <w:sz w:val="22"/>
          <w:szCs w:val="22"/>
          <w:lang w:val="ro-RO"/>
        </w:rPr>
        <w:t xml:space="preserve"> schimbărilor climatice</w:t>
      </w:r>
      <w:r w:rsidRPr="0029207B">
        <w:rPr>
          <w:sz w:val="22"/>
          <w:szCs w:val="22"/>
          <w:lang w:val="ro-RO"/>
        </w:rPr>
        <w:t xml:space="preserve">, strategia </w:t>
      </w:r>
      <w:r w:rsidR="00FE623A">
        <w:rPr>
          <w:sz w:val="22"/>
          <w:szCs w:val="22"/>
          <w:lang w:val="ro-RO"/>
        </w:rPr>
        <w:t xml:space="preserve">privind </w:t>
      </w:r>
      <w:r w:rsidRPr="0029207B">
        <w:rPr>
          <w:sz w:val="22"/>
          <w:szCs w:val="22"/>
          <w:lang w:val="ro-RO"/>
        </w:rPr>
        <w:t>SC adoptă ținte cuantificabile în conformitate cu aspirațiile UE 2030: reducerea cu 40% a emisiilor GES totale față de nivelul 1990. În ceea ce privește adaptarea</w:t>
      </w:r>
      <w:r w:rsidR="00D96ED2">
        <w:rPr>
          <w:sz w:val="22"/>
          <w:szCs w:val="22"/>
          <w:lang w:val="ro-RO"/>
        </w:rPr>
        <w:t xml:space="preserve"> la schimbările climatice</w:t>
      </w:r>
      <w:r w:rsidRPr="0029207B">
        <w:rPr>
          <w:sz w:val="22"/>
          <w:szCs w:val="22"/>
          <w:lang w:val="ro-RO"/>
        </w:rPr>
        <w:t>, strategia subliniază abordările îndreptate spre protecția cetăţenilor și a activităților economice împotriva efectelor schimbărilor climatice, în special împotriva evenimentelor extreme, ajut</w:t>
      </w:r>
      <w:r>
        <w:rPr>
          <w:sz w:val="22"/>
          <w:szCs w:val="22"/>
          <w:lang w:val="ro-RO"/>
        </w:rPr>
        <w:t>ându</w:t>
      </w:r>
      <w:r w:rsidRPr="0029207B">
        <w:rPr>
          <w:sz w:val="22"/>
          <w:szCs w:val="22"/>
          <w:lang w:val="ro-RO"/>
        </w:rPr>
        <w:t xml:space="preserve">-i să se adapteze la schimbări, putând ajusta în acelaşi timp şi activitățile economice și sociale respective. Strategia va ghida acțiunile României legate de SC și de dezvoltarea cu emisii reduse de dioxid de carbon până în 2030. Strategia ar trebui să ajute cetățenii români să mențină progresul economic și îmbunătățirea standardelor de viață într-un climat aflat în schimbare, cu respectarea angajamentelor internaționale (luate în cadrul Convenției-cadru a Națiunilor Unite </w:t>
      </w:r>
      <w:r>
        <w:rPr>
          <w:sz w:val="22"/>
          <w:szCs w:val="22"/>
          <w:lang w:val="ro-RO"/>
        </w:rPr>
        <w:t>privind</w:t>
      </w:r>
      <w:r w:rsidRPr="0029207B">
        <w:rPr>
          <w:sz w:val="22"/>
          <w:szCs w:val="22"/>
          <w:lang w:val="ro-RO"/>
        </w:rPr>
        <w:t xml:space="preserve"> </w:t>
      </w:r>
      <w:r w:rsidR="00752157">
        <w:rPr>
          <w:sz w:val="22"/>
          <w:szCs w:val="22"/>
          <w:lang w:val="ro-RO"/>
        </w:rPr>
        <w:t>S</w:t>
      </w:r>
      <w:r w:rsidRPr="0029207B">
        <w:rPr>
          <w:sz w:val="22"/>
          <w:szCs w:val="22"/>
          <w:lang w:val="ro-RO"/>
        </w:rPr>
        <w:t>chimbăril</w:t>
      </w:r>
      <w:r>
        <w:rPr>
          <w:sz w:val="22"/>
          <w:szCs w:val="22"/>
          <w:lang w:val="ro-RO"/>
        </w:rPr>
        <w:t>e</w:t>
      </w:r>
      <w:r w:rsidRPr="0029207B">
        <w:rPr>
          <w:sz w:val="22"/>
          <w:szCs w:val="22"/>
          <w:lang w:val="ro-RO"/>
        </w:rPr>
        <w:t xml:space="preserve"> </w:t>
      </w:r>
      <w:r w:rsidR="00752157">
        <w:rPr>
          <w:sz w:val="22"/>
          <w:szCs w:val="22"/>
          <w:lang w:val="ro-RO"/>
        </w:rPr>
        <w:t>C</w:t>
      </w:r>
      <w:r w:rsidRPr="0029207B">
        <w:rPr>
          <w:sz w:val="22"/>
          <w:szCs w:val="22"/>
          <w:lang w:val="ro-RO"/>
        </w:rPr>
        <w:t xml:space="preserve">limatice (CCONUSC)) și a cerințelor UE (de exemplu, </w:t>
      </w:r>
      <w:r w:rsidR="00752157">
        <w:rPr>
          <w:sz w:val="22"/>
          <w:szCs w:val="22"/>
          <w:lang w:val="ro-RO"/>
        </w:rPr>
        <w:t>P</w:t>
      </w:r>
      <w:r w:rsidRPr="0029207B">
        <w:rPr>
          <w:sz w:val="22"/>
          <w:szCs w:val="22"/>
          <w:lang w:val="ro-RO"/>
        </w:rPr>
        <w:t xml:space="preserve">achetul </w:t>
      </w:r>
      <w:r w:rsidR="00752157">
        <w:rPr>
          <w:sz w:val="22"/>
          <w:szCs w:val="22"/>
          <w:lang w:val="ro-RO"/>
        </w:rPr>
        <w:t>E</w:t>
      </w:r>
      <w:r w:rsidRPr="0029207B">
        <w:rPr>
          <w:sz w:val="22"/>
          <w:szCs w:val="22"/>
          <w:lang w:val="ro-RO"/>
        </w:rPr>
        <w:t>nergie</w:t>
      </w:r>
      <w:r>
        <w:rPr>
          <w:sz w:val="22"/>
          <w:szCs w:val="22"/>
          <w:lang w:val="ro-RO"/>
        </w:rPr>
        <w:t>-</w:t>
      </w:r>
      <w:r w:rsidR="00752157">
        <w:rPr>
          <w:sz w:val="22"/>
          <w:szCs w:val="22"/>
          <w:lang w:val="ro-RO"/>
        </w:rPr>
        <w:t>C</w:t>
      </w:r>
      <w:r w:rsidRPr="0029207B">
        <w:rPr>
          <w:sz w:val="22"/>
          <w:szCs w:val="22"/>
          <w:lang w:val="ro-RO"/>
        </w:rPr>
        <w:t>limă 2030 și alte directive descrise în Secțiunea 3.2).</w:t>
      </w:r>
    </w:p>
    <w:p w14:paraId="72A82FD2" w14:textId="77777777" w:rsidR="005011F5" w:rsidRPr="0029207B" w:rsidRDefault="005011F5" w:rsidP="004B0FBE">
      <w:pPr>
        <w:pStyle w:val="BodyText"/>
        <w:spacing w:after="0" w:line="276" w:lineRule="auto"/>
        <w:jc w:val="both"/>
        <w:rPr>
          <w:sz w:val="22"/>
          <w:szCs w:val="22"/>
          <w:lang w:val="ro-RO"/>
        </w:rPr>
      </w:pPr>
    </w:p>
    <w:p w14:paraId="393F747D" w14:textId="77777777" w:rsidR="00A36666" w:rsidRPr="0029207B" w:rsidRDefault="00A36666" w:rsidP="004B0FBE">
      <w:pPr>
        <w:pStyle w:val="BodyText"/>
        <w:spacing w:after="0" w:line="276" w:lineRule="auto"/>
        <w:jc w:val="both"/>
        <w:rPr>
          <w:sz w:val="22"/>
          <w:szCs w:val="22"/>
          <w:lang w:val="ro-RO"/>
        </w:rPr>
      </w:pPr>
      <w:r w:rsidRPr="0029207B">
        <w:rPr>
          <w:sz w:val="22"/>
          <w:szCs w:val="22"/>
          <w:lang w:val="ro-RO"/>
        </w:rPr>
        <w:t>Strategia va aduce de asemenea mai multe beneficii țării.</w:t>
      </w:r>
      <w:r w:rsidR="00D02365" w:rsidRPr="0029207B">
        <w:rPr>
          <w:sz w:val="22"/>
          <w:szCs w:val="22"/>
          <w:lang w:val="ro-RO"/>
        </w:rPr>
        <w:t xml:space="preserve"> </w:t>
      </w:r>
      <w:r w:rsidRPr="0029207B">
        <w:rPr>
          <w:sz w:val="22"/>
          <w:szCs w:val="22"/>
          <w:lang w:val="ro-RO"/>
        </w:rPr>
        <w:t>Acestea includ:</w:t>
      </w:r>
    </w:p>
    <w:p w14:paraId="5264BA26" w14:textId="77777777" w:rsidR="00A36666" w:rsidRPr="0029207B" w:rsidRDefault="00A36666" w:rsidP="004B0FBE">
      <w:pPr>
        <w:pStyle w:val="BodyText"/>
        <w:spacing w:after="0" w:line="276" w:lineRule="auto"/>
        <w:jc w:val="both"/>
        <w:rPr>
          <w:sz w:val="22"/>
          <w:szCs w:val="22"/>
          <w:lang w:val="ro-RO"/>
        </w:rPr>
      </w:pPr>
    </w:p>
    <w:p w14:paraId="7D461C5E" w14:textId="77777777" w:rsidR="00687635" w:rsidRPr="0029207B" w:rsidRDefault="00687635" w:rsidP="004B0FBE">
      <w:pPr>
        <w:pStyle w:val="BodyText"/>
        <w:spacing w:after="0" w:line="276" w:lineRule="auto"/>
        <w:jc w:val="both"/>
        <w:rPr>
          <w:sz w:val="22"/>
          <w:szCs w:val="22"/>
          <w:lang w:val="ro-RO"/>
        </w:rPr>
      </w:pPr>
      <w:r w:rsidRPr="0029207B">
        <w:rPr>
          <w:sz w:val="22"/>
          <w:szCs w:val="22"/>
          <w:u w:val="single"/>
          <w:lang w:val="ro-RO"/>
        </w:rPr>
        <w:t xml:space="preserve">Redirecționarea investițiilor către acțiunile </w:t>
      </w:r>
      <w:r>
        <w:rPr>
          <w:sz w:val="22"/>
          <w:szCs w:val="22"/>
          <w:u w:val="single"/>
          <w:lang w:val="ro-RO"/>
        </w:rPr>
        <w:t xml:space="preserve">privind </w:t>
      </w:r>
      <w:r w:rsidRPr="0029207B">
        <w:rPr>
          <w:sz w:val="22"/>
          <w:szCs w:val="22"/>
          <w:u w:val="single"/>
          <w:lang w:val="ro-RO"/>
        </w:rPr>
        <w:t>SC.</w:t>
      </w:r>
      <w:r w:rsidRPr="0029207B">
        <w:rPr>
          <w:sz w:val="22"/>
          <w:szCs w:val="22"/>
          <w:lang w:val="ro-RO"/>
        </w:rPr>
        <w:t xml:space="preserve"> România are nevoie de investiții masive în reabilitarea și modernizarea energiei și infrastructurii în următorii 15 ani, ceea ce va face aceste sectoare mai eficiente și mai curate, în beneficiul național și global. Un element-cheie al strategiei este îndreptat spre o politică corectă, un cadru de reglementare și stimulare pentru a atrage investiții moderne, mai curate, precum şi spre îmbunătățirea practicilor operaționale care ar putea furniza servicii de înaltă calitate cetățenilor României, îmbunătățind mediul în care aceștia trăiesc.</w:t>
      </w:r>
    </w:p>
    <w:p w14:paraId="7A329C5B" w14:textId="77777777" w:rsidR="00A36666" w:rsidRPr="0029207B" w:rsidRDefault="00A36666" w:rsidP="004B0FBE">
      <w:pPr>
        <w:pStyle w:val="BodyText"/>
        <w:spacing w:after="0" w:line="276" w:lineRule="auto"/>
        <w:jc w:val="both"/>
        <w:rPr>
          <w:sz w:val="22"/>
          <w:szCs w:val="22"/>
          <w:lang w:val="ro-RO"/>
        </w:rPr>
      </w:pPr>
    </w:p>
    <w:p w14:paraId="02A54440" w14:textId="052A7F36" w:rsidR="00687635" w:rsidRPr="0029207B" w:rsidRDefault="00687635" w:rsidP="004B0FBE">
      <w:pPr>
        <w:pStyle w:val="BodyText"/>
        <w:spacing w:after="0" w:line="276" w:lineRule="auto"/>
        <w:jc w:val="both"/>
        <w:rPr>
          <w:sz w:val="22"/>
          <w:szCs w:val="22"/>
          <w:lang w:val="ro-RO"/>
        </w:rPr>
      </w:pPr>
      <w:r w:rsidRPr="0029207B">
        <w:rPr>
          <w:sz w:val="22"/>
          <w:szCs w:val="22"/>
          <w:lang w:val="ro-RO"/>
        </w:rPr>
        <w:t xml:space="preserve">Suita de instrumente necesare pentru reorientarea investițiilor și a activităților către modele inteligente de climă include (detaliile se regăsesc în capitolele de finanțare pentru </w:t>
      </w:r>
      <w:r>
        <w:rPr>
          <w:sz w:val="22"/>
          <w:szCs w:val="22"/>
          <w:lang w:val="ro-RO"/>
        </w:rPr>
        <w:t>atenuare</w:t>
      </w:r>
      <w:r w:rsidR="00C578C0">
        <w:rPr>
          <w:sz w:val="22"/>
          <w:szCs w:val="22"/>
          <w:lang w:val="ro-RO"/>
        </w:rPr>
        <w:t>a</w:t>
      </w:r>
      <w:r w:rsidRPr="0029207B">
        <w:rPr>
          <w:sz w:val="22"/>
          <w:szCs w:val="22"/>
          <w:lang w:val="ro-RO"/>
        </w:rPr>
        <w:t xml:space="preserve"> și adaptare</w:t>
      </w:r>
      <w:r w:rsidR="00C578C0">
        <w:rPr>
          <w:sz w:val="22"/>
          <w:szCs w:val="22"/>
          <w:lang w:val="ro-RO"/>
        </w:rPr>
        <w:t>a la schimbările climatice</w:t>
      </w:r>
      <w:r w:rsidRPr="0029207B">
        <w:rPr>
          <w:sz w:val="22"/>
          <w:szCs w:val="22"/>
          <w:lang w:val="ro-RO"/>
        </w:rPr>
        <w:t>):</w:t>
      </w:r>
    </w:p>
    <w:p w14:paraId="14B2718F" w14:textId="4A5EFDFA" w:rsidR="00A36666" w:rsidRPr="0029207B" w:rsidRDefault="00A36666" w:rsidP="004B0FBE">
      <w:pPr>
        <w:pStyle w:val="BodyText"/>
        <w:numPr>
          <w:ilvl w:val="0"/>
          <w:numId w:val="16"/>
        </w:numPr>
        <w:spacing w:after="0" w:line="276" w:lineRule="auto"/>
        <w:jc w:val="both"/>
        <w:rPr>
          <w:sz w:val="22"/>
          <w:szCs w:val="22"/>
          <w:lang w:val="ro-RO"/>
        </w:rPr>
      </w:pPr>
      <w:r w:rsidRPr="0029207B">
        <w:rPr>
          <w:sz w:val="22"/>
          <w:szCs w:val="22"/>
          <w:lang w:val="ro-RO"/>
        </w:rPr>
        <w:t>Politicile și reglementările</w:t>
      </w:r>
      <w:r w:rsidR="00C578C0">
        <w:rPr>
          <w:sz w:val="22"/>
          <w:szCs w:val="22"/>
          <w:lang w:val="ro-RO"/>
        </w:rPr>
        <w:t>;</w:t>
      </w:r>
    </w:p>
    <w:p w14:paraId="1CBB291C" w14:textId="394244F9" w:rsidR="00A36666" w:rsidRPr="0029207B" w:rsidRDefault="00A36666" w:rsidP="004B0FBE">
      <w:pPr>
        <w:pStyle w:val="BodyText"/>
        <w:numPr>
          <w:ilvl w:val="0"/>
          <w:numId w:val="16"/>
        </w:numPr>
        <w:spacing w:after="0" w:line="276" w:lineRule="auto"/>
        <w:jc w:val="both"/>
        <w:rPr>
          <w:sz w:val="22"/>
          <w:szCs w:val="22"/>
          <w:lang w:val="ro-RO"/>
        </w:rPr>
      </w:pPr>
      <w:r w:rsidRPr="0029207B">
        <w:rPr>
          <w:sz w:val="22"/>
          <w:szCs w:val="22"/>
          <w:lang w:val="ro-RO"/>
        </w:rPr>
        <w:t>Stimulentele economice și fiscale</w:t>
      </w:r>
      <w:r w:rsidR="00C578C0">
        <w:rPr>
          <w:sz w:val="22"/>
          <w:szCs w:val="22"/>
          <w:lang w:val="ro-RO"/>
        </w:rPr>
        <w:t>;</w:t>
      </w:r>
    </w:p>
    <w:p w14:paraId="5324C673" w14:textId="4E54BEAA" w:rsidR="00A36666" w:rsidRPr="0029207B" w:rsidRDefault="00A36666" w:rsidP="004B0FBE">
      <w:pPr>
        <w:pStyle w:val="BodyText"/>
        <w:numPr>
          <w:ilvl w:val="0"/>
          <w:numId w:val="16"/>
        </w:numPr>
        <w:spacing w:after="0" w:line="276" w:lineRule="auto"/>
        <w:jc w:val="both"/>
        <w:rPr>
          <w:sz w:val="22"/>
          <w:szCs w:val="22"/>
          <w:lang w:val="ro-RO"/>
        </w:rPr>
      </w:pPr>
      <w:r w:rsidRPr="0029207B">
        <w:rPr>
          <w:sz w:val="22"/>
          <w:szCs w:val="22"/>
          <w:lang w:val="ro-RO"/>
        </w:rPr>
        <w:t xml:space="preserve">Valorificarea avantajelor </w:t>
      </w:r>
      <w:r w:rsidR="00C7307E">
        <w:rPr>
          <w:sz w:val="22"/>
          <w:szCs w:val="22"/>
          <w:lang w:val="ro-RO"/>
        </w:rPr>
        <w:t>schemei</w:t>
      </w:r>
      <w:r w:rsidR="00C7307E" w:rsidRPr="0029207B">
        <w:rPr>
          <w:sz w:val="22"/>
          <w:szCs w:val="22"/>
          <w:lang w:val="ro-RO"/>
        </w:rPr>
        <w:t xml:space="preserve"> </w:t>
      </w:r>
      <w:r w:rsidRPr="0029207B">
        <w:rPr>
          <w:sz w:val="22"/>
          <w:szCs w:val="22"/>
          <w:lang w:val="ro-RO"/>
        </w:rPr>
        <w:t>europen</w:t>
      </w:r>
      <w:r w:rsidR="00C7307E">
        <w:rPr>
          <w:sz w:val="22"/>
          <w:szCs w:val="22"/>
          <w:lang w:val="ro-RO"/>
        </w:rPr>
        <w:t>e de comercializare</w:t>
      </w:r>
      <w:r w:rsidRPr="0029207B">
        <w:rPr>
          <w:sz w:val="22"/>
          <w:szCs w:val="22"/>
          <w:lang w:val="ro-RO"/>
        </w:rPr>
        <w:t xml:space="preserve"> </w:t>
      </w:r>
      <w:r w:rsidR="00C7307E">
        <w:rPr>
          <w:sz w:val="22"/>
          <w:szCs w:val="22"/>
          <w:lang w:val="ro-RO"/>
        </w:rPr>
        <w:t>a certificatelor de emisii de GES</w:t>
      </w:r>
      <w:r w:rsidRPr="0029207B">
        <w:rPr>
          <w:sz w:val="22"/>
          <w:szCs w:val="22"/>
          <w:lang w:val="ro-RO"/>
        </w:rPr>
        <w:t>(</w:t>
      </w:r>
      <w:r w:rsidR="00C7307E">
        <w:rPr>
          <w:sz w:val="22"/>
          <w:szCs w:val="22"/>
          <w:lang w:val="ro-RO"/>
        </w:rPr>
        <w:t xml:space="preserve">EU </w:t>
      </w:r>
      <w:r w:rsidRPr="0029207B">
        <w:rPr>
          <w:sz w:val="22"/>
          <w:szCs w:val="22"/>
          <w:lang w:val="ro-RO"/>
        </w:rPr>
        <w:t>ETS)</w:t>
      </w:r>
      <w:r w:rsidR="00C578C0">
        <w:rPr>
          <w:sz w:val="22"/>
          <w:szCs w:val="22"/>
          <w:lang w:val="ro-RO"/>
        </w:rPr>
        <w:t>;</w:t>
      </w:r>
    </w:p>
    <w:p w14:paraId="44DE1B38" w14:textId="0D050D0F" w:rsidR="00A36666" w:rsidRPr="0029207B" w:rsidRDefault="00A36666" w:rsidP="004B0FBE">
      <w:pPr>
        <w:pStyle w:val="BodyText"/>
        <w:numPr>
          <w:ilvl w:val="0"/>
          <w:numId w:val="16"/>
        </w:numPr>
        <w:spacing w:after="0" w:line="276" w:lineRule="auto"/>
        <w:jc w:val="both"/>
        <w:rPr>
          <w:sz w:val="22"/>
          <w:szCs w:val="22"/>
          <w:lang w:val="ro-RO"/>
        </w:rPr>
      </w:pPr>
      <w:r w:rsidRPr="0029207B">
        <w:rPr>
          <w:sz w:val="22"/>
          <w:szCs w:val="22"/>
          <w:lang w:val="ro-RO"/>
        </w:rPr>
        <w:t>Mecanismele de finanțare și piață de capital</w:t>
      </w:r>
      <w:r w:rsidR="00C578C0">
        <w:rPr>
          <w:sz w:val="22"/>
          <w:szCs w:val="22"/>
          <w:lang w:val="ro-RO"/>
        </w:rPr>
        <w:t>;</w:t>
      </w:r>
      <w:r w:rsidRPr="0029207B">
        <w:rPr>
          <w:sz w:val="22"/>
          <w:szCs w:val="22"/>
          <w:lang w:val="ro-RO"/>
        </w:rPr>
        <w:t xml:space="preserve"> </w:t>
      </w:r>
    </w:p>
    <w:p w14:paraId="17C70D56" w14:textId="15D2B286" w:rsidR="00A36666" w:rsidRPr="0029207B" w:rsidRDefault="00A36666" w:rsidP="004B0FBE">
      <w:pPr>
        <w:pStyle w:val="BodyText"/>
        <w:numPr>
          <w:ilvl w:val="0"/>
          <w:numId w:val="16"/>
        </w:numPr>
        <w:spacing w:after="0" w:line="276" w:lineRule="auto"/>
        <w:jc w:val="both"/>
        <w:rPr>
          <w:sz w:val="22"/>
          <w:szCs w:val="22"/>
          <w:lang w:val="ro-RO"/>
        </w:rPr>
      </w:pPr>
      <w:r w:rsidRPr="0029207B">
        <w:rPr>
          <w:sz w:val="22"/>
          <w:szCs w:val="22"/>
          <w:lang w:val="ro-RO"/>
        </w:rPr>
        <w:t>Sistemele de asistență financiară (incluzând finanțarea UE)</w:t>
      </w:r>
      <w:r w:rsidR="00C578C0">
        <w:rPr>
          <w:sz w:val="22"/>
          <w:szCs w:val="22"/>
          <w:lang w:val="ro-RO"/>
        </w:rPr>
        <w:t>;</w:t>
      </w:r>
    </w:p>
    <w:p w14:paraId="4A57557D" w14:textId="4F176963" w:rsidR="00A36666" w:rsidRPr="0029207B" w:rsidRDefault="00A36666" w:rsidP="004B0FBE">
      <w:pPr>
        <w:pStyle w:val="BodyText"/>
        <w:numPr>
          <w:ilvl w:val="0"/>
          <w:numId w:val="16"/>
        </w:numPr>
        <w:spacing w:after="0" w:line="276" w:lineRule="auto"/>
        <w:jc w:val="both"/>
        <w:rPr>
          <w:sz w:val="22"/>
          <w:szCs w:val="22"/>
          <w:lang w:val="ro-RO"/>
        </w:rPr>
      </w:pPr>
      <w:r w:rsidRPr="0029207B">
        <w:rPr>
          <w:sz w:val="22"/>
          <w:szCs w:val="22"/>
          <w:lang w:val="ro-RO"/>
        </w:rPr>
        <w:t>Asistența tehnică (inclusiv finanțarea UE și alte programe)</w:t>
      </w:r>
      <w:r w:rsidR="00C578C0">
        <w:rPr>
          <w:sz w:val="22"/>
          <w:szCs w:val="22"/>
          <w:lang w:val="ro-RO"/>
        </w:rPr>
        <w:t>.</w:t>
      </w:r>
    </w:p>
    <w:p w14:paraId="13776D8F" w14:textId="77777777" w:rsidR="00A36666" w:rsidRPr="0029207B" w:rsidRDefault="00A36666" w:rsidP="004B0FBE">
      <w:pPr>
        <w:pStyle w:val="BodyText"/>
        <w:spacing w:after="0" w:line="276" w:lineRule="auto"/>
        <w:ind w:left="720"/>
        <w:jc w:val="both"/>
        <w:rPr>
          <w:sz w:val="22"/>
          <w:szCs w:val="22"/>
          <w:lang w:val="ro-RO"/>
        </w:rPr>
      </w:pPr>
    </w:p>
    <w:p w14:paraId="67B2D5EC" w14:textId="6DEE51B7" w:rsidR="00687635" w:rsidRPr="0029207B" w:rsidRDefault="00687635" w:rsidP="004B0FBE">
      <w:pPr>
        <w:pStyle w:val="BodyText"/>
        <w:spacing w:line="276" w:lineRule="auto"/>
        <w:jc w:val="both"/>
        <w:rPr>
          <w:sz w:val="22"/>
          <w:szCs w:val="22"/>
          <w:lang w:val="ro-RO"/>
        </w:rPr>
      </w:pPr>
      <w:r w:rsidRPr="0029207B">
        <w:rPr>
          <w:sz w:val="22"/>
          <w:szCs w:val="22"/>
          <w:u w:val="single"/>
          <w:lang w:val="ro-RO"/>
        </w:rPr>
        <w:t xml:space="preserve">Rolul catalitic al fondurilor UE pentru </w:t>
      </w:r>
      <w:r>
        <w:rPr>
          <w:sz w:val="22"/>
          <w:szCs w:val="22"/>
          <w:u w:val="single"/>
          <w:lang w:val="ro-RO"/>
        </w:rPr>
        <w:t>atenuarea</w:t>
      </w:r>
      <w:r w:rsidRPr="0029207B">
        <w:rPr>
          <w:sz w:val="22"/>
          <w:szCs w:val="22"/>
          <w:u w:val="single"/>
          <w:lang w:val="ro-RO"/>
        </w:rPr>
        <w:t xml:space="preserve"> și adaptarea </w:t>
      </w:r>
      <w:r w:rsidR="004048E6">
        <w:rPr>
          <w:sz w:val="22"/>
          <w:szCs w:val="22"/>
          <w:u w:val="single"/>
          <w:lang w:val="ro-RO"/>
        </w:rPr>
        <w:t xml:space="preserve">la </w:t>
      </w:r>
      <w:r w:rsidRPr="0029207B">
        <w:rPr>
          <w:sz w:val="22"/>
          <w:szCs w:val="22"/>
          <w:u w:val="single"/>
          <w:lang w:val="ro-RO"/>
        </w:rPr>
        <w:t>SC.</w:t>
      </w:r>
      <w:r w:rsidRPr="0029207B">
        <w:rPr>
          <w:sz w:val="22"/>
          <w:szCs w:val="22"/>
          <w:lang w:val="ro-RO"/>
        </w:rPr>
        <w:t xml:space="preserve"> Pentru România, o oportunitate majoră de a sprijini o evoluţie cu emisii </w:t>
      </w:r>
      <w:r>
        <w:rPr>
          <w:sz w:val="22"/>
          <w:szCs w:val="22"/>
          <w:lang w:val="ro-RO"/>
        </w:rPr>
        <w:t xml:space="preserve">reduse </w:t>
      </w:r>
      <w:r w:rsidRPr="0029207B">
        <w:rPr>
          <w:sz w:val="22"/>
          <w:szCs w:val="22"/>
          <w:lang w:val="ro-RO"/>
        </w:rPr>
        <w:t>de dioxid de carbon și mai rezistentă la schimbările climatice pentru economia sa este nou</w:t>
      </w:r>
      <w:r>
        <w:rPr>
          <w:sz w:val="22"/>
          <w:szCs w:val="22"/>
          <w:lang w:val="ro-RO"/>
        </w:rPr>
        <w:t>a</w:t>
      </w:r>
      <w:r w:rsidRPr="0029207B">
        <w:rPr>
          <w:sz w:val="22"/>
          <w:szCs w:val="22"/>
          <w:lang w:val="ro-RO"/>
        </w:rPr>
        <w:t xml:space="preserve"> regulă legată de fondurile </w:t>
      </w:r>
      <w:r>
        <w:rPr>
          <w:sz w:val="22"/>
          <w:szCs w:val="22"/>
          <w:lang w:val="ro-RO"/>
        </w:rPr>
        <w:t>UE</w:t>
      </w:r>
      <w:r w:rsidRPr="0029207B">
        <w:rPr>
          <w:sz w:val="22"/>
          <w:szCs w:val="22"/>
          <w:lang w:val="ro-RO"/>
        </w:rPr>
        <w:t xml:space="preserve"> care încurajează proiectele și investițiile compatibile cu </w:t>
      </w:r>
      <w:r>
        <w:rPr>
          <w:sz w:val="22"/>
          <w:szCs w:val="22"/>
          <w:lang w:val="ro-RO"/>
        </w:rPr>
        <w:t>politicile schimbărilor</w:t>
      </w:r>
      <w:r w:rsidRPr="0029207B">
        <w:rPr>
          <w:sz w:val="22"/>
          <w:szCs w:val="22"/>
          <w:lang w:val="ro-RO"/>
        </w:rPr>
        <w:t xml:space="preserve"> climatice. </w:t>
      </w:r>
      <w:r>
        <w:rPr>
          <w:sz w:val="22"/>
          <w:szCs w:val="22"/>
          <w:lang w:val="ro-RO"/>
        </w:rPr>
        <w:t>C</w:t>
      </w:r>
      <w:r w:rsidRPr="0029207B">
        <w:rPr>
          <w:sz w:val="22"/>
          <w:szCs w:val="22"/>
          <w:lang w:val="ro-RO"/>
        </w:rPr>
        <w:t>adrul financiar multianual (CFM) pentru perioada 2014-2020</w:t>
      </w:r>
      <w:r>
        <w:rPr>
          <w:sz w:val="22"/>
          <w:szCs w:val="22"/>
          <w:lang w:val="ro-RO"/>
        </w:rPr>
        <w:t xml:space="preserve"> </w:t>
      </w:r>
      <w:r w:rsidRPr="0029207B">
        <w:rPr>
          <w:sz w:val="22"/>
          <w:szCs w:val="22"/>
          <w:lang w:val="ro-RO"/>
        </w:rPr>
        <w:t>prevede ca cel puțin 20% din f</w:t>
      </w:r>
      <w:r>
        <w:rPr>
          <w:sz w:val="22"/>
          <w:szCs w:val="22"/>
          <w:lang w:val="ro-RO"/>
        </w:rPr>
        <w:t>o</w:t>
      </w:r>
      <w:r w:rsidRPr="0029207B">
        <w:rPr>
          <w:sz w:val="22"/>
          <w:szCs w:val="22"/>
          <w:lang w:val="ro-RO"/>
        </w:rPr>
        <w:t>ndurile FE</w:t>
      </w:r>
      <w:r w:rsidR="004048E6">
        <w:rPr>
          <w:sz w:val="22"/>
          <w:szCs w:val="22"/>
          <w:lang w:val="ro-RO"/>
        </w:rPr>
        <w:t>SI</w:t>
      </w:r>
      <w:r w:rsidRPr="0029207B">
        <w:rPr>
          <w:sz w:val="22"/>
          <w:szCs w:val="22"/>
          <w:lang w:val="ro-RO"/>
        </w:rPr>
        <w:t xml:space="preserve"> în perioada 2014-2020</w:t>
      </w:r>
      <w:r>
        <w:rPr>
          <w:sz w:val="22"/>
          <w:szCs w:val="22"/>
          <w:lang w:val="ro-RO"/>
        </w:rPr>
        <w:t xml:space="preserve"> sa fie cheltuite pe proiecte ce vi</w:t>
      </w:r>
      <w:r w:rsidR="004048E6">
        <w:rPr>
          <w:sz w:val="22"/>
          <w:szCs w:val="22"/>
          <w:lang w:val="ro-RO"/>
        </w:rPr>
        <w:t>z</w:t>
      </w:r>
      <w:r>
        <w:rPr>
          <w:sz w:val="22"/>
          <w:szCs w:val="22"/>
          <w:lang w:val="ro-RO"/>
        </w:rPr>
        <w:t>ea</w:t>
      </w:r>
      <w:r w:rsidR="004048E6">
        <w:rPr>
          <w:sz w:val="22"/>
          <w:szCs w:val="22"/>
          <w:lang w:val="ro-RO"/>
        </w:rPr>
        <w:t>z</w:t>
      </w:r>
      <w:r>
        <w:rPr>
          <w:sz w:val="22"/>
          <w:szCs w:val="22"/>
          <w:lang w:val="ro-RO"/>
        </w:rPr>
        <w:t xml:space="preserve">ă </w:t>
      </w:r>
      <w:r>
        <w:rPr>
          <w:sz w:val="22"/>
          <w:szCs w:val="22"/>
          <w:lang w:val="ro-RO"/>
        </w:rPr>
        <w:lastRenderedPageBreak/>
        <w:t>schimbările climatice</w:t>
      </w:r>
      <w:r w:rsidRPr="0029207B">
        <w:rPr>
          <w:sz w:val="22"/>
          <w:szCs w:val="22"/>
          <w:lang w:val="ro-RO"/>
        </w:rPr>
        <w:t xml:space="preserve">. Cota orientativă prevăzută în programele operaționale naționale (PO) va fi evaluată în funcție de acest obiectiv și de domeniul de aplicare al programului. </w:t>
      </w:r>
    </w:p>
    <w:p w14:paraId="52C5A9CE" w14:textId="3BA0832B" w:rsidR="00687635" w:rsidRPr="0029207B" w:rsidRDefault="00687635" w:rsidP="004B0FBE">
      <w:pPr>
        <w:pStyle w:val="BodyText"/>
        <w:spacing w:line="276" w:lineRule="auto"/>
        <w:jc w:val="both"/>
        <w:rPr>
          <w:sz w:val="22"/>
          <w:szCs w:val="22"/>
          <w:lang w:val="ro-RO"/>
        </w:rPr>
      </w:pPr>
      <w:r w:rsidRPr="0029207B">
        <w:rPr>
          <w:sz w:val="22"/>
          <w:szCs w:val="22"/>
          <w:lang w:val="ro-RO"/>
        </w:rPr>
        <w:t>Potrivit acordului de parteneriat al României</w:t>
      </w:r>
      <w:r w:rsidR="00750D07">
        <w:rPr>
          <w:sz w:val="22"/>
          <w:szCs w:val="22"/>
          <w:lang w:val="ro-RO"/>
        </w:rPr>
        <w:t xml:space="preserve"> cu Comisia Europeană</w:t>
      </w:r>
      <w:r w:rsidRPr="0029207B">
        <w:rPr>
          <w:sz w:val="22"/>
          <w:szCs w:val="22"/>
          <w:lang w:val="ro-RO"/>
        </w:rPr>
        <w:t>, aproximativ 30 de miliarde de euro vor fi disponibile în cadrul FE</w:t>
      </w:r>
      <w:r w:rsidR="00750D07">
        <w:rPr>
          <w:sz w:val="22"/>
          <w:szCs w:val="22"/>
          <w:lang w:val="ro-RO"/>
        </w:rPr>
        <w:t>SI</w:t>
      </w:r>
      <w:r w:rsidRPr="0029207B">
        <w:rPr>
          <w:sz w:val="22"/>
          <w:szCs w:val="22"/>
          <w:lang w:val="ro-RO"/>
        </w:rPr>
        <w:t xml:space="preserve"> pentru perioada 2014-2020. Aceasta înseamnă că dacă regula de 20% de finanțare a acțiunilor SC este respectată, aproximativ 6 miliarde de euro ar trebui dedicate acțiunilor de </w:t>
      </w:r>
      <w:r>
        <w:rPr>
          <w:sz w:val="22"/>
          <w:szCs w:val="22"/>
          <w:lang w:val="ro-RO"/>
        </w:rPr>
        <w:t>atenuare</w:t>
      </w:r>
      <w:r w:rsidRPr="0029207B">
        <w:rPr>
          <w:sz w:val="22"/>
          <w:szCs w:val="22"/>
          <w:lang w:val="ro-RO"/>
        </w:rPr>
        <w:t xml:space="preserve"> și adaptare compatibile cu SC în sectoarele relevante (energie, transport, urban, agricultură și dezvoltare </w:t>
      </w:r>
      <w:r>
        <w:rPr>
          <w:sz w:val="22"/>
          <w:szCs w:val="22"/>
          <w:lang w:val="ro-RO"/>
        </w:rPr>
        <w:t>rurală</w:t>
      </w:r>
      <w:r w:rsidRPr="0029207B">
        <w:rPr>
          <w:sz w:val="22"/>
          <w:szCs w:val="22"/>
          <w:lang w:val="ro-RO"/>
        </w:rPr>
        <w:t>, apă, silvicultură etc.). Aceste fonduri vor juca un rol catalitic important pentru ca România să-și îndeplinească țintele de reducere</w:t>
      </w:r>
      <w:r w:rsidR="001733F6">
        <w:rPr>
          <w:sz w:val="22"/>
          <w:szCs w:val="22"/>
          <w:lang w:val="ro-RO"/>
        </w:rPr>
        <w:t xml:space="preserve"> a emisiilor de GES</w:t>
      </w:r>
      <w:r w:rsidRPr="0029207B">
        <w:rPr>
          <w:sz w:val="22"/>
          <w:szCs w:val="22"/>
          <w:lang w:val="ro-RO"/>
        </w:rPr>
        <w:t xml:space="preserve"> și să investească în adaptare</w:t>
      </w:r>
      <w:r w:rsidR="001733F6">
        <w:rPr>
          <w:sz w:val="22"/>
          <w:szCs w:val="22"/>
          <w:lang w:val="ro-RO"/>
        </w:rPr>
        <w:t>a la schimbările climatice</w:t>
      </w:r>
      <w:r w:rsidRPr="0029207B">
        <w:rPr>
          <w:sz w:val="22"/>
          <w:szCs w:val="22"/>
          <w:lang w:val="ro-RO"/>
        </w:rPr>
        <w:t xml:space="preserve">. Pentru Programul </w:t>
      </w:r>
      <w:r w:rsidR="001733F6">
        <w:rPr>
          <w:sz w:val="22"/>
          <w:szCs w:val="22"/>
          <w:lang w:val="ro-RO"/>
        </w:rPr>
        <w:t xml:space="preserve">Național </w:t>
      </w:r>
      <w:r w:rsidRPr="0029207B">
        <w:rPr>
          <w:sz w:val="22"/>
          <w:szCs w:val="22"/>
          <w:lang w:val="ro-RO"/>
        </w:rPr>
        <w:t xml:space="preserve">de Dezvoltare </w:t>
      </w:r>
      <w:r w:rsidR="001733F6">
        <w:rPr>
          <w:sz w:val="22"/>
          <w:szCs w:val="22"/>
          <w:lang w:val="ro-RO"/>
        </w:rPr>
        <w:t>R</w:t>
      </w:r>
      <w:r w:rsidRPr="0029207B">
        <w:rPr>
          <w:sz w:val="22"/>
          <w:szCs w:val="22"/>
          <w:lang w:val="ro-RO"/>
        </w:rPr>
        <w:t xml:space="preserve">urală, Fondul </w:t>
      </w:r>
      <w:r w:rsidR="00187F84">
        <w:rPr>
          <w:sz w:val="22"/>
          <w:szCs w:val="22"/>
          <w:lang w:val="ro-RO"/>
        </w:rPr>
        <w:t>E</w:t>
      </w:r>
      <w:r w:rsidRPr="0029207B">
        <w:rPr>
          <w:sz w:val="22"/>
          <w:szCs w:val="22"/>
          <w:lang w:val="ro-RO"/>
        </w:rPr>
        <w:t xml:space="preserve">uropean </w:t>
      </w:r>
      <w:r w:rsidR="00187F84">
        <w:rPr>
          <w:sz w:val="22"/>
          <w:szCs w:val="22"/>
          <w:lang w:val="ro-RO"/>
        </w:rPr>
        <w:t>A</w:t>
      </w:r>
      <w:r w:rsidRPr="0029207B">
        <w:rPr>
          <w:sz w:val="22"/>
          <w:szCs w:val="22"/>
          <w:lang w:val="ro-RO"/>
        </w:rPr>
        <w:t xml:space="preserve">gricol pentru </w:t>
      </w:r>
      <w:r w:rsidR="00187F84">
        <w:rPr>
          <w:sz w:val="22"/>
          <w:szCs w:val="22"/>
          <w:lang w:val="ro-RO"/>
        </w:rPr>
        <w:t>D</w:t>
      </w:r>
      <w:r w:rsidRPr="0029207B">
        <w:rPr>
          <w:sz w:val="22"/>
          <w:szCs w:val="22"/>
          <w:lang w:val="ro-RO"/>
        </w:rPr>
        <w:t xml:space="preserve">ezvoltare </w:t>
      </w:r>
      <w:r w:rsidR="00187F84">
        <w:rPr>
          <w:sz w:val="22"/>
          <w:szCs w:val="22"/>
          <w:lang w:val="ro-RO"/>
        </w:rPr>
        <w:t>R</w:t>
      </w:r>
      <w:r w:rsidRPr="0029207B">
        <w:rPr>
          <w:sz w:val="22"/>
          <w:szCs w:val="22"/>
          <w:lang w:val="ro-RO"/>
        </w:rPr>
        <w:t xml:space="preserve">urală (FEADR, al doilea pilon al Politicii </w:t>
      </w:r>
      <w:r w:rsidR="00187F84">
        <w:rPr>
          <w:sz w:val="22"/>
          <w:szCs w:val="22"/>
          <w:lang w:val="ro-RO"/>
        </w:rPr>
        <w:t>A</w:t>
      </w:r>
      <w:r w:rsidRPr="0029207B">
        <w:rPr>
          <w:sz w:val="22"/>
          <w:szCs w:val="22"/>
          <w:lang w:val="ro-RO"/>
        </w:rPr>
        <w:t xml:space="preserve">gricole </w:t>
      </w:r>
      <w:r w:rsidR="00187F84">
        <w:rPr>
          <w:sz w:val="22"/>
          <w:szCs w:val="22"/>
          <w:lang w:val="ro-RO"/>
        </w:rPr>
        <w:t>C</w:t>
      </w:r>
      <w:r w:rsidRPr="0029207B">
        <w:rPr>
          <w:sz w:val="22"/>
          <w:szCs w:val="22"/>
          <w:lang w:val="ro-RO"/>
        </w:rPr>
        <w:t xml:space="preserve">omune (PAC)), există o „regulă de 30%” cu un sprijin chiar mai mare pentru acțiunile compatibile cu schimbările climatice. Procentul se aplică numai celor 8 miliarde de euro din fondurile UE pe care țara le primește prin PAC, dar și celor 1,4 miliarde de euro obligatorii din cofinanțarea națională. În total, aceasta înseamnă că 30% din cele 9,4 miliarde de euro (sau 2,8 miliarde de euro) trebuie să fie alocate pentru măsurile de mediu și relevante pentru SC. </w:t>
      </w:r>
    </w:p>
    <w:p w14:paraId="6EF51D1B" w14:textId="17D4DE0B" w:rsidR="00A36666" w:rsidRPr="0029207B" w:rsidRDefault="00A36666" w:rsidP="004B0FBE">
      <w:pPr>
        <w:pStyle w:val="BodyText"/>
        <w:spacing w:line="276" w:lineRule="auto"/>
        <w:jc w:val="both"/>
        <w:rPr>
          <w:sz w:val="22"/>
          <w:szCs w:val="22"/>
          <w:lang w:val="ro-RO"/>
        </w:rPr>
      </w:pPr>
      <w:r w:rsidRPr="0029207B">
        <w:rPr>
          <w:sz w:val="22"/>
          <w:szCs w:val="22"/>
          <w:lang w:val="ro-RO"/>
        </w:rPr>
        <w:t xml:space="preserve">Fondurile </w:t>
      </w:r>
      <w:r w:rsidR="00DC47AA">
        <w:rPr>
          <w:sz w:val="22"/>
          <w:szCs w:val="22"/>
          <w:lang w:val="ro-RO"/>
        </w:rPr>
        <w:t xml:space="preserve">privind </w:t>
      </w:r>
      <w:r w:rsidRPr="0029207B">
        <w:rPr>
          <w:sz w:val="22"/>
          <w:szCs w:val="22"/>
          <w:lang w:val="ro-RO"/>
        </w:rPr>
        <w:t xml:space="preserve">SC venite din partea UE vor trebui să fie direcționate în principal către trei obiective tematice (OT) </w:t>
      </w:r>
      <w:r w:rsidR="00DC47AA">
        <w:rPr>
          <w:sz w:val="22"/>
          <w:szCs w:val="22"/>
          <w:lang w:val="ro-RO"/>
        </w:rPr>
        <w:t>prezentate î</w:t>
      </w:r>
      <w:r w:rsidRPr="0029207B">
        <w:rPr>
          <w:sz w:val="22"/>
          <w:szCs w:val="22"/>
          <w:lang w:val="ro-RO"/>
        </w:rPr>
        <w:t>n acordul de parteneriat, respectiv: OT4 Sprijinirea tranziției către o economie cu emisii scăzute de dioxid de carbon în toate sectoarele, OT5 Promovarea adaptării la schimbările climatice, a prevenirii și a gestionării riscurilor și OT6 Conservarea și protecția mediului și promovarea utilizării eficiente a resurselor.</w:t>
      </w:r>
    </w:p>
    <w:p w14:paraId="4C6A82BA" w14:textId="77777777" w:rsidR="00A36666" w:rsidRPr="0029207B" w:rsidRDefault="00A36666" w:rsidP="004B0FBE">
      <w:pPr>
        <w:pStyle w:val="BodyText"/>
        <w:spacing w:line="276" w:lineRule="auto"/>
        <w:jc w:val="both"/>
        <w:rPr>
          <w:sz w:val="22"/>
          <w:szCs w:val="22"/>
          <w:lang w:val="ro-RO"/>
        </w:rPr>
      </w:pPr>
      <w:r w:rsidRPr="0029207B">
        <w:rPr>
          <w:sz w:val="22"/>
          <w:szCs w:val="22"/>
          <w:lang w:val="ro-RO"/>
        </w:rPr>
        <w:t xml:space="preserve">OT4 care sprijină transformarea </w:t>
      </w:r>
      <w:r w:rsidR="00687635">
        <w:rPr>
          <w:sz w:val="22"/>
          <w:szCs w:val="22"/>
          <w:lang w:val="ro-RO"/>
        </w:rPr>
        <w:t xml:space="preserve">economiei </w:t>
      </w:r>
      <w:r w:rsidRPr="0029207B">
        <w:rPr>
          <w:sz w:val="22"/>
          <w:szCs w:val="22"/>
          <w:lang w:val="ro-RO"/>
        </w:rPr>
        <w:t>cu emisii reduse de carbon va fi de mare importanță și va atrage 30,78% din alocarea Fondului european de dezvoltare regională (FEDR) și 2,3% din alocarea Fondului de coeziune (FC) care în schimb este compus din 6,07% din FEADR pentru OT4. Contribuțiile din Fondurile ESI vor ajuta la îndeplinirea obiectivului autorităților române prin Planul național de reformă ceea ce va asigura până în 2020 reducerea emisiilor de gaze cu efect de seară cu cel puțin 19% în comparație cu nivelurile din 2005, o creștere a cotei energiei regenerabile din consumul final de energie cu 24% și o creștere cu 19% (10 Mtep estimate) a eficienței energetice.</w:t>
      </w:r>
      <w:r w:rsidRPr="0029207B">
        <w:rPr>
          <w:rStyle w:val="FootnoteReference"/>
          <w:sz w:val="22"/>
          <w:szCs w:val="22"/>
          <w:lang w:val="ro-RO"/>
        </w:rPr>
        <w:footnoteReference w:id="6"/>
      </w:r>
    </w:p>
    <w:p w14:paraId="2D260565" w14:textId="5C57022B" w:rsidR="001D13AB" w:rsidRPr="0029207B" w:rsidRDefault="00A36666" w:rsidP="004B0FBE">
      <w:pPr>
        <w:pStyle w:val="BodyText"/>
        <w:spacing w:line="276" w:lineRule="auto"/>
        <w:jc w:val="both"/>
        <w:rPr>
          <w:sz w:val="22"/>
          <w:szCs w:val="22"/>
          <w:lang w:val="ro-RO"/>
        </w:rPr>
      </w:pPr>
      <w:r w:rsidRPr="0029207B">
        <w:rPr>
          <w:sz w:val="22"/>
          <w:szCs w:val="22"/>
          <w:u w:val="single"/>
          <w:lang w:val="ro-RO"/>
        </w:rPr>
        <w:t xml:space="preserve">Acțiunile </w:t>
      </w:r>
      <w:r w:rsidR="00016162">
        <w:rPr>
          <w:sz w:val="22"/>
          <w:szCs w:val="22"/>
          <w:u w:val="single"/>
          <w:lang w:val="ro-RO"/>
        </w:rPr>
        <w:t xml:space="preserve">privind </w:t>
      </w:r>
      <w:r w:rsidRPr="0029207B">
        <w:rPr>
          <w:sz w:val="22"/>
          <w:szCs w:val="22"/>
          <w:u w:val="single"/>
          <w:lang w:val="ro-RO"/>
        </w:rPr>
        <w:t>SC pentru crearea locurilor de muncă și creșterea economică.</w:t>
      </w:r>
      <w:r w:rsidR="00D02365" w:rsidRPr="0029207B">
        <w:rPr>
          <w:sz w:val="22"/>
          <w:szCs w:val="22"/>
          <w:lang w:val="ro-RO"/>
        </w:rPr>
        <w:t xml:space="preserve"> </w:t>
      </w:r>
      <w:r w:rsidRPr="0029207B">
        <w:rPr>
          <w:sz w:val="22"/>
          <w:szCs w:val="22"/>
          <w:lang w:val="ro-RO"/>
        </w:rPr>
        <w:t xml:space="preserve">Sprijinirea creării locurilor de muncă și facilitarea creșterii prin inovație se numără printre principiile-cheie ale acestei strategii. Tranziția către o societate cu emisii reduse de dioxid de carbon se așteaptă să impulsioneze economia Europei ca urmare a inovației și investiției în creștere în tehnologiile curate și energia cu emisii reduse sau zero de carbon. Este clar că în </w:t>
      </w:r>
      <w:r w:rsidR="00016162">
        <w:rPr>
          <w:sz w:val="22"/>
          <w:szCs w:val="22"/>
          <w:lang w:val="ro-RO"/>
        </w:rPr>
        <w:t>cadrul</w:t>
      </w:r>
      <w:r w:rsidR="00016162" w:rsidRPr="0029207B">
        <w:rPr>
          <w:sz w:val="22"/>
          <w:szCs w:val="22"/>
          <w:lang w:val="ro-RO"/>
        </w:rPr>
        <w:t xml:space="preserve"> </w:t>
      </w:r>
      <w:r w:rsidRPr="0029207B">
        <w:rPr>
          <w:sz w:val="22"/>
          <w:szCs w:val="22"/>
          <w:lang w:val="ro-RO"/>
        </w:rPr>
        <w:t>UE, inclusiv în România, sunt aşteptate efecte pozitive asupra economiei provenite din aceste măsuri. Efectele promovării economiei cu emisii reduse de dioxid de carbon în România ar putea fi generate printr-o nevoie mai mare de surse regenerabile de energie, materiale de construcție eficiente energetic, mașini hibride și electrice, echipamente de „rețea inteligentă” și producerea de energie cu emisii reduse de carbon.</w:t>
      </w:r>
    </w:p>
    <w:p w14:paraId="26A9B5C8" w14:textId="4378AC75" w:rsidR="00A36666" w:rsidRPr="0029207B" w:rsidRDefault="00A36666" w:rsidP="004B0FBE">
      <w:pPr>
        <w:pStyle w:val="BodyText"/>
        <w:spacing w:line="276" w:lineRule="auto"/>
        <w:jc w:val="both"/>
        <w:rPr>
          <w:sz w:val="22"/>
          <w:szCs w:val="22"/>
          <w:lang w:val="ro-RO"/>
        </w:rPr>
      </w:pPr>
      <w:r w:rsidRPr="0029207B">
        <w:rPr>
          <w:sz w:val="22"/>
          <w:szCs w:val="22"/>
          <w:lang w:val="ro-RO"/>
        </w:rPr>
        <w:lastRenderedPageBreak/>
        <w:t xml:space="preserve">Tranziția către o economie cu emisii </w:t>
      </w:r>
      <w:r w:rsidR="000B740D">
        <w:rPr>
          <w:sz w:val="22"/>
          <w:szCs w:val="22"/>
          <w:lang w:val="ro-RO"/>
        </w:rPr>
        <w:t xml:space="preserve">reduse </w:t>
      </w:r>
      <w:r w:rsidRPr="0029207B">
        <w:rPr>
          <w:sz w:val="22"/>
          <w:szCs w:val="22"/>
          <w:lang w:val="ro-RO"/>
        </w:rPr>
        <w:t xml:space="preserve">de dioxid de carbon la nivelul UE ar </w:t>
      </w:r>
      <w:r w:rsidR="00687635">
        <w:rPr>
          <w:sz w:val="22"/>
          <w:szCs w:val="22"/>
          <w:lang w:val="ro-RO"/>
        </w:rPr>
        <w:t>necesita</w:t>
      </w:r>
      <w:r w:rsidR="00687635" w:rsidRPr="0029207B">
        <w:rPr>
          <w:sz w:val="22"/>
          <w:szCs w:val="22"/>
          <w:lang w:val="ro-RO"/>
        </w:rPr>
        <w:t xml:space="preserve"> </w:t>
      </w:r>
      <w:r w:rsidRPr="0029207B">
        <w:rPr>
          <w:sz w:val="22"/>
          <w:szCs w:val="22"/>
          <w:lang w:val="ro-RO"/>
        </w:rPr>
        <w:t>investirea în plus a 270 miliarde € sau 1,5% din PIB-ul UE anual în următoarele patru decenii. De fapt, investiția suplimentară necesară ar readuce UE la nivelurile de investiții de dinaintea crizei economice și ar stimula creșterea într-o gamă largă de industrii prelucrătoare și servicii de mediu. La nivelul UE, în foaia sa de parcurs, Comisia a estimat că unul dintre impacturile pozitive majore ale „netezirii“ drumului către o economie cu emisii de dioxid de carbon reduse ar fi pe piața muncii, unde până la 1,5 milioane de locuri de muncă suplimentare ar putea să fie create până în 2020, dacă guvernele utilizează veniturile din taxele pe CO</w:t>
      </w:r>
      <w:r w:rsidRPr="0029207B">
        <w:rPr>
          <w:sz w:val="22"/>
          <w:szCs w:val="22"/>
          <w:vertAlign w:val="subscript"/>
          <w:lang w:val="ro-RO"/>
        </w:rPr>
        <w:t>2</w:t>
      </w:r>
      <w:r w:rsidRPr="0029207B">
        <w:rPr>
          <w:sz w:val="22"/>
          <w:szCs w:val="22"/>
          <w:lang w:val="ro-RO"/>
        </w:rPr>
        <w:t xml:space="preserve"> și din scoaterea la licitație a certificatelor de emisii pentru a reduce costurile de muncă, potrivit Comisiei Naționale de Prognoză din România.</w:t>
      </w:r>
    </w:p>
    <w:p w14:paraId="57AF7513" w14:textId="0AED5BF2" w:rsidR="00687635" w:rsidRPr="0029207B" w:rsidRDefault="00687635" w:rsidP="004B0FBE">
      <w:pPr>
        <w:pStyle w:val="BodyText"/>
        <w:spacing w:line="276" w:lineRule="auto"/>
        <w:jc w:val="both"/>
        <w:rPr>
          <w:sz w:val="24"/>
          <w:szCs w:val="24"/>
          <w:lang w:val="ro-RO"/>
        </w:rPr>
      </w:pPr>
      <w:r>
        <w:rPr>
          <w:sz w:val="22"/>
          <w:szCs w:val="22"/>
          <w:u w:val="single"/>
          <w:lang w:val="ro-RO"/>
        </w:rPr>
        <w:t>Cresterea</w:t>
      </w:r>
      <w:r w:rsidRPr="0029207B">
        <w:rPr>
          <w:sz w:val="22"/>
          <w:szCs w:val="22"/>
          <w:u w:val="single"/>
          <w:lang w:val="ro-RO"/>
        </w:rPr>
        <w:t xml:space="preserve"> cunoștințelor </w:t>
      </w:r>
      <w:r>
        <w:rPr>
          <w:sz w:val="22"/>
          <w:szCs w:val="22"/>
          <w:u w:val="single"/>
          <w:lang w:val="ro-RO"/>
        </w:rPr>
        <w:t>privind</w:t>
      </w:r>
      <w:r w:rsidRPr="0029207B">
        <w:rPr>
          <w:sz w:val="22"/>
          <w:szCs w:val="22"/>
          <w:u w:val="single"/>
          <w:lang w:val="ro-RO"/>
        </w:rPr>
        <w:t xml:space="preserve"> SC și gestionarea informațiilor privind riscurile, vulnerabilitatea și intervențiile/acțiunile.</w:t>
      </w:r>
      <w:r w:rsidRPr="0029207B">
        <w:rPr>
          <w:sz w:val="22"/>
          <w:szCs w:val="22"/>
          <w:lang w:val="ro-RO"/>
        </w:rPr>
        <w:t xml:space="preserve"> Schimb</w:t>
      </w:r>
      <w:r w:rsidR="007B6E3A">
        <w:rPr>
          <w:sz w:val="22"/>
          <w:szCs w:val="22"/>
          <w:lang w:val="ro-RO"/>
        </w:rPr>
        <w:t>ările</w:t>
      </w:r>
      <w:r w:rsidRPr="0029207B">
        <w:rPr>
          <w:sz w:val="22"/>
          <w:szCs w:val="22"/>
          <w:lang w:val="ro-RO"/>
        </w:rPr>
        <w:t xml:space="preserve"> climatic</w:t>
      </w:r>
      <w:r w:rsidR="007B6E3A">
        <w:rPr>
          <w:sz w:val="22"/>
          <w:szCs w:val="22"/>
          <w:lang w:val="ro-RO"/>
        </w:rPr>
        <w:t>e</w:t>
      </w:r>
      <w:r w:rsidRPr="0029207B">
        <w:rPr>
          <w:sz w:val="22"/>
          <w:szCs w:val="22"/>
          <w:lang w:val="ro-RO"/>
        </w:rPr>
        <w:t xml:space="preserve"> se manifestă în sine prin procese lente și evenimente extreme, de multe ori localizate, care pot să afecteze toate aspectele vieții oamenilor. Sprijinirea unei economii aflate în schimbare implică un nivel mai bun de pregătire (</w:t>
      </w:r>
      <w:r w:rsidRPr="0029207B">
        <w:rPr>
          <w:i/>
          <w:iCs/>
          <w:sz w:val="22"/>
          <w:szCs w:val="22"/>
          <w:lang w:val="ro-RO"/>
        </w:rPr>
        <w:t>preparedness</w:t>
      </w:r>
      <w:r w:rsidRPr="0029207B">
        <w:rPr>
          <w:sz w:val="22"/>
          <w:szCs w:val="22"/>
          <w:lang w:val="ro-RO"/>
        </w:rPr>
        <w:t xml:space="preserve">) a societății. Prevenirea efectelor adverse într-un mod eficient ar putea să fie obținută printr-o comunicare îmbunătățită, printr-o alertă timpurie și prin </w:t>
      </w:r>
      <w:r>
        <w:rPr>
          <w:sz w:val="22"/>
          <w:szCs w:val="22"/>
          <w:lang w:val="ro-RO"/>
        </w:rPr>
        <w:t>diseminarea</w:t>
      </w:r>
      <w:r w:rsidRPr="0029207B">
        <w:rPr>
          <w:sz w:val="22"/>
          <w:szCs w:val="22"/>
          <w:lang w:val="ro-RO"/>
        </w:rPr>
        <w:t xml:space="preserve"> informațiilor. Trebuie să fie dezvoltate metode adecvate de comunicare, în mod continuu, pentru a asigura faptul că se interacţionează cu toți actorii relevanți într-un mod eficient. Un astfel de proces necesită îmbunătățirea capacității tuturor părților interesate de a trata aspectele legate de schimbările climatice și creșterea gradului de conștientizare la toate nivelurile administrative (naționale și locale) și ale sectorului privat. Un astfel de proces necesită de asemenea identificarea grupurilor vulnerabile și proiectarea mijloacelor de comunicare adecvată pentru gestionarea acestora. Pentru cele care probabil că sunt afectate în mod special, sistemele de </w:t>
      </w:r>
      <w:r>
        <w:rPr>
          <w:sz w:val="22"/>
          <w:szCs w:val="22"/>
          <w:lang w:val="ro-RO"/>
        </w:rPr>
        <w:t>diseminare</w:t>
      </w:r>
      <w:r w:rsidRPr="0029207B">
        <w:rPr>
          <w:sz w:val="22"/>
          <w:szCs w:val="22"/>
          <w:lang w:val="ro-RO"/>
        </w:rPr>
        <w:t xml:space="preserve"> a informațiilor și bunele practici legate de acțiunile SC și adaptarea la acestea pot să fie cele mai benefice.</w:t>
      </w:r>
    </w:p>
    <w:p w14:paraId="71A92EFA" w14:textId="77777777" w:rsidR="00581524" w:rsidRPr="0029207B" w:rsidRDefault="00D2093D" w:rsidP="004B0FBE">
      <w:pPr>
        <w:pStyle w:val="Heading1"/>
        <w:spacing w:line="276" w:lineRule="auto"/>
        <w:rPr>
          <w:rFonts w:cs="Times New Roman"/>
          <w:lang w:val="ro-RO"/>
        </w:rPr>
      </w:pPr>
      <w:bookmarkStart w:id="16" w:name="_Toc421289412"/>
      <w:bookmarkStart w:id="17" w:name="_Toc421610737"/>
      <w:bookmarkEnd w:id="16"/>
      <w:r w:rsidRPr="0029207B">
        <w:rPr>
          <w:rFonts w:cs="Times New Roman"/>
          <w:bCs/>
          <w:lang w:val="ro-RO"/>
        </w:rPr>
        <w:t>Cadrul instituțional de dezvoltare a strategiei naționale</w:t>
      </w:r>
      <w:bookmarkEnd w:id="17"/>
      <w:r w:rsidRPr="0029207B">
        <w:rPr>
          <w:rFonts w:cs="Times New Roman"/>
          <w:b w:val="0"/>
          <w:lang w:val="ro-RO"/>
        </w:rPr>
        <w:t xml:space="preserve"> </w:t>
      </w:r>
    </w:p>
    <w:p w14:paraId="027C22C3" w14:textId="77777777" w:rsidR="00581524" w:rsidRPr="0029207B" w:rsidRDefault="00F75A64" w:rsidP="004B0FBE">
      <w:pPr>
        <w:pStyle w:val="Heading3"/>
        <w:numPr>
          <w:ilvl w:val="0"/>
          <w:numId w:val="0"/>
        </w:numPr>
        <w:spacing w:line="276" w:lineRule="auto"/>
        <w:ind w:left="1224"/>
        <w:rPr>
          <w:rFonts w:cs="Times New Roman"/>
          <w:lang w:val="ro-RO"/>
        </w:rPr>
      </w:pPr>
      <w:bookmarkStart w:id="18" w:name="_Toc421610738"/>
      <w:r w:rsidRPr="0029207B">
        <w:rPr>
          <w:rFonts w:cs="Times New Roman"/>
          <w:iCs/>
          <w:lang w:val="ro-RO"/>
        </w:rPr>
        <w:t>4.1 Temeiul legal necesar pentru dezvoltarea și implementarea strategiei privind schimbările climatice</w:t>
      </w:r>
      <w:bookmarkEnd w:id="18"/>
    </w:p>
    <w:p w14:paraId="6F4E4E1B" w14:textId="4922BCA8" w:rsidR="00687635" w:rsidRPr="0029207B" w:rsidRDefault="0068763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Cadrul legal și legislativ din România oferă o bază solidă pentru dezvoltarea și implementarea unei strategii </w:t>
      </w:r>
      <w:r w:rsidR="00EA7DD3">
        <w:rPr>
          <w:rFonts w:ascii="Times New Roman" w:hAnsi="Times New Roman"/>
          <w:sz w:val="22"/>
          <w:szCs w:val="22"/>
          <w:lang w:val="ro-RO"/>
        </w:rPr>
        <w:t xml:space="preserve">privind </w:t>
      </w:r>
      <w:r w:rsidRPr="0029207B">
        <w:rPr>
          <w:rFonts w:ascii="Times New Roman" w:hAnsi="Times New Roman"/>
          <w:sz w:val="22"/>
          <w:szCs w:val="22"/>
          <w:lang w:val="ro-RO"/>
        </w:rPr>
        <w:t xml:space="preserve">SC. România este una din țările semnatare a Convenției-cadru a Națiunilor Unite </w:t>
      </w:r>
      <w:r>
        <w:rPr>
          <w:rFonts w:ascii="Times New Roman" w:hAnsi="Times New Roman"/>
          <w:sz w:val="22"/>
          <w:szCs w:val="22"/>
          <w:lang w:val="ro-RO"/>
        </w:rPr>
        <w:t>privind</w:t>
      </w:r>
      <w:r w:rsidRPr="0029207B">
        <w:rPr>
          <w:rFonts w:ascii="Times New Roman" w:hAnsi="Times New Roman"/>
          <w:sz w:val="22"/>
          <w:szCs w:val="22"/>
          <w:lang w:val="ro-RO"/>
        </w:rPr>
        <w:t xml:space="preserve"> schimbăril</w:t>
      </w:r>
      <w:r>
        <w:rPr>
          <w:rFonts w:ascii="Times New Roman" w:hAnsi="Times New Roman"/>
          <w:sz w:val="22"/>
          <w:szCs w:val="22"/>
          <w:lang w:val="ro-RO"/>
        </w:rPr>
        <w:t>e</w:t>
      </w:r>
      <w:r w:rsidRPr="0029207B">
        <w:rPr>
          <w:rFonts w:ascii="Times New Roman" w:hAnsi="Times New Roman"/>
          <w:sz w:val="22"/>
          <w:szCs w:val="22"/>
          <w:lang w:val="ro-RO"/>
        </w:rPr>
        <w:t xml:space="preserve"> climatice, semnată la Rio de Janeiro în data de 5 iunie 1992 și ratificată prin Legea nr. 24 din 6 mai 1994 (publicată în M.O. </w:t>
      </w:r>
      <w:r w:rsidR="00EA7DD3">
        <w:rPr>
          <w:rFonts w:ascii="Times New Roman" w:hAnsi="Times New Roman"/>
          <w:sz w:val="22"/>
          <w:szCs w:val="22"/>
          <w:lang w:val="ro-RO"/>
        </w:rPr>
        <w:t>nr</w:t>
      </w:r>
      <w:r w:rsidRPr="0029207B">
        <w:rPr>
          <w:rFonts w:ascii="Times New Roman" w:hAnsi="Times New Roman"/>
          <w:sz w:val="22"/>
          <w:szCs w:val="22"/>
          <w:lang w:val="ro-RO"/>
        </w:rPr>
        <w:t xml:space="preserve">. 119/12 mai 1994). România a adoptat Protocolul de la Kyoto la Convenția-cadru a Națiunilor Unite asupra </w:t>
      </w:r>
      <w:r w:rsidR="00EA7DD3">
        <w:rPr>
          <w:rFonts w:ascii="Times New Roman" w:hAnsi="Times New Roman"/>
          <w:sz w:val="22"/>
          <w:szCs w:val="22"/>
          <w:lang w:val="ro-RO"/>
        </w:rPr>
        <w:t>S</w:t>
      </w:r>
      <w:r w:rsidRPr="0029207B">
        <w:rPr>
          <w:rFonts w:ascii="Times New Roman" w:hAnsi="Times New Roman"/>
          <w:sz w:val="22"/>
          <w:szCs w:val="22"/>
          <w:lang w:val="ro-RO"/>
        </w:rPr>
        <w:t xml:space="preserve">chimbărilor </w:t>
      </w:r>
      <w:r w:rsidR="00EA7DD3">
        <w:rPr>
          <w:rFonts w:ascii="Times New Roman" w:hAnsi="Times New Roman"/>
          <w:sz w:val="22"/>
          <w:szCs w:val="22"/>
          <w:lang w:val="ro-RO"/>
        </w:rPr>
        <w:t>C</w:t>
      </w:r>
      <w:r w:rsidRPr="0029207B">
        <w:rPr>
          <w:rFonts w:ascii="Times New Roman" w:hAnsi="Times New Roman"/>
          <w:sz w:val="22"/>
          <w:szCs w:val="22"/>
          <w:lang w:val="ro-RO"/>
        </w:rPr>
        <w:t>limatice, adoptat la 11 decembrie 1997, și l-a ratificat prin Lega nr. 3 din 2 februarie 2001 (publicată în M.O. nr. 81/16 februarie 2001).</w:t>
      </w:r>
    </w:p>
    <w:p w14:paraId="5C3DAB2D" w14:textId="77777777" w:rsidR="00AB7ABB" w:rsidRPr="0029207B" w:rsidRDefault="00AB7ABB" w:rsidP="004B0FBE">
      <w:pPr>
        <w:spacing w:line="276" w:lineRule="auto"/>
        <w:jc w:val="both"/>
        <w:rPr>
          <w:rFonts w:ascii="Times New Roman" w:hAnsi="Times New Roman"/>
          <w:sz w:val="22"/>
          <w:szCs w:val="22"/>
          <w:lang w:val="ro-RO"/>
        </w:rPr>
      </w:pPr>
    </w:p>
    <w:p w14:paraId="44DCD070" w14:textId="54AC50C5" w:rsidR="00AB7ABB" w:rsidRPr="0029207B" w:rsidRDefault="00AB7AB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În timpul procesului de aderare la UE, România a transpus </w:t>
      </w:r>
      <w:r w:rsidRPr="0029207B">
        <w:rPr>
          <w:rFonts w:ascii="Times New Roman" w:hAnsi="Times New Roman"/>
          <w:i/>
          <w:iCs/>
          <w:sz w:val="22"/>
          <w:szCs w:val="22"/>
          <w:lang w:val="ro-RO"/>
        </w:rPr>
        <w:t>acquis</w:t>
      </w:r>
      <w:r w:rsidRPr="0029207B">
        <w:rPr>
          <w:rFonts w:ascii="Times New Roman" w:hAnsi="Times New Roman"/>
          <w:sz w:val="22"/>
          <w:szCs w:val="22"/>
          <w:lang w:val="ro-RO"/>
        </w:rPr>
        <w:t xml:space="preserve">-ul </w:t>
      </w:r>
      <w:r w:rsidR="00687635">
        <w:rPr>
          <w:rFonts w:ascii="Times New Roman" w:hAnsi="Times New Roman"/>
          <w:sz w:val="22"/>
          <w:szCs w:val="22"/>
          <w:lang w:val="ro-RO"/>
        </w:rPr>
        <w:t xml:space="preserve">comunitar </w:t>
      </w:r>
      <w:r w:rsidRPr="0029207B">
        <w:rPr>
          <w:rFonts w:ascii="Times New Roman" w:hAnsi="Times New Roman"/>
          <w:sz w:val="22"/>
          <w:szCs w:val="22"/>
          <w:lang w:val="ro-RO"/>
        </w:rPr>
        <w:t>UE în materie de mediu în legislația sa națională.</w:t>
      </w:r>
      <w:r w:rsidR="00D02365" w:rsidRPr="0029207B">
        <w:rPr>
          <w:rFonts w:ascii="Times New Roman" w:hAnsi="Times New Roman"/>
          <w:sz w:val="22"/>
          <w:szCs w:val="22"/>
          <w:lang w:val="ro-RO"/>
        </w:rPr>
        <w:t xml:space="preserve"> </w:t>
      </w:r>
      <w:r w:rsidRPr="0029207B">
        <w:rPr>
          <w:rFonts w:ascii="Times New Roman" w:hAnsi="Times New Roman"/>
          <w:i/>
          <w:iCs/>
          <w:sz w:val="22"/>
          <w:szCs w:val="22"/>
          <w:lang w:val="ro-RO"/>
        </w:rPr>
        <w:t>Acquis</w:t>
      </w:r>
      <w:r w:rsidRPr="0029207B">
        <w:rPr>
          <w:rFonts w:ascii="Times New Roman" w:hAnsi="Times New Roman"/>
          <w:sz w:val="22"/>
          <w:szCs w:val="22"/>
          <w:lang w:val="ro-RO"/>
        </w:rPr>
        <w:t xml:space="preserve">-ul menţionat include o gamă largă de reglementări și politici UE privind politicile și măsurile, capacitatea instituțională, inventarul, monitorizarea și raportarea. Un inventar detaliat al legislației legate de </w:t>
      </w:r>
      <w:r w:rsidR="00EA7DD3">
        <w:rPr>
          <w:rFonts w:ascii="Times New Roman" w:hAnsi="Times New Roman"/>
          <w:sz w:val="22"/>
          <w:szCs w:val="22"/>
          <w:lang w:val="ro-RO"/>
        </w:rPr>
        <w:t>S</w:t>
      </w:r>
      <w:r w:rsidRPr="0029207B">
        <w:rPr>
          <w:rFonts w:ascii="Times New Roman" w:hAnsi="Times New Roman"/>
          <w:sz w:val="22"/>
          <w:szCs w:val="22"/>
          <w:lang w:val="ro-RO"/>
        </w:rPr>
        <w:t>C este prezentat în Anexa V.</w:t>
      </w:r>
    </w:p>
    <w:p w14:paraId="66353286" w14:textId="77777777" w:rsidR="00AB7ABB" w:rsidRPr="0029207B" w:rsidRDefault="00AB7ABB" w:rsidP="004B0FBE">
      <w:pPr>
        <w:spacing w:line="276" w:lineRule="auto"/>
        <w:jc w:val="both"/>
        <w:rPr>
          <w:rFonts w:ascii="Times New Roman" w:hAnsi="Times New Roman"/>
          <w:sz w:val="22"/>
          <w:szCs w:val="22"/>
          <w:lang w:val="ro-RO"/>
        </w:rPr>
      </w:pPr>
    </w:p>
    <w:p w14:paraId="21E036B8" w14:textId="1027014C" w:rsidR="00687635" w:rsidRPr="0029207B" w:rsidRDefault="00AB7ABB" w:rsidP="004B0FBE">
      <w:pPr>
        <w:spacing w:line="276" w:lineRule="auto"/>
        <w:jc w:val="both"/>
        <w:rPr>
          <w:rFonts w:ascii="Times New Roman" w:hAnsi="Times New Roman"/>
          <w:sz w:val="22"/>
          <w:szCs w:val="22"/>
          <w:lang w:val="ro-RO"/>
        </w:rPr>
      </w:pPr>
      <w:r w:rsidRPr="00B427CB">
        <w:rPr>
          <w:rFonts w:ascii="Times New Roman" w:hAnsi="Times New Roman"/>
          <w:sz w:val="22"/>
          <w:szCs w:val="22"/>
          <w:lang w:val="ro-RO"/>
        </w:rPr>
        <w:t xml:space="preserve">România participă la </w:t>
      </w:r>
      <w:r w:rsidR="00EA7DD3">
        <w:rPr>
          <w:rFonts w:ascii="Times New Roman" w:hAnsi="Times New Roman"/>
          <w:sz w:val="22"/>
          <w:szCs w:val="22"/>
          <w:lang w:val="ro-RO"/>
        </w:rPr>
        <w:t>Schema</w:t>
      </w:r>
      <w:r w:rsidR="00EA7DD3" w:rsidRPr="00B427CB">
        <w:rPr>
          <w:rFonts w:ascii="Times New Roman" w:hAnsi="Times New Roman"/>
          <w:sz w:val="22"/>
          <w:szCs w:val="22"/>
          <w:lang w:val="ro-RO"/>
        </w:rPr>
        <w:t xml:space="preserve"> </w:t>
      </w:r>
      <w:r w:rsidRPr="00B427CB">
        <w:rPr>
          <w:rFonts w:ascii="Times New Roman" w:hAnsi="Times New Roman"/>
          <w:sz w:val="22"/>
          <w:szCs w:val="22"/>
          <w:lang w:val="ro-RO"/>
        </w:rPr>
        <w:t>European</w:t>
      </w:r>
      <w:r w:rsidR="00EA7DD3">
        <w:rPr>
          <w:rFonts w:ascii="Times New Roman" w:hAnsi="Times New Roman"/>
          <w:sz w:val="22"/>
          <w:szCs w:val="22"/>
          <w:lang w:val="ro-RO"/>
        </w:rPr>
        <w:t>ă</w:t>
      </w:r>
      <w:r w:rsidRPr="00B427CB">
        <w:rPr>
          <w:rFonts w:ascii="Times New Roman" w:hAnsi="Times New Roman"/>
          <w:sz w:val="22"/>
          <w:szCs w:val="22"/>
          <w:lang w:val="ro-RO"/>
        </w:rPr>
        <w:t xml:space="preserve"> de </w:t>
      </w:r>
      <w:r w:rsidR="00EA7DD3">
        <w:rPr>
          <w:rFonts w:ascii="Times New Roman" w:hAnsi="Times New Roman"/>
          <w:sz w:val="22"/>
          <w:szCs w:val="22"/>
          <w:lang w:val="ro-RO"/>
        </w:rPr>
        <w:t>Comercializare</w:t>
      </w:r>
      <w:r w:rsidR="00EA7DD3" w:rsidRPr="00B427CB">
        <w:rPr>
          <w:rFonts w:ascii="Times New Roman" w:hAnsi="Times New Roman"/>
          <w:sz w:val="22"/>
          <w:szCs w:val="22"/>
          <w:lang w:val="ro-RO"/>
        </w:rPr>
        <w:t xml:space="preserve"> </w:t>
      </w:r>
      <w:r w:rsidR="00EC1304" w:rsidRPr="00B427CB">
        <w:rPr>
          <w:rFonts w:ascii="Times New Roman" w:hAnsi="Times New Roman"/>
          <w:sz w:val="22"/>
          <w:szCs w:val="22"/>
          <w:lang w:val="ro-RO"/>
        </w:rPr>
        <w:t xml:space="preserve">a </w:t>
      </w:r>
      <w:r w:rsidR="00D92477" w:rsidRPr="00B427CB">
        <w:rPr>
          <w:rFonts w:ascii="Times New Roman" w:hAnsi="Times New Roman"/>
          <w:sz w:val="22"/>
          <w:szCs w:val="22"/>
          <w:lang w:val="ro-RO"/>
        </w:rPr>
        <w:t xml:space="preserve">Certificatelor de </w:t>
      </w:r>
      <w:r w:rsidR="00EC1304" w:rsidRPr="00B427CB">
        <w:rPr>
          <w:rFonts w:ascii="Times New Roman" w:hAnsi="Times New Roman"/>
          <w:sz w:val="22"/>
          <w:szCs w:val="22"/>
          <w:lang w:val="ro-RO"/>
        </w:rPr>
        <w:t xml:space="preserve">Emisii GES </w:t>
      </w:r>
      <w:r w:rsidRPr="00B427CB">
        <w:rPr>
          <w:rFonts w:ascii="Times New Roman" w:hAnsi="Times New Roman"/>
          <w:sz w:val="22"/>
          <w:szCs w:val="22"/>
          <w:lang w:val="ro-RO"/>
        </w:rPr>
        <w:t>(ETS UE).</w:t>
      </w:r>
      <w:r w:rsidR="00D02365" w:rsidRPr="00B427CB">
        <w:rPr>
          <w:rFonts w:ascii="Times New Roman" w:hAnsi="Times New Roman"/>
          <w:sz w:val="22"/>
          <w:szCs w:val="22"/>
          <w:lang w:val="ro-RO"/>
        </w:rPr>
        <w:t xml:space="preserve"> </w:t>
      </w:r>
      <w:r w:rsidRPr="00B427CB">
        <w:rPr>
          <w:rFonts w:ascii="Times New Roman" w:hAnsi="Times New Roman"/>
          <w:sz w:val="22"/>
          <w:szCs w:val="22"/>
          <w:lang w:val="ro-RO"/>
        </w:rPr>
        <w:t>România a aprobat Strategia</w:t>
      </w:r>
      <w:r w:rsidR="00EA7DD3">
        <w:rPr>
          <w:rFonts w:ascii="Times New Roman" w:hAnsi="Times New Roman"/>
          <w:sz w:val="22"/>
          <w:szCs w:val="22"/>
          <w:lang w:val="ro-RO"/>
        </w:rPr>
        <w:t xml:space="preserve"> națională</w:t>
      </w:r>
      <w:r w:rsidRPr="00B427CB">
        <w:rPr>
          <w:rFonts w:ascii="Times New Roman" w:hAnsi="Times New Roman"/>
          <w:sz w:val="22"/>
          <w:szCs w:val="22"/>
          <w:lang w:val="ro-RO"/>
        </w:rPr>
        <w:t xml:space="preserve"> privind schimbările </w:t>
      </w:r>
      <w:r w:rsidR="00EA7DD3">
        <w:rPr>
          <w:rFonts w:ascii="Times New Roman" w:hAnsi="Times New Roman"/>
          <w:sz w:val="22"/>
          <w:szCs w:val="22"/>
          <w:lang w:val="ro-RO"/>
        </w:rPr>
        <w:t>climatice</w:t>
      </w:r>
      <w:r w:rsidR="00EA7DD3" w:rsidRPr="00B427CB">
        <w:rPr>
          <w:rFonts w:ascii="Times New Roman" w:hAnsi="Times New Roman"/>
          <w:sz w:val="22"/>
          <w:szCs w:val="22"/>
          <w:lang w:val="ro-RO"/>
        </w:rPr>
        <w:t xml:space="preserve"> </w:t>
      </w:r>
      <w:r w:rsidRPr="00B427CB">
        <w:rPr>
          <w:rFonts w:ascii="Times New Roman" w:hAnsi="Times New Roman"/>
          <w:sz w:val="22"/>
          <w:szCs w:val="22"/>
          <w:lang w:val="ro-RO"/>
        </w:rPr>
        <w:t xml:space="preserve">2013–2020 (publicată în </w:t>
      </w:r>
      <w:r w:rsidR="00EA7DD3">
        <w:rPr>
          <w:rFonts w:ascii="Times New Roman" w:hAnsi="Times New Roman"/>
          <w:sz w:val="22"/>
          <w:szCs w:val="22"/>
          <w:lang w:val="ro-RO"/>
        </w:rPr>
        <w:t>M.</w:t>
      </w:r>
      <w:r w:rsidRPr="00B427CB">
        <w:rPr>
          <w:rFonts w:ascii="Times New Roman" w:hAnsi="Times New Roman"/>
          <w:sz w:val="22"/>
          <w:szCs w:val="22"/>
          <w:lang w:val="ro-RO"/>
        </w:rPr>
        <w:t>O. nr. 536/26 aug. 2013) în 2013.</w:t>
      </w:r>
      <w:r w:rsidR="00D02365" w:rsidRPr="00B427CB">
        <w:rPr>
          <w:rFonts w:ascii="Times New Roman" w:hAnsi="Times New Roman"/>
          <w:sz w:val="22"/>
          <w:szCs w:val="22"/>
          <w:lang w:val="ro-RO"/>
        </w:rPr>
        <w:t xml:space="preserve"> </w:t>
      </w:r>
      <w:r w:rsidR="00687635" w:rsidRPr="00B427CB">
        <w:rPr>
          <w:rFonts w:ascii="Times New Roman" w:hAnsi="Times New Roman"/>
          <w:sz w:val="22"/>
          <w:szCs w:val="22"/>
          <w:lang w:val="ro-RO"/>
        </w:rPr>
        <w:t xml:space="preserve">România a dezvoltat mai multe strategii sectoriale care sunt legate de atenuarea schimbărilor climatice, inclusiv referitoare la promovarea eficienței energetice, a surselor regenerabile de </w:t>
      </w:r>
      <w:r w:rsidR="00687635" w:rsidRPr="00B427CB">
        <w:rPr>
          <w:rFonts w:ascii="Times New Roman" w:hAnsi="Times New Roman"/>
          <w:sz w:val="22"/>
          <w:szCs w:val="22"/>
          <w:lang w:val="ro-RO"/>
        </w:rPr>
        <w:lastRenderedPageBreak/>
        <w:t>energie (SRE) și captarea și stocarea dioxidului de carbon. Există politici și măsuri naționale adoptate sau planificate pentru a reduce emisiile GES ale sectoarelor cheie, potențialul acestora de reducere și prioritățile naționale pentru dezvoltarea națională, precum și măsurile relevante de adaptare la SC. Guvernul României s-a angajat să respecte cerințele ONU și UE privind combaterea schimbărilor climatice.</w:t>
      </w:r>
    </w:p>
    <w:p w14:paraId="319FE3DF" w14:textId="77777777" w:rsidR="00687635" w:rsidRDefault="00687635" w:rsidP="004B0FBE">
      <w:pPr>
        <w:spacing w:line="276" w:lineRule="auto"/>
        <w:jc w:val="both"/>
        <w:rPr>
          <w:rFonts w:ascii="Times New Roman" w:hAnsi="Times New Roman"/>
          <w:sz w:val="22"/>
          <w:szCs w:val="22"/>
          <w:lang w:val="ro-RO"/>
        </w:rPr>
      </w:pPr>
    </w:p>
    <w:p w14:paraId="3576DFEA" w14:textId="436989F7" w:rsidR="001B50C3" w:rsidRDefault="00F75A64" w:rsidP="004B0FBE">
      <w:pPr>
        <w:spacing w:line="276" w:lineRule="auto"/>
        <w:jc w:val="both"/>
        <w:rPr>
          <w:rFonts w:ascii="Times New Roman" w:hAnsi="Times New Roman"/>
          <w:i/>
          <w:iCs/>
          <w:sz w:val="22"/>
          <w:lang w:val="ro-RO"/>
        </w:rPr>
      </w:pPr>
      <w:r w:rsidRPr="00223194">
        <w:rPr>
          <w:rFonts w:ascii="Times New Roman" w:hAnsi="Times New Roman"/>
          <w:i/>
          <w:iCs/>
          <w:sz w:val="22"/>
          <w:lang w:val="ro-RO"/>
        </w:rPr>
        <w:t xml:space="preserve">4.2 Instituțiile implicate în strategiile și programele legate de schimbările </w:t>
      </w:r>
      <w:r w:rsidR="00EA7DD3">
        <w:rPr>
          <w:rFonts w:ascii="Times New Roman" w:hAnsi="Times New Roman"/>
          <w:i/>
          <w:iCs/>
          <w:sz w:val="22"/>
          <w:lang w:val="ro-RO"/>
        </w:rPr>
        <w:t>climatice</w:t>
      </w:r>
    </w:p>
    <w:p w14:paraId="2C78DFFD" w14:textId="77777777" w:rsidR="00687635" w:rsidRPr="00223194" w:rsidRDefault="00687635" w:rsidP="004B0FBE">
      <w:pPr>
        <w:spacing w:line="276" w:lineRule="auto"/>
        <w:jc w:val="both"/>
        <w:rPr>
          <w:rFonts w:ascii="Times New Roman" w:hAnsi="Times New Roman"/>
          <w:i/>
          <w:iCs/>
          <w:sz w:val="22"/>
          <w:lang w:val="ro-RO"/>
        </w:rPr>
      </w:pPr>
    </w:p>
    <w:p w14:paraId="3435A76E" w14:textId="710FB838" w:rsidR="00A36666" w:rsidRPr="0029207B" w:rsidRDefault="00A36666"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Implementarea strategiei se va baza în mare parte pe </w:t>
      </w:r>
      <w:r w:rsidR="00425086">
        <w:rPr>
          <w:rFonts w:ascii="Times New Roman" w:hAnsi="Times New Roman"/>
          <w:sz w:val="22"/>
          <w:szCs w:val="22"/>
          <w:lang w:val="ro-RO"/>
        </w:rPr>
        <w:t>cadrul instituțional</w:t>
      </w:r>
      <w:r w:rsidR="00425086" w:rsidRPr="0029207B">
        <w:rPr>
          <w:rFonts w:ascii="Times New Roman" w:hAnsi="Times New Roman"/>
          <w:sz w:val="22"/>
          <w:szCs w:val="22"/>
          <w:lang w:val="ro-RO"/>
        </w:rPr>
        <w:t xml:space="preserve"> </w:t>
      </w:r>
      <w:r w:rsidRPr="0029207B">
        <w:rPr>
          <w:rFonts w:ascii="Times New Roman" w:hAnsi="Times New Roman"/>
          <w:sz w:val="22"/>
          <w:szCs w:val="22"/>
          <w:lang w:val="ro-RO"/>
        </w:rPr>
        <w:t>existent.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Există diferite instituții care joacă deja un rol important în gestionarea schimbărilor climatice. Cadrul organizațional pentru schimbările climatice se întemeiază pe mai multe acte legislative naționale (</w:t>
      </w:r>
      <w:r w:rsidR="003C70D3">
        <w:rPr>
          <w:rFonts w:ascii="Times New Roman" w:hAnsi="Times New Roman"/>
          <w:sz w:val="22"/>
          <w:szCs w:val="22"/>
          <w:lang w:val="ro-RO"/>
        </w:rPr>
        <w:t xml:space="preserve">pentru detalii, </w:t>
      </w:r>
      <w:r w:rsidRPr="0029207B">
        <w:rPr>
          <w:rFonts w:ascii="Times New Roman" w:hAnsi="Times New Roman"/>
          <w:sz w:val="22"/>
          <w:szCs w:val="22"/>
          <w:lang w:val="ro-RO"/>
        </w:rPr>
        <w:t>consultați caseta de mai jos).</w:t>
      </w:r>
    </w:p>
    <w:p w14:paraId="02107355" w14:textId="2ACE1730" w:rsidR="001B50C3" w:rsidRPr="0029207B" w:rsidRDefault="005D6063" w:rsidP="004B0FBE">
      <w:pPr>
        <w:spacing w:line="276" w:lineRule="auto"/>
        <w:jc w:val="both"/>
        <w:rPr>
          <w:rFonts w:ascii="Times New Roman" w:hAnsi="Times New Roman"/>
          <w:sz w:val="22"/>
          <w:szCs w:val="22"/>
          <w:lang w:val="ro-RO"/>
        </w:rPr>
      </w:pPr>
      <w:r>
        <w:rPr>
          <w:rFonts w:ascii="Times New Roman" w:hAnsi="Times New Roman"/>
          <w:noProof/>
          <w:sz w:val="22"/>
          <w:szCs w:val="22"/>
          <w:lang w:eastAsia="en-US"/>
        </w:rPr>
        <mc:AlternateContent>
          <mc:Choice Requires="wps">
            <w:drawing>
              <wp:anchor distT="45720" distB="45720" distL="114300" distR="114300" simplePos="0" relativeHeight="251663360" behindDoc="0" locked="0" layoutInCell="1" allowOverlap="1" wp14:anchorId="376657A5" wp14:editId="300BA381">
                <wp:simplePos x="0" y="0"/>
                <wp:positionH relativeFrom="column">
                  <wp:posOffset>123825</wp:posOffset>
                </wp:positionH>
                <wp:positionV relativeFrom="paragraph">
                  <wp:posOffset>261620</wp:posOffset>
                </wp:positionV>
                <wp:extent cx="5852160" cy="22479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247900"/>
                        </a:xfrm>
                        <a:prstGeom prst="rect">
                          <a:avLst/>
                        </a:prstGeom>
                        <a:solidFill>
                          <a:srgbClr val="FFFFFF"/>
                        </a:solidFill>
                        <a:ln w="9525">
                          <a:solidFill>
                            <a:srgbClr val="000000"/>
                          </a:solidFill>
                          <a:miter lim="800000"/>
                          <a:headEnd/>
                          <a:tailEnd/>
                        </a:ln>
                      </wps:spPr>
                      <wps:txbx>
                        <w:txbxContent>
                          <w:p w14:paraId="1912C447" w14:textId="77777777" w:rsidR="00AC0177" w:rsidRPr="001B50C3" w:rsidRDefault="00AC0177" w:rsidP="008F0740">
                            <w:pPr>
                              <w:spacing w:line="276" w:lineRule="auto"/>
                              <w:jc w:val="center"/>
                              <w:rPr>
                                <w:rFonts w:ascii="Times New Roman" w:hAnsi="Times New Roman"/>
                                <w:b/>
                                <w:sz w:val="22"/>
                                <w:szCs w:val="22"/>
                              </w:rPr>
                            </w:pPr>
                            <w:r>
                              <w:rPr>
                                <w:rFonts w:ascii="Times New Roman" w:hAnsi="Times New Roman"/>
                                <w:b/>
                                <w:bCs/>
                                <w:sz w:val="22"/>
                                <w:szCs w:val="22"/>
                              </w:rPr>
                              <w:t>Caseta: Hotărârile de Guvern (HG) importante privind cadrul organizațional și mandatele legate de schimbările climatice</w:t>
                            </w:r>
                          </w:p>
                          <w:p w14:paraId="0000A187" w14:textId="319B5E77" w:rsidR="00AC0177" w:rsidRPr="001B50C3" w:rsidRDefault="00AC0177" w:rsidP="00634706">
                            <w:pPr>
                              <w:spacing w:line="276" w:lineRule="auto"/>
                              <w:ind w:left="360" w:hanging="270"/>
                              <w:jc w:val="both"/>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t>HG nr. 48/2013 privind organizarea și funcționarea Ministerului Mediului și Schimbărilor Climatice și pentru modificarea unor acte normative în domeniul protecției mediului și al schimbărilor climatice;</w:t>
                            </w:r>
                          </w:p>
                          <w:p w14:paraId="33416154" w14:textId="77777777" w:rsidR="00AC0177" w:rsidRPr="00A32B00" w:rsidRDefault="00AC0177" w:rsidP="00634706">
                            <w:pPr>
                              <w:spacing w:line="276" w:lineRule="auto"/>
                              <w:ind w:left="360" w:hanging="270"/>
                              <w:jc w:val="both"/>
                              <w:rPr>
                                <w:rFonts w:ascii="Times New Roman" w:hAnsi="Times New Roman"/>
                                <w:sz w:val="22"/>
                                <w:szCs w:val="22"/>
                                <w:lang w:val="fr-FR"/>
                              </w:rPr>
                            </w:pPr>
                            <w:r w:rsidRPr="00A32B00">
                              <w:rPr>
                                <w:rFonts w:ascii="Times New Roman" w:hAnsi="Times New Roman"/>
                                <w:sz w:val="22"/>
                                <w:szCs w:val="22"/>
                                <w:lang w:val="fr-FR"/>
                              </w:rPr>
                              <w:t>•</w:t>
                            </w:r>
                            <w:r w:rsidRPr="00A32B00">
                              <w:rPr>
                                <w:rFonts w:ascii="Times New Roman" w:hAnsi="Times New Roman"/>
                                <w:sz w:val="22"/>
                                <w:szCs w:val="22"/>
                                <w:lang w:val="fr-FR"/>
                              </w:rPr>
                              <w:tab/>
                              <w:t>HG nr. 1026/2014 pentru reorganizarea Comisiei Naționale privind Schimbările Climatice;</w:t>
                            </w:r>
                          </w:p>
                          <w:p w14:paraId="6E3FB093" w14:textId="4CD1225E" w:rsidR="00AC0177" w:rsidRPr="00A32B00" w:rsidRDefault="00AC0177" w:rsidP="00634706">
                            <w:pPr>
                              <w:spacing w:line="276" w:lineRule="auto"/>
                              <w:ind w:left="360" w:hanging="270"/>
                              <w:jc w:val="both"/>
                              <w:rPr>
                                <w:rFonts w:ascii="Times New Roman" w:hAnsi="Times New Roman"/>
                                <w:sz w:val="22"/>
                                <w:szCs w:val="22"/>
                                <w:lang w:val="fr-FR"/>
                              </w:rPr>
                            </w:pPr>
                            <w:r w:rsidRPr="00A32B00">
                              <w:rPr>
                                <w:rFonts w:ascii="Times New Roman" w:hAnsi="Times New Roman"/>
                                <w:sz w:val="22"/>
                                <w:szCs w:val="22"/>
                                <w:lang w:val="fr-FR"/>
                              </w:rPr>
                              <w:t>•</w:t>
                            </w:r>
                            <w:r w:rsidRPr="00A32B00">
                              <w:rPr>
                                <w:rFonts w:ascii="Times New Roman" w:hAnsi="Times New Roman"/>
                                <w:sz w:val="22"/>
                                <w:szCs w:val="22"/>
                                <w:lang w:val="fr-FR"/>
                              </w:rPr>
                              <w:tab/>
                              <w:t xml:space="preserve">Ordonanța de </w:t>
                            </w:r>
                            <w:r>
                              <w:rPr>
                                <w:rFonts w:ascii="Times New Roman" w:hAnsi="Times New Roman"/>
                                <w:sz w:val="22"/>
                                <w:szCs w:val="22"/>
                                <w:lang w:val="fr-FR"/>
                              </w:rPr>
                              <w:t>U</w:t>
                            </w:r>
                            <w:r w:rsidRPr="00A32B00">
                              <w:rPr>
                                <w:rFonts w:ascii="Times New Roman" w:hAnsi="Times New Roman"/>
                                <w:sz w:val="22"/>
                                <w:szCs w:val="22"/>
                                <w:lang w:val="fr-FR"/>
                              </w:rPr>
                              <w:t>rgență a Guvernului 115/2011privind stabilirea cadrului instituțional și autorizarea Guvernului, prin Ministerul Finanțelor Publice, de a scoate la licitație certificatele de emisii de gaze cu efect de seră atribuite României la nivelul Uniunii Europene</w:t>
                            </w:r>
                            <w:r>
                              <w:rPr>
                                <w:rFonts w:ascii="Times New Roman" w:hAnsi="Times New Roman"/>
                                <w:sz w:val="22"/>
                                <w:szCs w:val="22"/>
                                <w:lang w:val="fr-FR"/>
                              </w:rPr>
                              <w:t>, cu modificările și completările ulterioare</w:t>
                            </w:r>
                            <w:r w:rsidRPr="00A32B00">
                              <w:rPr>
                                <w:rFonts w:ascii="Times New Roman" w:hAnsi="Times New Roman"/>
                                <w:sz w:val="22"/>
                                <w:szCs w:val="22"/>
                                <w:lang w:val="fr-FR"/>
                              </w:rPr>
                              <w:t>;</w:t>
                            </w:r>
                          </w:p>
                          <w:p w14:paraId="1C65F5F5" w14:textId="77777777" w:rsidR="00AC0177" w:rsidRPr="001B50C3" w:rsidRDefault="00AC0177" w:rsidP="00634706">
                            <w:pPr>
                              <w:spacing w:line="276" w:lineRule="auto"/>
                              <w:ind w:left="360" w:hanging="270"/>
                              <w:jc w:val="both"/>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t>HG nr. 38/2015 privind organizarea și funcționarea Ministerului Mediului Apelor și Pădurilor.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57A5" id="_x0000_s1035" type="#_x0000_t202" style="position:absolute;left:0;text-align:left;margin-left:9.75pt;margin-top:20.6pt;width:460.8pt;height:1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">
                <v:textbox>
                  <w:txbxContent>
                    <w:p w14:paraId="1912C447" w14:textId="77777777" w:rsidR="00AC0177" w:rsidRPr="001B50C3" w:rsidRDefault="00AC0177" w:rsidP="008F0740">
                      <w:pPr>
                        <w:spacing w:line="276" w:lineRule="auto"/>
                        <w:jc w:val="center"/>
                        <w:rPr>
                          <w:rFonts w:ascii="Times New Roman" w:hAnsi="Times New Roman"/>
                          <w:b/>
                          <w:sz w:val="22"/>
                          <w:szCs w:val="22"/>
                        </w:rPr>
                      </w:pPr>
                      <w:r>
                        <w:rPr>
                          <w:rFonts w:ascii="Times New Roman" w:hAnsi="Times New Roman"/>
                          <w:b/>
                          <w:bCs/>
                          <w:sz w:val="22"/>
                          <w:szCs w:val="22"/>
                        </w:rPr>
                        <w:t>Caseta: Hotărârile de Guvern (HG) importante privind cadrul organizațional și mandatele legate de schimbările climatice</w:t>
                      </w:r>
                    </w:p>
                    <w:p w14:paraId="0000A187" w14:textId="319B5E77" w:rsidR="00AC0177" w:rsidRPr="001B50C3" w:rsidRDefault="00AC0177" w:rsidP="00634706">
                      <w:pPr>
                        <w:spacing w:line="276" w:lineRule="auto"/>
                        <w:ind w:left="360" w:hanging="270"/>
                        <w:jc w:val="both"/>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t>HG nr. 48/2013 privind organizarea și funcționarea Ministerului Mediului și Schimbărilor Climatice și pentru modificarea unor acte normative în domeniul protecției mediului și al schimbărilor climatice;</w:t>
                      </w:r>
                    </w:p>
                    <w:p w14:paraId="33416154" w14:textId="77777777" w:rsidR="00AC0177" w:rsidRPr="00A32B00" w:rsidRDefault="00AC0177" w:rsidP="00634706">
                      <w:pPr>
                        <w:spacing w:line="276" w:lineRule="auto"/>
                        <w:ind w:left="360" w:hanging="270"/>
                        <w:jc w:val="both"/>
                        <w:rPr>
                          <w:rFonts w:ascii="Times New Roman" w:hAnsi="Times New Roman"/>
                          <w:sz w:val="22"/>
                          <w:szCs w:val="22"/>
                          <w:lang w:val="fr-FR"/>
                        </w:rPr>
                      </w:pPr>
                      <w:r w:rsidRPr="00A32B00">
                        <w:rPr>
                          <w:rFonts w:ascii="Times New Roman" w:hAnsi="Times New Roman"/>
                          <w:sz w:val="22"/>
                          <w:szCs w:val="22"/>
                          <w:lang w:val="fr-FR"/>
                        </w:rPr>
                        <w:t>•</w:t>
                      </w:r>
                      <w:r w:rsidRPr="00A32B00">
                        <w:rPr>
                          <w:rFonts w:ascii="Times New Roman" w:hAnsi="Times New Roman"/>
                          <w:sz w:val="22"/>
                          <w:szCs w:val="22"/>
                          <w:lang w:val="fr-FR"/>
                        </w:rPr>
                        <w:tab/>
                        <w:t>HG nr. 1026/2014 pentru reorganizarea Comisiei Naționale privind Schimbările Climatice;</w:t>
                      </w:r>
                    </w:p>
                    <w:p w14:paraId="6E3FB093" w14:textId="4CD1225E" w:rsidR="00AC0177" w:rsidRPr="00A32B00" w:rsidRDefault="00AC0177" w:rsidP="00634706">
                      <w:pPr>
                        <w:spacing w:line="276" w:lineRule="auto"/>
                        <w:ind w:left="360" w:hanging="270"/>
                        <w:jc w:val="both"/>
                        <w:rPr>
                          <w:rFonts w:ascii="Times New Roman" w:hAnsi="Times New Roman"/>
                          <w:sz w:val="22"/>
                          <w:szCs w:val="22"/>
                          <w:lang w:val="fr-FR"/>
                        </w:rPr>
                      </w:pPr>
                      <w:r w:rsidRPr="00A32B00">
                        <w:rPr>
                          <w:rFonts w:ascii="Times New Roman" w:hAnsi="Times New Roman"/>
                          <w:sz w:val="22"/>
                          <w:szCs w:val="22"/>
                          <w:lang w:val="fr-FR"/>
                        </w:rPr>
                        <w:t>•</w:t>
                      </w:r>
                      <w:r w:rsidRPr="00A32B00">
                        <w:rPr>
                          <w:rFonts w:ascii="Times New Roman" w:hAnsi="Times New Roman"/>
                          <w:sz w:val="22"/>
                          <w:szCs w:val="22"/>
                          <w:lang w:val="fr-FR"/>
                        </w:rPr>
                        <w:tab/>
                        <w:t xml:space="preserve">Ordonanța de </w:t>
                      </w:r>
                      <w:r>
                        <w:rPr>
                          <w:rFonts w:ascii="Times New Roman" w:hAnsi="Times New Roman"/>
                          <w:sz w:val="22"/>
                          <w:szCs w:val="22"/>
                          <w:lang w:val="fr-FR"/>
                        </w:rPr>
                        <w:t>U</w:t>
                      </w:r>
                      <w:r w:rsidRPr="00A32B00">
                        <w:rPr>
                          <w:rFonts w:ascii="Times New Roman" w:hAnsi="Times New Roman"/>
                          <w:sz w:val="22"/>
                          <w:szCs w:val="22"/>
                          <w:lang w:val="fr-FR"/>
                        </w:rPr>
                        <w:t>rgență a Guvernului 115/2011privind stabilirea cadrului instituțional și autorizarea Guvernului, prin Ministerul Finanțelor Publice, de a scoate la licitație certificatele de emisii de gaze cu efect de seră atribuite României la nivelul Uniunii Europene</w:t>
                      </w:r>
                      <w:r>
                        <w:rPr>
                          <w:rFonts w:ascii="Times New Roman" w:hAnsi="Times New Roman"/>
                          <w:sz w:val="22"/>
                          <w:szCs w:val="22"/>
                          <w:lang w:val="fr-FR"/>
                        </w:rPr>
                        <w:t>, cu modificările și completările ulterioare</w:t>
                      </w:r>
                      <w:r w:rsidRPr="00A32B00">
                        <w:rPr>
                          <w:rFonts w:ascii="Times New Roman" w:hAnsi="Times New Roman"/>
                          <w:sz w:val="22"/>
                          <w:szCs w:val="22"/>
                          <w:lang w:val="fr-FR"/>
                        </w:rPr>
                        <w:t>;</w:t>
                      </w:r>
                    </w:p>
                    <w:p w14:paraId="1C65F5F5" w14:textId="77777777" w:rsidR="00AC0177" w:rsidRPr="001B50C3" w:rsidRDefault="00AC0177" w:rsidP="00634706">
                      <w:pPr>
                        <w:spacing w:line="276" w:lineRule="auto"/>
                        <w:ind w:left="360" w:hanging="270"/>
                        <w:jc w:val="both"/>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t>HG nr. 38/2015 privind organizarea și funcționarea Ministerului Mediului Apelor și Pădurilor.</w:t>
                      </w:r>
                    </w:p>
                  </w:txbxContent>
                </v:textbox>
                <w10:wrap type="square"/>
              </v:shape>
            </w:pict>
          </mc:Fallback>
        </mc:AlternateContent>
      </w:r>
    </w:p>
    <w:p w14:paraId="042C0B52" w14:textId="77777777" w:rsidR="003C70D3" w:rsidRDefault="003C70D3" w:rsidP="004B0FBE">
      <w:pPr>
        <w:spacing w:line="276" w:lineRule="auto"/>
        <w:jc w:val="both"/>
        <w:rPr>
          <w:rFonts w:ascii="Times New Roman" w:hAnsi="Times New Roman"/>
          <w:sz w:val="22"/>
          <w:szCs w:val="22"/>
          <w:lang w:val="ro-RO"/>
        </w:rPr>
      </w:pPr>
    </w:p>
    <w:p w14:paraId="4C252898" w14:textId="2E31D709" w:rsidR="00687635" w:rsidRDefault="0068763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Strategia </w:t>
      </w:r>
      <w:r w:rsidR="006742A0">
        <w:rPr>
          <w:rFonts w:ascii="Times New Roman" w:hAnsi="Times New Roman"/>
          <w:sz w:val="22"/>
          <w:szCs w:val="22"/>
          <w:lang w:val="ro-RO"/>
        </w:rPr>
        <w:t xml:space="preserve"> națională privind schimbările climatice și creșterea economică bazată pe emisii reduse de carbon </w:t>
      </w:r>
      <w:r w:rsidRPr="0029207B">
        <w:rPr>
          <w:rFonts w:ascii="Times New Roman" w:hAnsi="Times New Roman"/>
          <w:sz w:val="22"/>
          <w:szCs w:val="22"/>
          <w:lang w:val="ro-RO"/>
        </w:rPr>
        <w:t xml:space="preserve">va necesita participarea majoră a </w:t>
      </w:r>
      <w:r>
        <w:rPr>
          <w:rFonts w:ascii="Times New Roman" w:hAnsi="Times New Roman"/>
          <w:sz w:val="22"/>
          <w:szCs w:val="22"/>
          <w:lang w:val="ro-RO"/>
        </w:rPr>
        <w:t>instituţiilor cu responsabilităţi,</w:t>
      </w:r>
      <w:r w:rsidRPr="0029207B">
        <w:rPr>
          <w:rFonts w:ascii="Times New Roman" w:hAnsi="Times New Roman"/>
          <w:sz w:val="22"/>
          <w:szCs w:val="22"/>
          <w:lang w:val="ro-RO"/>
        </w:rPr>
        <w:t xml:space="preserve"> prin implicarea activă în măsurile privind schimbările strategice la nivel național, sectorial sau local.</w:t>
      </w:r>
    </w:p>
    <w:p w14:paraId="48932936" w14:textId="77777777" w:rsidR="00687635" w:rsidRPr="0029207B" w:rsidRDefault="00687635" w:rsidP="004B0FBE">
      <w:pPr>
        <w:spacing w:line="276" w:lineRule="auto"/>
        <w:jc w:val="both"/>
        <w:rPr>
          <w:rFonts w:ascii="Times New Roman" w:hAnsi="Times New Roman"/>
          <w:sz w:val="22"/>
          <w:szCs w:val="22"/>
          <w:lang w:val="ro-RO"/>
        </w:rPr>
      </w:pPr>
    </w:p>
    <w:p w14:paraId="50A0CCDD" w14:textId="77777777" w:rsidR="00687635" w:rsidRDefault="0068763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Principalele instituții care joacă un rol important în gestionarea schimbărilor climatice sunt</w:t>
      </w:r>
      <w:r>
        <w:rPr>
          <w:rFonts w:ascii="Times New Roman" w:hAnsi="Times New Roman"/>
          <w:sz w:val="22"/>
          <w:szCs w:val="22"/>
          <w:lang w:val="ro-RO"/>
        </w:rPr>
        <w:t>:</w:t>
      </w:r>
    </w:p>
    <w:p w14:paraId="09875DBC" w14:textId="77777777" w:rsidR="00AB7ABB" w:rsidRPr="0029207B" w:rsidRDefault="00AB7ABB" w:rsidP="004B0FBE">
      <w:pPr>
        <w:spacing w:line="276" w:lineRule="auto"/>
        <w:jc w:val="both"/>
        <w:rPr>
          <w:rFonts w:ascii="Times New Roman" w:hAnsi="Times New Roman"/>
          <w:sz w:val="22"/>
          <w:szCs w:val="22"/>
          <w:lang w:val="ro-RO"/>
        </w:rPr>
      </w:pPr>
    </w:p>
    <w:p w14:paraId="2923B9EF" w14:textId="1EBD330E" w:rsidR="001D13AB" w:rsidRPr="0029207B" w:rsidRDefault="001D13AB"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Mediului Apelor și Pădurilor (MMAP)</w:t>
      </w:r>
      <w:r w:rsidRPr="0029207B">
        <w:rPr>
          <w:rFonts w:ascii="Times New Roman" w:hAnsi="Times New Roman"/>
          <w:sz w:val="22"/>
          <w:szCs w:val="22"/>
          <w:lang w:val="ro-RO"/>
        </w:rPr>
        <w:t xml:space="preserve"> este organismul guvernamental central responsabil cu coordonarea generală a politicilor, strategiilor și acțiunilor de adaptare și reducere a SC. MMAP este, de asemenea, coordonatorul Comisiei Naționale privind Schimbările Climatice (CNSC). A fost reorganizat prin HG 38/2015 ca parte a procesului de organizare și funcționare al Ministerului Mediului</w:t>
      </w:r>
      <w:r w:rsidR="00D977D6">
        <w:rPr>
          <w:rFonts w:ascii="Times New Roman" w:hAnsi="Times New Roman"/>
          <w:sz w:val="22"/>
          <w:szCs w:val="22"/>
          <w:lang w:val="ro-RO"/>
        </w:rPr>
        <w:t>,</w:t>
      </w:r>
      <w:r w:rsidRPr="0029207B">
        <w:rPr>
          <w:rFonts w:ascii="Times New Roman" w:hAnsi="Times New Roman"/>
          <w:sz w:val="22"/>
          <w:szCs w:val="22"/>
          <w:lang w:val="ro-RO"/>
        </w:rPr>
        <w:t xml:space="preserve"> Apelor și Pădurilor. MMAP trimite oficial </w:t>
      </w:r>
      <w:r w:rsidR="00D977D6">
        <w:rPr>
          <w:rFonts w:ascii="Times New Roman" w:hAnsi="Times New Roman"/>
          <w:sz w:val="22"/>
          <w:szCs w:val="22"/>
          <w:lang w:val="ro-RO"/>
        </w:rPr>
        <w:t>I</w:t>
      </w:r>
      <w:r w:rsidRPr="0029207B">
        <w:rPr>
          <w:rFonts w:ascii="Times New Roman" w:hAnsi="Times New Roman"/>
          <w:sz w:val="22"/>
          <w:szCs w:val="22"/>
          <w:lang w:val="ro-RO"/>
        </w:rPr>
        <w:t>nventarul</w:t>
      </w:r>
      <w:r w:rsidR="00D977D6">
        <w:rPr>
          <w:rFonts w:ascii="Times New Roman" w:hAnsi="Times New Roman"/>
          <w:sz w:val="22"/>
          <w:szCs w:val="22"/>
          <w:lang w:val="ro-RO"/>
        </w:rPr>
        <w:t xml:space="preserve"> Național al</w:t>
      </w:r>
      <w:r w:rsidRPr="0029207B">
        <w:rPr>
          <w:rFonts w:ascii="Times New Roman" w:hAnsi="Times New Roman"/>
          <w:sz w:val="22"/>
          <w:szCs w:val="22"/>
          <w:lang w:val="ro-RO"/>
        </w:rPr>
        <w:t xml:space="preserve"> </w:t>
      </w:r>
      <w:r w:rsidR="00D977D6">
        <w:rPr>
          <w:rFonts w:ascii="Times New Roman" w:hAnsi="Times New Roman"/>
          <w:sz w:val="22"/>
          <w:szCs w:val="22"/>
          <w:lang w:val="ro-RO"/>
        </w:rPr>
        <w:t>Emisiilor de G</w:t>
      </w:r>
      <w:r w:rsidRPr="0029207B">
        <w:rPr>
          <w:rFonts w:ascii="Times New Roman" w:hAnsi="Times New Roman"/>
          <w:sz w:val="22"/>
          <w:szCs w:val="22"/>
          <w:lang w:val="ro-RO"/>
        </w:rPr>
        <w:t xml:space="preserve">aze cu </w:t>
      </w:r>
      <w:r w:rsidR="00D977D6">
        <w:rPr>
          <w:rFonts w:ascii="Times New Roman" w:hAnsi="Times New Roman"/>
          <w:sz w:val="22"/>
          <w:szCs w:val="22"/>
          <w:lang w:val="ro-RO"/>
        </w:rPr>
        <w:t>E</w:t>
      </w:r>
      <w:r w:rsidRPr="0029207B">
        <w:rPr>
          <w:rFonts w:ascii="Times New Roman" w:hAnsi="Times New Roman"/>
          <w:sz w:val="22"/>
          <w:szCs w:val="22"/>
          <w:lang w:val="ro-RO"/>
        </w:rPr>
        <w:t xml:space="preserve">fect de </w:t>
      </w:r>
      <w:r w:rsidR="00D977D6">
        <w:rPr>
          <w:rFonts w:ascii="Times New Roman" w:hAnsi="Times New Roman"/>
          <w:sz w:val="22"/>
          <w:szCs w:val="22"/>
          <w:lang w:val="ro-RO"/>
        </w:rPr>
        <w:t>S</w:t>
      </w:r>
      <w:r w:rsidRPr="0029207B">
        <w:rPr>
          <w:rFonts w:ascii="Times New Roman" w:hAnsi="Times New Roman"/>
          <w:sz w:val="22"/>
          <w:szCs w:val="22"/>
          <w:lang w:val="ro-RO"/>
        </w:rPr>
        <w:t>eră (I</w:t>
      </w:r>
      <w:r w:rsidR="00D977D6">
        <w:rPr>
          <w:rFonts w:ascii="Times New Roman" w:hAnsi="Times New Roman"/>
          <w:sz w:val="22"/>
          <w:szCs w:val="22"/>
          <w:lang w:val="ro-RO"/>
        </w:rPr>
        <w:t>NE</w:t>
      </w:r>
      <w:r w:rsidRPr="0029207B">
        <w:rPr>
          <w:rFonts w:ascii="Times New Roman" w:hAnsi="Times New Roman"/>
          <w:sz w:val="22"/>
          <w:szCs w:val="22"/>
          <w:lang w:val="ro-RO"/>
        </w:rPr>
        <w:t xml:space="preserve">GES) către secretariatul CCONUSC, Comisia Europeană și Agenția Europeană </w:t>
      </w:r>
      <w:r w:rsidR="00687635">
        <w:rPr>
          <w:rFonts w:ascii="Times New Roman" w:hAnsi="Times New Roman"/>
          <w:sz w:val="22"/>
          <w:szCs w:val="22"/>
          <w:lang w:val="ro-RO"/>
        </w:rPr>
        <w:t>pentru</w:t>
      </w:r>
      <w:r w:rsidR="00687635" w:rsidRPr="0029207B">
        <w:rPr>
          <w:rFonts w:ascii="Times New Roman" w:hAnsi="Times New Roman"/>
          <w:sz w:val="22"/>
          <w:szCs w:val="22"/>
          <w:lang w:val="ro-RO"/>
        </w:rPr>
        <w:t xml:space="preserve"> </w:t>
      </w:r>
      <w:r w:rsidRPr="0029207B">
        <w:rPr>
          <w:rFonts w:ascii="Times New Roman" w:hAnsi="Times New Roman"/>
          <w:sz w:val="22"/>
          <w:szCs w:val="22"/>
          <w:lang w:val="ro-RO"/>
        </w:rPr>
        <w:t>Mediu cu respectarea termenelor limită specifice.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MMAP este</w:t>
      </w:r>
      <w:r w:rsidR="00D977D6">
        <w:rPr>
          <w:rFonts w:ascii="Times New Roman" w:hAnsi="Times New Roman"/>
          <w:sz w:val="22"/>
          <w:szCs w:val="22"/>
          <w:lang w:val="ro-RO"/>
        </w:rPr>
        <w:t>,</w:t>
      </w:r>
      <w:r w:rsidRPr="0029207B">
        <w:rPr>
          <w:rFonts w:ascii="Times New Roman" w:hAnsi="Times New Roman"/>
          <w:sz w:val="22"/>
          <w:szCs w:val="22"/>
          <w:lang w:val="ro-RO"/>
        </w:rPr>
        <w:t xml:space="preserve"> de asemenea</w:t>
      </w:r>
      <w:r w:rsidR="00D977D6">
        <w:rPr>
          <w:rFonts w:ascii="Times New Roman" w:hAnsi="Times New Roman"/>
          <w:sz w:val="22"/>
          <w:szCs w:val="22"/>
          <w:lang w:val="ro-RO"/>
        </w:rPr>
        <w:t>,</w:t>
      </w:r>
      <w:r w:rsidRPr="0029207B">
        <w:rPr>
          <w:rFonts w:ascii="Times New Roman" w:hAnsi="Times New Roman"/>
          <w:sz w:val="22"/>
          <w:szCs w:val="22"/>
          <w:lang w:val="ro-RO"/>
        </w:rPr>
        <w:t xml:space="preserve"> autoritatea responsabilă cu administrarea sistemului național al inventarului GES și răspunde de pregătirea acestuia. Hotărârea Guvernului nr. 1570/2007 şi procedurile relevante ulterioare definesc cadrul juridic, instituţional şi procedural pentru implicarea activă a tuturor autorităţilor publice relevante responsabile, a diverselor institute de cercetare, a operatorilor economici şi a asociaţiilor profesionale. Autorităţile publice centrale şi instituţiile aflate sub autoritatea lor, coordonate sau subordonate lor, diversele institute de cercetare şi operatorii economici laolaltă au responsabilitatea de </w:t>
      </w:r>
      <w:r w:rsidRPr="0029207B">
        <w:rPr>
          <w:rFonts w:ascii="Times New Roman" w:hAnsi="Times New Roman"/>
          <w:sz w:val="22"/>
          <w:szCs w:val="22"/>
          <w:lang w:val="ro-RO"/>
        </w:rPr>
        <w:lastRenderedPageBreak/>
        <w:t xml:space="preserve">prezentare a datelor activităţii necesare pentru calculul emisiilor </w:t>
      </w:r>
      <w:r w:rsidR="00A067BA">
        <w:rPr>
          <w:rFonts w:ascii="Times New Roman" w:hAnsi="Times New Roman"/>
          <w:sz w:val="22"/>
          <w:szCs w:val="22"/>
          <w:lang w:val="ro-RO"/>
        </w:rPr>
        <w:t xml:space="preserve">de </w:t>
      </w:r>
      <w:r w:rsidRPr="0029207B">
        <w:rPr>
          <w:rFonts w:ascii="Times New Roman" w:hAnsi="Times New Roman"/>
          <w:sz w:val="22"/>
          <w:szCs w:val="22"/>
          <w:lang w:val="ro-RO"/>
        </w:rPr>
        <w:t>GES. Agențiil</w:t>
      </w:r>
      <w:r w:rsidR="00687635">
        <w:rPr>
          <w:rFonts w:ascii="Times New Roman" w:hAnsi="Times New Roman"/>
          <w:sz w:val="22"/>
          <w:szCs w:val="22"/>
          <w:lang w:val="ro-RO"/>
        </w:rPr>
        <w:t>e</w:t>
      </w:r>
      <w:r w:rsidRPr="0029207B">
        <w:rPr>
          <w:rFonts w:ascii="Times New Roman" w:hAnsi="Times New Roman"/>
          <w:sz w:val="22"/>
          <w:szCs w:val="22"/>
          <w:lang w:val="ro-RO"/>
        </w:rPr>
        <w:t xml:space="preserve"> locale de protecție a mediului (APM) acționează ca furnizori de date pentru sistemul național al inventarului GES.</w:t>
      </w:r>
    </w:p>
    <w:p w14:paraId="5AA0C7FC" w14:textId="6C9895EF" w:rsidR="00AB7ABB" w:rsidRPr="0029207B" w:rsidRDefault="00AB7ABB"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Comisia Națională privind Schimbările Climatice (CNSC)</w:t>
      </w:r>
      <w:r w:rsidRPr="0029207B">
        <w:rPr>
          <w:rFonts w:ascii="Times New Roman" w:hAnsi="Times New Roman"/>
          <w:sz w:val="22"/>
          <w:szCs w:val="22"/>
          <w:lang w:val="ro-RO"/>
        </w:rPr>
        <w:t xml:space="preserve"> este un organism important de coordonare interministerială în domeniul schimbărilor climatice. O Hotărâre </w:t>
      </w:r>
      <w:r w:rsidR="00671805">
        <w:rPr>
          <w:rFonts w:ascii="Times New Roman" w:hAnsi="Times New Roman"/>
          <w:sz w:val="22"/>
          <w:szCs w:val="22"/>
          <w:lang w:val="ro-RO"/>
        </w:rPr>
        <w:t>a</w:t>
      </w:r>
      <w:r w:rsidRPr="0029207B">
        <w:rPr>
          <w:rFonts w:ascii="Times New Roman" w:hAnsi="Times New Roman"/>
          <w:sz w:val="22"/>
          <w:szCs w:val="22"/>
          <w:lang w:val="ro-RO"/>
        </w:rPr>
        <w:t xml:space="preserve"> Guvern</w:t>
      </w:r>
      <w:r w:rsidR="00671805">
        <w:rPr>
          <w:rFonts w:ascii="Times New Roman" w:hAnsi="Times New Roman"/>
          <w:sz w:val="22"/>
          <w:szCs w:val="22"/>
          <w:lang w:val="ro-RO"/>
        </w:rPr>
        <w:t>ului</w:t>
      </w:r>
      <w:r w:rsidRPr="0029207B">
        <w:rPr>
          <w:rFonts w:ascii="Times New Roman" w:hAnsi="Times New Roman"/>
          <w:sz w:val="22"/>
          <w:szCs w:val="22"/>
          <w:lang w:val="ro-RO"/>
        </w:rPr>
        <w:t xml:space="preserve"> (HG 1026/20.11.2014) a fost ad</w:t>
      </w:r>
      <w:r w:rsidR="00687635">
        <w:rPr>
          <w:rFonts w:ascii="Times New Roman" w:hAnsi="Times New Roman"/>
          <w:sz w:val="22"/>
          <w:szCs w:val="22"/>
          <w:lang w:val="ro-RO"/>
        </w:rPr>
        <w:t>o</w:t>
      </w:r>
      <w:r w:rsidRPr="0029207B">
        <w:rPr>
          <w:rFonts w:ascii="Times New Roman" w:hAnsi="Times New Roman"/>
          <w:sz w:val="22"/>
          <w:szCs w:val="22"/>
          <w:lang w:val="ro-RO"/>
        </w:rPr>
        <w:t xml:space="preserve">ptată în 2014 cu scopul de a susţine îmbunătățirea funcționării, Comisiei Naționale privind Schimbările Climatice. Noua HG stabilește două niveluri de funcţionare (tehnic și politic), clarifică și extinde responsabilitățile CNSC și extinde şi participarea prin reprezentanții a 16 instituții în comisie și reprezentanții a 34 de instituții în grupul său </w:t>
      </w:r>
      <w:r w:rsidR="00671805">
        <w:rPr>
          <w:rFonts w:ascii="Times New Roman" w:hAnsi="Times New Roman"/>
          <w:sz w:val="22"/>
          <w:szCs w:val="22"/>
          <w:lang w:val="ro-RO"/>
        </w:rPr>
        <w:t xml:space="preserve">tehnic </w:t>
      </w:r>
      <w:r w:rsidRPr="0029207B">
        <w:rPr>
          <w:rFonts w:ascii="Times New Roman" w:hAnsi="Times New Roman"/>
          <w:sz w:val="22"/>
          <w:szCs w:val="22"/>
          <w:lang w:val="ro-RO"/>
        </w:rPr>
        <w:t xml:space="preserve">de lucru. </w:t>
      </w:r>
    </w:p>
    <w:p w14:paraId="6524F74B" w14:textId="7F38151E" w:rsidR="00687635" w:rsidRPr="0029207B" w:rsidRDefault="00687635"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Există diferite ministere de linie care au într-o oarecare măsură un mandat legat de gestionarea aspectelor legate de schimbările climatice</w:t>
      </w:r>
      <w:r w:rsidRPr="0029207B">
        <w:rPr>
          <w:rStyle w:val="FootnoteReference"/>
          <w:rFonts w:ascii="Times New Roman" w:hAnsi="Times New Roman"/>
          <w:sz w:val="22"/>
          <w:szCs w:val="22"/>
          <w:lang w:val="ro-RO"/>
        </w:rPr>
        <w:footnoteReference w:id="7"/>
      </w:r>
      <w:r w:rsidRPr="0029207B">
        <w:rPr>
          <w:rFonts w:ascii="Times New Roman" w:hAnsi="Times New Roman"/>
          <w:sz w:val="22"/>
          <w:szCs w:val="22"/>
          <w:lang w:val="ro-RO"/>
        </w:rPr>
        <w:t xml:space="preserve">; de exemplu, Ministerul Fondurilor Europene (MFE), responsabil cu coordonarea generală a fondurilor ESI, Ministerul Dezvoltării Regionale și Administrației Publice (MDRAP) pentru aspectele legate de SC din domeniile infrastructură, construcții și </w:t>
      </w:r>
      <w:r w:rsidRPr="00B427CB">
        <w:rPr>
          <w:rFonts w:ascii="Times New Roman" w:hAnsi="Times New Roman"/>
          <w:sz w:val="22"/>
          <w:szCs w:val="22"/>
          <w:lang w:val="ro-RO"/>
        </w:rPr>
        <w:t>planificare urbană, Ministerul Transporturilor (MT) pentru sectoarele de transport (aerian, maritim, rutier și feroviar), mai puţin transportul public, Ministerul Agriculturii și Dezvoltării Rurale (MADR) pentru măsurile privind schimbările climatice din domeniile agricultură și dezvoltare rurală, precum și Ministerul Energiei, Întreprinderilor Mici</w:t>
      </w:r>
      <w:r w:rsidRPr="0029207B">
        <w:rPr>
          <w:rFonts w:ascii="Times New Roman" w:hAnsi="Times New Roman"/>
          <w:sz w:val="22"/>
          <w:szCs w:val="22"/>
          <w:lang w:val="ro-RO"/>
        </w:rPr>
        <w:t xml:space="preserve"> și Mijlocii și Mediului de Afaceri și Ministerului Economiei, Comerțului și Turismului pentru sectoarele energie, industrie și alte sectoare economice și de afaceri afectate de schimbările climatice. Există și agenții naționale și instituții mai specializate al căror mandat prevede gestionarea schimbărilor climatice, precum Administrația Națională </w:t>
      </w:r>
      <w:r w:rsidR="000C0D7C">
        <w:rPr>
          <w:rFonts w:ascii="Times New Roman" w:hAnsi="Times New Roman"/>
          <w:sz w:val="22"/>
          <w:szCs w:val="22"/>
          <w:lang w:val="ro-RO"/>
        </w:rPr>
        <w:t>”</w:t>
      </w:r>
      <w:r w:rsidRPr="0029207B">
        <w:rPr>
          <w:rFonts w:ascii="Times New Roman" w:hAnsi="Times New Roman"/>
          <w:sz w:val="22"/>
          <w:szCs w:val="22"/>
          <w:lang w:val="ro-RO"/>
        </w:rPr>
        <w:t>Apele Român</w:t>
      </w:r>
      <w:r w:rsidR="000C0D7C">
        <w:rPr>
          <w:rFonts w:ascii="Times New Roman" w:hAnsi="Times New Roman"/>
          <w:sz w:val="22"/>
          <w:szCs w:val="22"/>
          <w:lang w:val="ro-RO"/>
        </w:rPr>
        <w:t>”</w:t>
      </w:r>
      <w:r w:rsidRPr="0029207B">
        <w:rPr>
          <w:rFonts w:ascii="Times New Roman" w:hAnsi="Times New Roman"/>
          <w:sz w:val="22"/>
          <w:szCs w:val="22"/>
          <w:lang w:val="ro-RO"/>
        </w:rPr>
        <w:t xml:space="preserve">e (ANAR), Administrația Națională de Meteorologie (ANM) și Inspectoratul General pentru Situații de Urgență (IGSU). O listă detaliată a tuturor ministerelor, comisiilor și agențiilor la nivel național cu anumite roluri în gestionarea schimbărilor climatice poate  fi consultată în </w:t>
      </w:r>
      <w:r w:rsidRPr="0029207B">
        <w:rPr>
          <w:rFonts w:ascii="Times New Roman" w:hAnsi="Times New Roman"/>
          <w:b/>
          <w:bCs/>
          <w:sz w:val="22"/>
          <w:szCs w:val="22"/>
          <w:lang w:val="ro-RO"/>
        </w:rPr>
        <w:t>Anexa VI.</w:t>
      </w:r>
    </w:p>
    <w:p w14:paraId="08F969DA" w14:textId="77777777" w:rsidR="00595F8B" w:rsidRPr="0029207B" w:rsidRDefault="00CF4D3B" w:rsidP="004B0FBE">
      <w:pPr>
        <w:pStyle w:val="Heading1"/>
        <w:numPr>
          <w:ilvl w:val="0"/>
          <w:numId w:val="0"/>
        </w:numPr>
        <w:spacing w:line="276" w:lineRule="auto"/>
        <w:ind w:left="360"/>
        <w:rPr>
          <w:rFonts w:cs="Times New Roman"/>
          <w:lang w:val="ro-RO"/>
        </w:rPr>
      </w:pPr>
      <w:bookmarkStart w:id="19" w:name="_Toc421610739"/>
      <w:r w:rsidRPr="0029207B">
        <w:rPr>
          <w:rFonts w:cs="Times New Roman"/>
          <w:bCs/>
          <w:lang w:val="ro-RO"/>
        </w:rPr>
        <w:t>N.B.: Organizarea acestui raport</w:t>
      </w:r>
      <w:bookmarkEnd w:id="19"/>
    </w:p>
    <w:p w14:paraId="635E75E2" w14:textId="3E5F6B2D" w:rsidR="00E54BF6" w:rsidRPr="0029207B" w:rsidRDefault="001D13A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Capitolele rămase din ace</w:t>
      </w:r>
      <w:r w:rsidR="00814FC9">
        <w:rPr>
          <w:rFonts w:ascii="Times New Roman" w:hAnsi="Times New Roman"/>
          <w:sz w:val="22"/>
          <w:szCs w:val="22"/>
          <w:lang w:val="ro-RO"/>
        </w:rPr>
        <w:t>a</w:t>
      </w:r>
      <w:r w:rsidRPr="0029207B">
        <w:rPr>
          <w:rFonts w:ascii="Times New Roman" w:hAnsi="Times New Roman"/>
          <w:sz w:val="22"/>
          <w:szCs w:val="22"/>
          <w:lang w:val="ro-RO"/>
        </w:rPr>
        <w:t>st</w:t>
      </w:r>
      <w:r w:rsidR="00814FC9">
        <w:rPr>
          <w:rFonts w:ascii="Times New Roman" w:hAnsi="Times New Roman"/>
          <w:sz w:val="22"/>
          <w:szCs w:val="22"/>
          <w:lang w:val="ro-RO"/>
        </w:rPr>
        <w:t>ă</w:t>
      </w:r>
      <w:r w:rsidRPr="0029207B">
        <w:rPr>
          <w:rFonts w:ascii="Times New Roman" w:hAnsi="Times New Roman"/>
          <w:sz w:val="22"/>
          <w:szCs w:val="22"/>
          <w:lang w:val="ro-RO"/>
        </w:rPr>
        <w:t xml:space="preserve"> </w:t>
      </w:r>
      <w:r w:rsidR="00814FC9">
        <w:rPr>
          <w:rFonts w:ascii="Times New Roman" w:hAnsi="Times New Roman"/>
          <w:sz w:val="22"/>
          <w:szCs w:val="22"/>
          <w:lang w:val="ro-RO"/>
        </w:rPr>
        <w:t>strategie</w:t>
      </w:r>
      <w:r w:rsidR="00814FC9"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se axează pe aspectele legate de </w:t>
      </w:r>
      <w:r w:rsidR="00687635">
        <w:rPr>
          <w:rFonts w:ascii="Times New Roman" w:hAnsi="Times New Roman"/>
          <w:sz w:val="22"/>
          <w:szCs w:val="22"/>
          <w:lang w:val="ro-RO"/>
        </w:rPr>
        <w:t>atenuare</w:t>
      </w:r>
      <w:r w:rsidR="00687635" w:rsidRPr="0029207B">
        <w:rPr>
          <w:rFonts w:ascii="Times New Roman" w:hAnsi="Times New Roman"/>
          <w:sz w:val="22"/>
          <w:szCs w:val="22"/>
          <w:lang w:val="ro-RO"/>
        </w:rPr>
        <w:t xml:space="preserve"> </w:t>
      </w:r>
      <w:r w:rsidRPr="0029207B">
        <w:rPr>
          <w:rFonts w:ascii="Times New Roman" w:hAnsi="Times New Roman"/>
          <w:sz w:val="22"/>
          <w:szCs w:val="22"/>
          <w:lang w:val="ro-RO"/>
        </w:rPr>
        <w:t>și respectiv adaptare</w:t>
      </w:r>
      <w:r w:rsidR="00814FC9">
        <w:rPr>
          <w:rFonts w:ascii="Times New Roman" w:hAnsi="Times New Roman"/>
          <w:sz w:val="22"/>
          <w:szCs w:val="22"/>
          <w:lang w:val="ro-RO"/>
        </w:rPr>
        <w:t xml:space="preserve"> la schimbările climatice</w:t>
      </w:r>
      <w:r w:rsidRPr="0029207B">
        <w:rPr>
          <w:rFonts w:ascii="Times New Roman" w:hAnsi="Times New Roman"/>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Această împărțire este realizată pentru ușurința comunicării în baza organizării sectoriale a instituțiilor guvernamentale. Totuși, trebuie să fie observate legăturile dintre cele două componente ale politici</w:t>
      </w:r>
      <w:r w:rsidR="001D72ED">
        <w:rPr>
          <w:rFonts w:ascii="Times New Roman" w:hAnsi="Times New Roman"/>
          <w:sz w:val="22"/>
          <w:szCs w:val="22"/>
          <w:lang w:val="ro-RO"/>
        </w:rPr>
        <w:t>i</w:t>
      </w:r>
      <w:r w:rsidRPr="0029207B">
        <w:rPr>
          <w:rFonts w:ascii="Times New Roman" w:hAnsi="Times New Roman"/>
          <w:sz w:val="22"/>
          <w:szCs w:val="22"/>
          <w:lang w:val="ro-RO"/>
        </w:rPr>
        <w:t xml:space="preserve"> privind schimbările climatice și acestea să fie luate în calcul la analizarea acțiunilor impulsionate de obiective dintr-unul din cele două </w:t>
      </w:r>
      <w:r w:rsidR="001D72ED">
        <w:rPr>
          <w:rFonts w:ascii="Times New Roman" w:hAnsi="Times New Roman"/>
          <w:sz w:val="22"/>
          <w:szCs w:val="22"/>
          <w:lang w:val="ro-RO"/>
        </w:rPr>
        <w:t>abordări</w:t>
      </w:r>
      <w:r w:rsidRPr="0029207B">
        <w:rPr>
          <w:rFonts w:ascii="Times New Roman" w:hAnsi="Times New Roman"/>
          <w:sz w:val="22"/>
          <w:szCs w:val="22"/>
          <w:lang w:val="ro-RO"/>
        </w:rPr>
        <w:t>. Un exemplu îl constituie sectorul agriculturii unde nevoile de adaptare, respectiv nevoile de pompare și irigare aflate în creștere, ar putea să intre în conflict cu obiectivele de reducere  a</w:t>
      </w:r>
      <w:r w:rsidR="001D72ED">
        <w:rPr>
          <w:rFonts w:ascii="Times New Roman" w:hAnsi="Times New Roman"/>
          <w:sz w:val="22"/>
          <w:szCs w:val="22"/>
          <w:lang w:val="ro-RO"/>
        </w:rPr>
        <w:t xml:space="preserve"> emisiilor de</w:t>
      </w:r>
      <w:r w:rsidRPr="0029207B">
        <w:rPr>
          <w:rFonts w:ascii="Times New Roman" w:hAnsi="Times New Roman"/>
          <w:sz w:val="22"/>
          <w:szCs w:val="22"/>
          <w:lang w:val="ro-RO"/>
        </w:rPr>
        <w:t xml:space="preserve"> GES din </w:t>
      </w:r>
      <w:r w:rsidR="001D72ED">
        <w:rPr>
          <w:rFonts w:ascii="Times New Roman" w:hAnsi="Times New Roman"/>
          <w:sz w:val="22"/>
          <w:szCs w:val="22"/>
          <w:lang w:val="ro-RO"/>
        </w:rPr>
        <w:t xml:space="preserve">acest </w:t>
      </w:r>
      <w:r w:rsidRPr="0029207B">
        <w:rPr>
          <w:rFonts w:ascii="Times New Roman" w:hAnsi="Times New Roman"/>
          <w:sz w:val="22"/>
          <w:szCs w:val="22"/>
          <w:lang w:val="ro-RO"/>
        </w:rPr>
        <w:t>sector.</w:t>
      </w:r>
    </w:p>
    <w:p w14:paraId="39DD46F4" w14:textId="77777777" w:rsidR="00E54BF6" w:rsidRPr="0029207B" w:rsidRDefault="00E54BF6" w:rsidP="004B0FBE">
      <w:pPr>
        <w:spacing w:after="120" w:line="276" w:lineRule="auto"/>
        <w:jc w:val="both"/>
        <w:rPr>
          <w:rFonts w:ascii="Times New Roman" w:hAnsi="Times New Roman"/>
          <w:sz w:val="22"/>
          <w:szCs w:val="22"/>
          <w:lang w:val="ro-RO"/>
        </w:rPr>
      </w:pPr>
    </w:p>
    <w:p w14:paraId="78F7CF09" w14:textId="77777777" w:rsidR="00922AFE" w:rsidRPr="0029207B" w:rsidRDefault="00922AFE" w:rsidP="004B0FBE">
      <w:pPr>
        <w:spacing w:after="200" w:line="276" w:lineRule="auto"/>
        <w:rPr>
          <w:rFonts w:ascii="Times New Roman" w:hAnsi="Times New Roman"/>
          <w:b/>
          <w:color w:val="1F497D" w:themeColor="text2"/>
          <w:kern w:val="28"/>
          <w:sz w:val="32"/>
          <w:szCs w:val="32"/>
          <w:lang w:val="ro-RO"/>
        </w:rPr>
      </w:pPr>
      <w:r w:rsidRPr="0029207B">
        <w:rPr>
          <w:rFonts w:ascii="Times New Roman" w:hAnsi="Times New Roman"/>
          <w:color w:val="1F497D" w:themeColor="text2"/>
          <w:sz w:val="32"/>
          <w:szCs w:val="32"/>
          <w:lang w:val="ro-RO"/>
        </w:rPr>
        <w:br w:type="page"/>
      </w:r>
    </w:p>
    <w:p w14:paraId="55CE88A6" w14:textId="415CC69C" w:rsidR="00F97278" w:rsidRPr="0029207B" w:rsidRDefault="00F97278" w:rsidP="004B0FBE">
      <w:pPr>
        <w:pStyle w:val="Heading1"/>
        <w:numPr>
          <w:ilvl w:val="0"/>
          <w:numId w:val="0"/>
        </w:numPr>
        <w:spacing w:line="276" w:lineRule="auto"/>
        <w:ind w:left="360"/>
        <w:jc w:val="center"/>
        <w:rPr>
          <w:rFonts w:cs="Times New Roman"/>
          <w:color w:val="1F497D" w:themeColor="text2"/>
          <w:sz w:val="32"/>
          <w:szCs w:val="32"/>
          <w:lang w:val="ro-RO"/>
        </w:rPr>
      </w:pPr>
      <w:bookmarkStart w:id="20" w:name="_Toc421610740"/>
      <w:r w:rsidRPr="0029207B">
        <w:rPr>
          <w:rFonts w:cs="Times New Roman"/>
          <w:bCs/>
          <w:color w:val="1F497D" w:themeColor="text2"/>
          <w:sz w:val="32"/>
          <w:szCs w:val="32"/>
          <w:lang w:val="ro-RO"/>
        </w:rPr>
        <w:lastRenderedPageBreak/>
        <w:t xml:space="preserve">PARTEA II: REDUCEREA EMISIILOR DE GAZE CU EFECT DE SERĂ ȘI CREȘTEREA CAPACITĂȚII NATURALE </w:t>
      </w:r>
      <w:r w:rsidR="00687635">
        <w:rPr>
          <w:rFonts w:cs="Times New Roman"/>
          <w:bCs/>
          <w:color w:val="1F497D" w:themeColor="text2"/>
          <w:sz w:val="32"/>
          <w:szCs w:val="32"/>
          <w:lang w:val="ro-RO"/>
        </w:rPr>
        <w:t>DE</w:t>
      </w:r>
      <w:r w:rsidRPr="0029207B">
        <w:rPr>
          <w:rFonts w:cs="Times New Roman"/>
          <w:bCs/>
          <w:color w:val="1F497D" w:themeColor="text2"/>
          <w:sz w:val="32"/>
          <w:szCs w:val="32"/>
          <w:lang w:val="ro-RO"/>
        </w:rPr>
        <w:t xml:space="preserve"> ABSORBȚIE A CO2 DIN ATMOSFERĂ</w:t>
      </w:r>
      <w:bookmarkEnd w:id="20"/>
    </w:p>
    <w:p w14:paraId="6F5D3639" w14:textId="77777777" w:rsidR="00581524" w:rsidRPr="0029207B" w:rsidRDefault="00581524" w:rsidP="004B0FBE">
      <w:pPr>
        <w:pStyle w:val="BodyText"/>
        <w:spacing w:after="0" w:line="276" w:lineRule="auto"/>
        <w:ind w:left="720"/>
        <w:jc w:val="both"/>
        <w:rPr>
          <w:sz w:val="24"/>
          <w:szCs w:val="24"/>
          <w:lang w:val="ro-RO"/>
        </w:rPr>
      </w:pPr>
    </w:p>
    <w:p w14:paraId="65F61474" w14:textId="77777777" w:rsidR="00F97278" w:rsidRPr="0029207B" w:rsidRDefault="00BA254B" w:rsidP="004B0FBE">
      <w:pPr>
        <w:pStyle w:val="Heading1"/>
        <w:spacing w:line="276" w:lineRule="auto"/>
        <w:rPr>
          <w:rFonts w:cs="Times New Roman"/>
          <w:lang w:val="ro-RO"/>
        </w:rPr>
      </w:pPr>
      <w:bookmarkStart w:id="21" w:name="_Toc421610741"/>
      <w:r w:rsidRPr="0029207B">
        <w:rPr>
          <w:rFonts w:cs="Times New Roman"/>
          <w:bCs/>
          <w:lang w:val="ro-RO"/>
        </w:rPr>
        <w:t xml:space="preserve">Reducerea </w:t>
      </w:r>
      <w:r w:rsidR="000F6F9F">
        <w:rPr>
          <w:rFonts w:cs="Times New Roman"/>
          <w:bCs/>
          <w:lang w:val="ro-RO"/>
        </w:rPr>
        <w:t xml:space="preserve">emisiilor </w:t>
      </w:r>
      <w:r w:rsidRPr="0029207B">
        <w:rPr>
          <w:rFonts w:cs="Times New Roman"/>
          <w:bCs/>
          <w:lang w:val="ro-RO"/>
        </w:rPr>
        <w:t>GES din România</w:t>
      </w:r>
      <w:bookmarkEnd w:id="21"/>
      <w:r w:rsidRPr="0029207B">
        <w:rPr>
          <w:rFonts w:cs="Times New Roman"/>
          <w:b w:val="0"/>
          <w:lang w:val="ro-RO"/>
        </w:rPr>
        <w:t xml:space="preserve"> </w:t>
      </w:r>
    </w:p>
    <w:p w14:paraId="2C7B87C6" w14:textId="77777777" w:rsidR="00E71DF0" w:rsidRPr="0029207B" w:rsidRDefault="00E71DF0" w:rsidP="004B0FBE">
      <w:pPr>
        <w:spacing w:line="276" w:lineRule="auto"/>
        <w:rPr>
          <w:rFonts w:ascii="Times New Roman" w:hAnsi="Times New Roman"/>
          <w:lang w:val="ro-RO"/>
        </w:rPr>
      </w:pPr>
    </w:p>
    <w:p w14:paraId="1A148468" w14:textId="15FEB835" w:rsidR="00F97278" w:rsidRPr="0029207B" w:rsidRDefault="00E13281" w:rsidP="004B0FBE">
      <w:pPr>
        <w:pStyle w:val="Heading2"/>
        <w:spacing w:line="276" w:lineRule="auto"/>
        <w:rPr>
          <w:lang w:val="ro-RO"/>
        </w:rPr>
      </w:pPr>
      <w:bookmarkStart w:id="22" w:name="_Toc421610742"/>
      <w:r w:rsidRPr="0029207B">
        <w:rPr>
          <w:iCs/>
          <w:lang w:val="ro-RO"/>
        </w:rPr>
        <w:t xml:space="preserve">5.1 Urgența acțiunilor de </w:t>
      </w:r>
      <w:r w:rsidR="00687635">
        <w:rPr>
          <w:iCs/>
          <w:lang w:val="ro-RO"/>
        </w:rPr>
        <w:t>atenuare</w:t>
      </w:r>
      <w:r w:rsidR="002C7F4E">
        <w:rPr>
          <w:iCs/>
          <w:lang w:val="ro-RO"/>
        </w:rPr>
        <w:t xml:space="preserve"> a schimbărilor climatice</w:t>
      </w:r>
      <w:r w:rsidRPr="0029207B">
        <w:rPr>
          <w:iCs/>
          <w:lang w:val="ro-RO"/>
        </w:rPr>
        <w:t>: contextul internațional, european și național</w:t>
      </w:r>
      <w:bookmarkEnd w:id="22"/>
    </w:p>
    <w:p w14:paraId="47746897" w14:textId="1312A1C8" w:rsidR="0099018B" w:rsidRPr="0029207B" w:rsidRDefault="0099018B" w:rsidP="004B0FBE">
      <w:pPr>
        <w:pStyle w:val="BodyText"/>
        <w:spacing w:line="276" w:lineRule="auto"/>
        <w:jc w:val="both"/>
        <w:rPr>
          <w:sz w:val="22"/>
          <w:szCs w:val="22"/>
          <w:lang w:val="ro-RO"/>
        </w:rPr>
      </w:pPr>
      <w:r w:rsidRPr="0029207B">
        <w:rPr>
          <w:sz w:val="22"/>
          <w:szCs w:val="22"/>
          <w:lang w:val="ro-RO"/>
        </w:rPr>
        <w:t xml:space="preserve">Ca stat membru al Uniunii Europene, România și-a luat angajamentul de a reduce emisiile GES așa cum </w:t>
      </w:r>
      <w:r w:rsidR="00D74675">
        <w:rPr>
          <w:sz w:val="22"/>
          <w:szCs w:val="22"/>
          <w:lang w:val="ro-RO"/>
        </w:rPr>
        <w:t>rezultă din calitatea sa de membru, în conformitate cu obligațiile europene.</w:t>
      </w:r>
      <w:r w:rsidRPr="0029207B">
        <w:rPr>
          <w:sz w:val="22"/>
          <w:szCs w:val="22"/>
          <w:lang w:val="ro-RO"/>
        </w:rPr>
        <w:t xml:space="preserve">. Toate instalațiile mari consumatoare de energie din România trebuie să participe la mecanismul UE de tranzacționare sau </w:t>
      </w:r>
      <w:r w:rsidR="00D74675">
        <w:rPr>
          <w:sz w:val="22"/>
          <w:szCs w:val="22"/>
          <w:lang w:val="ro-RO"/>
        </w:rPr>
        <w:t>schema</w:t>
      </w:r>
      <w:r w:rsidR="00D74675" w:rsidRPr="0029207B">
        <w:rPr>
          <w:sz w:val="22"/>
          <w:szCs w:val="22"/>
          <w:lang w:val="ro-RO"/>
        </w:rPr>
        <w:t xml:space="preserve"> </w:t>
      </w:r>
      <w:r w:rsidRPr="0029207B">
        <w:rPr>
          <w:sz w:val="22"/>
          <w:szCs w:val="22"/>
          <w:lang w:val="ro-RO"/>
        </w:rPr>
        <w:t>european</w:t>
      </w:r>
      <w:r w:rsidR="00D74675">
        <w:rPr>
          <w:sz w:val="22"/>
          <w:szCs w:val="22"/>
          <w:lang w:val="ro-RO"/>
        </w:rPr>
        <w:t>ă</w:t>
      </w:r>
      <w:r w:rsidRPr="0029207B">
        <w:rPr>
          <w:sz w:val="22"/>
          <w:szCs w:val="22"/>
          <w:lang w:val="ro-RO"/>
        </w:rPr>
        <w:t xml:space="preserve"> de </w:t>
      </w:r>
      <w:r w:rsidR="00D74675">
        <w:rPr>
          <w:sz w:val="22"/>
          <w:szCs w:val="22"/>
          <w:lang w:val="ro-RO"/>
        </w:rPr>
        <w:t>comercializare</w:t>
      </w:r>
      <w:r w:rsidR="00D74675" w:rsidRPr="0029207B">
        <w:rPr>
          <w:sz w:val="22"/>
          <w:szCs w:val="22"/>
          <w:lang w:val="ro-RO"/>
        </w:rPr>
        <w:t xml:space="preserve"> </w:t>
      </w:r>
      <w:r w:rsidRPr="0029207B">
        <w:rPr>
          <w:sz w:val="22"/>
          <w:szCs w:val="22"/>
          <w:lang w:val="ro-RO"/>
        </w:rPr>
        <w:t>a certificatelor de emisii (</w:t>
      </w:r>
      <w:r w:rsidR="00D74675">
        <w:rPr>
          <w:sz w:val="22"/>
          <w:szCs w:val="22"/>
          <w:lang w:val="ro-RO"/>
        </w:rPr>
        <w:t>Schema ETS</w:t>
      </w:r>
      <w:r w:rsidRPr="0029207B">
        <w:rPr>
          <w:sz w:val="22"/>
          <w:szCs w:val="22"/>
          <w:lang w:val="ro-RO"/>
        </w:rPr>
        <w:t xml:space="preserve">). Instalațiile mai mici și cele din sectoarele cu consum de energie mai scăzut sunt confruntate şi ele cu țintele </w:t>
      </w:r>
      <w:r w:rsidR="00D74675">
        <w:rPr>
          <w:sz w:val="22"/>
          <w:szCs w:val="22"/>
          <w:lang w:val="ro-RO"/>
        </w:rPr>
        <w:t>a</w:t>
      </w:r>
      <w:r w:rsidRPr="0029207B">
        <w:rPr>
          <w:sz w:val="22"/>
          <w:szCs w:val="22"/>
          <w:lang w:val="ro-RO"/>
        </w:rPr>
        <w:t>sumate pentru întreaga ţară, respe</w:t>
      </w:r>
      <w:r w:rsidR="00712BE7" w:rsidRPr="0029207B">
        <w:rPr>
          <w:sz w:val="22"/>
          <w:szCs w:val="22"/>
          <w:lang w:val="ro-RO"/>
        </w:rPr>
        <w:t xml:space="preserve">ctiv că emisiile din sectoarele care nu pot fi cotate pe </w:t>
      </w:r>
      <w:r w:rsidR="00D74675">
        <w:rPr>
          <w:sz w:val="22"/>
          <w:szCs w:val="22"/>
          <w:lang w:val="ro-RO"/>
        </w:rPr>
        <w:t>schema</w:t>
      </w:r>
      <w:r w:rsidR="00D74675" w:rsidRPr="0029207B">
        <w:rPr>
          <w:sz w:val="22"/>
          <w:szCs w:val="22"/>
          <w:lang w:val="ro-RO"/>
        </w:rPr>
        <w:t xml:space="preserve"> </w:t>
      </w:r>
      <w:r w:rsidR="00D74675">
        <w:rPr>
          <w:sz w:val="22"/>
          <w:szCs w:val="22"/>
          <w:lang w:val="ro-RO"/>
        </w:rPr>
        <w:t>europeană</w:t>
      </w:r>
      <w:r w:rsidR="00D74675" w:rsidRPr="0029207B">
        <w:rPr>
          <w:sz w:val="22"/>
          <w:szCs w:val="22"/>
          <w:lang w:val="ro-RO"/>
        </w:rPr>
        <w:t xml:space="preserve"> </w:t>
      </w:r>
      <w:r w:rsidR="00712BE7" w:rsidRPr="0029207B">
        <w:rPr>
          <w:sz w:val="22"/>
          <w:szCs w:val="22"/>
          <w:lang w:val="ro-RO"/>
        </w:rPr>
        <w:t xml:space="preserve">de </w:t>
      </w:r>
      <w:r w:rsidR="00D74675">
        <w:rPr>
          <w:sz w:val="22"/>
          <w:szCs w:val="22"/>
          <w:lang w:val="ro-RO"/>
        </w:rPr>
        <w:t>comercializare</w:t>
      </w:r>
      <w:r w:rsidR="00D74675" w:rsidRPr="0029207B">
        <w:rPr>
          <w:sz w:val="22"/>
          <w:szCs w:val="22"/>
          <w:lang w:val="ro-RO"/>
        </w:rPr>
        <w:t xml:space="preserve"> </w:t>
      </w:r>
      <w:r w:rsidRPr="0029207B">
        <w:rPr>
          <w:sz w:val="22"/>
          <w:szCs w:val="22"/>
          <w:lang w:val="ro-RO"/>
        </w:rPr>
        <w:t>nu pot fi decât cu 19% mai mari în 2020 față de 2005. În plus, România s-a angajat ca, până în anul 2020, 24% din consumul final de energie brut în România să fie din surse regenerabile (până la 18% în 2005).</w:t>
      </w:r>
    </w:p>
    <w:p w14:paraId="57DD45FD" w14:textId="77777777" w:rsidR="009750EA" w:rsidRPr="0029207B" w:rsidRDefault="009750EA" w:rsidP="004B0FBE">
      <w:pPr>
        <w:pStyle w:val="BodyText"/>
        <w:spacing w:line="276" w:lineRule="auto"/>
        <w:jc w:val="both"/>
        <w:rPr>
          <w:sz w:val="22"/>
          <w:szCs w:val="22"/>
          <w:lang w:val="ro-RO"/>
        </w:rPr>
      </w:pPr>
      <w:r w:rsidRPr="0029207B">
        <w:rPr>
          <w:sz w:val="22"/>
          <w:szCs w:val="22"/>
          <w:lang w:val="ro-RO"/>
        </w:rPr>
        <w:t>România are un potențial semnificativ de reducere a emisiilor și ar trebui să evalueze oportunitățile de valorificare a acestui potențial într-un mod care să fie benefic pentru creșterea economică. În sectorul energetic, deși România prezintă o cotă relativ ridicată, şi aflată în creștere, a resurselor regenerabile utilizate pentru producţia de energie electrică (în principal datorită dezvoltării hidroenergiei și energiei eoliene), aprovizionarea cu energie primară este dominată de combustibilii fosili, iar peste o treime din aprovizionarea cu energie primară se bazează pe cărbune și petrol, și o altă treime pe gaze. Ultima treime este împărțită aproape egal între energia nucleară și biocombustibili. În același timp, România are cele mai bune resurse eoliene din Europa care, combinate cu prețul redus al energiei eoliene creează o oportunitate de reducere. De asemenea, resursele bioenergetice sunt semnificative și ar trebui utilizate valorificând tehnologii cu emisii mai scăzute (factorul de emisii al bioenergiei este mai mic decât jumătate din cel al cărbunelui).</w:t>
      </w:r>
    </w:p>
    <w:p w14:paraId="5ED2F2A5" w14:textId="77777777" w:rsidR="00911A8C" w:rsidRPr="0029207B" w:rsidRDefault="00911A8C" w:rsidP="004B0FBE">
      <w:pPr>
        <w:pStyle w:val="BodyText"/>
        <w:spacing w:line="276" w:lineRule="auto"/>
        <w:jc w:val="both"/>
        <w:rPr>
          <w:sz w:val="22"/>
          <w:szCs w:val="22"/>
          <w:lang w:val="ro-RO"/>
        </w:rPr>
      </w:pPr>
      <w:r w:rsidRPr="0029207B">
        <w:rPr>
          <w:sz w:val="22"/>
          <w:szCs w:val="22"/>
          <w:lang w:val="ro-RO"/>
        </w:rPr>
        <w:t xml:space="preserve">În cadrul procesului de reducere a schimbărilor climatice, considerate în prezent de comunitatea internațională drept o amenințare ireversibilă pentru societate și planeta noastră, adoptarea măsurilor pentru reducerea emisiilor de gaze cu efect de seră, în conformitate cu obiectivele Convenției-cadru a Națiunilor Unite privind schimbărilor climatice și ale Protocolului de la Kyoto, reprezintă o componentă fundamentală a politicii naționale privind schimbările climatice. </w:t>
      </w:r>
    </w:p>
    <w:p w14:paraId="5DB387D2" w14:textId="2B9D0C3C" w:rsidR="0099018B" w:rsidRPr="0029207B" w:rsidRDefault="0099018B" w:rsidP="004B0FBE">
      <w:pPr>
        <w:pStyle w:val="BodyText"/>
        <w:spacing w:line="276" w:lineRule="auto"/>
        <w:jc w:val="both"/>
        <w:rPr>
          <w:sz w:val="22"/>
          <w:szCs w:val="22"/>
          <w:lang w:val="ro-RO"/>
        </w:rPr>
      </w:pPr>
      <w:r w:rsidRPr="0029207B">
        <w:rPr>
          <w:sz w:val="22"/>
          <w:szCs w:val="22"/>
          <w:lang w:val="ro-RO"/>
        </w:rPr>
        <w:t>Drept rezultat, este necesară adoptarea măsurilor care contribuie la reducerea emisiilor GES, astfel încât concentrația maximă a GES din atmosferă să nu depășească nivelul începând de la care fenomenul de încălzire globală să poată cauz</w:t>
      </w:r>
      <w:r w:rsidR="00CB63C7">
        <w:rPr>
          <w:sz w:val="22"/>
          <w:szCs w:val="22"/>
          <w:lang w:val="ro-RO"/>
        </w:rPr>
        <w:t>a</w:t>
      </w:r>
      <w:r w:rsidRPr="0029207B">
        <w:rPr>
          <w:sz w:val="22"/>
          <w:szCs w:val="22"/>
          <w:lang w:val="ro-RO"/>
        </w:rPr>
        <w:t xml:space="preserve"> modificări ireversibile sistemului climatic. Deoarece multe politici și măsuri referitoare la reducerea emisiilor GES implică unele costuri economice mai mari și necesită schimbarea numeroaselor aspecte legate de sistemele existente de producție și consum, există multe dificultăți în adoptarea obiectivelor de reducere reale.</w:t>
      </w:r>
      <w:r w:rsidR="00D02365" w:rsidRPr="0029207B">
        <w:rPr>
          <w:sz w:val="22"/>
          <w:szCs w:val="22"/>
          <w:lang w:val="ro-RO"/>
        </w:rPr>
        <w:t xml:space="preserve"> </w:t>
      </w:r>
      <w:r w:rsidRPr="0029207B">
        <w:rPr>
          <w:sz w:val="22"/>
          <w:szCs w:val="22"/>
          <w:lang w:val="ro-RO"/>
        </w:rPr>
        <w:t xml:space="preserve">În același timp, există și avantaje economice majore </w:t>
      </w:r>
      <w:r w:rsidRPr="0029207B">
        <w:rPr>
          <w:sz w:val="22"/>
          <w:szCs w:val="22"/>
          <w:lang w:val="ro-RO"/>
        </w:rPr>
        <w:lastRenderedPageBreak/>
        <w:t>pentru adoptarea imediată a acțiunilor necesare pentru reducerea emisiilor de gaze cu efect de seră și pentru introducerea elementelor caracteristice unei economii cu un consum redus de carbon. Un aspect important, reducerea emisiilor GES contribuie la îmbunătățirea calității aerului, sănătății oamenilor, securității energetice etc. și oferă diferite oportunități legate de piețele energiei.</w:t>
      </w:r>
    </w:p>
    <w:p w14:paraId="64B26441" w14:textId="77777777" w:rsidR="00A42324" w:rsidRPr="0029207B" w:rsidRDefault="00E13281" w:rsidP="004B0FBE">
      <w:pPr>
        <w:pStyle w:val="Heading2"/>
        <w:spacing w:line="276" w:lineRule="auto"/>
        <w:rPr>
          <w:lang w:val="ro-RO"/>
        </w:rPr>
      </w:pPr>
      <w:bookmarkStart w:id="23" w:name="_Toc421610743"/>
      <w:r w:rsidRPr="0029207B">
        <w:rPr>
          <w:iCs/>
          <w:lang w:val="ro-RO"/>
        </w:rPr>
        <w:t>5.2 Contribuția sectorială la GES în România</w:t>
      </w:r>
      <w:bookmarkEnd w:id="23"/>
    </w:p>
    <w:p w14:paraId="2ABCEBAE" w14:textId="77777777" w:rsidR="0099018B" w:rsidRPr="0029207B" w:rsidRDefault="0099018B" w:rsidP="004B0FBE">
      <w:pPr>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Contribuția României la schimbările climatice prin emisiile sale GES a indicat o reducere semnificativă ca urmare a încetinirii creșterii economice începând cu 1989. Emisiile totale de CO</w:t>
      </w:r>
      <w:r w:rsidRPr="0029207B">
        <w:rPr>
          <w:rFonts w:ascii="Times New Roman" w:eastAsia="ヒラギノ角ゴ Pro W3" w:hAnsi="Times New Roman"/>
          <w:sz w:val="22"/>
          <w:szCs w:val="22"/>
          <w:vertAlign w:val="subscript"/>
          <w:lang w:val="ro-RO"/>
        </w:rPr>
        <w:t>2</w:t>
      </w:r>
      <w:r w:rsidRPr="0029207B">
        <w:rPr>
          <w:rFonts w:ascii="Times New Roman" w:eastAsia="ヒラギノ角ゴ Pro W3" w:hAnsi="Times New Roman"/>
          <w:sz w:val="22"/>
          <w:szCs w:val="22"/>
          <w:lang w:val="ro-RO"/>
        </w:rPr>
        <w:t xml:space="preserve"> echivalent fără LULUCF pentru România au fost de 123 milioane de tone 2011, reprezentând 2,7% din emisiile UE totale. Tabelul 1 prezintă contribuțiile sectoriale la emisiile GES în 2011. Totuşi, în termeni globali, contribuția României la emisiile din întreaga lume sunt foarte mici - în 2011 au fost de 0,4% din total.</w:t>
      </w:r>
    </w:p>
    <w:p w14:paraId="2CAA326D" w14:textId="77777777" w:rsidR="005011F5" w:rsidRPr="0029207B" w:rsidRDefault="005011F5" w:rsidP="004B0FBE">
      <w:pPr>
        <w:spacing w:line="276" w:lineRule="auto"/>
        <w:jc w:val="both"/>
        <w:rPr>
          <w:rFonts w:ascii="Times New Roman" w:eastAsia="ヒラギノ角ゴ Pro W3" w:hAnsi="Times New Roman"/>
          <w:sz w:val="22"/>
          <w:szCs w:val="22"/>
          <w:lang w:val="ro-RO"/>
        </w:rPr>
      </w:pPr>
    </w:p>
    <w:p w14:paraId="185D4CA0" w14:textId="4AC3EFBB" w:rsidR="0099018B" w:rsidRPr="0029207B" w:rsidRDefault="0099018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La nivel intersectorial, energia contribuie cu aproximativ 58% din emisiile GES și fără îndoială este sectorul prioritar pentru reducere.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Sectorul transporturilor, deși i se atribuie până în prezent numai 12% din emisiile totale GES, a crescut rapid — până la 36% începând cu 1990. Această tendință ascendentă este posibil să continue în viitor și acest sector, în special transportul rutier, merită atenție în ceea ce privește limitarea creșterii emisiilor GES.</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Sectorul urban reprezintă locul în care se află 56% din populație și cea mai mare parte din activitățile economice.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un domeniu divers și complex cu o gamă largă de oportunități de reducere și adaptare</w:t>
      </w:r>
      <w:r w:rsidR="003F7D1B">
        <w:rPr>
          <w:rFonts w:ascii="Times New Roman" w:hAnsi="Times New Roman"/>
          <w:sz w:val="22"/>
          <w:szCs w:val="22"/>
          <w:lang w:val="ro-RO"/>
        </w:rPr>
        <w:t xml:space="preserve"> la schimbările climatice</w:t>
      </w:r>
      <w:r w:rsidRPr="0029207B">
        <w:rPr>
          <w:rFonts w:ascii="Times New Roman" w:hAnsi="Times New Roman"/>
          <w:sz w:val="22"/>
          <w:szCs w:val="22"/>
          <w:lang w:val="ro-RO"/>
        </w:rPr>
        <w:t xml:space="preserve">, de la eficiența energetică a clădirilor, la transportul urban, gestionarea deșeurilor solide, apă și canalizare. </w:t>
      </w:r>
    </w:p>
    <w:p w14:paraId="4E516579" w14:textId="77777777" w:rsidR="0099018B" w:rsidRPr="0029207B" w:rsidRDefault="0099018B" w:rsidP="004B0FBE">
      <w:pPr>
        <w:spacing w:line="276" w:lineRule="auto"/>
        <w:ind w:right="-360"/>
        <w:jc w:val="both"/>
        <w:rPr>
          <w:rFonts w:ascii="Times New Roman" w:eastAsia="ヒラギノ角ゴ Pro W3" w:hAnsi="Times New Roman"/>
          <w:sz w:val="22"/>
          <w:szCs w:val="22"/>
          <w:lang w:val="ro-RO"/>
        </w:rPr>
      </w:pPr>
    </w:p>
    <w:p w14:paraId="23AEBA83" w14:textId="54AFDFCF" w:rsidR="001D13AB" w:rsidRPr="0029207B" w:rsidRDefault="001D13A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Sectorul agricultură și dezvoltare rurală (ADR) rămâne tradițional și dominant în economia românească în ceea ce privește ocuparea terenurilor și populația. Peste 15% din emisiile GES totale sunt atribuibile agriculturii și sectorul este, de asemenea, foarte vulnerabil la SC.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Ca bazin de absorbţie principal de GES, sectorul forestier oferă o gamă largă de măsuri de reducere bazate pe spaţiile împădurite,</w:t>
      </w:r>
      <w:r w:rsidR="000A267A">
        <w:rPr>
          <w:rFonts w:ascii="Times New Roman" w:hAnsi="Times New Roman"/>
          <w:sz w:val="22"/>
          <w:szCs w:val="22"/>
          <w:lang w:val="ro-RO"/>
        </w:rPr>
        <w:t xml:space="preserve"> </w:t>
      </w:r>
      <w:r w:rsidRPr="0029207B">
        <w:rPr>
          <w:rFonts w:ascii="Times New Roman" w:hAnsi="Times New Roman"/>
          <w:sz w:val="22"/>
          <w:szCs w:val="22"/>
          <w:lang w:val="ro-RO"/>
        </w:rPr>
        <w:t>cum ar fi conservarea bazinelor de absorbţie a CO</w:t>
      </w:r>
      <w:r w:rsidRPr="0029207B">
        <w:rPr>
          <w:rFonts w:ascii="Times New Roman" w:hAnsi="Times New Roman"/>
          <w:sz w:val="22"/>
          <w:szCs w:val="22"/>
          <w:vertAlign w:val="subscript"/>
          <w:lang w:val="ro-RO"/>
        </w:rPr>
        <w:t xml:space="preserve">2 </w:t>
      </w:r>
      <w:r w:rsidRPr="0029207B">
        <w:rPr>
          <w:rFonts w:ascii="Times New Roman" w:hAnsi="Times New Roman"/>
          <w:sz w:val="22"/>
          <w:szCs w:val="22"/>
          <w:lang w:val="ro-RO"/>
        </w:rPr>
        <w:t xml:space="preserve">existente, îmbunătățirea bazinelor de absorbţie a carbonului și reducerea compensării dintre bazinele de absorbţie și beneficiile tangibile și intangibile aduse de valorificarea terenurilor dându-le alte destinații. Sectorul forestier bogat al României reprezintă un bazin de absorbţie de carbon important cu potențialul de a juca un rol în creștere în SC. </w:t>
      </w:r>
    </w:p>
    <w:p w14:paraId="0135E81E" w14:textId="77777777" w:rsidR="001D13AB" w:rsidRPr="0029207B" w:rsidRDefault="001D13AB" w:rsidP="004B0FBE">
      <w:pPr>
        <w:spacing w:line="276" w:lineRule="auto"/>
        <w:ind w:right="-360"/>
        <w:jc w:val="both"/>
        <w:rPr>
          <w:rFonts w:ascii="Times New Roman" w:eastAsia="ヒラギノ角ゴ Pro W3" w:hAnsi="Times New Roman"/>
          <w:sz w:val="22"/>
          <w:szCs w:val="22"/>
          <w:lang w:val="ro-RO"/>
        </w:rPr>
      </w:pPr>
    </w:p>
    <w:p w14:paraId="0C16870A"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24" w:name="_Toc420462727"/>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Emisiile de GES din România</w:t>
      </w:r>
      <w:bookmarkEnd w:id="24"/>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859"/>
        <w:gridCol w:w="1980"/>
        <w:gridCol w:w="1844"/>
      </w:tblGrid>
      <w:tr w:rsidR="00127E30" w:rsidRPr="0029207B" w14:paraId="29D0D0C4" w14:textId="77777777" w:rsidTr="00BF797D">
        <w:trPr>
          <w:trHeight w:val="50"/>
          <w:jc w:val="center"/>
        </w:trPr>
        <w:tc>
          <w:tcPr>
            <w:tcW w:w="3069" w:type="dxa"/>
            <w:shd w:val="clear" w:color="000000" w:fill="auto"/>
            <w:noWrap/>
            <w:vAlign w:val="center"/>
            <w:hideMark/>
          </w:tcPr>
          <w:p w14:paraId="574750B1" w14:textId="77777777" w:rsidR="00A42324" w:rsidRPr="0029207B" w:rsidRDefault="00A42324" w:rsidP="004B0FBE">
            <w:pPr>
              <w:spacing w:line="276" w:lineRule="auto"/>
              <w:jc w:val="center"/>
              <w:rPr>
                <w:rFonts w:ascii="Times New Roman" w:hAnsi="Times New Roman"/>
                <w:b/>
                <w:color w:val="000000" w:themeColor="text1"/>
                <w:sz w:val="22"/>
                <w:szCs w:val="22"/>
                <w:lang w:val="ro-RO"/>
              </w:rPr>
            </w:pPr>
            <w:r w:rsidRPr="0029207B">
              <w:rPr>
                <w:rFonts w:ascii="Times New Roman" w:hAnsi="Times New Roman"/>
                <w:b/>
                <w:bCs/>
                <w:color w:val="000000" w:themeColor="text1"/>
                <w:sz w:val="22"/>
                <w:szCs w:val="22"/>
                <w:lang w:val="ro-RO"/>
              </w:rPr>
              <w:t>Sursa GES și categoriile de bazine de absorbţie</w:t>
            </w:r>
          </w:p>
        </w:tc>
        <w:tc>
          <w:tcPr>
            <w:tcW w:w="1859" w:type="dxa"/>
            <w:shd w:val="clear" w:color="000000" w:fill="auto"/>
            <w:vAlign w:val="center"/>
            <w:hideMark/>
          </w:tcPr>
          <w:p w14:paraId="65EF7545" w14:textId="77777777" w:rsidR="00A42324" w:rsidRPr="0029207B" w:rsidRDefault="00A42324" w:rsidP="004B0FBE">
            <w:pPr>
              <w:spacing w:line="276" w:lineRule="auto"/>
              <w:jc w:val="center"/>
              <w:rPr>
                <w:rFonts w:ascii="Times New Roman" w:hAnsi="Times New Roman"/>
                <w:b/>
                <w:color w:val="000000" w:themeColor="text1"/>
                <w:sz w:val="22"/>
                <w:szCs w:val="22"/>
                <w:lang w:val="ro-RO"/>
              </w:rPr>
            </w:pPr>
            <w:r w:rsidRPr="0029207B">
              <w:rPr>
                <w:rFonts w:ascii="Times New Roman" w:hAnsi="Times New Roman"/>
                <w:b/>
                <w:bCs/>
                <w:color w:val="000000" w:themeColor="text1"/>
                <w:sz w:val="22"/>
                <w:szCs w:val="22"/>
                <w:lang w:val="ro-RO"/>
              </w:rPr>
              <w:t xml:space="preserve">Total emisii GES în 2011 </w:t>
            </w:r>
          </w:p>
          <w:p w14:paraId="2E72CDDB" w14:textId="77777777" w:rsidR="00A42324" w:rsidRPr="0029207B" w:rsidRDefault="00A42324" w:rsidP="004B0FBE">
            <w:pPr>
              <w:spacing w:line="276" w:lineRule="auto"/>
              <w:jc w:val="center"/>
              <w:rPr>
                <w:rFonts w:ascii="Times New Roman" w:hAnsi="Times New Roman"/>
                <w:b/>
                <w:color w:val="000000" w:themeColor="text1"/>
                <w:sz w:val="22"/>
                <w:szCs w:val="22"/>
                <w:lang w:val="ro-RO"/>
              </w:rPr>
            </w:pPr>
            <w:r w:rsidRPr="0029207B">
              <w:rPr>
                <w:rFonts w:ascii="Times New Roman" w:hAnsi="Times New Roman"/>
                <w:b/>
                <w:bCs/>
                <w:color w:val="000000" w:themeColor="text1"/>
                <w:sz w:val="22"/>
                <w:szCs w:val="22"/>
                <w:lang w:val="ro-RO"/>
              </w:rPr>
              <w:t>(echiv. CO</w:t>
            </w:r>
            <w:r w:rsidRPr="0029207B">
              <w:rPr>
                <w:rFonts w:ascii="Times New Roman" w:hAnsi="Times New Roman"/>
                <w:b/>
                <w:bCs/>
                <w:color w:val="000000" w:themeColor="text1"/>
                <w:sz w:val="22"/>
                <w:szCs w:val="22"/>
                <w:vertAlign w:val="subscript"/>
                <w:lang w:val="ro-RO"/>
              </w:rPr>
              <w:t>2</w:t>
            </w:r>
            <w:r w:rsidRPr="0029207B">
              <w:rPr>
                <w:rFonts w:ascii="Times New Roman" w:hAnsi="Times New Roman"/>
                <w:b/>
                <w:bCs/>
                <w:color w:val="000000" w:themeColor="text1"/>
                <w:sz w:val="22"/>
                <w:szCs w:val="22"/>
                <w:lang w:val="ro-RO"/>
              </w:rPr>
              <w:t>)</w:t>
            </w:r>
          </w:p>
        </w:tc>
        <w:tc>
          <w:tcPr>
            <w:tcW w:w="1980" w:type="dxa"/>
            <w:shd w:val="clear" w:color="000000" w:fill="auto"/>
          </w:tcPr>
          <w:p w14:paraId="055012B8" w14:textId="77777777" w:rsidR="00A42324" w:rsidRPr="0029207B" w:rsidRDefault="00A42324" w:rsidP="004B0FBE">
            <w:pPr>
              <w:spacing w:line="276" w:lineRule="auto"/>
              <w:jc w:val="center"/>
              <w:rPr>
                <w:rFonts w:ascii="Times New Roman" w:hAnsi="Times New Roman"/>
                <w:b/>
                <w:color w:val="000000" w:themeColor="text1"/>
                <w:sz w:val="22"/>
                <w:szCs w:val="22"/>
                <w:lang w:val="ro-RO"/>
              </w:rPr>
            </w:pPr>
            <w:r w:rsidRPr="0029207B">
              <w:rPr>
                <w:rFonts w:ascii="Times New Roman" w:hAnsi="Times New Roman"/>
                <w:b/>
                <w:bCs/>
                <w:color w:val="000000" w:themeColor="text1"/>
                <w:sz w:val="22"/>
                <w:szCs w:val="22"/>
                <w:lang w:val="ro-RO"/>
              </w:rPr>
              <w:t>% din total emisii GES (fără LULUCF)</w:t>
            </w:r>
          </w:p>
        </w:tc>
        <w:tc>
          <w:tcPr>
            <w:tcW w:w="1844" w:type="dxa"/>
            <w:shd w:val="clear" w:color="000000" w:fill="auto"/>
          </w:tcPr>
          <w:p w14:paraId="6BEACD3F" w14:textId="77777777" w:rsidR="00A42324" w:rsidRPr="0029207B" w:rsidRDefault="00A42324" w:rsidP="004B0FBE">
            <w:pPr>
              <w:spacing w:line="276" w:lineRule="auto"/>
              <w:jc w:val="center"/>
              <w:rPr>
                <w:rFonts w:ascii="Times New Roman" w:eastAsia="ヒラギノ角ゴ Pro W3" w:hAnsi="Times New Roman"/>
                <w:b/>
                <w:bCs/>
                <w:iCs/>
                <w:color w:val="000000" w:themeColor="text1"/>
                <w:sz w:val="22"/>
                <w:szCs w:val="22"/>
                <w:lang w:val="ro-RO"/>
              </w:rPr>
            </w:pPr>
            <w:r w:rsidRPr="0029207B">
              <w:rPr>
                <w:rFonts w:ascii="Times New Roman" w:hAnsi="Times New Roman"/>
                <w:b/>
                <w:bCs/>
                <w:color w:val="000000" w:themeColor="text1"/>
                <w:sz w:val="22"/>
                <w:szCs w:val="22"/>
                <w:lang w:val="ro-RO"/>
              </w:rPr>
              <w:t>% modificări din 1989 (an de referință)</w:t>
            </w:r>
          </w:p>
        </w:tc>
      </w:tr>
      <w:tr w:rsidR="00127E30" w:rsidRPr="0029207B" w14:paraId="61EC1170" w14:textId="77777777" w:rsidTr="00BF797D">
        <w:trPr>
          <w:trHeight w:val="412"/>
          <w:jc w:val="center"/>
        </w:trPr>
        <w:tc>
          <w:tcPr>
            <w:tcW w:w="3069" w:type="dxa"/>
            <w:shd w:val="clear" w:color="000000" w:fill="auto"/>
            <w:noWrap/>
            <w:vAlign w:val="center"/>
            <w:hideMark/>
          </w:tcPr>
          <w:p w14:paraId="4AE5B1D0"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Energie (inclusiv transporturi)</w:t>
            </w:r>
          </w:p>
        </w:tc>
        <w:tc>
          <w:tcPr>
            <w:tcW w:w="1859" w:type="dxa"/>
            <w:shd w:val="clear" w:color="000000" w:fill="auto"/>
            <w:noWrap/>
            <w:vAlign w:val="center"/>
            <w:hideMark/>
          </w:tcPr>
          <w:p w14:paraId="68E364C2"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86.320,46</w:t>
            </w:r>
          </w:p>
        </w:tc>
        <w:tc>
          <w:tcPr>
            <w:tcW w:w="1980" w:type="dxa"/>
            <w:shd w:val="clear" w:color="000000" w:fill="auto"/>
          </w:tcPr>
          <w:p w14:paraId="769D4B67"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69,98%</w:t>
            </w:r>
          </w:p>
        </w:tc>
        <w:tc>
          <w:tcPr>
            <w:tcW w:w="1844" w:type="dxa"/>
            <w:shd w:val="clear" w:color="000000" w:fill="auto"/>
          </w:tcPr>
          <w:p w14:paraId="0B62A1F6" w14:textId="77777777" w:rsidR="00A42324" w:rsidRPr="0029207B" w:rsidRDefault="00A42324" w:rsidP="004B0FBE">
            <w:pPr>
              <w:spacing w:line="276" w:lineRule="auto"/>
              <w:jc w:val="center"/>
              <w:rPr>
                <w:rFonts w:ascii="Times New Roman" w:hAnsi="Times New Roman"/>
                <w:b/>
                <w:color w:val="000000" w:themeColor="text1"/>
                <w:sz w:val="22"/>
                <w:szCs w:val="22"/>
                <w:lang w:val="ro-RO"/>
              </w:rPr>
            </w:pPr>
            <w:r w:rsidRPr="0029207B">
              <w:rPr>
                <w:rFonts w:ascii="Times New Roman" w:hAnsi="Times New Roman"/>
                <w:color w:val="000000" w:themeColor="text1"/>
                <w:sz w:val="22"/>
                <w:szCs w:val="22"/>
                <w:lang w:val="ro-RO"/>
              </w:rPr>
              <w:t xml:space="preserve">-54,99% </w:t>
            </w:r>
          </w:p>
        </w:tc>
      </w:tr>
      <w:tr w:rsidR="00127E30" w:rsidRPr="0029207B" w14:paraId="330BF17C" w14:textId="77777777" w:rsidTr="00BF797D">
        <w:trPr>
          <w:trHeight w:val="300"/>
          <w:jc w:val="center"/>
        </w:trPr>
        <w:tc>
          <w:tcPr>
            <w:tcW w:w="3069" w:type="dxa"/>
            <w:shd w:val="clear" w:color="000000" w:fill="auto"/>
            <w:noWrap/>
            <w:vAlign w:val="center"/>
          </w:tcPr>
          <w:p w14:paraId="3865E2EF" w14:textId="77777777" w:rsidR="00A42324" w:rsidRPr="0029207B" w:rsidRDefault="00D02365"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 xml:space="preserve"> </w:t>
            </w:r>
            <w:r w:rsidR="00A42324" w:rsidRPr="0029207B">
              <w:rPr>
                <w:rFonts w:ascii="Times New Roman" w:hAnsi="Times New Roman"/>
                <w:color w:val="000000" w:themeColor="text1"/>
                <w:sz w:val="22"/>
                <w:szCs w:val="22"/>
                <w:lang w:val="ro-RO"/>
              </w:rPr>
              <w:t>din care transporturi</w:t>
            </w:r>
          </w:p>
        </w:tc>
        <w:tc>
          <w:tcPr>
            <w:tcW w:w="1859" w:type="dxa"/>
            <w:shd w:val="clear" w:color="000000" w:fill="auto"/>
            <w:noWrap/>
            <w:vAlign w:val="center"/>
          </w:tcPr>
          <w:p w14:paraId="37BFBE38"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14.577,72</w:t>
            </w:r>
          </w:p>
        </w:tc>
        <w:tc>
          <w:tcPr>
            <w:tcW w:w="1980" w:type="dxa"/>
            <w:shd w:val="clear" w:color="000000" w:fill="auto"/>
          </w:tcPr>
          <w:p w14:paraId="51F14A8D"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11,82%</w:t>
            </w:r>
          </w:p>
        </w:tc>
        <w:tc>
          <w:tcPr>
            <w:tcW w:w="1844" w:type="dxa"/>
            <w:shd w:val="clear" w:color="000000" w:fill="auto"/>
          </w:tcPr>
          <w:p w14:paraId="30C5E5C1"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r>
      <w:tr w:rsidR="00127E30" w:rsidRPr="0029207B" w14:paraId="047D9AE1" w14:textId="77777777" w:rsidTr="00BF797D">
        <w:trPr>
          <w:trHeight w:val="315"/>
          <w:jc w:val="center"/>
        </w:trPr>
        <w:tc>
          <w:tcPr>
            <w:tcW w:w="3069" w:type="dxa"/>
            <w:shd w:val="clear" w:color="000000" w:fill="auto"/>
            <w:noWrap/>
            <w:vAlign w:val="center"/>
            <w:hideMark/>
          </w:tcPr>
          <w:p w14:paraId="6C3BE9C0"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 xml:space="preserve">Procese industriale </w:t>
            </w:r>
          </w:p>
          <w:p w14:paraId="5183646F"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(inclusiv utilizarea solvenților)</w:t>
            </w:r>
          </w:p>
        </w:tc>
        <w:tc>
          <w:tcPr>
            <w:tcW w:w="1859" w:type="dxa"/>
            <w:shd w:val="clear" w:color="000000" w:fill="auto"/>
            <w:noWrap/>
            <w:vAlign w:val="center"/>
            <w:hideMark/>
          </w:tcPr>
          <w:p w14:paraId="38B0CF91"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12.591,53</w:t>
            </w:r>
          </w:p>
        </w:tc>
        <w:tc>
          <w:tcPr>
            <w:tcW w:w="1980" w:type="dxa"/>
            <w:shd w:val="clear" w:color="000000" w:fill="auto"/>
          </w:tcPr>
          <w:p w14:paraId="7217ADF6"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10,21%</w:t>
            </w:r>
          </w:p>
        </w:tc>
        <w:tc>
          <w:tcPr>
            <w:tcW w:w="1844" w:type="dxa"/>
            <w:shd w:val="clear" w:color="000000" w:fill="auto"/>
          </w:tcPr>
          <w:p w14:paraId="1179B0BA" w14:textId="77777777" w:rsidR="00A42324" w:rsidRPr="0029207B" w:rsidRDefault="00A42324" w:rsidP="004B0FBE">
            <w:pPr>
              <w:spacing w:line="276" w:lineRule="auto"/>
              <w:jc w:val="center"/>
              <w:rPr>
                <w:rFonts w:ascii="Times New Roman" w:hAnsi="Times New Roman"/>
                <w:b/>
                <w:color w:val="000000" w:themeColor="text1"/>
                <w:sz w:val="22"/>
                <w:szCs w:val="22"/>
                <w:lang w:val="ro-RO"/>
              </w:rPr>
            </w:pPr>
            <w:r w:rsidRPr="0029207B">
              <w:rPr>
                <w:rFonts w:ascii="Times New Roman" w:eastAsia="ヒラギノ角ゴ Pro W3" w:hAnsi="Times New Roman"/>
                <w:color w:val="000000" w:themeColor="text1"/>
                <w:sz w:val="22"/>
                <w:szCs w:val="22"/>
                <w:lang w:val="ro-RO"/>
              </w:rPr>
              <w:t>-59,67%</w:t>
            </w:r>
          </w:p>
        </w:tc>
      </w:tr>
      <w:tr w:rsidR="00127E30" w:rsidRPr="0029207B" w14:paraId="3EFA335D" w14:textId="77777777" w:rsidTr="00BF797D">
        <w:trPr>
          <w:trHeight w:val="315"/>
          <w:jc w:val="center"/>
        </w:trPr>
        <w:tc>
          <w:tcPr>
            <w:tcW w:w="3069" w:type="dxa"/>
            <w:shd w:val="clear" w:color="000000" w:fill="auto"/>
            <w:noWrap/>
            <w:vAlign w:val="center"/>
            <w:hideMark/>
          </w:tcPr>
          <w:p w14:paraId="61AB4BE7"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Agricultură</w:t>
            </w:r>
          </w:p>
        </w:tc>
        <w:tc>
          <w:tcPr>
            <w:tcW w:w="1859" w:type="dxa"/>
            <w:shd w:val="clear" w:color="000000" w:fill="auto"/>
            <w:noWrap/>
            <w:vAlign w:val="center"/>
            <w:hideMark/>
          </w:tcPr>
          <w:p w14:paraId="038BD688"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18.941,46</w:t>
            </w:r>
          </w:p>
        </w:tc>
        <w:tc>
          <w:tcPr>
            <w:tcW w:w="1980" w:type="dxa"/>
            <w:shd w:val="clear" w:color="000000" w:fill="auto"/>
          </w:tcPr>
          <w:p w14:paraId="26B1CB51"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15,36%</w:t>
            </w:r>
          </w:p>
        </w:tc>
        <w:tc>
          <w:tcPr>
            <w:tcW w:w="1844" w:type="dxa"/>
            <w:shd w:val="clear" w:color="000000" w:fill="auto"/>
          </w:tcPr>
          <w:p w14:paraId="0DD1A6D7"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-53,50%</w:t>
            </w:r>
          </w:p>
        </w:tc>
      </w:tr>
      <w:tr w:rsidR="00127E30" w:rsidRPr="0029207B" w14:paraId="6C6AFEB6" w14:textId="77777777" w:rsidTr="00BF797D">
        <w:trPr>
          <w:trHeight w:val="315"/>
          <w:jc w:val="center"/>
        </w:trPr>
        <w:tc>
          <w:tcPr>
            <w:tcW w:w="3069" w:type="dxa"/>
            <w:shd w:val="clear" w:color="000000" w:fill="auto"/>
            <w:noWrap/>
            <w:vAlign w:val="center"/>
            <w:hideMark/>
          </w:tcPr>
          <w:p w14:paraId="1F914589"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Silvicultură</w:t>
            </w:r>
          </w:p>
        </w:tc>
        <w:tc>
          <w:tcPr>
            <w:tcW w:w="1859" w:type="dxa"/>
            <w:shd w:val="clear" w:color="000000" w:fill="auto"/>
            <w:noWrap/>
            <w:vAlign w:val="center"/>
            <w:hideMark/>
          </w:tcPr>
          <w:p w14:paraId="23256EF0"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-23.353,01</w:t>
            </w:r>
          </w:p>
        </w:tc>
        <w:tc>
          <w:tcPr>
            <w:tcW w:w="1980" w:type="dxa"/>
            <w:shd w:val="clear" w:color="000000" w:fill="auto"/>
          </w:tcPr>
          <w:p w14:paraId="6E1DC2AE"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c>
          <w:tcPr>
            <w:tcW w:w="1844" w:type="dxa"/>
            <w:shd w:val="clear" w:color="000000" w:fill="auto"/>
          </w:tcPr>
          <w:p w14:paraId="06C270B8"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r>
      <w:tr w:rsidR="00127E30" w:rsidRPr="0029207B" w14:paraId="3A581CD9" w14:textId="77777777" w:rsidTr="00BF797D">
        <w:trPr>
          <w:trHeight w:val="300"/>
          <w:jc w:val="center"/>
        </w:trPr>
        <w:tc>
          <w:tcPr>
            <w:tcW w:w="3069" w:type="dxa"/>
            <w:shd w:val="clear" w:color="000000" w:fill="auto"/>
            <w:noWrap/>
            <w:vAlign w:val="center"/>
            <w:hideMark/>
          </w:tcPr>
          <w:p w14:paraId="5FBA6AFA"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Alte destinații ale terenurilor (fără păduri)</w:t>
            </w:r>
          </w:p>
        </w:tc>
        <w:tc>
          <w:tcPr>
            <w:tcW w:w="1859" w:type="dxa"/>
            <w:shd w:val="clear" w:color="000000" w:fill="auto"/>
            <w:noWrap/>
            <w:vAlign w:val="center"/>
            <w:hideMark/>
          </w:tcPr>
          <w:p w14:paraId="0DA6D12A"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-1.951,93</w:t>
            </w:r>
          </w:p>
        </w:tc>
        <w:tc>
          <w:tcPr>
            <w:tcW w:w="1980" w:type="dxa"/>
            <w:shd w:val="clear" w:color="000000" w:fill="auto"/>
          </w:tcPr>
          <w:p w14:paraId="53B2F1A7"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c>
          <w:tcPr>
            <w:tcW w:w="1844" w:type="dxa"/>
            <w:shd w:val="clear" w:color="000000" w:fill="auto"/>
          </w:tcPr>
          <w:p w14:paraId="12ED72C1"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r>
      <w:tr w:rsidR="00127E30" w:rsidRPr="0029207B" w14:paraId="1235C4A0" w14:textId="77777777" w:rsidTr="00BF797D">
        <w:trPr>
          <w:trHeight w:val="315"/>
          <w:jc w:val="center"/>
        </w:trPr>
        <w:tc>
          <w:tcPr>
            <w:tcW w:w="3069" w:type="dxa"/>
            <w:shd w:val="clear" w:color="000000" w:fill="auto"/>
            <w:noWrap/>
            <w:vAlign w:val="center"/>
            <w:hideMark/>
          </w:tcPr>
          <w:p w14:paraId="6157764A"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lastRenderedPageBreak/>
              <w:t>Deşeuri</w:t>
            </w:r>
          </w:p>
        </w:tc>
        <w:tc>
          <w:tcPr>
            <w:tcW w:w="1859" w:type="dxa"/>
            <w:shd w:val="clear" w:color="000000" w:fill="auto"/>
            <w:noWrap/>
            <w:vAlign w:val="center"/>
            <w:hideMark/>
          </w:tcPr>
          <w:p w14:paraId="7361DD54"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5.366,48</w:t>
            </w:r>
          </w:p>
        </w:tc>
        <w:tc>
          <w:tcPr>
            <w:tcW w:w="1980" w:type="dxa"/>
            <w:shd w:val="clear" w:color="000000" w:fill="auto"/>
          </w:tcPr>
          <w:p w14:paraId="0C74E7AA"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4,35%</w:t>
            </w:r>
          </w:p>
        </w:tc>
        <w:tc>
          <w:tcPr>
            <w:tcW w:w="1844" w:type="dxa"/>
            <w:shd w:val="clear" w:color="000000" w:fill="auto"/>
          </w:tcPr>
          <w:p w14:paraId="7BE819E1"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+14,91%</w:t>
            </w:r>
          </w:p>
        </w:tc>
      </w:tr>
      <w:tr w:rsidR="00127E30" w:rsidRPr="0029207B" w14:paraId="5422A981" w14:textId="77777777" w:rsidTr="00BF797D">
        <w:trPr>
          <w:trHeight w:val="300"/>
          <w:jc w:val="center"/>
        </w:trPr>
        <w:tc>
          <w:tcPr>
            <w:tcW w:w="3069" w:type="dxa"/>
            <w:shd w:val="clear" w:color="000000" w:fill="auto"/>
            <w:noWrap/>
            <w:vAlign w:val="center"/>
            <w:hideMark/>
          </w:tcPr>
          <w:p w14:paraId="33C4F994"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Total CO</w:t>
            </w:r>
            <w:r w:rsidRPr="0029207B">
              <w:rPr>
                <w:rFonts w:ascii="Times New Roman" w:hAnsi="Times New Roman"/>
                <w:color w:val="000000" w:themeColor="text1"/>
                <w:sz w:val="22"/>
                <w:szCs w:val="22"/>
                <w:vertAlign w:val="subscript"/>
                <w:lang w:val="ro-RO"/>
              </w:rPr>
              <w:t>2</w:t>
            </w:r>
            <w:r w:rsidRPr="0029207B">
              <w:rPr>
                <w:rFonts w:ascii="Times New Roman" w:hAnsi="Times New Roman"/>
                <w:color w:val="000000" w:themeColor="text1"/>
                <w:sz w:val="22"/>
                <w:szCs w:val="22"/>
                <w:lang w:val="ro-RO"/>
              </w:rPr>
              <w:t xml:space="preserve"> echivalent cu LULUCF</w:t>
            </w:r>
          </w:p>
        </w:tc>
        <w:tc>
          <w:tcPr>
            <w:tcW w:w="1859" w:type="dxa"/>
            <w:shd w:val="clear" w:color="000000" w:fill="auto"/>
            <w:noWrap/>
            <w:vAlign w:val="center"/>
            <w:hideMark/>
          </w:tcPr>
          <w:p w14:paraId="26A7793C"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98.040,60</w:t>
            </w:r>
          </w:p>
        </w:tc>
        <w:tc>
          <w:tcPr>
            <w:tcW w:w="1980" w:type="dxa"/>
            <w:shd w:val="clear" w:color="000000" w:fill="auto"/>
          </w:tcPr>
          <w:p w14:paraId="01E2BDCE"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c>
          <w:tcPr>
            <w:tcW w:w="1844" w:type="dxa"/>
            <w:shd w:val="clear" w:color="000000" w:fill="auto"/>
          </w:tcPr>
          <w:p w14:paraId="7298347E"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w:t>
            </w:r>
          </w:p>
        </w:tc>
      </w:tr>
      <w:tr w:rsidR="00127E30" w:rsidRPr="0029207B" w14:paraId="4FF6AB27" w14:textId="77777777" w:rsidTr="00BF797D">
        <w:trPr>
          <w:trHeight w:val="60"/>
          <w:jc w:val="center"/>
        </w:trPr>
        <w:tc>
          <w:tcPr>
            <w:tcW w:w="3069" w:type="dxa"/>
            <w:shd w:val="clear" w:color="000000" w:fill="auto"/>
            <w:noWrap/>
            <w:vAlign w:val="center"/>
            <w:hideMark/>
          </w:tcPr>
          <w:p w14:paraId="50CDA1A3" w14:textId="77777777" w:rsidR="00A42324" w:rsidRPr="0029207B" w:rsidRDefault="00A42324" w:rsidP="004B0FBE">
            <w:pPr>
              <w:spacing w:line="276" w:lineRule="auto"/>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Total CO</w:t>
            </w:r>
            <w:r w:rsidRPr="0029207B">
              <w:rPr>
                <w:rFonts w:ascii="Times New Roman" w:hAnsi="Times New Roman"/>
                <w:color w:val="000000" w:themeColor="text1"/>
                <w:sz w:val="22"/>
                <w:szCs w:val="22"/>
                <w:vertAlign w:val="subscript"/>
                <w:lang w:val="ro-RO"/>
              </w:rPr>
              <w:t>2</w:t>
            </w:r>
            <w:r w:rsidRPr="0029207B">
              <w:rPr>
                <w:rFonts w:ascii="Times New Roman" w:hAnsi="Times New Roman"/>
                <w:color w:val="000000" w:themeColor="text1"/>
                <w:sz w:val="22"/>
                <w:szCs w:val="22"/>
                <w:lang w:val="ro-RO"/>
              </w:rPr>
              <w:t xml:space="preserve"> echivalent fără LULUCF</w:t>
            </w:r>
          </w:p>
        </w:tc>
        <w:tc>
          <w:tcPr>
            <w:tcW w:w="1859" w:type="dxa"/>
            <w:shd w:val="clear" w:color="000000" w:fill="auto"/>
            <w:noWrap/>
            <w:vAlign w:val="center"/>
            <w:hideMark/>
          </w:tcPr>
          <w:p w14:paraId="7BBEDA01"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123.345,54</w:t>
            </w:r>
          </w:p>
        </w:tc>
        <w:tc>
          <w:tcPr>
            <w:tcW w:w="1980" w:type="dxa"/>
            <w:shd w:val="clear" w:color="000000" w:fill="auto"/>
          </w:tcPr>
          <w:p w14:paraId="63BE58DD"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100%</w:t>
            </w:r>
          </w:p>
        </w:tc>
        <w:tc>
          <w:tcPr>
            <w:tcW w:w="1844" w:type="dxa"/>
            <w:shd w:val="clear" w:color="000000" w:fill="auto"/>
          </w:tcPr>
          <w:p w14:paraId="186403E8" w14:textId="77777777" w:rsidR="00A42324" w:rsidRPr="0029207B" w:rsidRDefault="00A42324" w:rsidP="004B0FBE">
            <w:pPr>
              <w:spacing w:line="276" w:lineRule="auto"/>
              <w:jc w:val="center"/>
              <w:rPr>
                <w:rFonts w:ascii="Times New Roman" w:hAnsi="Times New Roman"/>
                <w:color w:val="000000" w:themeColor="text1"/>
                <w:sz w:val="22"/>
                <w:szCs w:val="22"/>
                <w:lang w:val="ro-RO"/>
              </w:rPr>
            </w:pPr>
            <w:r w:rsidRPr="0029207B">
              <w:rPr>
                <w:rFonts w:ascii="Times New Roman" w:hAnsi="Times New Roman"/>
                <w:color w:val="000000" w:themeColor="text1"/>
                <w:sz w:val="22"/>
                <w:szCs w:val="22"/>
                <w:lang w:val="ro-RO"/>
              </w:rPr>
              <w:t>-54,86%</w:t>
            </w:r>
          </w:p>
        </w:tc>
      </w:tr>
    </w:tbl>
    <w:p w14:paraId="4510E922" w14:textId="77777777" w:rsidR="00E71DF0" w:rsidRPr="0029207B" w:rsidRDefault="00E71DF0" w:rsidP="004B0FBE">
      <w:pPr>
        <w:spacing w:line="276" w:lineRule="auto"/>
        <w:rPr>
          <w:rFonts w:ascii="Times New Roman" w:hAnsi="Times New Roman"/>
          <w:lang w:val="ro-RO"/>
        </w:rPr>
      </w:pPr>
    </w:p>
    <w:p w14:paraId="34CCA1C2" w14:textId="77777777" w:rsidR="007B096F" w:rsidRPr="0029207B" w:rsidRDefault="007B096F" w:rsidP="004B0FBE">
      <w:pPr>
        <w:spacing w:line="276" w:lineRule="auto"/>
        <w:rPr>
          <w:rFonts w:ascii="Times New Roman" w:hAnsi="Times New Roman"/>
          <w:lang w:val="ro-RO"/>
        </w:rPr>
      </w:pPr>
    </w:p>
    <w:p w14:paraId="2966523D" w14:textId="77777777" w:rsidR="00F97278" w:rsidRPr="0029207B" w:rsidRDefault="005B0CB9" w:rsidP="004B0FBE">
      <w:pPr>
        <w:pStyle w:val="Heading1"/>
        <w:spacing w:line="276" w:lineRule="auto"/>
        <w:rPr>
          <w:rFonts w:cs="Times New Roman"/>
          <w:lang w:val="ro-RO"/>
        </w:rPr>
      </w:pPr>
      <w:bookmarkStart w:id="25" w:name="_Toc421610744"/>
      <w:r w:rsidRPr="0029207B">
        <w:rPr>
          <w:rFonts w:cs="Times New Roman"/>
          <w:bCs/>
          <w:lang w:val="ro-RO"/>
        </w:rPr>
        <w:t>Reducerea emisiilor de gaze cu efect de seră - țintele și termenele-limită stabilite la nivelul Uniunii Europene</w:t>
      </w:r>
      <w:bookmarkEnd w:id="25"/>
      <w:r w:rsidRPr="0029207B">
        <w:rPr>
          <w:rFonts w:cs="Times New Roman"/>
          <w:b w:val="0"/>
          <w:lang w:val="ro-RO"/>
        </w:rPr>
        <w:t xml:space="preserve"> </w:t>
      </w:r>
    </w:p>
    <w:p w14:paraId="556DC1EE" w14:textId="77777777" w:rsidR="003C6D02" w:rsidRPr="0029207B" w:rsidRDefault="00E13281" w:rsidP="004B0FBE">
      <w:pPr>
        <w:pStyle w:val="Heading2"/>
        <w:spacing w:line="276" w:lineRule="auto"/>
        <w:rPr>
          <w:lang w:val="ro-RO"/>
        </w:rPr>
      </w:pPr>
      <w:bookmarkStart w:id="26" w:name="_Toc421610745"/>
      <w:r w:rsidRPr="0029207B">
        <w:rPr>
          <w:iCs/>
          <w:lang w:val="ro-RO"/>
        </w:rPr>
        <w:t>6.1 Situația actuală referitoare la țintele stabilite pentru anul 2020</w:t>
      </w:r>
      <w:bookmarkEnd w:id="26"/>
    </w:p>
    <w:p w14:paraId="6EB5A425" w14:textId="7A29DFB6" w:rsidR="0099018B" w:rsidRPr="0029207B" w:rsidRDefault="0099018B" w:rsidP="004B0FBE">
      <w:pPr>
        <w:spacing w:after="200" w:line="276" w:lineRule="auto"/>
        <w:jc w:val="both"/>
        <w:rPr>
          <w:rFonts w:ascii="Times New Roman" w:eastAsiaTheme="minorHAnsi" w:hAnsi="Times New Roman"/>
          <w:sz w:val="22"/>
          <w:szCs w:val="22"/>
          <w:lang w:val="ro-RO"/>
        </w:rPr>
      </w:pPr>
      <w:bookmarkStart w:id="27" w:name="_Ref405494071"/>
      <w:r w:rsidRPr="0029207B">
        <w:rPr>
          <w:rFonts w:ascii="Times New Roman" w:eastAsiaTheme="minorHAnsi" w:hAnsi="Times New Roman"/>
          <w:sz w:val="22"/>
          <w:szCs w:val="22"/>
          <w:lang w:val="ro-RO"/>
        </w:rPr>
        <w:t xml:space="preserve">România se așteaptă să </w:t>
      </w:r>
      <w:r w:rsidR="008C7905">
        <w:rPr>
          <w:rFonts w:ascii="Times New Roman" w:eastAsiaTheme="minorHAnsi" w:hAnsi="Times New Roman"/>
          <w:sz w:val="22"/>
          <w:szCs w:val="22"/>
          <w:lang w:val="ro-RO"/>
        </w:rPr>
        <w:t>atingă</w:t>
      </w:r>
      <w:r w:rsidR="008C790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țintele stabilite pentru anul 2020 (consultați Tabelul 2).</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Cea mai mare reducere a emisiilor GES este atribuibilă în mare parte modificărilor structurale ale economiei în perioada de după 1989. Furnizarea de energie regenerabilă a fost impulsionată de investițiile substanțiale în energia eoliană și solară din ultimii ani, dar se confruntă cu provocări legate de absorbția creșterii semnificative a surselor regenerabile de energie intermitente în sistemul electroenergetic.</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Au fost luate măsuri de îmbunătățire a eficienței în generarea, transportul și distribuția energiei și în izolarea clădirilor. Dar sunt încă necesare progrese și inovații semnificative pentru a îndeplini ținta de eficiență energetică 2020.</w:t>
      </w:r>
    </w:p>
    <w:p w14:paraId="496713BB" w14:textId="77777777" w:rsidR="0060508A" w:rsidRPr="0029207B" w:rsidRDefault="0060508A" w:rsidP="004B0FBE">
      <w:pPr>
        <w:pStyle w:val="Caption"/>
        <w:keepNext/>
        <w:spacing w:line="276" w:lineRule="auto"/>
        <w:jc w:val="center"/>
        <w:rPr>
          <w:rFonts w:ascii="Times New Roman" w:hAnsi="Times New Roman"/>
          <w:i w:val="0"/>
          <w:color w:val="auto"/>
          <w:sz w:val="22"/>
          <w:szCs w:val="22"/>
          <w:lang w:val="ro-RO"/>
        </w:rPr>
      </w:pPr>
      <w:bookmarkStart w:id="28" w:name="_Toc420462728"/>
      <w:bookmarkEnd w:id="27"/>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2</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Ultima situație disponibilă privind țintele GES din România</w:t>
      </w:r>
      <w:bookmarkEnd w:id="28"/>
    </w:p>
    <w:tbl>
      <w:tblPr>
        <w:tblW w:w="0" w:type="auto"/>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40"/>
        <w:gridCol w:w="2340"/>
        <w:gridCol w:w="2340"/>
        <w:gridCol w:w="2340"/>
      </w:tblGrid>
      <w:tr w:rsidR="00DB6043" w:rsidRPr="0029207B" w14:paraId="56399A72" w14:textId="77777777" w:rsidTr="00E74147">
        <w:trPr>
          <w:trHeight w:val="327"/>
        </w:trPr>
        <w:tc>
          <w:tcPr>
            <w:tcW w:w="2340" w:type="dxa"/>
            <w:tcBorders>
              <w:top w:val="single" w:sz="8" w:space="0" w:color="000000"/>
              <w:left w:val="single" w:sz="8" w:space="0" w:color="000000"/>
              <w:bottom w:val="single" w:sz="8" w:space="0" w:color="000000"/>
              <w:right w:val="single" w:sz="8" w:space="0" w:color="000000"/>
            </w:tcBorders>
            <w:shd w:val="clear" w:color="auto" w:fill="D6E3BC"/>
          </w:tcPr>
          <w:p w14:paraId="126CC32E"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b/>
                <w:bCs/>
                <w:sz w:val="22"/>
                <w:szCs w:val="22"/>
                <w:lang w:val="ro-RO"/>
              </w:rPr>
            </w:pPr>
          </w:p>
        </w:tc>
        <w:tc>
          <w:tcPr>
            <w:tcW w:w="2340" w:type="dxa"/>
            <w:tcBorders>
              <w:top w:val="single" w:sz="8" w:space="0" w:color="000000"/>
              <w:bottom w:val="single" w:sz="8" w:space="0" w:color="000000"/>
            </w:tcBorders>
            <w:shd w:val="clear" w:color="auto" w:fill="D6E3BC"/>
          </w:tcPr>
          <w:p w14:paraId="718871CE" w14:textId="77777777" w:rsidR="00DB6043" w:rsidRPr="0029207B" w:rsidRDefault="00DB6043" w:rsidP="004B0FBE">
            <w:pPr>
              <w:autoSpaceDE w:val="0"/>
              <w:autoSpaceDN w:val="0"/>
              <w:adjustRightInd w:val="0"/>
              <w:spacing w:line="276" w:lineRule="auto"/>
              <w:jc w:val="both"/>
              <w:rPr>
                <w:rFonts w:ascii="Times New Roman" w:eastAsia="SimSun" w:hAnsi="Times New Roman"/>
                <w:sz w:val="22"/>
                <w:szCs w:val="22"/>
                <w:lang w:val="ro-RO"/>
              </w:rPr>
            </w:pPr>
            <w:r w:rsidRPr="0029207B">
              <w:rPr>
                <w:rFonts w:ascii="Times New Roman" w:eastAsia="SimSun" w:hAnsi="Times New Roman"/>
                <w:b/>
                <w:bCs/>
                <w:sz w:val="22"/>
                <w:szCs w:val="22"/>
                <w:lang w:val="ro-RO"/>
              </w:rPr>
              <w:t xml:space="preserve">Emisii de gaze cu efect de seră </w:t>
            </w:r>
          </w:p>
        </w:tc>
        <w:tc>
          <w:tcPr>
            <w:tcW w:w="2340" w:type="dxa"/>
            <w:tcBorders>
              <w:top w:val="single" w:sz="8" w:space="0" w:color="000000"/>
              <w:left w:val="single" w:sz="8" w:space="0" w:color="000000"/>
              <w:bottom w:val="single" w:sz="8" w:space="0" w:color="000000"/>
              <w:right w:val="single" w:sz="8" w:space="0" w:color="000000"/>
            </w:tcBorders>
            <w:shd w:val="clear" w:color="auto" w:fill="D6E3BC"/>
          </w:tcPr>
          <w:p w14:paraId="1A82F196" w14:textId="77777777" w:rsidR="00DB6043" w:rsidRPr="0029207B" w:rsidRDefault="00DB6043" w:rsidP="004B0FBE">
            <w:pPr>
              <w:autoSpaceDE w:val="0"/>
              <w:autoSpaceDN w:val="0"/>
              <w:adjustRightInd w:val="0"/>
              <w:spacing w:line="276" w:lineRule="auto"/>
              <w:jc w:val="both"/>
              <w:rPr>
                <w:rFonts w:ascii="Times New Roman" w:eastAsia="SimSun" w:hAnsi="Times New Roman"/>
                <w:sz w:val="22"/>
                <w:szCs w:val="22"/>
                <w:lang w:val="ro-RO"/>
              </w:rPr>
            </w:pPr>
            <w:r w:rsidRPr="0029207B">
              <w:rPr>
                <w:rFonts w:ascii="Times New Roman" w:eastAsia="SimSun" w:hAnsi="Times New Roman"/>
                <w:b/>
                <w:bCs/>
                <w:sz w:val="22"/>
                <w:szCs w:val="22"/>
                <w:lang w:val="ro-RO"/>
              </w:rPr>
              <w:t xml:space="preserve">Energie regenerabilă </w:t>
            </w:r>
          </w:p>
          <w:p w14:paraId="2C7AC3D0"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p>
        </w:tc>
        <w:tc>
          <w:tcPr>
            <w:tcW w:w="2340" w:type="dxa"/>
            <w:tcBorders>
              <w:top w:val="single" w:sz="8" w:space="0" w:color="000000"/>
              <w:bottom w:val="single" w:sz="8" w:space="0" w:color="000000"/>
              <w:right w:val="single" w:sz="8" w:space="0" w:color="000000"/>
            </w:tcBorders>
            <w:shd w:val="clear" w:color="auto" w:fill="D6E3BC"/>
          </w:tcPr>
          <w:p w14:paraId="7CB6BE80" w14:textId="77777777" w:rsidR="00DB6043" w:rsidRPr="0029207B" w:rsidRDefault="00DB6043" w:rsidP="004B0FBE">
            <w:pPr>
              <w:autoSpaceDE w:val="0"/>
              <w:autoSpaceDN w:val="0"/>
              <w:adjustRightInd w:val="0"/>
              <w:spacing w:line="276" w:lineRule="auto"/>
              <w:jc w:val="both"/>
              <w:rPr>
                <w:rFonts w:ascii="Times New Roman" w:eastAsia="SimSun" w:hAnsi="Times New Roman"/>
                <w:sz w:val="22"/>
                <w:szCs w:val="22"/>
                <w:lang w:val="ro-RO"/>
              </w:rPr>
            </w:pPr>
            <w:r w:rsidRPr="0029207B">
              <w:rPr>
                <w:rFonts w:ascii="Times New Roman" w:eastAsia="SimSun" w:hAnsi="Times New Roman"/>
                <w:b/>
                <w:bCs/>
                <w:sz w:val="22"/>
                <w:szCs w:val="22"/>
                <w:lang w:val="ro-RO"/>
              </w:rPr>
              <w:t xml:space="preserve">Eficiență energetică </w:t>
            </w:r>
          </w:p>
          <w:p w14:paraId="09B740B2"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p>
        </w:tc>
      </w:tr>
      <w:tr w:rsidR="00DB6043" w:rsidRPr="0029207B" w14:paraId="6EB23355" w14:textId="77777777" w:rsidTr="00E74147">
        <w:trPr>
          <w:trHeight w:val="327"/>
        </w:trPr>
        <w:tc>
          <w:tcPr>
            <w:tcW w:w="2340" w:type="dxa"/>
            <w:tcBorders>
              <w:top w:val="single" w:sz="8" w:space="0" w:color="000000"/>
              <w:left w:val="single" w:sz="8" w:space="0" w:color="000000"/>
              <w:bottom w:val="single" w:sz="8" w:space="0" w:color="000000"/>
              <w:right w:val="single" w:sz="8" w:space="0" w:color="000000"/>
            </w:tcBorders>
            <w:shd w:val="clear" w:color="auto" w:fill="D6E3BC"/>
          </w:tcPr>
          <w:p w14:paraId="7AE6E093"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b/>
                <w:bCs/>
                <w:sz w:val="22"/>
                <w:szCs w:val="22"/>
                <w:lang w:val="ro-RO"/>
              </w:rPr>
              <w:t xml:space="preserve">Ținta UE 2020 </w:t>
            </w:r>
          </w:p>
        </w:tc>
        <w:tc>
          <w:tcPr>
            <w:tcW w:w="2340" w:type="dxa"/>
            <w:tcBorders>
              <w:top w:val="single" w:sz="8" w:space="0" w:color="000000"/>
              <w:bottom w:val="single" w:sz="8" w:space="0" w:color="000000"/>
            </w:tcBorders>
            <w:shd w:val="clear" w:color="auto" w:fill="auto"/>
          </w:tcPr>
          <w:p w14:paraId="06426D74"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Reducerea emisiilor cu 20% până în 2020, în comparație cu nivelul anului 1990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3D6DACF8"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Sursele ER contribuie cu 20% din consumul final de energie </w:t>
            </w:r>
          </w:p>
        </w:tc>
        <w:tc>
          <w:tcPr>
            <w:tcW w:w="2340" w:type="dxa"/>
            <w:tcBorders>
              <w:top w:val="single" w:sz="8" w:space="0" w:color="000000"/>
              <w:bottom w:val="single" w:sz="8" w:space="0" w:color="000000"/>
            </w:tcBorders>
            <w:shd w:val="clear" w:color="auto" w:fill="auto"/>
          </w:tcPr>
          <w:p w14:paraId="339177EB"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Reducerea cu 20% a consumului de energie primară față de valoarea referință. </w:t>
            </w:r>
          </w:p>
        </w:tc>
      </w:tr>
      <w:tr w:rsidR="00DB6043" w:rsidRPr="00233846" w14:paraId="6D120676" w14:textId="77777777" w:rsidTr="00E74147">
        <w:trPr>
          <w:trHeight w:val="327"/>
        </w:trPr>
        <w:tc>
          <w:tcPr>
            <w:tcW w:w="2340" w:type="dxa"/>
            <w:tcBorders>
              <w:top w:val="single" w:sz="8" w:space="0" w:color="000000"/>
              <w:left w:val="single" w:sz="8" w:space="0" w:color="000000"/>
              <w:bottom w:val="single" w:sz="8" w:space="0" w:color="000000"/>
              <w:right w:val="single" w:sz="8" w:space="0" w:color="000000"/>
            </w:tcBorders>
            <w:shd w:val="clear" w:color="auto" w:fill="D6E3BC"/>
          </w:tcPr>
          <w:p w14:paraId="4568303A"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b/>
                <w:bCs/>
                <w:sz w:val="22"/>
                <w:szCs w:val="22"/>
                <w:lang w:val="ro-RO"/>
              </w:rPr>
              <w:t xml:space="preserve">Ținta pentru România 2020 </w:t>
            </w:r>
          </w:p>
        </w:tc>
        <w:tc>
          <w:tcPr>
            <w:tcW w:w="2340" w:type="dxa"/>
            <w:tcBorders>
              <w:top w:val="single" w:sz="8" w:space="0" w:color="000000"/>
              <w:bottom w:val="single" w:sz="8" w:space="0" w:color="000000"/>
            </w:tcBorders>
            <w:shd w:val="clear" w:color="auto" w:fill="auto"/>
          </w:tcPr>
          <w:p w14:paraId="490EEDB9"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Reducerea emisiilor cu 20% până în 2020, în comparație cu nivelul anului 1990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5CC2A514"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Sursele ER contribuie cu 24% din consumul final de energie </w:t>
            </w:r>
          </w:p>
        </w:tc>
        <w:tc>
          <w:tcPr>
            <w:tcW w:w="2340" w:type="dxa"/>
            <w:tcBorders>
              <w:top w:val="single" w:sz="8" w:space="0" w:color="000000"/>
              <w:bottom w:val="single" w:sz="8" w:space="0" w:color="000000"/>
              <w:right w:val="single" w:sz="8" w:space="0" w:color="000000"/>
            </w:tcBorders>
            <w:shd w:val="clear" w:color="auto" w:fill="auto"/>
          </w:tcPr>
          <w:p w14:paraId="3243C60F"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Reducerea consumului de energie primară față de valoarea de referință cu 19% (10 Mtep) </w:t>
            </w:r>
          </w:p>
        </w:tc>
      </w:tr>
      <w:tr w:rsidR="00DB6043" w:rsidRPr="00233846" w14:paraId="39A03C7D" w14:textId="77777777" w:rsidTr="00E74147">
        <w:trPr>
          <w:trHeight w:val="326"/>
        </w:trPr>
        <w:tc>
          <w:tcPr>
            <w:tcW w:w="2340" w:type="dxa"/>
            <w:tcBorders>
              <w:top w:val="single" w:sz="8" w:space="0" w:color="000000"/>
              <w:left w:val="single" w:sz="8" w:space="0" w:color="000000"/>
              <w:bottom w:val="single" w:sz="8" w:space="0" w:color="000000"/>
              <w:right w:val="single" w:sz="8" w:space="0" w:color="000000"/>
            </w:tcBorders>
            <w:shd w:val="clear" w:color="auto" w:fill="D6E3BC"/>
          </w:tcPr>
          <w:p w14:paraId="678ED4FA"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b/>
                <w:bCs/>
                <w:sz w:val="22"/>
                <w:szCs w:val="22"/>
                <w:lang w:val="ro-RO"/>
              </w:rPr>
              <w:t xml:space="preserve">Realizările din România în 2012 </w:t>
            </w:r>
          </w:p>
        </w:tc>
        <w:tc>
          <w:tcPr>
            <w:tcW w:w="2340" w:type="dxa"/>
            <w:tcBorders>
              <w:top w:val="single" w:sz="8" w:space="0" w:color="000000"/>
              <w:bottom w:val="single" w:sz="8" w:space="0" w:color="000000"/>
            </w:tcBorders>
            <w:shd w:val="clear" w:color="auto" w:fill="auto"/>
          </w:tcPr>
          <w:p w14:paraId="6D8D5B40"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Emisiile efective au scăzut cu 55% în 2012, în comparație cu 1990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62F29DAF"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ER se ridică la 20,8% din consumul final de energie </w:t>
            </w:r>
          </w:p>
        </w:tc>
        <w:tc>
          <w:tcPr>
            <w:tcW w:w="2340" w:type="dxa"/>
            <w:tcBorders>
              <w:top w:val="single" w:sz="8" w:space="0" w:color="000000"/>
              <w:bottom w:val="single" w:sz="8" w:space="0" w:color="000000"/>
            </w:tcBorders>
            <w:shd w:val="clear" w:color="auto" w:fill="auto"/>
          </w:tcPr>
          <w:p w14:paraId="10983119" w14:textId="77777777" w:rsidR="00DB6043" w:rsidRPr="0029207B" w:rsidRDefault="00DB6043" w:rsidP="004B0FBE">
            <w:pPr>
              <w:autoSpaceDE w:val="0"/>
              <w:autoSpaceDN w:val="0"/>
              <w:adjustRightInd w:val="0"/>
              <w:spacing w:line="276" w:lineRule="auto"/>
              <w:jc w:val="both"/>
              <w:rPr>
                <w:rFonts w:ascii="Times New Roman" w:eastAsia="ヒラギノ角ゴ Pro W3" w:hAnsi="Times New Roman"/>
                <w:sz w:val="22"/>
                <w:szCs w:val="22"/>
                <w:lang w:val="ro-RO"/>
              </w:rPr>
            </w:pPr>
            <w:r w:rsidRPr="0029207B">
              <w:rPr>
                <w:rFonts w:ascii="Times New Roman" w:eastAsia="ヒラギノ角ゴ Pro W3" w:hAnsi="Times New Roman"/>
                <w:sz w:val="22"/>
                <w:szCs w:val="22"/>
                <w:lang w:val="ro-RO"/>
              </w:rPr>
              <w:t xml:space="preserve">Consumul efectiv de energie primară a scăzut cu 16,6% față de nivelul de referință </w:t>
            </w:r>
          </w:p>
        </w:tc>
      </w:tr>
    </w:tbl>
    <w:p w14:paraId="533D47EC" w14:textId="77777777" w:rsidR="00997677" w:rsidRPr="0029207B" w:rsidRDefault="00997677" w:rsidP="004B0FBE">
      <w:pPr>
        <w:pStyle w:val="ListParagraph"/>
        <w:spacing w:after="200" w:line="276" w:lineRule="auto"/>
        <w:ind w:left="1080"/>
        <w:jc w:val="both"/>
        <w:rPr>
          <w:rFonts w:ascii="Times New Roman" w:eastAsiaTheme="minorHAnsi" w:hAnsi="Times New Roman"/>
          <w:sz w:val="22"/>
          <w:szCs w:val="22"/>
          <w:lang w:val="ro-RO"/>
        </w:rPr>
      </w:pPr>
    </w:p>
    <w:p w14:paraId="70FD11A2" w14:textId="41FE8030" w:rsidR="003F1C66" w:rsidRPr="0029207B" w:rsidRDefault="00E13281" w:rsidP="004B0FBE">
      <w:pPr>
        <w:pStyle w:val="Heading2"/>
        <w:spacing w:line="276" w:lineRule="auto"/>
        <w:rPr>
          <w:lang w:val="ro-RO"/>
        </w:rPr>
      </w:pPr>
      <w:bookmarkStart w:id="29" w:name="_Toc421610746"/>
      <w:r w:rsidRPr="0029207B">
        <w:rPr>
          <w:iCs/>
          <w:lang w:val="ro-RO"/>
        </w:rPr>
        <w:t>6.2 Atingerea</w:t>
      </w:r>
      <w:r w:rsidR="00F56C8D">
        <w:rPr>
          <w:iCs/>
          <w:lang w:val="ro-RO"/>
        </w:rPr>
        <w:t xml:space="preserve"> </w:t>
      </w:r>
      <w:r w:rsidR="00112636">
        <w:rPr>
          <w:iCs/>
          <w:lang w:val="ro-RO"/>
        </w:rPr>
        <w:t>ț</w:t>
      </w:r>
      <w:r w:rsidR="00F56C8D">
        <w:rPr>
          <w:iCs/>
          <w:lang w:val="ro-RO"/>
        </w:rPr>
        <w:t>intei de</w:t>
      </w:r>
      <w:r w:rsidRPr="0029207B">
        <w:rPr>
          <w:iCs/>
          <w:lang w:val="ro-RO"/>
        </w:rPr>
        <w:t xml:space="preserve"> reducer</w:t>
      </w:r>
      <w:r w:rsidR="00F56C8D">
        <w:rPr>
          <w:iCs/>
          <w:lang w:val="ro-RO"/>
        </w:rPr>
        <w:t xml:space="preserve">e a </w:t>
      </w:r>
      <w:r w:rsidRPr="0029207B">
        <w:rPr>
          <w:iCs/>
          <w:lang w:val="ro-RO"/>
        </w:rPr>
        <w:t xml:space="preserve"> emisii</w:t>
      </w:r>
      <w:r w:rsidR="00F56C8D">
        <w:rPr>
          <w:iCs/>
          <w:lang w:val="ro-RO"/>
        </w:rPr>
        <w:t>lor</w:t>
      </w:r>
      <w:r w:rsidRPr="0029207B">
        <w:rPr>
          <w:iCs/>
          <w:lang w:val="ro-RO"/>
        </w:rPr>
        <w:t xml:space="preserve"> GES </w:t>
      </w:r>
      <w:r w:rsidR="00A95598">
        <w:rPr>
          <w:iCs/>
          <w:lang w:val="ro-RO"/>
        </w:rPr>
        <w:t>cu</w:t>
      </w:r>
      <w:r w:rsidR="00A95598" w:rsidRPr="0029207B">
        <w:rPr>
          <w:iCs/>
          <w:lang w:val="ro-RO"/>
        </w:rPr>
        <w:t xml:space="preserve"> </w:t>
      </w:r>
      <w:r w:rsidRPr="0029207B">
        <w:rPr>
          <w:iCs/>
          <w:lang w:val="ro-RO"/>
        </w:rPr>
        <w:t>40% până în 2030 la nivelul european și consecințele ulterioare pentru România</w:t>
      </w:r>
      <w:bookmarkEnd w:id="29"/>
    </w:p>
    <w:p w14:paraId="379A5915" w14:textId="72C9CAA8" w:rsidR="00997677" w:rsidRPr="0029207B" w:rsidRDefault="003F1C66" w:rsidP="004B0FBE">
      <w:p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Obiectivul „</w:t>
      </w:r>
      <w:r w:rsidR="00112636">
        <w:rPr>
          <w:rFonts w:ascii="Times New Roman" w:eastAsiaTheme="minorHAnsi" w:hAnsi="Times New Roman"/>
          <w:sz w:val="22"/>
          <w:szCs w:val="22"/>
          <w:lang w:val="ro-RO"/>
        </w:rPr>
        <w:t>P</w:t>
      </w:r>
      <w:r w:rsidRPr="0029207B">
        <w:rPr>
          <w:rFonts w:ascii="Times New Roman" w:eastAsiaTheme="minorHAnsi" w:hAnsi="Times New Roman"/>
          <w:sz w:val="22"/>
          <w:szCs w:val="22"/>
          <w:lang w:val="ro-RO"/>
        </w:rPr>
        <w:t xml:space="preserve">achetului </w:t>
      </w:r>
      <w:r w:rsidR="00112636">
        <w:rPr>
          <w:rFonts w:ascii="Times New Roman" w:eastAsiaTheme="minorHAnsi" w:hAnsi="Times New Roman"/>
          <w:sz w:val="22"/>
          <w:szCs w:val="22"/>
          <w:lang w:val="ro-RO"/>
        </w:rPr>
        <w:t>E</w:t>
      </w:r>
      <w:r w:rsidR="00687635" w:rsidRPr="0029207B">
        <w:rPr>
          <w:rFonts w:ascii="Times New Roman" w:eastAsiaTheme="minorHAnsi" w:hAnsi="Times New Roman"/>
          <w:sz w:val="22"/>
          <w:szCs w:val="22"/>
          <w:lang w:val="ro-RO"/>
        </w:rPr>
        <w:t>nergie</w:t>
      </w:r>
      <w:r w:rsidR="00687635">
        <w:rPr>
          <w:rFonts w:ascii="Times New Roman" w:eastAsiaTheme="minorHAnsi" w:hAnsi="Times New Roman"/>
          <w:sz w:val="22"/>
          <w:szCs w:val="22"/>
          <w:lang w:val="ro-RO"/>
        </w:rPr>
        <w:t>-</w:t>
      </w:r>
      <w:r w:rsidR="00112636">
        <w:rPr>
          <w:rFonts w:ascii="Times New Roman" w:eastAsiaTheme="minorHAnsi" w:hAnsi="Times New Roman"/>
          <w:sz w:val="22"/>
          <w:szCs w:val="22"/>
          <w:lang w:val="ro-RO"/>
        </w:rPr>
        <w:t>C</w:t>
      </w:r>
      <w:r w:rsidR="00687635" w:rsidRPr="0029207B">
        <w:rPr>
          <w:rFonts w:ascii="Times New Roman" w:eastAsiaTheme="minorHAnsi" w:hAnsi="Times New Roman"/>
          <w:sz w:val="22"/>
          <w:szCs w:val="22"/>
          <w:lang w:val="ro-RO"/>
        </w:rPr>
        <w:t xml:space="preserve">limă </w:t>
      </w:r>
      <w:r w:rsidRPr="0029207B">
        <w:rPr>
          <w:rFonts w:ascii="Times New Roman" w:eastAsiaTheme="minorHAnsi" w:hAnsi="Times New Roman"/>
          <w:sz w:val="22"/>
          <w:szCs w:val="22"/>
          <w:lang w:val="ro-RO"/>
        </w:rPr>
        <w:t>UE 2030“ este acela al reconcilierii necesității unor obiective ambițioase de reducere a efectelor negative ale schimbării climatice cu necesitatea construirii unui sector energetic competitiv care să furnizeze energie durabilă la un preț accesibil.</w:t>
      </w:r>
    </w:p>
    <w:p w14:paraId="37583D64" w14:textId="471F67DB" w:rsidR="00AA065A" w:rsidRPr="0029207B" w:rsidRDefault="00AA065A" w:rsidP="004B0FBE">
      <w:p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lastRenderedPageBreak/>
        <w:t xml:space="preserve">Pentru a îndeplini obiectivele de reducere a emisiilor </w:t>
      </w:r>
      <w:r w:rsidR="00112636">
        <w:rPr>
          <w:rFonts w:ascii="Times New Roman" w:eastAsiaTheme="minorHAnsi" w:hAnsi="Times New Roman"/>
          <w:sz w:val="22"/>
          <w:szCs w:val="22"/>
          <w:lang w:val="ro-RO"/>
        </w:rPr>
        <w:t xml:space="preserve">de </w:t>
      </w:r>
      <w:r w:rsidRPr="0029207B">
        <w:rPr>
          <w:rFonts w:ascii="Times New Roman" w:eastAsiaTheme="minorHAnsi" w:hAnsi="Times New Roman"/>
          <w:sz w:val="22"/>
          <w:szCs w:val="22"/>
          <w:lang w:val="ro-RO"/>
        </w:rPr>
        <w:t>GES propuse de Comisia Europeană pentru anul 2030 (40%, în medie), România nu se mai poate baza pe „șocurile economice” așa cum a făcut în prima perioadă de angajament (2008-2012 față de 1990). Vor fi necesare investiții suplimentare pentru a atinge reducerile de 40% menținând în același timp un nivel acceptabil de creștere economică a țării. Îndeplinirea obiectivului stabilit pentru anul 2030 privind reducerea emisiilor GES ar putea avea un impact asupra economiei României deoarece emisiile GES de astăzi sunt în creștere din nou, după ce atinseseră cel mai scăzut nivel de -55% (în 2012) comparativ cu nivelurile din 1990. De aceea, atunci când se au în vedere potențialele efecte ale țintei de 40%, va fi important să se acorde atenție următoarelor puncte-cheie:</w:t>
      </w:r>
    </w:p>
    <w:p w14:paraId="4F37F919" w14:textId="77777777" w:rsidR="00AA065A" w:rsidRPr="0029207B" w:rsidRDefault="00AA065A" w:rsidP="004B0FBE">
      <w:pPr>
        <w:numPr>
          <w:ilvl w:val="0"/>
          <w:numId w:val="4"/>
        </w:numPr>
        <w:spacing w:after="200" w:line="276" w:lineRule="auto"/>
        <w:contextualSpacing/>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Corelarea dintre creșterea economică și reducerea emisiilor GES;</w:t>
      </w:r>
    </w:p>
    <w:p w14:paraId="315C10C5" w14:textId="42708857" w:rsidR="00AA065A" w:rsidRPr="0029207B" w:rsidRDefault="00AA065A" w:rsidP="004B0FBE">
      <w:pPr>
        <w:numPr>
          <w:ilvl w:val="0"/>
          <w:numId w:val="4"/>
        </w:numPr>
        <w:spacing w:after="200" w:line="276" w:lineRule="auto"/>
        <w:contextualSpacing/>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Importanța vitală a eficienței energetice pentru obținerea reducerii emisiilor GES eficiente din punctul de vedere al costurilor</w:t>
      </w:r>
      <w:r w:rsidR="00112636">
        <w:rPr>
          <w:rFonts w:ascii="Times New Roman" w:eastAsiaTheme="minorHAnsi" w:hAnsi="Times New Roman"/>
          <w:sz w:val="22"/>
          <w:szCs w:val="22"/>
          <w:lang w:val="ro-RO"/>
        </w:rPr>
        <w:t>;</w:t>
      </w:r>
    </w:p>
    <w:p w14:paraId="33FC237E" w14:textId="1AE008C3" w:rsidR="00AA065A" w:rsidRPr="0029207B" w:rsidRDefault="00AA065A" w:rsidP="004B0FBE">
      <w:pPr>
        <w:numPr>
          <w:ilvl w:val="0"/>
          <w:numId w:val="4"/>
        </w:numPr>
        <w:spacing w:after="200" w:line="276" w:lineRule="auto"/>
        <w:contextualSpacing/>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Impactul aflat în creștere al transportului asupra emisiilor GES în anii următori (transportul reprezintă numai 14% din emisiile GES de astăzi, dar a înregistrat o creștere de 36% din 1990</w:t>
      </w:r>
      <w:r w:rsidR="00112636">
        <w:rPr>
          <w:rFonts w:ascii="Times New Roman" w:eastAsiaTheme="minorHAnsi" w:hAnsi="Times New Roman"/>
          <w:sz w:val="22"/>
          <w:szCs w:val="22"/>
          <w:lang w:val="ro-RO"/>
        </w:rPr>
        <w:t>)</w:t>
      </w:r>
      <w:r w:rsidRPr="0029207B">
        <w:rPr>
          <w:rFonts w:ascii="Times New Roman" w:eastAsiaTheme="minorHAnsi" w:hAnsi="Times New Roman"/>
          <w:sz w:val="22"/>
          <w:szCs w:val="22"/>
          <w:lang w:val="ro-RO"/>
        </w:rPr>
        <w:t>;</w:t>
      </w:r>
    </w:p>
    <w:p w14:paraId="6AEA6F03" w14:textId="77777777" w:rsidR="00AA065A" w:rsidRPr="0029207B" w:rsidRDefault="00AA065A" w:rsidP="004B0FBE">
      <w:pPr>
        <w:numPr>
          <w:ilvl w:val="0"/>
          <w:numId w:val="4"/>
        </w:numPr>
        <w:spacing w:after="200" w:line="276" w:lineRule="auto"/>
        <w:contextualSpacing/>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Impactul costurilor energiei regenerabile asupra accesibilității energiei;</w:t>
      </w:r>
    </w:p>
    <w:p w14:paraId="3EB1C8EA" w14:textId="77777777" w:rsidR="00AA065A" w:rsidRPr="0029207B" w:rsidRDefault="00AA065A" w:rsidP="004B0FBE">
      <w:pPr>
        <w:numPr>
          <w:ilvl w:val="0"/>
          <w:numId w:val="4"/>
        </w:numPr>
        <w:spacing w:after="200" w:line="276" w:lineRule="auto"/>
        <w:contextualSpacing/>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Segmentarea potențială a pieței de electricitate datorită existenţei micilor entități de producție a energiei regenerabile; </w:t>
      </w:r>
    </w:p>
    <w:p w14:paraId="4575988B" w14:textId="1FBCF044" w:rsidR="00AA065A" w:rsidRPr="0029207B" w:rsidRDefault="00AA065A" w:rsidP="004B0FBE">
      <w:pPr>
        <w:numPr>
          <w:ilvl w:val="0"/>
          <w:numId w:val="4"/>
        </w:numPr>
        <w:spacing w:after="200" w:line="276" w:lineRule="auto"/>
        <w:contextualSpacing/>
        <w:jc w:val="both"/>
        <w:rPr>
          <w:rFonts w:ascii="Times New Roman" w:eastAsiaTheme="minorHAnsi" w:hAnsi="Times New Roman"/>
          <w:b/>
          <w:sz w:val="22"/>
          <w:szCs w:val="22"/>
          <w:u w:val="single"/>
          <w:lang w:val="ro-RO"/>
        </w:rPr>
      </w:pPr>
      <w:r w:rsidRPr="0029207B">
        <w:rPr>
          <w:rFonts w:ascii="Times New Roman" w:eastAsiaTheme="minorHAnsi" w:hAnsi="Times New Roman"/>
          <w:sz w:val="22"/>
          <w:szCs w:val="22"/>
          <w:lang w:val="ro-RO"/>
        </w:rPr>
        <w:t>Potențiala distorsionare a concurenţei dacă energiile regenerabile sunt puternic subvenționate (certificate verzi etc.)</w:t>
      </w:r>
      <w:r w:rsidR="00112636">
        <w:rPr>
          <w:rFonts w:ascii="Times New Roman" w:eastAsiaTheme="minorHAnsi" w:hAnsi="Times New Roman"/>
          <w:sz w:val="22"/>
          <w:szCs w:val="22"/>
          <w:lang w:val="ro-RO"/>
        </w:rPr>
        <w:t>;</w:t>
      </w:r>
    </w:p>
    <w:p w14:paraId="4B69D6AD" w14:textId="2E5A28DC" w:rsidR="00AA065A" w:rsidRPr="0029207B" w:rsidRDefault="00AA065A" w:rsidP="004B0FBE">
      <w:pPr>
        <w:numPr>
          <w:ilvl w:val="0"/>
          <w:numId w:val="4"/>
        </w:numPr>
        <w:spacing w:after="240" w:line="276" w:lineRule="auto"/>
        <w:jc w:val="both"/>
        <w:rPr>
          <w:rFonts w:ascii="Times New Roman" w:eastAsiaTheme="minorHAnsi" w:hAnsi="Times New Roman"/>
          <w:b/>
          <w:sz w:val="22"/>
          <w:szCs w:val="22"/>
          <w:u w:val="single"/>
          <w:lang w:val="ro-RO"/>
        </w:rPr>
      </w:pPr>
      <w:r w:rsidRPr="0029207B">
        <w:rPr>
          <w:rFonts w:ascii="Times New Roman" w:eastAsiaTheme="minorHAnsi" w:hAnsi="Times New Roman"/>
          <w:sz w:val="22"/>
          <w:szCs w:val="22"/>
          <w:lang w:val="ro-RO"/>
        </w:rPr>
        <w:t>Costurile și soluțiile absorbției unui volum mai mare de surse regenerabile de energie în sistemul electroenergetic</w:t>
      </w:r>
      <w:r w:rsidR="00112636">
        <w:rPr>
          <w:rFonts w:ascii="Times New Roman" w:eastAsiaTheme="minorHAnsi" w:hAnsi="Times New Roman"/>
          <w:sz w:val="22"/>
          <w:szCs w:val="22"/>
          <w:lang w:val="ro-RO"/>
        </w:rPr>
        <w:t>.</w:t>
      </w:r>
    </w:p>
    <w:p w14:paraId="365D7DF2" w14:textId="6EDF0CAE" w:rsidR="00AA065A" w:rsidRPr="0029207B" w:rsidRDefault="00AA065A" w:rsidP="004B0FBE">
      <w:pPr>
        <w:spacing w:after="20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În această etapă, este dificil de cuantificat contribuția exactă care va fi necesară din partea României la îndeplinirea țintelor UE 2030 (40% din reducerea emisiilor GES, 27% din energia regenerabilă, 27% din eficiența energetică în comparație cu 1990). Motivul pentru care este dificil de cuantificat această contribuție este că </w:t>
      </w:r>
      <w:r w:rsidR="00A249AD">
        <w:rPr>
          <w:rFonts w:ascii="Times New Roman" w:hAnsi="Times New Roman"/>
          <w:sz w:val="22"/>
          <w:szCs w:val="22"/>
          <w:lang w:val="ro-RO"/>
        </w:rPr>
        <w:t>P</w:t>
      </w:r>
      <w:r w:rsidRPr="0029207B">
        <w:rPr>
          <w:rFonts w:ascii="Times New Roman" w:hAnsi="Times New Roman"/>
          <w:sz w:val="22"/>
          <w:szCs w:val="22"/>
          <w:lang w:val="ro-RO"/>
        </w:rPr>
        <w:t xml:space="preserve">achetul </w:t>
      </w:r>
      <w:r w:rsidR="00A249AD">
        <w:rPr>
          <w:rFonts w:ascii="Times New Roman" w:hAnsi="Times New Roman"/>
          <w:sz w:val="22"/>
          <w:szCs w:val="22"/>
          <w:lang w:val="ro-RO"/>
        </w:rPr>
        <w:t>E</w:t>
      </w:r>
      <w:r w:rsidRPr="0029207B">
        <w:rPr>
          <w:rFonts w:ascii="Times New Roman" w:hAnsi="Times New Roman"/>
          <w:sz w:val="22"/>
          <w:szCs w:val="22"/>
          <w:lang w:val="ro-RO"/>
        </w:rPr>
        <w:t>nergie</w:t>
      </w:r>
      <w:r w:rsidR="00A249AD">
        <w:rPr>
          <w:rFonts w:ascii="Times New Roman" w:hAnsi="Times New Roman"/>
          <w:sz w:val="22"/>
          <w:szCs w:val="22"/>
          <w:lang w:val="ro-RO"/>
        </w:rPr>
        <w:t>-C</w:t>
      </w:r>
      <w:r w:rsidRPr="0029207B">
        <w:rPr>
          <w:rFonts w:ascii="Times New Roman" w:hAnsi="Times New Roman"/>
          <w:sz w:val="22"/>
          <w:szCs w:val="22"/>
          <w:lang w:val="ro-RO"/>
        </w:rPr>
        <w:t>limă 2030 nu a fost încă pus în aplicare în niciun document legal al UE pentru a clarifica implementarea țintelor de către fiecare stat membru. Consecințele ulterioare pentru România sunt și mai dificil de evaluat, dar, cu toate acestea, impactul potențial (beneficii și costuri) poate deja să fie evidențiat. O astfel de evaluare reprezintă astfel o prioritate deoarece oferă informații pentru procesul de luare a deciziilor din acest domeniu.</w:t>
      </w:r>
    </w:p>
    <w:p w14:paraId="3BB57140" w14:textId="4E8C24B0" w:rsidR="00AA065A" w:rsidRPr="0029207B" w:rsidRDefault="00897E28" w:rsidP="004B0FBE">
      <w:pPr>
        <w:spacing w:after="200" w:line="276" w:lineRule="auto"/>
        <w:jc w:val="both"/>
        <w:rPr>
          <w:rFonts w:ascii="Times New Roman" w:eastAsiaTheme="minorHAnsi" w:hAnsi="Times New Roman"/>
          <w:sz w:val="22"/>
          <w:szCs w:val="22"/>
          <w:lang w:val="ro-RO"/>
        </w:rPr>
      </w:pPr>
      <w:r>
        <w:rPr>
          <w:rFonts w:ascii="Times New Roman" w:eastAsiaTheme="minorHAnsi" w:hAnsi="Times New Roman"/>
          <w:sz w:val="22"/>
          <w:szCs w:val="22"/>
          <w:lang w:val="ro-RO"/>
        </w:rPr>
        <w:t xml:space="preserve">În </w:t>
      </w:r>
      <w:r w:rsidR="00AA065A" w:rsidRPr="0029207B">
        <w:rPr>
          <w:rFonts w:ascii="Times New Roman" w:eastAsiaTheme="minorHAnsi" w:hAnsi="Times New Roman"/>
          <w:sz w:val="22"/>
          <w:szCs w:val="22"/>
          <w:lang w:val="ro-RO"/>
        </w:rPr>
        <w:t>literatur</w:t>
      </w:r>
      <w:r>
        <w:rPr>
          <w:rFonts w:ascii="Times New Roman" w:eastAsiaTheme="minorHAnsi" w:hAnsi="Times New Roman"/>
          <w:sz w:val="22"/>
          <w:szCs w:val="22"/>
          <w:lang w:val="ro-RO"/>
        </w:rPr>
        <w:t>a</w:t>
      </w:r>
      <w:r w:rsidR="00AA065A" w:rsidRPr="0029207B">
        <w:rPr>
          <w:rFonts w:ascii="Times New Roman" w:eastAsiaTheme="minorHAnsi" w:hAnsi="Times New Roman"/>
          <w:sz w:val="22"/>
          <w:szCs w:val="22"/>
          <w:lang w:val="ro-RO"/>
        </w:rPr>
        <w:t xml:space="preserve"> de specialitate, există numeroase studii care au încercat să facă o evaluare a costului reducerii </w:t>
      </w:r>
      <w:r>
        <w:rPr>
          <w:rFonts w:ascii="Times New Roman" w:eastAsiaTheme="minorHAnsi" w:hAnsi="Times New Roman"/>
          <w:sz w:val="22"/>
          <w:szCs w:val="22"/>
          <w:lang w:val="ro-RO"/>
        </w:rPr>
        <w:t>emisiilor</w:t>
      </w:r>
      <w:r w:rsidRPr="0029207B">
        <w:rPr>
          <w:rFonts w:ascii="Times New Roman" w:eastAsiaTheme="minorHAnsi" w:hAnsi="Times New Roman"/>
          <w:sz w:val="22"/>
          <w:szCs w:val="22"/>
          <w:lang w:val="ro-RO"/>
        </w:rPr>
        <w:t xml:space="preserve"> </w:t>
      </w:r>
      <w:r w:rsidR="00AA065A" w:rsidRPr="0029207B">
        <w:rPr>
          <w:rFonts w:ascii="Times New Roman" w:eastAsiaTheme="minorHAnsi" w:hAnsi="Times New Roman"/>
          <w:sz w:val="22"/>
          <w:szCs w:val="22"/>
          <w:lang w:val="ro-RO"/>
        </w:rPr>
        <w:t xml:space="preserve">GES pentru diferite economii: </w:t>
      </w:r>
      <w:r>
        <w:rPr>
          <w:rFonts w:ascii="Times New Roman" w:eastAsiaTheme="minorHAnsi" w:hAnsi="Times New Roman"/>
          <w:sz w:val="22"/>
          <w:szCs w:val="22"/>
          <w:lang w:val="ro-RO"/>
        </w:rPr>
        <w:t>o</w:t>
      </w:r>
      <w:r w:rsidR="00AA065A" w:rsidRPr="0029207B">
        <w:rPr>
          <w:rFonts w:ascii="Times New Roman" w:eastAsiaTheme="minorHAnsi" w:hAnsi="Times New Roman"/>
          <w:sz w:val="22"/>
          <w:szCs w:val="22"/>
          <w:lang w:val="ro-RO"/>
        </w:rPr>
        <w:t xml:space="preserve"> valoare de 2% din PIB a fost stabilită într-un scenariu de dezvoltare „super verde“ pentru Macedonia, alături de diferite estimări efectuate în ultimii ani care variază semnificativ, de exemplu, pentru toată planeta la 1% din PIB și pentru UE de la 0,6% numai pentru producerea de energie, la 2,1% din PIB pentru SUA, de la 1% la 4% din PIB, în funcție de tipul de măsuri și de incluziunea costurilor financiare, precum și alte estimări economice.</w:t>
      </w:r>
    </w:p>
    <w:p w14:paraId="3AC670E7" w14:textId="71685F62" w:rsidR="00AA065A" w:rsidRPr="0029207B" w:rsidRDefault="00AA065A" w:rsidP="004B0FBE">
      <w:p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Pentru România, un studiu </w:t>
      </w:r>
      <w:r w:rsidR="00897E28">
        <w:rPr>
          <w:rFonts w:ascii="Times New Roman" w:eastAsiaTheme="minorHAnsi" w:hAnsi="Times New Roman"/>
          <w:sz w:val="22"/>
          <w:szCs w:val="22"/>
          <w:lang w:val="ro-RO"/>
        </w:rPr>
        <w:t>derulat</w:t>
      </w:r>
      <w:r w:rsidR="00897E28"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acum doi ani pentru Comisia Națională de Prognoză din România, în cadrul programului Orizont 2020 a raportat o investiție de 1,4% din PIB pentru a atinge o reducere de -25% a emisiilor. Evaluările s-au bazat pe faptul că în 2012, nivelurile de emisii din România au fost cu 55% sub nivelurile din 1990.</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Totuși, aceste estimări ale nevoilor de investiții nu sunt comparabile cu cele din paragraful anterior care se referă la cost în ceea ce privește pierderea PIB pentru a atinge reducerea țintă.</w:t>
      </w:r>
    </w:p>
    <w:p w14:paraId="69E620C9" w14:textId="77777777" w:rsidR="00AA065A" w:rsidRPr="0029207B" w:rsidRDefault="00AA065A" w:rsidP="004B0FBE">
      <w:p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Pentru a atinge o țintă de -40% din emisiile GES în 2030, sunt necesare alte investiții pentru măsurile de reducere a emisiilor, în special în sectorul energetic care este cel mai mare contribuitor la emisiile GES, </w:t>
      </w:r>
      <w:r w:rsidRPr="0029207B">
        <w:rPr>
          <w:rFonts w:ascii="Times New Roman" w:eastAsiaTheme="minorHAnsi" w:hAnsi="Times New Roman"/>
          <w:sz w:val="22"/>
          <w:szCs w:val="22"/>
          <w:lang w:val="ro-RO"/>
        </w:rPr>
        <w:lastRenderedPageBreak/>
        <w:t xml:space="preserve">precum și în alte sectoare. Aceste investiții trebuie să fie începute imediat ce este posibil pentru a produce efecte în perioada necesară de timp. </w:t>
      </w:r>
    </w:p>
    <w:p w14:paraId="3C84BB2D" w14:textId="0741BD81" w:rsidR="00AA065A" w:rsidRPr="0029207B" w:rsidRDefault="00AA065A" w:rsidP="004B0FBE">
      <w:p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În comparație cu țările UE15</w:t>
      </w:r>
      <w:r w:rsidRPr="0029207B">
        <w:rPr>
          <w:rStyle w:val="FootnoteReference"/>
          <w:rFonts w:ascii="Times New Roman" w:eastAsiaTheme="minorHAnsi" w:hAnsi="Times New Roman"/>
          <w:sz w:val="22"/>
          <w:szCs w:val="22"/>
          <w:lang w:val="ro-RO"/>
        </w:rPr>
        <w:footnoteReference w:id="8"/>
      </w:r>
      <w:r w:rsidRPr="0029207B">
        <w:rPr>
          <w:rFonts w:ascii="Times New Roman" w:eastAsiaTheme="minorHAnsi" w:hAnsi="Times New Roman"/>
          <w:sz w:val="22"/>
          <w:szCs w:val="22"/>
          <w:lang w:val="ro-RO"/>
        </w:rPr>
        <w:t>, economia din România este consumatoare de energie semnificativ mai mare.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Astfel, accentul principal al strategiei de reducere GES din următorii 5-10 ani ar trebui să fie pus pe eficiența energetică.</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Energia regenerabilă ar putea să joace un rol mai important pe termen lung, pe măsură ce costurile măsurilor de implementare scad și pe măsură ce sunt implementate şi acţiunile necesare pentru echilibrarea sistemului electroenergetic. Ar trebui să fie observat că investițiile, odată implementate, vor aduce de asemenea beneficii pe termen </w:t>
      </w:r>
      <w:r w:rsidR="00AF5B7C">
        <w:rPr>
          <w:rFonts w:ascii="Times New Roman" w:eastAsiaTheme="minorHAnsi" w:hAnsi="Times New Roman"/>
          <w:sz w:val="22"/>
          <w:szCs w:val="22"/>
          <w:lang w:val="ro-RO"/>
        </w:rPr>
        <w:t>mediu</w:t>
      </w:r>
      <w:r w:rsidR="00AF5B7C"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și lung, precum: </w:t>
      </w:r>
    </w:p>
    <w:p w14:paraId="4B0D865D" w14:textId="77777777" w:rsidR="00AA065A" w:rsidRPr="0029207B" w:rsidRDefault="00AA065A" w:rsidP="004B0FBE">
      <w:pPr>
        <w:pStyle w:val="ListParagraph"/>
        <w:numPr>
          <w:ilvl w:val="0"/>
          <w:numId w:val="12"/>
        </w:num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Crearea de locuri de muncă în economie;</w:t>
      </w:r>
    </w:p>
    <w:p w14:paraId="60E86F88" w14:textId="77777777" w:rsidR="00AA065A" w:rsidRPr="0029207B" w:rsidRDefault="00AA065A" w:rsidP="004B0FBE">
      <w:pPr>
        <w:pStyle w:val="ListParagraph"/>
        <w:numPr>
          <w:ilvl w:val="0"/>
          <w:numId w:val="12"/>
        </w:num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Creșterea încasărilor la buget din taxe;</w:t>
      </w:r>
    </w:p>
    <w:p w14:paraId="500B94C3" w14:textId="77777777" w:rsidR="00AA065A" w:rsidRPr="0029207B" w:rsidRDefault="00AA065A" w:rsidP="004B0FBE">
      <w:pPr>
        <w:pStyle w:val="ListParagraph"/>
        <w:numPr>
          <w:ilvl w:val="0"/>
          <w:numId w:val="12"/>
        </w:num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Scăderea balanței de cont curent prin reducerea importurilor de resurse de energie ca urmare a producerii de energie regenerabilă la un nivel superior; și </w:t>
      </w:r>
    </w:p>
    <w:p w14:paraId="6756ED4E" w14:textId="77777777" w:rsidR="00AA065A" w:rsidRPr="0029207B" w:rsidRDefault="00AA065A" w:rsidP="004B0FBE">
      <w:pPr>
        <w:pStyle w:val="ListParagraph"/>
        <w:numPr>
          <w:ilvl w:val="0"/>
          <w:numId w:val="12"/>
        </w:numPr>
        <w:spacing w:after="20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Reducerea așteptată a emisiilor GES care contribuie la o economie durabilă.</w:t>
      </w:r>
    </w:p>
    <w:p w14:paraId="0CDABBD4" w14:textId="77777777" w:rsidR="00F97278" w:rsidRPr="0029207B" w:rsidRDefault="00E13281" w:rsidP="004B0FBE">
      <w:pPr>
        <w:pStyle w:val="Heading2"/>
        <w:spacing w:line="276" w:lineRule="auto"/>
        <w:rPr>
          <w:lang w:val="ro-RO"/>
        </w:rPr>
      </w:pPr>
      <w:bookmarkStart w:id="30" w:name="_Toc421610747"/>
      <w:r w:rsidRPr="0029207B">
        <w:rPr>
          <w:iCs/>
          <w:lang w:val="ro-RO"/>
        </w:rPr>
        <w:t>6.3 Pregătirea pentru obiectivele foii de parcurs UE 2050: Energia ca sector-cheie pentru reducerea eficientă a emisiilor pe termen lung</w:t>
      </w:r>
      <w:bookmarkEnd w:id="30"/>
    </w:p>
    <w:p w14:paraId="3E647C79" w14:textId="006A651B" w:rsidR="0099018B" w:rsidRPr="0029207B" w:rsidRDefault="0099018B" w:rsidP="004B0FBE">
      <w:pPr>
        <w:pStyle w:val="BodyText"/>
        <w:spacing w:line="276" w:lineRule="auto"/>
        <w:jc w:val="both"/>
        <w:rPr>
          <w:sz w:val="22"/>
          <w:szCs w:val="22"/>
          <w:lang w:val="ro-RO"/>
        </w:rPr>
      </w:pPr>
      <w:r w:rsidRPr="0029207B">
        <w:rPr>
          <w:sz w:val="22"/>
          <w:szCs w:val="22"/>
          <w:lang w:val="ro-RO"/>
        </w:rPr>
        <w:t xml:space="preserve">Comisia UE a propus o foaie de parcurs pentru trecerea către o economie competitivă, cu emisii reduse de dioxid de carbon până în 2050. Ideea acestei „foi de parcurs“ este de a ajuta statele europene să privească dincolo de obiectivele pe termen scurt și să stabilească o cale eficientă din punctul de vedere al costurilor pentru realizarea unor reduceri mai mari ale emisiilor până la mijlocul secolului. Aceasta va permite Uniunii să gestioneze provocările pe termen lung ale SC. UE, ca și alte economii majore, va trebui să facă reduceri mari ale emisiilor pentru ca încălzirea globală să fie menținută sub 2 °C față de perioada preindustrială. Foaia de parcurs este unul dintre planurile de politici publice pe termen lung realizate în cadrul inițiativei emblematice „O Europă eficientă din punctul de vedere al utilizării resurselor” prin care se </w:t>
      </w:r>
      <w:r w:rsidR="003874DB">
        <w:rPr>
          <w:sz w:val="22"/>
          <w:szCs w:val="22"/>
          <w:lang w:val="ro-RO"/>
        </w:rPr>
        <w:t>schițează</w:t>
      </w:r>
      <w:r w:rsidR="003874DB" w:rsidRPr="0029207B">
        <w:rPr>
          <w:sz w:val="22"/>
          <w:szCs w:val="22"/>
          <w:lang w:val="ro-RO"/>
        </w:rPr>
        <w:t xml:space="preserve"> </w:t>
      </w:r>
      <w:r w:rsidRPr="0029207B">
        <w:rPr>
          <w:sz w:val="22"/>
          <w:szCs w:val="22"/>
          <w:lang w:val="ro-RO"/>
        </w:rPr>
        <w:t>traseul UE către utilizarea resurselor în mod durabil. Foaia de parcurs sugerează că, până în 2050, UE ar trebui să-și reducă emisiile cu 80% sub nivelurile din 1990 numai prin reduceri interne. Stabilește jaloane care vor forma un traseu eficientă din punctul de vedere al costurilor pentru atingerea obiectivului său - reduceri de ordinul a 40% până în 2030 (</w:t>
      </w:r>
      <w:r w:rsidR="00710F70">
        <w:rPr>
          <w:sz w:val="22"/>
          <w:szCs w:val="22"/>
          <w:lang w:val="ro-RO"/>
        </w:rPr>
        <w:t>P</w:t>
      </w:r>
      <w:r w:rsidRPr="0029207B">
        <w:rPr>
          <w:sz w:val="22"/>
          <w:szCs w:val="22"/>
          <w:lang w:val="ro-RO"/>
        </w:rPr>
        <w:t xml:space="preserve">achetul </w:t>
      </w:r>
      <w:r w:rsidR="00710F70">
        <w:rPr>
          <w:sz w:val="22"/>
          <w:szCs w:val="22"/>
          <w:lang w:val="ro-RO"/>
        </w:rPr>
        <w:t>E</w:t>
      </w:r>
      <w:r w:rsidRPr="0029207B">
        <w:rPr>
          <w:sz w:val="22"/>
          <w:szCs w:val="22"/>
          <w:lang w:val="ro-RO"/>
        </w:rPr>
        <w:t>nergie</w:t>
      </w:r>
      <w:r w:rsidR="00710F70">
        <w:rPr>
          <w:sz w:val="22"/>
          <w:szCs w:val="22"/>
          <w:lang w:val="ro-RO"/>
        </w:rPr>
        <w:t>-C</w:t>
      </w:r>
      <w:r w:rsidRPr="0029207B">
        <w:rPr>
          <w:sz w:val="22"/>
          <w:szCs w:val="22"/>
          <w:lang w:val="ro-RO"/>
        </w:rPr>
        <w:t>limă 2030) și 60% până în 2040. Prezintă de asemenea modul în care principalele sectoare responsabile pentru emisiile din Europa - producerea de energie electrică, industrie, transport, clădiri și lucrări de inginerie civilă, precum și agricultură - pot să eficientizeze din punctul de vedere al costurilor trecerea către o economie cu emisii reduse de dioxid de carbon.</w:t>
      </w:r>
      <w:r w:rsidR="00D02365" w:rsidRPr="0029207B">
        <w:rPr>
          <w:sz w:val="22"/>
          <w:szCs w:val="22"/>
          <w:lang w:val="ro-RO"/>
        </w:rPr>
        <w:t xml:space="preserve"> </w:t>
      </w:r>
      <w:r w:rsidRPr="0029207B">
        <w:rPr>
          <w:sz w:val="22"/>
          <w:szCs w:val="22"/>
          <w:lang w:val="ro-RO"/>
        </w:rPr>
        <w:t>Ca stat membru, România va trebui să îndeplinească același obiectiv până în 2050.</w:t>
      </w:r>
    </w:p>
    <w:p w14:paraId="3007FA3C" w14:textId="77777777" w:rsidR="00AA065A" w:rsidRPr="0029207B" w:rsidRDefault="00AA065A" w:rsidP="004B0FBE">
      <w:pPr>
        <w:pStyle w:val="BodyText"/>
        <w:spacing w:line="276" w:lineRule="auto"/>
        <w:jc w:val="both"/>
        <w:rPr>
          <w:sz w:val="22"/>
          <w:szCs w:val="22"/>
          <w:lang w:val="ro-RO"/>
        </w:rPr>
      </w:pPr>
      <w:r w:rsidRPr="0029207B">
        <w:rPr>
          <w:sz w:val="22"/>
          <w:szCs w:val="22"/>
          <w:lang w:val="ro-RO"/>
        </w:rPr>
        <w:t>Curba costurilor marginale de reducere a emisiilor pentru România prezentată mai jos, ca parte a exercițiului de modelare desfășurat de BM, indică sectoarele către care ar trebuie să fie îndreptate eforturile de reducere pentru a atinge obiectivele de reducere 2050 la cel mai scăzut cost posibil. România ar trebui să-și concentreze eforturile pe sectoarele energetice deoarece (i) reprezintă un prim contribuitor în ceea ce privește emisiile (58%); (ii) eficiența energetică poate să fie mult îmbunătățită; (iii) costul reducerii pentru sectorul energetic este cel mai scăzut.</w:t>
      </w:r>
    </w:p>
    <w:p w14:paraId="3D17A631" w14:textId="77777777" w:rsidR="00AA065A" w:rsidRPr="0029207B" w:rsidRDefault="00AA065A" w:rsidP="004B0FBE">
      <w:pPr>
        <w:pStyle w:val="Caption"/>
        <w:keepNext/>
        <w:spacing w:line="276" w:lineRule="auto"/>
        <w:jc w:val="center"/>
        <w:rPr>
          <w:rFonts w:ascii="Times New Roman" w:hAnsi="Times New Roman"/>
          <w:i w:val="0"/>
          <w:color w:val="auto"/>
          <w:sz w:val="22"/>
          <w:szCs w:val="22"/>
          <w:lang w:val="ro-RO"/>
        </w:rPr>
      </w:pPr>
      <w:bookmarkStart w:id="31" w:name="_Toc420462711"/>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Curba costurilor marginale de reducere a emisiilor, la nivel transsectorial, 2050</w:t>
      </w:r>
      <w:bookmarkEnd w:id="31"/>
    </w:p>
    <w:p w14:paraId="4F4F69D6" w14:textId="77777777" w:rsidR="00AA065A" w:rsidRPr="0029207B" w:rsidRDefault="00AA065A" w:rsidP="004B0FBE">
      <w:pPr>
        <w:pStyle w:val="BodyText"/>
        <w:spacing w:after="0" w:line="276" w:lineRule="auto"/>
        <w:jc w:val="center"/>
        <w:rPr>
          <w:sz w:val="22"/>
          <w:szCs w:val="22"/>
          <w:lang w:val="ro-RO"/>
        </w:rPr>
      </w:pPr>
      <w:r w:rsidRPr="0029207B">
        <w:rPr>
          <w:rFonts w:eastAsiaTheme="minorEastAsia"/>
          <w:noProof/>
          <w:sz w:val="22"/>
          <w:szCs w:val="22"/>
          <w:lang w:val="en-US" w:eastAsia="en-US"/>
        </w:rPr>
        <w:drawing>
          <wp:inline distT="0" distB="0" distL="0" distR="0" wp14:anchorId="036652C1" wp14:editId="07815E81">
            <wp:extent cx="4126727" cy="267290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4436" cy="2703805"/>
                    </a:xfrm>
                    <a:prstGeom prst="rect">
                      <a:avLst/>
                    </a:prstGeom>
                    <a:noFill/>
                  </pic:spPr>
                </pic:pic>
              </a:graphicData>
            </a:graphic>
          </wp:inline>
        </w:drawing>
      </w:r>
    </w:p>
    <w:p w14:paraId="349C0DE3" w14:textId="77777777" w:rsidR="00B729EB" w:rsidRPr="0029207B" w:rsidRDefault="00B729EB" w:rsidP="004B0FBE">
      <w:pPr>
        <w:pStyle w:val="BodyText"/>
        <w:spacing w:line="276" w:lineRule="auto"/>
        <w:jc w:val="center"/>
        <w:rPr>
          <w:i/>
          <w:sz w:val="22"/>
          <w:szCs w:val="22"/>
          <w:lang w:val="ro-RO"/>
        </w:rPr>
      </w:pPr>
      <w:r w:rsidRPr="0029207B">
        <w:rPr>
          <w:i/>
          <w:iCs/>
          <w:sz w:val="22"/>
          <w:szCs w:val="22"/>
          <w:lang w:val="ro-RO"/>
        </w:rPr>
        <w:t>Sursele: Rapoartele de analiză sectoriale realizate de Banca Mondială</w:t>
      </w:r>
    </w:p>
    <w:p w14:paraId="61CD7A74" w14:textId="7867562B" w:rsidR="00B3595B" w:rsidRPr="0029207B" w:rsidRDefault="00B3595B" w:rsidP="004B0FBE">
      <w:pPr>
        <w:autoSpaceDE w:val="0"/>
        <w:autoSpaceDN w:val="0"/>
        <w:adjustRightInd w:val="0"/>
        <w:spacing w:after="240" w:line="276" w:lineRule="auto"/>
        <w:jc w:val="both"/>
        <w:rPr>
          <w:rFonts w:ascii="Times New Roman" w:eastAsiaTheme="minorEastAsia" w:hAnsi="Times New Roman"/>
          <w:sz w:val="22"/>
          <w:szCs w:val="22"/>
          <w:lang w:val="ro-RO"/>
        </w:rPr>
      </w:pPr>
      <w:r w:rsidRPr="0029207B">
        <w:rPr>
          <w:rFonts w:ascii="Times New Roman" w:eastAsiaTheme="minorEastAsia" w:hAnsi="Times New Roman"/>
          <w:sz w:val="22"/>
          <w:szCs w:val="22"/>
          <w:lang w:val="ro-RO"/>
        </w:rPr>
        <w:t xml:space="preserve">Rezultatele analizei sunt prezentate în diagrama MACC transsectorială (figura 1). Această diagramă include opțiunile principale pentru reducere în patru sectoare: energie, silvicultură, agricultură și transport. Diagrama arată că mai multe măsuri de eficiență energetică pentru gospodării prezintă costuri negative (beneficiile depășesc costurile), aceasta include iluminatul eficient </w:t>
      </w:r>
      <w:r w:rsidR="00E30F09">
        <w:rPr>
          <w:rFonts w:ascii="Times New Roman" w:eastAsiaTheme="minorEastAsia" w:hAnsi="Times New Roman"/>
          <w:sz w:val="22"/>
          <w:szCs w:val="22"/>
          <w:lang w:val="ro-RO"/>
        </w:rPr>
        <w:t xml:space="preserve">din punct de vedere </w:t>
      </w:r>
      <w:r w:rsidRPr="0029207B">
        <w:rPr>
          <w:rFonts w:ascii="Times New Roman" w:eastAsiaTheme="minorEastAsia" w:hAnsi="Times New Roman"/>
          <w:sz w:val="22"/>
          <w:szCs w:val="22"/>
          <w:lang w:val="ro-RO"/>
        </w:rPr>
        <w:t xml:space="preserve">energetic, aerul condiționat eficient </w:t>
      </w:r>
      <w:r w:rsidR="00E30F09">
        <w:rPr>
          <w:rFonts w:ascii="Times New Roman" w:eastAsiaTheme="minorEastAsia" w:hAnsi="Times New Roman"/>
          <w:sz w:val="22"/>
          <w:szCs w:val="22"/>
          <w:lang w:val="ro-RO"/>
        </w:rPr>
        <w:t>din punct de vedere</w:t>
      </w:r>
      <w:r w:rsidRPr="0029207B">
        <w:rPr>
          <w:rFonts w:ascii="Times New Roman" w:eastAsiaTheme="minorEastAsia" w:hAnsi="Times New Roman"/>
          <w:sz w:val="22"/>
          <w:szCs w:val="22"/>
          <w:lang w:val="ro-RO"/>
        </w:rPr>
        <w:t xml:space="preserve">. energetic și aparatura electrocasnică eficientă </w:t>
      </w:r>
      <w:r w:rsidR="00E30F09">
        <w:rPr>
          <w:rFonts w:ascii="Times New Roman" w:eastAsiaTheme="minorEastAsia" w:hAnsi="Times New Roman"/>
          <w:sz w:val="22"/>
          <w:szCs w:val="22"/>
          <w:lang w:val="ro-RO"/>
        </w:rPr>
        <w:t xml:space="preserve">din punct de vedere </w:t>
      </w:r>
      <w:r w:rsidRPr="0029207B">
        <w:rPr>
          <w:rFonts w:ascii="Times New Roman" w:eastAsiaTheme="minorEastAsia" w:hAnsi="Times New Roman"/>
          <w:sz w:val="22"/>
          <w:szCs w:val="22"/>
          <w:lang w:val="ro-RO"/>
        </w:rPr>
        <w:t xml:space="preserve">energetic (frigidere și mașini de spălat). De asemenea, mai multe tehnologii pentru alimentarea cu energie, silvicultură și agricultură </w:t>
      </w:r>
      <w:r w:rsidR="00712BE7" w:rsidRPr="0029207B">
        <w:rPr>
          <w:rFonts w:ascii="Times New Roman" w:eastAsiaTheme="minorEastAsia" w:hAnsi="Times New Roman"/>
          <w:sz w:val="22"/>
          <w:szCs w:val="22"/>
          <w:lang w:val="ro-RO"/>
        </w:rPr>
        <w:t>înregistrează</w:t>
      </w:r>
      <w:r w:rsidRPr="0029207B">
        <w:rPr>
          <w:rFonts w:ascii="Times New Roman" w:eastAsiaTheme="minorEastAsia" w:hAnsi="Times New Roman"/>
          <w:sz w:val="22"/>
          <w:szCs w:val="22"/>
          <w:lang w:val="ro-RO"/>
        </w:rPr>
        <w:t xml:space="preserve"> costuri pozitive, dar foarte scăzute; acestea includ energia produsă cu panouri solare fotovoltaice, energia eoliană, energia hidroelectrică și solară concentrată, precum și gestionarea protecției pădurilor și izolarea caselor. Cel mai puțin eficiente tehnologii din punctul de vedere al costurilor sunt în sectorul transporturilor. </w:t>
      </w:r>
    </w:p>
    <w:p w14:paraId="22DFAECD" w14:textId="2F61B106" w:rsidR="00B3595B" w:rsidRPr="0029207B" w:rsidRDefault="00B3595B" w:rsidP="004B0FBE">
      <w:pPr>
        <w:autoSpaceDE w:val="0"/>
        <w:autoSpaceDN w:val="0"/>
        <w:adjustRightInd w:val="0"/>
        <w:spacing w:after="240" w:line="276" w:lineRule="auto"/>
        <w:jc w:val="both"/>
        <w:rPr>
          <w:rFonts w:ascii="Times New Roman" w:eastAsiaTheme="minorEastAsia" w:hAnsi="Times New Roman"/>
          <w:bCs/>
          <w:sz w:val="22"/>
          <w:szCs w:val="22"/>
          <w:lang w:val="ro-RO"/>
        </w:rPr>
      </w:pPr>
      <w:r w:rsidRPr="0029207B">
        <w:rPr>
          <w:rFonts w:ascii="Times New Roman" w:eastAsiaTheme="minorEastAsia" w:hAnsi="Times New Roman"/>
          <w:sz w:val="22"/>
          <w:szCs w:val="22"/>
          <w:lang w:val="ro-RO"/>
        </w:rPr>
        <w:t>O analiză în funcție de sector ilustrează faptul că măsurile de eficiență energetică sunt foarte benefice în contextul din România, având un potențial de reducere ridicat și costuri în mare parte negative. Măsurile legate de furnizarea electricității oferă, de asemenea, un nivel semnificativ de reducere la un cost relativ scăzut (dar pozitiv). Silvicultura oferă un potențial mare de reducere. Măsurile legate de agricultură - eliminarea aratului (tehnologia „</w:t>
      </w:r>
      <w:r w:rsidRPr="0029207B">
        <w:rPr>
          <w:rFonts w:ascii="Times New Roman" w:eastAsiaTheme="minorEastAsia" w:hAnsi="Times New Roman"/>
          <w:i/>
          <w:iCs/>
          <w:sz w:val="22"/>
          <w:szCs w:val="22"/>
          <w:lang w:val="ro-RO"/>
        </w:rPr>
        <w:t>no tillage</w:t>
      </w:r>
      <w:r w:rsidRPr="0029207B">
        <w:rPr>
          <w:rFonts w:ascii="Times New Roman" w:eastAsiaTheme="minorEastAsia" w:hAnsi="Times New Roman"/>
          <w:sz w:val="22"/>
          <w:szCs w:val="22"/>
          <w:lang w:val="ro-RO"/>
        </w:rPr>
        <w:t>“), gestionarea gunoiului de grajd - sunt relativ eficiente din punctul de vedere al costurilor; acestea promit, de asemenea, să ofere un beneficiu semnificativ legat de reducere. Măsurile legate de transport, totuși, prezintă costuri foarte ridicate și, în același timp, au şi un potențial de reducere limitat. Aceste măsuri sunt conforme discuțiilor privind MACC (Curbele Costurilor Marginale de Reducere a Emisiilor) din transporturi studiate în literatura de specialitate și sunt explicate prin natura reducerii transporturilor:</w:t>
      </w:r>
      <w:r w:rsidR="00D02365" w:rsidRPr="0029207B">
        <w:rPr>
          <w:rFonts w:ascii="Times New Roman" w:eastAsiaTheme="minorEastAsia" w:hAnsi="Times New Roman"/>
          <w:sz w:val="22"/>
          <w:szCs w:val="22"/>
          <w:lang w:val="ro-RO"/>
        </w:rPr>
        <w:t xml:space="preserve"> </w:t>
      </w:r>
      <w:r w:rsidRPr="0029207B">
        <w:rPr>
          <w:rFonts w:ascii="Times New Roman" w:eastAsiaTheme="minorEastAsia" w:hAnsi="Times New Roman"/>
          <w:sz w:val="22"/>
          <w:szCs w:val="22"/>
          <w:lang w:val="ro-RO"/>
        </w:rPr>
        <w:t>măsurile legate de transport au obiective multiple, incluzând, în plus față de reducere, poluarea redusă, traficul scăzut, zgomotul controlat, numărul redus de accidente și calitatea îmbunătățită a vieții. Reducerea nu este neapărat principalul obiectiv sau beneficiu al acestor măsuri; în unele cazuri, precum în controlul congestionării urbane, obiectivul nu este reducerea, ci dezvoltarea economică și socială (creșterea urbană și calitate a vieții îmbunătățită). De aceea, măsurile legate de transport au, după natura lo</w:t>
      </w:r>
      <w:r w:rsidR="001625C1">
        <w:rPr>
          <w:rFonts w:ascii="Times New Roman" w:eastAsiaTheme="minorEastAsia" w:hAnsi="Times New Roman"/>
          <w:sz w:val="22"/>
          <w:szCs w:val="22"/>
          <w:lang w:val="ro-RO"/>
        </w:rPr>
        <w:t>r</w:t>
      </w:r>
      <w:r w:rsidRPr="0029207B">
        <w:rPr>
          <w:rFonts w:ascii="Times New Roman" w:eastAsiaTheme="minorEastAsia" w:hAnsi="Times New Roman"/>
          <w:sz w:val="22"/>
          <w:szCs w:val="22"/>
          <w:lang w:val="ro-RO"/>
        </w:rPr>
        <w:t xml:space="preserve">, multe beneficii conexe. Totuși, includerea acestor beneficii conexe în calcularea costului net este dificilă, deoarece nu sunt disponibile estimări precise ale unor astfel de </w:t>
      </w:r>
      <w:r w:rsidRPr="0029207B">
        <w:rPr>
          <w:rFonts w:ascii="Times New Roman" w:eastAsiaTheme="minorEastAsia" w:hAnsi="Times New Roman"/>
          <w:sz w:val="22"/>
          <w:szCs w:val="22"/>
          <w:lang w:val="ro-RO"/>
        </w:rPr>
        <w:lastRenderedPageBreak/>
        <w:t>beneficii, iar utilizarea aproximărilor existente ar reduce semnificativ nivelul de precizie al costurilor MACC pe care le folosim în calculele noastre. Exemplele aproximărilor care ar putea fi utilizate în calculele noastre sunt costul vieților umane pierdute sau al vătămărilor rezultate în urma accidentelor rutiere, potențialele venituri la bugetul municipal provenite din dezvoltarea unei infrastructuri urbane care să fie prietenoase cu mediul de afaceri, etc.</w:t>
      </w:r>
      <w:r w:rsidR="00D02365" w:rsidRPr="0029207B">
        <w:rPr>
          <w:rFonts w:ascii="Times New Roman" w:eastAsiaTheme="minorEastAsia" w:hAnsi="Times New Roman"/>
          <w:sz w:val="22"/>
          <w:szCs w:val="22"/>
          <w:lang w:val="ro-RO"/>
        </w:rPr>
        <w:t xml:space="preserve"> </w:t>
      </w:r>
    </w:p>
    <w:p w14:paraId="7A41AF35" w14:textId="51D29CF1" w:rsidR="001D13AB" w:rsidRPr="0029207B" w:rsidRDefault="001D13AB" w:rsidP="004B0FBE">
      <w:pPr>
        <w:autoSpaceDE w:val="0"/>
        <w:autoSpaceDN w:val="0"/>
        <w:adjustRightInd w:val="0"/>
        <w:spacing w:line="276" w:lineRule="auto"/>
        <w:jc w:val="both"/>
        <w:rPr>
          <w:rFonts w:ascii="Times New Roman" w:eastAsiaTheme="minorEastAsia" w:hAnsi="Times New Roman"/>
          <w:sz w:val="22"/>
          <w:szCs w:val="22"/>
          <w:lang w:val="ro-RO"/>
        </w:rPr>
      </w:pPr>
      <w:r w:rsidRPr="0029207B">
        <w:rPr>
          <w:rFonts w:ascii="Times New Roman" w:eastAsiaTheme="minorEastAsia" w:hAnsi="Times New Roman"/>
          <w:sz w:val="22"/>
          <w:szCs w:val="22"/>
          <w:lang w:val="ro-RO"/>
        </w:rPr>
        <w:t>Datele din spatele MACC</w:t>
      </w:r>
      <w:r w:rsidR="001625C1">
        <w:rPr>
          <w:rFonts w:ascii="Times New Roman" w:eastAsiaTheme="minorEastAsia" w:hAnsi="Times New Roman"/>
          <w:sz w:val="22"/>
          <w:szCs w:val="22"/>
          <w:lang w:val="ro-RO"/>
        </w:rPr>
        <w:t>,</w:t>
      </w:r>
      <w:r w:rsidRPr="0029207B">
        <w:rPr>
          <w:rFonts w:ascii="Times New Roman" w:eastAsiaTheme="minorEastAsia" w:hAnsi="Times New Roman"/>
          <w:sz w:val="22"/>
          <w:szCs w:val="22"/>
          <w:lang w:val="ro-RO"/>
        </w:rPr>
        <w:t xml:space="preserve"> din Figura 1</w:t>
      </w:r>
      <w:r w:rsidR="001625C1">
        <w:rPr>
          <w:rFonts w:ascii="Times New Roman" w:eastAsiaTheme="minorEastAsia" w:hAnsi="Times New Roman"/>
          <w:sz w:val="22"/>
          <w:szCs w:val="22"/>
          <w:lang w:val="ro-RO"/>
        </w:rPr>
        <w:t>,</w:t>
      </w:r>
      <w:r w:rsidRPr="0029207B">
        <w:rPr>
          <w:rFonts w:ascii="Times New Roman" w:eastAsiaTheme="minorEastAsia" w:hAnsi="Times New Roman"/>
          <w:sz w:val="22"/>
          <w:szCs w:val="22"/>
          <w:lang w:val="ro-RO"/>
        </w:rPr>
        <w:t xml:space="preserve"> sunt prezentate în Figura 2 și Tabelul 3. Acțiunile verzi din cele patru sectoare vor reduce emisiile din țară cu 45 Mt CO2 echiv. în 2050, echivalent cu o reducere a emisiilor cu 25% față de nivelul estimat de scenariul de status-quo (BAU) pentru 2050. Cea mai mare parte din reducere - 42% în total - este estimată pentru furnizarea de electricitate. Cererea de energie va furniza o treime din reducerea generală și silvicultura o cincime. Cea mai mică parte din reducerea totală de emisii este estimată pentru sectorul transporturilor. Costurile medii din fiecare dintre cele patru sectoare analizate sunt de asemenea reflectate în Figura 2. Variază de la minus 78 euro pe tonă CO</w:t>
      </w:r>
      <w:r w:rsidRPr="0029207B">
        <w:rPr>
          <w:rFonts w:ascii="Times New Roman" w:eastAsiaTheme="minorEastAsia" w:hAnsi="Times New Roman"/>
          <w:sz w:val="22"/>
          <w:szCs w:val="22"/>
          <w:vertAlign w:val="subscript"/>
          <w:lang w:val="ro-RO"/>
        </w:rPr>
        <w:t xml:space="preserve">2 </w:t>
      </w:r>
      <w:r w:rsidRPr="0029207B">
        <w:rPr>
          <w:rFonts w:ascii="Times New Roman" w:eastAsiaTheme="minorEastAsia" w:hAnsi="Times New Roman"/>
          <w:sz w:val="22"/>
          <w:szCs w:val="22"/>
          <w:lang w:val="ro-RO"/>
        </w:rPr>
        <w:t>echivalent, care este valoarea reducerii în cererea de energie, la 15 euro/tCO</w:t>
      </w:r>
      <w:r w:rsidRPr="0029207B">
        <w:rPr>
          <w:rFonts w:ascii="Times New Roman" w:eastAsiaTheme="minorEastAsia" w:hAnsi="Times New Roman"/>
          <w:sz w:val="22"/>
          <w:szCs w:val="22"/>
          <w:vertAlign w:val="subscript"/>
          <w:lang w:val="ro-RO"/>
        </w:rPr>
        <w:t>2</w:t>
      </w:r>
      <w:r w:rsidRPr="0029207B">
        <w:rPr>
          <w:rFonts w:ascii="Times New Roman" w:eastAsiaTheme="minorEastAsia" w:hAnsi="Times New Roman"/>
          <w:sz w:val="22"/>
          <w:szCs w:val="22"/>
          <w:lang w:val="ro-RO"/>
        </w:rPr>
        <w:t xml:space="preserve"> echivalent - reducere în furnizarea de energie, la 49 euro/tCO</w:t>
      </w:r>
      <w:r w:rsidRPr="0029207B">
        <w:rPr>
          <w:rFonts w:ascii="Times New Roman" w:eastAsiaTheme="minorEastAsia" w:hAnsi="Times New Roman"/>
          <w:sz w:val="22"/>
          <w:szCs w:val="22"/>
          <w:vertAlign w:val="subscript"/>
          <w:lang w:val="ro-RO"/>
        </w:rPr>
        <w:t>2</w:t>
      </w:r>
      <w:r w:rsidRPr="0029207B">
        <w:rPr>
          <w:rFonts w:ascii="Times New Roman" w:eastAsiaTheme="minorEastAsia" w:hAnsi="Times New Roman"/>
          <w:sz w:val="22"/>
          <w:szCs w:val="22"/>
          <w:lang w:val="ro-RO"/>
        </w:rPr>
        <w:t xml:space="preserve"> echivalent - reducere în silvicultură, la 19 euro/tCO</w:t>
      </w:r>
      <w:r w:rsidRPr="0029207B">
        <w:rPr>
          <w:rFonts w:ascii="Times New Roman" w:eastAsiaTheme="minorEastAsia" w:hAnsi="Times New Roman"/>
          <w:sz w:val="22"/>
          <w:szCs w:val="22"/>
          <w:vertAlign w:val="subscript"/>
          <w:lang w:val="ro-RO"/>
        </w:rPr>
        <w:t>2</w:t>
      </w:r>
      <w:r w:rsidRPr="0029207B">
        <w:rPr>
          <w:rFonts w:ascii="Times New Roman" w:eastAsiaTheme="minorEastAsia" w:hAnsi="Times New Roman"/>
          <w:sz w:val="22"/>
          <w:szCs w:val="22"/>
          <w:lang w:val="ro-RO"/>
        </w:rPr>
        <w:t xml:space="preserve"> echivalent - reducere în agricultură și 303 euro/tCO</w:t>
      </w:r>
      <w:r w:rsidRPr="0029207B">
        <w:rPr>
          <w:rFonts w:ascii="Times New Roman" w:eastAsiaTheme="minorEastAsia" w:hAnsi="Times New Roman"/>
          <w:sz w:val="22"/>
          <w:szCs w:val="22"/>
          <w:vertAlign w:val="subscript"/>
          <w:lang w:val="ro-RO"/>
        </w:rPr>
        <w:t xml:space="preserve">2 </w:t>
      </w:r>
      <w:r w:rsidRPr="0029207B">
        <w:rPr>
          <w:rFonts w:ascii="Times New Roman" w:eastAsiaTheme="minorEastAsia" w:hAnsi="Times New Roman"/>
          <w:sz w:val="22"/>
          <w:szCs w:val="22"/>
          <w:lang w:val="ro-RO"/>
        </w:rPr>
        <w:t>echivalent - reducere în transporturi</w:t>
      </w:r>
      <w:r w:rsidRPr="0029207B">
        <w:rPr>
          <w:rStyle w:val="FootnoteReference"/>
          <w:rFonts w:ascii="Times New Roman" w:eastAsiaTheme="minorEastAsia" w:hAnsi="Times New Roman"/>
          <w:sz w:val="22"/>
          <w:szCs w:val="22"/>
          <w:lang w:val="ro-RO"/>
        </w:rPr>
        <w:footnoteReference w:id="9"/>
      </w:r>
      <w:r w:rsidRPr="0029207B">
        <w:rPr>
          <w:rFonts w:ascii="Times New Roman" w:eastAsiaTheme="minorEastAsia" w:hAnsi="Times New Roman"/>
          <w:sz w:val="22"/>
          <w:szCs w:val="22"/>
          <w:lang w:val="ro-RO"/>
        </w:rPr>
        <w:t>.</w:t>
      </w:r>
      <w:r w:rsidR="00D02365" w:rsidRPr="0029207B">
        <w:rPr>
          <w:rFonts w:ascii="Times New Roman" w:eastAsiaTheme="minorEastAsia" w:hAnsi="Times New Roman"/>
          <w:sz w:val="22"/>
          <w:szCs w:val="22"/>
          <w:lang w:val="ro-RO"/>
        </w:rPr>
        <w:t xml:space="preserve"> </w:t>
      </w:r>
    </w:p>
    <w:p w14:paraId="44EB820F" w14:textId="77777777" w:rsidR="001D13AB" w:rsidRPr="0029207B" w:rsidRDefault="001D13AB" w:rsidP="004B0FBE">
      <w:pPr>
        <w:spacing w:after="120" w:line="276" w:lineRule="auto"/>
        <w:jc w:val="center"/>
        <w:rPr>
          <w:rFonts w:ascii="Times New Roman" w:hAnsi="Times New Roman"/>
          <w:b/>
          <w:sz w:val="22"/>
          <w:szCs w:val="22"/>
          <w:lang w:val="ro-RO"/>
        </w:rPr>
      </w:pPr>
    </w:p>
    <w:p w14:paraId="19E95264" w14:textId="77777777" w:rsidR="001D13AB" w:rsidRPr="0029207B" w:rsidRDefault="001D13AB" w:rsidP="004B0FBE">
      <w:pPr>
        <w:pStyle w:val="Caption"/>
        <w:keepNext/>
        <w:spacing w:line="276" w:lineRule="auto"/>
        <w:jc w:val="center"/>
        <w:rPr>
          <w:rFonts w:ascii="Times New Roman" w:hAnsi="Times New Roman"/>
          <w:i w:val="0"/>
          <w:color w:val="auto"/>
          <w:sz w:val="22"/>
          <w:szCs w:val="22"/>
          <w:lang w:val="ro-RO"/>
        </w:rPr>
      </w:pPr>
      <w:bookmarkStart w:id="32" w:name="_Toc420462712"/>
      <w:r w:rsidRPr="0029207B">
        <w:rPr>
          <w:rFonts w:ascii="Times New Roman" w:hAnsi="Times New Roman"/>
          <w:i w:val="0"/>
          <w:iCs w:val="0"/>
          <w:color w:val="auto"/>
          <w:sz w:val="22"/>
          <w:szCs w:val="22"/>
          <w:lang w:val="ro-RO"/>
        </w:rPr>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2</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Reducerea emisiilor pe sectoare, până în anul 2050, costul mediu al măsurilor verzi, 2015-2050</w:t>
      </w:r>
      <w:bookmarkEnd w:id="32"/>
    </w:p>
    <w:p w14:paraId="270A911C" w14:textId="77777777" w:rsidR="001D13AB" w:rsidRPr="0029207B" w:rsidRDefault="00EB6B9F" w:rsidP="004B0FBE">
      <w:pPr>
        <w:keepNext/>
        <w:spacing w:line="276" w:lineRule="auto"/>
        <w:jc w:val="center"/>
        <w:rPr>
          <w:rFonts w:ascii="Times New Roman" w:hAnsi="Times New Roman"/>
          <w:b/>
          <w:lang w:val="ro-RO"/>
        </w:rPr>
      </w:pPr>
      <w:r w:rsidRPr="0029207B">
        <w:rPr>
          <w:rFonts w:ascii="Times New Roman" w:hAnsi="Times New Roman"/>
          <w:b/>
          <w:noProof/>
          <w:lang w:eastAsia="en-US"/>
        </w:rPr>
        <w:drawing>
          <wp:inline distT="0" distB="0" distL="0" distR="0" wp14:anchorId="09132AAC" wp14:editId="3F58B79D">
            <wp:extent cx="5876581" cy="3390900"/>
            <wp:effectExtent l="19050" t="0" r="0" b="0"/>
            <wp:docPr id="1"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880824" cy="3393348"/>
                    </a:xfrm>
                    <a:prstGeom prst="rect">
                      <a:avLst/>
                    </a:prstGeom>
                    <a:noFill/>
                  </pic:spPr>
                </pic:pic>
              </a:graphicData>
            </a:graphic>
          </wp:inline>
        </w:drawing>
      </w:r>
    </w:p>
    <w:p w14:paraId="5B6D9D49" w14:textId="77777777" w:rsidR="00B3595B" w:rsidRPr="0029207B" w:rsidRDefault="00B3595B" w:rsidP="004B0FBE">
      <w:pPr>
        <w:autoSpaceDE w:val="0"/>
        <w:autoSpaceDN w:val="0"/>
        <w:adjustRightInd w:val="0"/>
        <w:spacing w:line="276" w:lineRule="auto"/>
        <w:jc w:val="both"/>
        <w:rPr>
          <w:rFonts w:ascii="Times New Roman" w:eastAsiaTheme="minorEastAsia" w:hAnsi="Times New Roman"/>
          <w:sz w:val="22"/>
          <w:szCs w:val="22"/>
          <w:lang w:val="ro-RO"/>
        </w:rPr>
      </w:pPr>
      <w:bookmarkStart w:id="33" w:name="_Toc418185973"/>
    </w:p>
    <w:bookmarkEnd w:id="33"/>
    <w:p w14:paraId="1737E99D" w14:textId="3F5C60A8" w:rsidR="00B057AF" w:rsidRDefault="00B057AF" w:rsidP="004B0FBE">
      <w:pPr>
        <w:spacing w:after="200" w:line="276" w:lineRule="auto"/>
        <w:rPr>
          <w:rFonts w:ascii="Times New Roman" w:hAnsi="Times New Roman"/>
          <w:b/>
          <w:sz w:val="22"/>
          <w:szCs w:val="22"/>
          <w:lang w:val="ro-RO"/>
        </w:rPr>
      </w:pPr>
      <w:r>
        <w:rPr>
          <w:rFonts w:ascii="Times New Roman" w:hAnsi="Times New Roman"/>
          <w:b/>
          <w:sz w:val="22"/>
          <w:szCs w:val="22"/>
          <w:lang w:val="ro-RO"/>
        </w:rPr>
        <w:br w:type="page"/>
      </w:r>
    </w:p>
    <w:p w14:paraId="55F4ED2A" w14:textId="77777777" w:rsidR="00B3595B" w:rsidRPr="0029207B" w:rsidRDefault="00B3595B" w:rsidP="004B0FBE">
      <w:pPr>
        <w:spacing w:line="276" w:lineRule="auto"/>
        <w:jc w:val="center"/>
        <w:rPr>
          <w:rFonts w:ascii="Times New Roman" w:hAnsi="Times New Roman"/>
          <w:b/>
          <w:sz w:val="22"/>
          <w:szCs w:val="22"/>
          <w:lang w:val="ro-RO"/>
        </w:rPr>
      </w:pPr>
    </w:p>
    <w:p w14:paraId="5709FBAF"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34" w:name="_Toc420462729"/>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3</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Costul </w:t>
      </w:r>
      <w:r w:rsidR="00712BE7" w:rsidRPr="0029207B">
        <w:rPr>
          <w:rFonts w:ascii="Times New Roman" w:hAnsi="Times New Roman"/>
          <w:i w:val="0"/>
          <w:iCs w:val="0"/>
          <w:color w:val="auto"/>
          <w:sz w:val="22"/>
          <w:szCs w:val="22"/>
          <w:lang w:val="ro-RO"/>
        </w:rPr>
        <w:t>reducerii</w:t>
      </w:r>
      <w:r w:rsidRPr="0029207B">
        <w:rPr>
          <w:rFonts w:ascii="Times New Roman" w:hAnsi="Times New Roman"/>
          <w:i w:val="0"/>
          <w:iCs w:val="0"/>
          <w:color w:val="auto"/>
          <w:sz w:val="22"/>
          <w:szCs w:val="22"/>
          <w:lang w:val="ro-RO"/>
        </w:rPr>
        <w:t xml:space="preserve"> și potențialul, în funcţie de măsură</w:t>
      </w:r>
      <w:bookmarkEnd w:id="34"/>
    </w:p>
    <w:tbl>
      <w:tblPr>
        <w:tblStyle w:val="ListTable6Colorful-Accent11"/>
        <w:tblW w:w="9360" w:type="dxa"/>
        <w:tblLook w:val="04A0" w:firstRow="1" w:lastRow="0" w:firstColumn="1" w:lastColumn="0" w:noHBand="0" w:noVBand="1"/>
      </w:tblPr>
      <w:tblGrid>
        <w:gridCol w:w="3640"/>
        <w:gridCol w:w="240"/>
        <w:gridCol w:w="2145"/>
        <w:gridCol w:w="545"/>
        <w:gridCol w:w="2790"/>
      </w:tblGrid>
      <w:tr w:rsidR="00B3595B" w:rsidRPr="0029207B" w14:paraId="35E05A2E" w14:textId="77777777" w:rsidTr="00B641DB">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640" w:type="dxa"/>
            <w:hideMark/>
          </w:tcPr>
          <w:p w14:paraId="350945A3" w14:textId="77777777" w:rsidR="00B3595B" w:rsidRPr="0029207B" w:rsidRDefault="00B3595B"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Sectorul/măsurile</w:t>
            </w:r>
          </w:p>
        </w:tc>
        <w:tc>
          <w:tcPr>
            <w:tcW w:w="2385" w:type="dxa"/>
            <w:gridSpan w:val="2"/>
            <w:hideMark/>
          </w:tcPr>
          <w:p w14:paraId="3FC1489E" w14:textId="77777777" w:rsidR="00B3595B" w:rsidRPr="0029207B" w:rsidRDefault="00B3595B" w:rsidP="004B0F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szCs w:val="22"/>
                <w:lang w:val="ro-RO"/>
              </w:rPr>
            </w:pPr>
            <w:r w:rsidRPr="0029207B">
              <w:rPr>
                <w:rFonts w:ascii="Times New Roman" w:hAnsi="Times New Roman"/>
                <w:color w:val="000000"/>
                <w:sz w:val="22"/>
                <w:szCs w:val="22"/>
                <w:lang w:val="ro-RO"/>
              </w:rPr>
              <w:t>Costul reducerii, Euro/t CO</w:t>
            </w:r>
            <w:r w:rsidRPr="0029207B">
              <w:rPr>
                <w:rFonts w:ascii="Times New Roman" w:hAnsi="Times New Roman"/>
                <w:color w:val="000000"/>
                <w:sz w:val="22"/>
                <w:szCs w:val="22"/>
                <w:vertAlign w:val="subscript"/>
                <w:lang w:val="ro-RO"/>
              </w:rPr>
              <w:t>2</w:t>
            </w:r>
            <w:r w:rsidRPr="0029207B">
              <w:rPr>
                <w:rFonts w:ascii="Times New Roman" w:hAnsi="Times New Roman"/>
                <w:color w:val="000000"/>
                <w:sz w:val="22"/>
                <w:szCs w:val="22"/>
                <w:lang w:val="ro-RO"/>
              </w:rPr>
              <w:t xml:space="preserve"> echiv., 2015-2050</w:t>
            </w:r>
          </w:p>
        </w:tc>
        <w:tc>
          <w:tcPr>
            <w:tcW w:w="3335" w:type="dxa"/>
            <w:gridSpan w:val="2"/>
            <w:hideMark/>
          </w:tcPr>
          <w:p w14:paraId="750BBD65" w14:textId="77777777" w:rsidR="00B3595B" w:rsidRPr="0029207B" w:rsidRDefault="00B3595B" w:rsidP="004B0F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szCs w:val="22"/>
                <w:lang w:val="ro-RO"/>
              </w:rPr>
            </w:pPr>
            <w:r w:rsidRPr="0029207B">
              <w:rPr>
                <w:rFonts w:ascii="Times New Roman" w:hAnsi="Times New Roman"/>
                <w:color w:val="000000"/>
                <w:sz w:val="22"/>
                <w:szCs w:val="22"/>
                <w:lang w:val="ro-RO"/>
              </w:rPr>
              <w:t>Potențialul reducerii, Verde comparat cu BAU,</w:t>
            </w:r>
          </w:p>
          <w:p w14:paraId="5E6DD063" w14:textId="77777777" w:rsidR="00B3595B" w:rsidRPr="0029207B" w:rsidRDefault="00B3595B" w:rsidP="004B0F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szCs w:val="22"/>
                <w:lang w:val="ro-RO"/>
              </w:rPr>
            </w:pPr>
            <w:r w:rsidRPr="0029207B">
              <w:rPr>
                <w:rFonts w:ascii="Times New Roman" w:hAnsi="Times New Roman"/>
                <w:color w:val="000000"/>
                <w:sz w:val="22"/>
                <w:szCs w:val="22"/>
                <w:lang w:val="ro-RO"/>
              </w:rPr>
              <w:t>kt CO</w:t>
            </w:r>
            <w:r w:rsidRPr="0029207B">
              <w:rPr>
                <w:rFonts w:ascii="Times New Roman" w:hAnsi="Times New Roman"/>
                <w:color w:val="000000"/>
                <w:sz w:val="22"/>
                <w:szCs w:val="22"/>
                <w:vertAlign w:val="subscript"/>
                <w:lang w:val="ro-RO"/>
              </w:rPr>
              <w:t>2</w:t>
            </w:r>
            <w:r w:rsidRPr="0029207B">
              <w:rPr>
                <w:rFonts w:ascii="Times New Roman" w:hAnsi="Times New Roman"/>
                <w:color w:val="000000"/>
                <w:sz w:val="22"/>
                <w:szCs w:val="22"/>
                <w:lang w:val="ro-RO"/>
              </w:rPr>
              <w:t xml:space="preserve"> echiv./an (2050)</w:t>
            </w:r>
          </w:p>
        </w:tc>
      </w:tr>
      <w:tr w:rsidR="00B3595B" w:rsidRPr="0029207B" w14:paraId="5D1FB212" w14:textId="77777777" w:rsidTr="00B641DB">
        <w:trPr>
          <w:gridAfter w:val="1"/>
          <w:cnfStyle w:val="000000100000" w:firstRow="0" w:lastRow="0" w:firstColumn="0" w:lastColumn="0" w:oddVBand="0" w:evenVBand="0" w:oddHBand="1" w:evenHBand="0" w:firstRowFirstColumn="0" w:firstRowLastColumn="0" w:lastRowFirstColumn="0" w:lastRowLastColumn="0"/>
          <w:wAfter w:w="2790" w:type="dxa"/>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7AF065FB"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Cererea de energie</w:t>
            </w:r>
          </w:p>
        </w:tc>
        <w:tc>
          <w:tcPr>
            <w:tcW w:w="2690" w:type="dxa"/>
            <w:gridSpan w:val="2"/>
            <w:noWrap/>
            <w:hideMark/>
          </w:tcPr>
          <w:p w14:paraId="73855520" w14:textId="77777777" w:rsidR="00B3595B" w:rsidRPr="0029207B" w:rsidRDefault="00B3595B" w:rsidP="004B0F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p>
        </w:tc>
      </w:tr>
      <w:tr w:rsidR="00B3595B" w:rsidRPr="0029207B" w14:paraId="1D80E7D0"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23FF49B6" w14:textId="51D10154"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Gospodării, iluminat eficient</w:t>
            </w:r>
          </w:p>
        </w:tc>
        <w:tc>
          <w:tcPr>
            <w:tcW w:w="2690" w:type="dxa"/>
            <w:gridSpan w:val="2"/>
            <w:noWrap/>
            <w:hideMark/>
          </w:tcPr>
          <w:p w14:paraId="13BB978C"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-161</w:t>
            </w:r>
          </w:p>
        </w:tc>
        <w:tc>
          <w:tcPr>
            <w:tcW w:w="2790" w:type="dxa"/>
            <w:noWrap/>
            <w:hideMark/>
          </w:tcPr>
          <w:p w14:paraId="1EB193D4"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3790</w:t>
            </w:r>
          </w:p>
        </w:tc>
      </w:tr>
      <w:tr w:rsidR="00B3595B" w:rsidRPr="0029207B" w14:paraId="6EF3D885"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7549C816" w14:textId="5A2CDEA9"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Gospodării, AC eficient</w:t>
            </w:r>
          </w:p>
        </w:tc>
        <w:tc>
          <w:tcPr>
            <w:tcW w:w="2690" w:type="dxa"/>
            <w:gridSpan w:val="2"/>
            <w:noWrap/>
            <w:hideMark/>
          </w:tcPr>
          <w:p w14:paraId="2A8DF6AB"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-87</w:t>
            </w:r>
          </w:p>
        </w:tc>
        <w:tc>
          <w:tcPr>
            <w:tcW w:w="2790" w:type="dxa"/>
            <w:noWrap/>
            <w:hideMark/>
          </w:tcPr>
          <w:p w14:paraId="233CCF92"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294</w:t>
            </w:r>
          </w:p>
        </w:tc>
      </w:tr>
      <w:tr w:rsidR="00B3595B" w:rsidRPr="0029207B" w14:paraId="2C05B01E"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1BC66745"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Gospodării, frigidere eficiente</w:t>
            </w:r>
          </w:p>
        </w:tc>
        <w:tc>
          <w:tcPr>
            <w:tcW w:w="2690" w:type="dxa"/>
            <w:gridSpan w:val="2"/>
            <w:noWrap/>
            <w:hideMark/>
          </w:tcPr>
          <w:p w14:paraId="25748CC6"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-82</w:t>
            </w:r>
          </w:p>
        </w:tc>
        <w:tc>
          <w:tcPr>
            <w:tcW w:w="2790" w:type="dxa"/>
            <w:noWrap/>
            <w:hideMark/>
          </w:tcPr>
          <w:p w14:paraId="03493F15"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816</w:t>
            </w:r>
          </w:p>
        </w:tc>
      </w:tr>
      <w:tr w:rsidR="00B3595B" w:rsidRPr="0029207B" w14:paraId="127C1F23"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71423E2C"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Gospodării, mașini de spălat eficiente</w:t>
            </w:r>
          </w:p>
        </w:tc>
        <w:tc>
          <w:tcPr>
            <w:tcW w:w="2690" w:type="dxa"/>
            <w:gridSpan w:val="2"/>
            <w:noWrap/>
            <w:hideMark/>
          </w:tcPr>
          <w:p w14:paraId="15581593"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-71</w:t>
            </w:r>
          </w:p>
        </w:tc>
        <w:tc>
          <w:tcPr>
            <w:tcW w:w="2790" w:type="dxa"/>
            <w:noWrap/>
            <w:hideMark/>
          </w:tcPr>
          <w:p w14:paraId="6F4057FB"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2445</w:t>
            </w:r>
          </w:p>
        </w:tc>
      </w:tr>
      <w:tr w:rsidR="00B3595B" w:rsidRPr="0029207B" w14:paraId="052B4994"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3EC34B5F"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Gospodării, termoizolare</w:t>
            </w:r>
          </w:p>
        </w:tc>
        <w:tc>
          <w:tcPr>
            <w:tcW w:w="2690" w:type="dxa"/>
            <w:gridSpan w:val="2"/>
            <w:noWrap/>
            <w:hideMark/>
          </w:tcPr>
          <w:p w14:paraId="652F4431"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9</w:t>
            </w:r>
          </w:p>
        </w:tc>
        <w:tc>
          <w:tcPr>
            <w:tcW w:w="2790" w:type="dxa"/>
            <w:noWrap/>
            <w:hideMark/>
          </w:tcPr>
          <w:p w14:paraId="6157ECFB"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5037</w:t>
            </w:r>
          </w:p>
        </w:tc>
      </w:tr>
      <w:tr w:rsidR="00B3595B" w:rsidRPr="0029207B" w14:paraId="78FD9AA9"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68B277EC"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Furnizarea de electricitate</w:t>
            </w:r>
          </w:p>
        </w:tc>
        <w:tc>
          <w:tcPr>
            <w:tcW w:w="2690" w:type="dxa"/>
            <w:gridSpan w:val="2"/>
            <w:noWrap/>
            <w:hideMark/>
          </w:tcPr>
          <w:p w14:paraId="21AF8BAD"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p>
        </w:tc>
        <w:tc>
          <w:tcPr>
            <w:tcW w:w="2790" w:type="dxa"/>
            <w:noWrap/>
            <w:hideMark/>
          </w:tcPr>
          <w:p w14:paraId="668E37BF"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p>
        </w:tc>
      </w:tr>
      <w:tr w:rsidR="00B3595B" w:rsidRPr="0029207B" w14:paraId="2BD9863D"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34234466"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Energie electrică - panouri fotovoltaice (FV)</w:t>
            </w:r>
          </w:p>
        </w:tc>
        <w:tc>
          <w:tcPr>
            <w:tcW w:w="2690" w:type="dxa"/>
            <w:gridSpan w:val="2"/>
            <w:noWrap/>
            <w:hideMark/>
          </w:tcPr>
          <w:p w14:paraId="4803D266"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5,0</w:t>
            </w:r>
          </w:p>
        </w:tc>
        <w:tc>
          <w:tcPr>
            <w:tcW w:w="2790" w:type="dxa"/>
            <w:noWrap/>
            <w:hideMark/>
          </w:tcPr>
          <w:p w14:paraId="55AB689F"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1552</w:t>
            </w:r>
          </w:p>
        </w:tc>
      </w:tr>
      <w:tr w:rsidR="00B3595B" w:rsidRPr="0029207B" w14:paraId="1AE90B58"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52FF89E8"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Energie eoliană</w:t>
            </w:r>
          </w:p>
        </w:tc>
        <w:tc>
          <w:tcPr>
            <w:tcW w:w="2690" w:type="dxa"/>
            <w:gridSpan w:val="2"/>
            <w:noWrap/>
            <w:hideMark/>
          </w:tcPr>
          <w:p w14:paraId="305A6884"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6,9</w:t>
            </w:r>
          </w:p>
        </w:tc>
        <w:tc>
          <w:tcPr>
            <w:tcW w:w="2790" w:type="dxa"/>
            <w:noWrap/>
            <w:hideMark/>
          </w:tcPr>
          <w:p w14:paraId="176864A0"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2686</w:t>
            </w:r>
          </w:p>
        </w:tc>
      </w:tr>
      <w:tr w:rsidR="00B3595B" w:rsidRPr="0029207B" w14:paraId="2623D144"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7964F1CD"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Hidroenergie</w:t>
            </w:r>
          </w:p>
        </w:tc>
        <w:tc>
          <w:tcPr>
            <w:tcW w:w="2690" w:type="dxa"/>
            <w:gridSpan w:val="2"/>
            <w:noWrap/>
            <w:hideMark/>
          </w:tcPr>
          <w:p w14:paraId="309D4693"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12,5</w:t>
            </w:r>
          </w:p>
        </w:tc>
        <w:tc>
          <w:tcPr>
            <w:tcW w:w="2790" w:type="dxa"/>
            <w:noWrap/>
            <w:hideMark/>
          </w:tcPr>
          <w:p w14:paraId="1CA94E0C"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896</w:t>
            </w:r>
          </w:p>
        </w:tc>
      </w:tr>
      <w:tr w:rsidR="00B3595B" w:rsidRPr="0029207B" w14:paraId="500BAAE6"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471FEC4E"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Energie solară concentrată (ESP)</w:t>
            </w:r>
          </w:p>
        </w:tc>
        <w:tc>
          <w:tcPr>
            <w:tcW w:w="2690" w:type="dxa"/>
            <w:gridSpan w:val="2"/>
            <w:noWrap/>
            <w:hideMark/>
          </w:tcPr>
          <w:p w14:paraId="2EB93491"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14,2</w:t>
            </w:r>
          </w:p>
        </w:tc>
        <w:tc>
          <w:tcPr>
            <w:tcW w:w="2790" w:type="dxa"/>
            <w:noWrap/>
            <w:hideMark/>
          </w:tcPr>
          <w:p w14:paraId="12227C6A"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854</w:t>
            </w:r>
          </w:p>
        </w:tc>
      </w:tr>
      <w:tr w:rsidR="00B3595B" w:rsidRPr="0029207B" w14:paraId="1A440E58"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hideMark/>
          </w:tcPr>
          <w:p w14:paraId="6AA822D4"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Biomasă</w:t>
            </w:r>
          </w:p>
        </w:tc>
        <w:tc>
          <w:tcPr>
            <w:tcW w:w="2690" w:type="dxa"/>
            <w:gridSpan w:val="2"/>
            <w:noWrap/>
            <w:hideMark/>
          </w:tcPr>
          <w:p w14:paraId="4F4D00B9"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15,6</w:t>
            </w:r>
          </w:p>
        </w:tc>
        <w:tc>
          <w:tcPr>
            <w:tcW w:w="2790" w:type="dxa"/>
            <w:noWrap/>
            <w:hideMark/>
          </w:tcPr>
          <w:p w14:paraId="58218DA6"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1702</w:t>
            </w:r>
          </w:p>
        </w:tc>
      </w:tr>
      <w:tr w:rsidR="00B3595B" w:rsidRPr="0029207B" w14:paraId="3DD315DA"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3FE7152B"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Energie nucleară</w:t>
            </w:r>
          </w:p>
        </w:tc>
        <w:tc>
          <w:tcPr>
            <w:tcW w:w="2690" w:type="dxa"/>
            <w:gridSpan w:val="2"/>
            <w:noWrap/>
            <w:hideMark/>
          </w:tcPr>
          <w:p w14:paraId="1F23EC3D"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15,9</w:t>
            </w:r>
          </w:p>
        </w:tc>
        <w:tc>
          <w:tcPr>
            <w:tcW w:w="2790" w:type="dxa"/>
            <w:noWrap/>
            <w:hideMark/>
          </w:tcPr>
          <w:p w14:paraId="402A9CED"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1065</w:t>
            </w:r>
          </w:p>
        </w:tc>
      </w:tr>
      <w:tr w:rsidR="00B3595B" w:rsidRPr="0029207B" w14:paraId="5684BF4E"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65FA194B"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Gaz cu captarea și stocarea CO</w:t>
            </w:r>
            <w:r w:rsidRPr="0029207B">
              <w:rPr>
                <w:rFonts w:ascii="Times New Roman" w:hAnsi="Times New Roman"/>
                <w:color w:val="000000"/>
                <w:vertAlign w:val="subscript"/>
                <w:lang w:val="ro-RO"/>
              </w:rPr>
              <w:t>2</w:t>
            </w:r>
          </w:p>
        </w:tc>
        <w:tc>
          <w:tcPr>
            <w:tcW w:w="2690" w:type="dxa"/>
            <w:gridSpan w:val="2"/>
            <w:noWrap/>
            <w:hideMark/>
          </w:tcPr>
          <w:p w14:paraId="46A94EED"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19,7</w:t>
            </w:r>
          </w:p>
        </w:tc>
        <w:tc>
          <w:tcPr>
            <w:tcW w:w="2790" w:type="dxa"/>
            <w:noWrap/>
            <w:hideMark/>
          </w:tcPr>
          <w:p w14:paraId="6845BD86"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4357</w:t>
            </w:r>
          </w:p>
        </w:tc>
      </w:tr>
      <w:tr w:rsidR="00B3595B" w:rsidRPr="0029207B" w14:paraId="06493E38"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3DABF651"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Cărbune cu captarea și stocarea CO</w:t>
            </w:r>
            <w:r w:rsidRPr="0029207B">
              <w:rPr>
                <w:rFonts w:ascii="Times New Roman" w:hAnsi="Times New Roman"/>
                <w:color w:val="000000"/>
                <w:vertAlign w:val="subscript"/>
                <w:lang w:val="ro-RO"/>
              </w:rPr>
              <w:t>2</w:t>
            </w:r>
          </w:p>
        </w:tc>
        <w:tc>
          <w:tcPr>
            <w:tcW w:w="2690" w:type="dxa"/>
            <w:gridSpan w:val="2"/>
            <w:noWrap/>
            <w:hideMark/>
          </w:tcPr>
          <w:p w14:paraId="0915593F"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36,1</w:t>
            </w:r>
          </w:p>
        </w:tc>
        <w:tc>
          <w:tcPr>
            <w:tcW w:w="2790" w:type="dxa"/>
            <w:noWrap/>
            <w:hideMark/>
          </w:tcPr>
          <w:p w14:paraId="130D74DF"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3884</w:t>
            </w:r>
          </w:p>
        </w:tc>
      </w:tr>
      <w:tr w:rsidR="00B3595B" w:rsidRPr="0029207B" w14:paraId="0833EDB8"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42E4AE74"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Silvicultură</w:t>
            </w:r>
          </w:p>
        </w:tc>
        <w:tc>
          <w:tcPr>
            <w:tcW w:w="2690" w:type="dxa"/>
            <w:gridSpan w:val="2"/>
            <w:noWrap/>
            <w:hideMark/>
          </w:tcPr>
          <w:p w14:paraId="5A057640"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p>
        </w:tc>
        <w:tc>
          <w:tcPr>
            <w:tcW w:w="2790" w:type="dxa"/>
            <w:noWrap/>
            <w:hideMark/>
          </w:tcPr>
          <w:p w14:paraId="1E96547C"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p>
        </w:tc>
      </w:tr>
      <w:tr w:rsidR="00B3595B" w:rsidRPr="0029207B" w14:paraId="05FCE291"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hideMark/>
          </w:tcPr>
          <w:p w14:paraId="4B33690F"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Împădurire</w:t>
            </w:r>
          </w:p>
        </w:tc>
        <w:tc>
          <w:tcPr>
            <w:tcW w:w="2690" w:type="dxa"/>
            <w:gridSpan w:val="2"/>
            <w:noWrap/>
            <w:hideMark/>
          </w:tcPr>
          <w:p w14:paraId="0E524DA7"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120</w:t>
            </w:r>
          </w:p>
        </w:tc>
        <w:tc>
          <w:tcPr>
            <w:tcW w:w="2790" w:type="dxa"/>
            <w:noWrap/>
            <w:hideMark/>
          </w:tcPr>
          <w:p w14:paraId="0679B40C"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5.000</w:t>
            </w:r>
          </w:p>
        </w:tc>
      </w:tr>
      <w:tr w:rsidR="00B3595B" w:rsidRPr="0029207B" w14:paraId="48871D23"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518C7C9D"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Gestionarea pădurilor pentru producție</w:t>
            </w:r>
          </w:p>
        </w:tc>
        <w:tc>
          <w:tcPr>
            <w:tcW w:w="2690" w:type="dxa"/>
            <w:gridSpan w:val="2"/>
            <w:noWrap/>
            <w:hideMark/>
          </w:tcPr>
          <w:p w14:paraId="159565C2"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16</w:t>
            </w:r>
          </w:p>
        </w:tc>
        <w:tc>
          <w:tcPr>
            <w:tcW w:w="2790" w:type="dxa"/>
            <w:noWrap/>
            <w:hideMark/>
          </w:tcPr>
          <w:p w14:paraId="1F6D8B56"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1059</w:t>
            </w:r>
          </w:p>
        </w:tc>
      </w:tr>
      <w:tr w:rsidR="00B3595B" w:rsidRPr="0029207B" w14:paraId="138D7274"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027598B7"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Gestionarea pădurilor pentru protecție</w:t>
            </w:r>
          </w:p>
        </w:tc>
        <w:tc>
          <w:tcPr>
            <w:tcW w:w="2690" w:type="dxa"/>
            <w:gridSpan w:val="2"/>
            <w:noWrap/>
            <w:hideMark/>
          </w:tcPr>
          <w:p w14:paraId="74706584"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12</w:t>
            </w:r>
          </w:p>
        </w:tc>
        <w:tc>
          <w:tcPr>
            <w:tcW w:w="2790" w:type="dxa"/>
            <w:noWrap/>
            <w:hideMark/>
          </w:tcPr>
          <w:p w14:paraId="16F36C46"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2079</w:t>
            </w:r>
          </w:p>
        </w:tc>
      </w:tr>
      <w:tr w:rsidR="00B3595B" w:rsidRPr="0029207B" w14:paraId="3919D169"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hideMark/>
          </w:tcPr>
          <w:p w14:paraId="346C8862"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Agricultură</w:t>
            </w:r>
          </w:p>
        </w:tc>
        <w:tc>
          <w:tcPr>
            <w:tcW w:w="2690" w:type="dxa"/>
            <w:gridSpan w:val="2"/>
            <w:noWrap/>
            <w:hideMark/>
          </w:tcPr>
          <w:p w14:paraId="42B8F2F0"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p>
        </w:tc>
        <w:tc>
          <w:tcPr>
            <w:tcW w:w="2790" w:type="dxa"/>
            <w:noWrap/>
            <w:hideMark/>
          </w:tcPr>
          <w:p w14:paraId="4C4CCB23"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p>
        </w:tc>
      </w:tr>
      <w:tr w:rsidR="00B3595B" w:rsidRPr="0029207B" w14:paraId="0D626F60" w14:textId="77777777" w:rsidTr="00B641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2E837EDD"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Fără brazdă (</w:t>
            </w:r>
            <w:r w:rsidRPr="0029207B">
              <w:rPr>
                <w:rFonts w:ascii="Times New Roman" w:hAnsi="Times New Roman"/>
                <w:i/>
                <w:iCs/>
                <w:color w:val="000000"/>
                <w:lang w:val="ro-RO"/>
              </w:rPr>
              <w:t>no tillage</w:t>
            </w:r>
            <w:r w:rsidRPr="0029207B">
              <w:rPr>
                <w:rFonts w:ascii="Times New Roman" w:hAnsi="Times New Roman"/>
                <w:color w:val="000000"/>
                <w:lang w:val="ro-RO"/>
              </w:rPr>
              <w:t>)</w:t>
            </w:r>
          </w:p>
        </w:tc>
        <w:tc>
          <w:tcPr>
            <w:tcW w:w="2690" w:type="dxa"/>
            <w:gridSpan w:val="2"/>
            <w:noWrap/>
            <w:hideMark/>
          </w:tcPr>
          <w:p w14:paraId="05A6B656"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14.4</w:t>
            </w:r>
          </w:p>
        </w:tc>
        <w:tc>
          <w:tcPr>
            <w:tcW w:w="2790" w:type="dxa"/>
            <w:noWrap/>
            <w:hideMark/>
          </w:tcPr>
          <w:p w14:paraId="67ADB0BF" w14:textId="77777777" w:rsidR="00B3595B" w:rsidRPr="0029207B" w:rsidRDefault="00B3595B" w:rsidP="004B0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2171.9</w:t>
            </w:r>
          </w:p>
        </w:tc>
      </w:tr>
      <w:tr w:rsidR="00B3595B" w:rsidRPr="0029207B" w14:paraId="79C78974" w14:textId="77777777" w:rsidTr="00B641DB">
        <w:trPr>
          <w:trHeight w:val="259"/>
        </w:trPr>
        <w:tc>
          <w:tcPr>
            <w:cnfStyle w:val="001000000000" w:firstRow="0" w:lastRow="0" w:firstColumn="1" w:lastColumn="0" w:oddVBand="0" w:evenVBand="0" w:oddHBand="0" w:evenHBand="0" w:firstRowFirstColumn="0" w:firstRowLastColumn="0" w:lastRowFirstColumn="0" w:lastRowLastColumn="0"/>
            <w:tcW w:w="3880" w:type="dxa"/>
            <w:gridSpan w:val="2"/>
            <w:noWrap/>
            <w:hideMark/>
          </w:tcPr>
          <w:p w14:paraId="14575D24" w14:textId="77777777" w:rsidR="00B3595B" w:rsidRPr="0029207B" w:rsidRDefault="00B3595B" w:rsidP="004B0FBE">
            <w:pPr>
              <w:spacing w:line="276" w:lineRule="auto"/>
              <w:rPr>
                <w:rFonts w:ascii="Times New Roman" w:hAnsi="Times New Roman"/>
                <w:color w:val="000000"/>
                <w:lang w:val="ro-RO"/>
              </w:rPr>
            </w:pPr>
            <w:r w:rsidRPr="0029207B">
              <w:rPr>
                <w:rFonts w:ascii="Times New Roman" w:hAnsi="Times New Roman"/>
                <w:color w:val="000000"/>
                <w:lang w:val="ro-RO"/>
              </w:rPr>
              <w:t xml:space="preserve">Gestionarea gunoiului de grajd </w:t>
            </w:r>
          </w:p>
        </w:tc>
        <w:tc>
          <w:tcPr>
            <w:tcW w:w="2690" w:type="dxa"/>
            <w:gridSpan w:val="2"/>
            <w:noWrap/>
            <w:hideMark/>
          </w:tcPr>
          <w:p w14:paraId="769CE872"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28,0</w:t>
            </w:r>
          </w:p>
        </w:tc>
        <w:tc>
          <w:tcPr>
            <w:tcW w:w="2790" w:type="dxa"/>
            <w:noWrap/>
            <w:hideMark/>
          </w:tcPr>
          <w:p w14:paraId="7C8E4A5B" w14:textId="77777777" w:rsidR="00B3595B" w:rsidRPr="0029207B" w:rsidRDefault="00B3595B" w:rsidP="004B0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ro-RO"/>
              </w:rPr>
            </w:pPr>
            <w:r w:rsidRPr="0029207B">
              <w:rPr>
                <w:rFonts w:ascii="Times New Roman" w:hAnsi="Times New Roman"/>
                <w:color w:val="000000"/>
                <w:lang w:val="ro-RO"/>
              </w:rPr>
              <w:t>1200.0</w:t>
            </w:r>
          </w:p>
        </w:tc>
      </w:tr>
    </w:tbl>
    <w:p w14:paraId="76F125D7" w14:textId="77777777" w:rsidR="00B3595B" w:rsidRPr="0029207B" w:rsidRDefault="00B3595B" w:rsidP="004B0FBE">
      <w:pPr>
        <w:pStyle w:val="BodyText"/>
        <w:spacing w:line="276" w:lineRule="auto"/>
        <w:jc w:val="both"/>
        <w:rPr>
          <w:color w:val="FF0000"/>
          <w:sz w:val="22"/>
          <w:szCs w:val="22"/>
          <w:lang w:val="ro-RO"/>
        </w:rPr>
      </w:pPr>
    </w:p>
    <w:p w14:paraId="1C45AF4E" w14:textId="0666EFDC" w:rsidR="002918A3" w:rsidRPr="0029207B" w:rsidRDefault="00E71DF0" w:rsidP="004B0FBE">
      <w:pPr>
        <w:pStyle w:val="Heading1"/>
        <w:spacing w:line="276" w:lineRule="auto"/>
        <w:rPr>
          <w:rFonts w:cs="Times New Roman"/>
          <w:lang w:val="ro-RO"/>
        </w:rPr>
      </w:pPr>
      <w:bookmarkStart w:id="35" w:name="_Toc421610748"/>
      <w:r w:rsidRPr="0029207B">
        <w:rPr>
          <w:rFonts w:cs="Times New Roman"/>
          <w:bCs/>
          <w:lang w:val="ro-RO"/>
        </w:rPr>
        <w:t xml:space="preserve">Reducerea emisiilor GES - obiectivele specifice </w:t>
      </w:r>
      <w:r w:rsidR="00751217">
        <w:rPr>
          <w:rFonts w:cs="Times New Roman"/>
          <w:bCs/>
          <w:lang w:val="ro-RO"/>
        </w:rPr>
        <w:t>la nivel</w:t>
      </w:r>
      <w:r w:rsidRPr="0029207B">
        <w:rPr>
          <w:rFonts w:cs="Times New Roman"/>
          <w:bCs/>
          <w:lang w:val="ro-RO"/>
        </w:rPr>
        <w:t xml:space="preserve"> sector</w:t>
      </w:r>
      <w:bookmarkEnd w:id="35"/>
      <w:r w:rsidR="00751217">
        <w:rPr>
          <w:rFonts w:cs="Times New Roman"/>
          <w:bCs/>
          <w:lang w:val="ro-RO"/>
        </w:rPr>
        <w:t>ial</w:t>
      </w:r>
    </w:p>
    <w:p w14:paraId="3863031A" w14:textId="15D9B975" w:rsidR="00E472BA" w:rsidRPr="0029207B" w:rsidRDefault="00D85622" w:rsidP="00A32B00">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Capitolul de faţă propune un număr restrâns de obiective </w:t>
      </w:r>
      <w:r w:rsidR="005D6B2D">
        <w:rPr>
          <w:rFonts w:ascii="Times New Roman" w:hAnsi="Times New Roman"/>
          <w:sz w:val="22"/>
          <w:szCs w:val="22"/>
          <w:lang w:val="ro-RO"/>
        </w:rPr>
        <w:t xml:space="preserve">esențiale </w:t>
      </w:r>
      <w:r w:rsidRPr="0029207B">
        <w:rPr>
          <w:rFonts w:ascii="Times New Roman" w:hAnsi="Times New Roman"/>
          <w:sz w:val="22"/>
          <w:szCs w:val="22"/>
          <w:lang w:val="ro-RO"/>
        </w:rPr>
        <w:t>de reducere</w:t>
      </w:r>
      <w:r w:rsidR="005D6B2D">
        <w:rPr>
          <w:rFonts w:ascii="Times New Roman" w:hAnsi="Times New Roman"/>
          <w:sz w:val="22"/>
          <w:szCs w:val="22"/>
          <w:lang w:val="ro-RO"/>
        </w:rPr>
        <w:t xml:space="preserve"> a emisiilor de GES</w:t>
      </w:r>
      <w:r w:rsidRPr="0029207B">
        <w:rPr>
          <w:rFonts w:ascii="Times New Roman" w:hAnsi="Times New Roman"/>
          <w:sz w:val="22"/>
          <w:szCs w:val="22"/>
          <w:lang w:val="ro-RO"/>
        </w:rPr>
        <w:t xml:space="preserve"> în opt sectoare, pentru a permite României îndeplinirea țintelor sale de reducere </w:t>
      </w:r>
      <w:r w:rsidR="005D6B2D">
        <w:rPr>
          <w:rFonts w:ascii="Times New Roman" w:hAnsi="Times New Roman"/>
          <w:sz w:val="22"/>
          <w:szCs w:val="22"/>
          <w:lang w:val="ro-RO"/>
        </w:rPr>
        <w:t xml:space="preserve">asumate la nivelul </w:t>
      </w:r>
      <w:r w:rsidRPr="0029207B">
        <w:rPr>
          <w:rFonts w:ascii="Times New Roman" w:hAnsi="Times New Roman"/>
          <w:sz w:val="22"/>
          <w:szCs w:val="22"/>
          <w:lang w:val="ro-RO"/>
        </w:rPr>
        <w:t>UE și pregătirea pentru creșterea economică verde.</w:t>
      </w:r>
    </w:p>
    <w:p w14:paraId="497AC606" w14:textId="77777777" w:rsidR="00D85622" w:rsidRPr="0029207B" w:rsidRDefault="00D85622" w:rsidP="004B0FBE">
      <w:pPr>
        <w:spacing w:line="276" w:lineRule="auto"/>
        <w:rPr>
          <w:rFonts w:ascii="Times New Roman" w:hAnsi="Times New Roman"/>
          <w:sz w:val="22"/>
          <w:szCs w:val="22"/>
          <w:lang w:val="ro-RO"/>
        </w:rPr>
      </w:pPr>
    </w:p>
    <w:p w14:paraId="060BBC42" w14:textId="77777777" w:rsidR="00D85622" w:rsidRPr="0029207B" w:rsidRDefault="00D85622" w:rsidP="004B0FBE">
      <w:pPr>
        <w:spacing w:line="276" w:lineRule="auto"/>
        <w:rPr>
          <w:rFonts w:ascii="Times New Roman" w:hAnsi="Times New Roman"/>
          <w:sz w:val="22"/>
          <w:szCs w:val="22"/>
          <w:lang w:val="ro-RO"/>
        </w:rPr>
      </w:pPr>
    </w:p>
    <w:p w14:paraId="0B41EEEB" w14:textId="77777777" w:rsidR="00BF797D" w:rsidRPr="0029207B" w:rsidRDefault="00E13281" w:rsidP="004B0FBE">
      <w:pPr>
        <w:pStyle w:val="Heading2"/>
        <w:spacing w:line="276" w:lineRule="auto"/>
        <w:rPr>
          <w:lang w:val="ro-RO"/>
        </w:rPr>
      </w:pPr>
      <w:bookmarkStart w:id="36" w:name="_Toc405995183"/>
      <w:bookmarkStart w:id="37" w:name="_Toc421610749"/>
      <w:r w:rsidRPr="0029207B">
        <w:rPr>
          <w:iCs/>
          <w:lang w:val="ro-RO"/>
        </w:rPr>
        <w:t>7.1 Energia</w:t>
      </w:r>
      <w:bookmarkEnd w:id="36"/>
      <w:bookmarkEnd w:id="37"/>
      <w:r w:rsidRPr="0029207B">
        <w:rPr>
          <w:i w:val="0"/>
          <w:lang w:val="ro-RO"/>
        </w:rPr>
        <w:t xml:space="preserve"> </w:t>
      </w:r>
    </w:p>
    <w:p w14:paraId="3CD359A6" w14:textId="5CAC8C7A" w:rsidR="004B0FBE" w:rsidRDefault="004B0FBE" w:rsidP="004B0FBE">
      <w:pPr>
        <w:spacing w:after="270" w:line="276" w:lineRule="auto"/>
        <w:jc w:val="both"/>
        <w:rPr>
          <w:rFonts w:ascii="Times New Roman" w:hAnsi="Times New Roman"/>
          <w:sz w:val="22"/>
          <w:szCs w:val="22"/>
          <w:lang w:val="ro-RO"/>
        </w:rPr>
      </w:pPr>
      <w:bookmarkStart w:id="38" w:name="_Toc420462713"/>
      <w:r>
        <w:rPr>
          <w:rFonts w:ascii="Times New Roman" w:hAnsi="Times New Roman"/>
          <w:sz w:val="22"/>
          <w:szCs w:val="22"/>
          <w:lang w:val="ro-RO"/>
        </w:rPr>
        <w:t>În România, sectorul energ</w:t>
      </w:r>
      <w:r w:rsidR="003C5C83">
        <w:rPr>
          <w:rFonts w:ascii="Times New Roman" w:hAnsi="Times New Roman"/>
          <w:sz w:val="22"/>
          <w:szCs w:val="22"/>
          <w:lang w:val="ro-RO"/>
        </w:rPr>
        <w:t>iei</w:t>
      </w:r>
      <w:r>
        <w:rPr>
          <w:rFonts w:ascii="Times New Roman" w:hAnsi="Times New Roman"/>
          <w:sz w:val="22"/>
          <w:szCs w:val="22"/>
          <w:lang w:val="ro-RO"/>
        </w:rPr>
        <w:t xml:space="preserve"> contribuie cu 58% (sau 70%, dacă includem transportul) în emisiile totale de gaze cu efect de seră (GES) (exclusiv LULUCF) și a contribuit cu 58% la reducerea generală a emisiilor GES după 1989. Utilizarea combustibililor pentru producţia de energie electrică și termică și pentru sectoare altele decât transporturile contribuie cu trei sferturi din emisiile GES constatate la nivelul sectorului energetic. Decarbonizarea sectorului energic constituie un obiectiv esențial pentru succesul reducerii schimbărilor climatice în România. Acest obiectiv va fi atins prin măsuri privind oferta de energie electrică și termică cu emisii reduse de dioxid de carbon, precum și prin eficiența îmbunătățită a conversiei, transportului, distribuției și consumului de energie.</w:t>
      </w:r>
    </w:p>
    <w:p w14:paraId="132307E1" w14:textId="77777777" w:rsidR="004B0FBE" w:rsidRDefault="004B0FBE" w:rsidP="004B0FBE">
      <w:pPr>
        <w:spacing w:after="270" w:line="276" w:lineRule="auto"/>
        <w:jc w:val="both"/>
        <w:rPr>
          <w:rFonts w:ascii="Times New Roman" w:hAnsi="Times New Roman"/>
          <w:sz w:val="22"/>
          <w:szCs w:val="22"/>
          <w:lang w:val="ro-RO"/>
        </w:rPr>
      </w:pPr>
      <w:r>
        <w:rPr>
          <w:rFonts w:ascii="Times New Roman" w:hAnsi="Times New Roman"/>
          <w:sz w:val="22"/>
          <w:szCs w:val="22"/>
          <w:lang w:val="ro-RO"/>
        </w:rPr>
        <w:lastRenderedPageBreak/>
        <w:t>La nivelul sectorului energetic, între 1992 și 2012, consumul final de energie (CFE) pe sectoare de activitate a scăzut semnificativ cu 42%, în timp ce a crescut în sectoarele rezidențial (57%), transport (60%) și servicii (300%).</w:t>
      </w:r>
    </w:p>
    <w:p w14:paraId="41F1FCA8" w14:textId="77777777" w:rsidR="004B0FBE" w:rsidRDefault="004B0FBE" w:rsidP="004B0FBE">
      <w:pPr>
        <w:spacing w:after="270" w:line="276" w:lineRule="auto"/>
        <w:jc w:val="both"/>
        <w:rPr>
          <w:rFonts w:ascii="Times New Roman" w:hAnsi="Times New Roman"/>
          <w:sz w:val="22"/>
          <w:szCs w:val="22"/>
          <w:lang w:val="ro-RO"/>
        </w:rPr>
      </w:pPr>
      <w:r>
        <w:rPr>
          <w:rFonts w:ascii="Times New Roman" w:hAnsi="Times New Roman"/>
          <w:sz w:val="22"/>
          <w:szCs w:val="22"/>
          <w:lang w:val="ro-RO"/>
        </w:rPr>
        <w:t xml:space="preserve">Sectorul rezidențial este cel mai mare consumator de energie din România. În 2010, acest sector a reprezentat 36% din cererea totală de energie la utilizatorii finali, biomasa solidă și gazele naturale fiind cei mai importanți combustibili. </w:t>
      </w:r>
    </w:p>
    <w:p w14:paraId="7B76A287" w14:textId="77777777" w:rsidR="004B0FBE" w:rsidRDefault="004B0FBE" w:rsidP="004B0FBE">
      <w:pPr>
        <w:spacing w:after="270" w:line="276" w:lineRule="auto"/>
        <w:jc w:val="both"/>
        <w:rPr>
          <w:rFonts w:ascii="Times New Roman" w:hAnsi="Times New Roman"/>
          <w:sz w:val="22"/>
          <w:szCs w:val="22"/>
          <w:lang w:val="ro-RO"/>
        </w:rPr>
      </w:pPr>
      <w:r>
        <w:rPr>
          <w:rFonts w:ascii="Times New Roman" w:hAnsi="Times New Roman"/>
          <w:sz w:val="22"/>
          <w:szCs w:val="22"/>
          <w:lang w:val="ro-RO"/>
        </w:rPr>
        <w:t>Modelarea realizată de BM în cadrul actualului proiect de asistență tehnică a indicat că, în scenariul de referinţă,</w:t>
      </w:r>
      <w:r>
        <w:rPr>
          <w:rFonts w:ascii="Times New Roman" w:hAnsi="Times New Roman"/>
          <w:sz w:val="23"/>
          <w:lang w:val="ro-RO"/>
        </w:rPr>
        <w:t xml:space="preserve"> emisiile </w:t>
      </w:r>
      <w:r>
        <w:rPr>
          <w:rFonts w:ascii="Times New Roman" w:hAnsi="Times New Roman"/>
          <w:sz w:val="22"/>
          <w:szCs w:val="22"/>
          <w:lang w:val="ro-RO"/>
        </w:rPr>
        <w:t>GES provenite de la gospodării (transport și încălzire) urmează să crească din 2010 până în 2050 (consultați figura 3 de mai jos).</w:t>
      </w:r>
    </w:p>
    <w:p w14:paraId="48AF7A89" w14:textId="77777777" w:rsidR="004B0FBE" w:rsidRDefault="00D32645" w:rsidP="004B0FBE">
      <w:pPr>
        <w:pStyle w:val="Caption"/>
        <w:keepNext/>
        <w:spacing w:line="276" w:lineRule="auto"/>
        <w:jc w:val="center"/>
        <w:rPr>
          <w:rFonts w:ascii="Times New Roman" w:hAnsi="Times New Roman"/>
          <w:i w:val="0"/>
          <w:color w:val="auto"/>
          <w:sz w:val="22"/>
          <w:szCs w:val="22"/>
          <w:lang w:val="ro-RO"/>
        </w:rPr>
      </w:pPr>
      <w:r w:rsidRPr="0029207B">
        <w:rPr>
          <w:rFonts w:ascii="Times New Roman" w:hAnsi="Times New Roman"/>
          <w:i w:val="0"/>
          <w:iCs w:val="0"/>
          <w:color w:val="auto"/>
          <w:sz w:val="22"/>
          <w:szCs w:val="22"/>
          <w:lang w:val="ro-RO"/>
        </w:rPr>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3</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b/>
          <w:bCs/>
          <w:i w:val="0"/>
          <w:iCs w:val="0"/>
          <w:color w:val="auto"/>
          <w:sz w:val="22"/>
          <w:szCs w:val="22"/>
          <w:vertAlign w:val="superscript"/>
          <w:lang w:val="ro-RO"/>
        </w:rPr>
        <w:footnoteReference w:id="10"/>
      </w:r>
      <w:r w:rsidRPr="0029207B">
        <w:rPr>
          <w:rFonts w:ascii="Times New Roman" w:hAnsi="Times New Roman"/>
          <w:color w:val="auto"/>
          <w:sz w:val="22"/>
          <w:szCs w:val="22"/>
          <w:lang w:val="ro-RO"/>
        </w:rPr>
        <w:t xml:space="preserve"> - </w:t>
      </w:r>
      <w:bookmarkEnd w:id="38"/>
      <w:r w:rsidR="004B0FBE">
        <w:rPr>
          <w:rFonts w:ascii="Times New Roman" w:hAnsi="Times New Roman"/>
          <w:color w:val="auto"/>
          <w:sz w:val="22"/>
          <w:szCs w:val="22"/>
          <w:lang w:val="ro-RO"/>
        </w:rPr>
        <w:t>Emisiile estimate ale gospodăriilor (Mt) și intensitatea emisiilor asociată veniturilor (2010 = 100)</w:t>
      </w:r>
    </w:p>
    <w:p w14:paraId="7F53F69C" w14:textId="162947AD" w:rsidR="00A41733" w:rsidRPr="0029207B" w:rsidRDefault="00EB6B9F" w:rsidP="004B0FBE">
      <w:pPr>
        <w:pStyle w:val="Caption"/>
        <w:keepNext/>
        <w:spacing w:line="276" w:lineRule="auto"/>
        <w:jc w:val="center"/>
        <w:rPr>
          <w:rFonts w:ascii="Times New Roman" w:hAnsi="Times New Roman"/>
          <w:sz w:val="22"/>
          <w:szCs w:val="22"/>
          <w:lang w:val="ro-RO"/>
        </w:rPr>
      </w:pPr>
      <w:r w:rsidRPr="0029207B">
        <w:rPr>
          <w:rFonts w:ascii="Times New Roman" w:hAnsi="Times New Roman"/>
          <w:noProof/>
          <w:sz w:val="22"/>
          <w:szCs w:val="22"/>
          <w:lang w:eastAsia="en-US"/>
        </w:rPr>
        <w:drawing>
          <wp:inline distT="0" distB="0" distL="0" distR="0" wp14:anchorId="4988E58A" wp14:editId="23DAC15E">
            <wp:extent cx="5753100" cy="3585925"/>
            <wp:effectExtent l="19050" t="0" r="0" b="0"/>
            <wp:docPr id="10"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753100" cy="3585925"/>
                    </a:xfrm>
                    <a:prstGeom prst="rect">
                      <a:avLst/>
                    </a:prstGeom>
                    <a:noFill/>
                  </pic:spPr>
                </pic:pic>
              </a:graphicData>
            </a:graphic>
          </wp:inline>
        </w:drawing>
      </w:r>
    </w:p>
    <w:p w14:paraId="5328A9E5" w14:textId="77777777" w:rsidR="00A41733" w:rsidRPr="0029207B" w:rsidRDefault="00A41733" w:rsidP="004B0FBE">
      <w:pPr>
        <w:spacing w:after="270" w:line="276" w:lineRule="auto"/>
        <w:jc w:val="center"/>
        <w:rPr>
          <w:rFonts w:ascii="Times New Roman" w:hAnsi="Times New Roman"/>
          <w:sz w:val="22"/>
          <w:szCs w:val="22"/>
          <w:lang w:val="ro-RO"/>
        </w:rPr>
      </w:pPr>
      <w:r w:rsidRPr="0029207B">
        <w:rPr>
          <w:rFonts w:ascii="Times New Roman" w:hAnsi="Times New Roman"/>
          <w:i/>
          <w:iCs/>
          <w:sz w:val="22"/>
          <w:szCs w:val="22"/>
          <w:lang w:val="ro-RO"/>
        </w:rPr>
        <w:t>Sursă: simulările de model ROM-E3</w:t>
      </w:r>
    </w:p>
    <w:p w14:paraId="653C92FD" w14:textId="29FB89E0" w:rsidR="004B0FBE" w:rsidRDefault="004B0FBE" w:rsidP="004B0FBE">
      <w:pPr>
        <w:spacing w:after="270" w:line="276" w:lineRule="auto"/>
        <w:jc w:val="both"/>
        <w:rPr>
          <w:rFonts w:ascii="Times New Roman" w:hAnsi="Times New Roman"/>
          <w:sz w:val="23"/>
          <w:lang w:val="ro-RO"/>
        </w:rPr>
      </w:pPr>
      <w:r>
        <w:rPr>
          <w:rFonts w:ascii="Times New Roman" w:hAnsi="Times New Roman"/>
          <w:sz w:val="22"/>
          <w:szCs w:val="22"/>
          <w:lang w:val="ro-RO"/>
        </w:rPr>
        <w:t xml:space="preserve">ceea ce privește utilizările finale în gospodării, încălzirea spațiului de locuit este estimată să reprezinte peste jumătate din consumul total de energie în perioada studiată (2010-2050). Gospodăriile din România </w:t>
      </w:r>
      <w:r w:rsidR="003C5C83">
        <w:rPr>
          <w:rFonts w:ascii="Times New Roman" w:hAnsi="Times New Roman"/>
          <w:sz w:val="22"/>
          <w:szCs w:val="22"/>
          <w:lang w:val="ro-RO"/>
        </w:rPr>
        <w:t xml:space="preserve">consumă </w:t>
      </w:r>
      <w:r>
        <w:rPr>
          <w:rFonts w:ascii="Times New Roman" w:hAnsi="Times New Roman"/>
          <w:sz w:val="22"/>
          <w:szCs w:val="22"/>
          <w:lang w:val="ro-RO"/>
        </w:rPr>
        <w:t>peste 13% din veniturile proprii pe energie, ceea ce constituie una din cele mai mari ponderi din UE (UE, 2014a).</w:t>
      </w:r>
      <w:r>
        <w:rPr>
          <w:rFonts w:ascii="Times New Roman" w:hAnsi="Times New Roman"/>
          <w:sz w:val="23"/>
          <w:lang w:val="ro-RO"/>
        </w:rPr>
        <w:t xml:space="preserve"> </w:t>
      </w:r>
    </w:p>
    <w:p w14:paraId="5FDFE7AC" w14:textId="77777777" w:rsidR="004B0FBE" w:rsidRDefault="004B0FBE" w:rsidP="004B0FBE">
      <w:pPr>
        <w:spacing w:after="270" w:line="276" w:lineRule="auto"/>
        <w:jc w:val="both"/>
        <w:rPr>
          <w:rFonts w:ascii="Times New Roman" w:hAnsi="Times New Roman"/>
          <w:sz w:val="22"/>
          <w:szCs w:val="22"/>
          <w:lang w:val="ro-RO"/>
        </w:rPr>
      </w:pPr>
      <w:r>
        <w:rPr>
          <w:rFonts w:ascii="Times New Roman" w:hAnsi="Times New Roman"/>
          <w:sz w:val="22"/>
          <w:szCs w:val="22"/>
          <w:lang w:val="ro-RO"/>
        </w:rPr>
        <w:lastRenderedPageBreak/>
        <w:t>În ceea ce privește cererea de energie pentru sectorul serviciilor, în scenariul de referință al modelării se estimează că aceasta va creşte mult mai rapid decât în alte sectoare consumatoare de energie. Pentru sectorul serviciilor, cererea de energie utilă în funcție de destinaţiile finale, excluzând gătitul și utilizarea aparatelor electrocasnice, se estimează să fie mai mult decât dublă, crescând de la 988 ktep în 2010 la 2553 ktep în 2050, cu o rată de creștere medie anuală de 2,4%. Până în 2050, aproximativ 40% din cererea de energie utilă totală a serviciilor ar urma să fie reprezentată de birouri de firme, urmată de spitale (26%), hoteluri și restaurante (24%) și unități sportive (11%).</w:t>
      </w:r>
    </w:p>
    <w:p w14:paraId="1EA5D571" w14:textId="77777777" w:rsidR="004B0FBE" w:rsidRDefault="004B0FBE" w:rsidP="004B0FBE">
      <w:pPr>
        <w:spacing w:after="270" w:line="276" w:lineRule="auto"/>
        <w:jc w:val="both"/>
        <w:rPr>
          <w:rFonts w:ascii="Times New Roman" w:hAnsi="Times New Roman"/>
          <w:sz w:val="22"/>
          <w:szCs w:val="22"/>
          <w:lang w:val="ro-RO"/>
        </w:rPr>
      </w:pPr>
      <w:r>
        <w:rPr>
          <w:rFonts w:ascii="Times New Roman" w:hAnsi="Times New Roman"/>
          <w:sz w:val="22"/>
          <w:szCs w:val="22"/>
          <w:lang w:val="ro-RO"/>
        </w:rPr>
        <w:t>În ceea ce privește cererea de energie din diversele sectoare de activitate, sectorul industrial din România este sub-împărțit în 4 categorii largi: agricultură, producție, industria extractivă și construcții. Sectorul de producție este de asemenea împărțit în alte 10 subsectoare, reprezentate de industrii mari consumatoare de energie electrică și industrii care nu sunt mari consumatoare de energie electrică. În 2010, aproximativ 88% din totalul energiei finale din sectorul industrial a fost consumat de către industriile prelucrătoare. În același an, aproape 2/3 din cererea totală de energie pentru industria prelucrătoare a revenit unor industrii mari consumatoare de energie, reduse ca număr, cum ar fi siderurgia, industria chimică și petrochimică (Eurostat, 2014a). În ceea ce privește tipurile de energie, cocsul, gazele naturale și energia electrică sunt utilizate în principal în industria siderurgică, iar gazele naturale, energia electrică și gazele de rafinărie sunt utilizate în principal în industria chimică și în cea petrochimică. Rezultatele provenite din exercițiul de modelare efectuat de BM indică faptul că cererea de energie termică utilă a sectorului industrial este estimată să crească în medie cu 1,3%/an începând din 2010 şi până în 2050, pentru a ajunge la cota de 5197 ktep, în principal din cauza creșterii cererii din subsectorul industriei prelucrătoare. În cadrul subsectorului industriei prelucrătoare, cea mai mare cerere totală de energie termică ar fi pentru industria chimică și petrochimică (50%), urmată de fier și oțel (19%), minerale nemetalice (10%) și restul industriilor prelucrătoare (22%) în 2050. În același timp, utilizarea energiei termice pentru subsectoarele agricultură, industria extractivă și construcții este relativ mică, utilizată în principal pentru procese ca spălarea, curăţarea și încălzirea spațiilor. În 2050, conform proiecţiilor, cota agregată a acestor trei subsectoare în cererea totală de energie termică va fi de numai 5,8%, adică aproximativ 302 ktep.</w:t>
      </w:r>
    </w:p>
    <w:p w14:paraId="4959AE5D" w14:textId="2FA96BC7" w:rsidR="004B0FBE" w:rsidRDefault="004B0FBE" w:rsidP="004B0FBE">
      <w:pPr>
        <w:spacing w:after="270" w:line="276" w:lineRule="auto"/>
        <w:jc w:val="both"/>
        <w:rPr>
          <w:rFonts w:ascii="Times New Roman" w:hAnsi="Times New Roman"/>
          <w:sz w:val="22"/>
          <w:szCs w:val="22"/>
          <w:lang w:val="ro-RO"/>
        </w:rPr>
      </w:pPr>
      <w:bookmarkStart w:id="39" w:name="_Toc420462714"/>
      <w:r>
        <w:rPr>
          <w:rFonts w:ascii="Times New Roman" w:hAnsi="Times New Roman"/>
          <w:sz w:val="22"/>
          <w:szCs w:val="22"/>
          <w:lang w:val="ro-RO"/>
        </w:rPr>
        <w:t>Sectoarele industriale din România consumă mult mai multă energie decât în alte țări UE. Această situaţie este cauzată în principal de metodele de producție învechite și depăşite tehnologic care au drept consecinţă utilizarea ineficientă a energiei. Introducerea noilor tehnologii nepoluante și a proceselor industriale eficiente energetic ar permite o reducere semnificativă a intensității energetice. În cadrul exercițiului de modelare desfășurat de echipa de modelare de Băncii Mondiale s-a evaluat nivelul de creştere a eficienţei energetice d</w:t>
      </w:r>
      <w:r w:rsidR="003C5C83">
        <w:rPr>
          <w:rFonts w:ascii="Times New Roman" w:hAnsi="Times New Roman"/>
          <w:sz w:val="22"/>
          <w:szCs w:val="22"/>
          <w:lang w:val="ro-RO"/>
        </w:rPr>
        <w:t xml:space="preserve">in prezent </w:t>
      </w:r>
      <w:r>
        <w:rPr>
          <w:rFonts w:ascii="Times New Roman" w:hAnsi="Times New Roman"/>
          <w:sz w:val="22"/>
          <w:szCs w:val="22"/>
          <w:lang w:val="ro-RO"/>
        </w:rPr>
        <w:t xml:space="preserve">până în 2050 pentru mai multe sectoare - consultați </w:t>
      </w:r>
      <w:r>
        <w:rPr>
          <w:rFonts w:ascii="Times New Roman" w:hAnsi="Times New Roman"/>
          <w:b/>
          <w:bCs/>
          <w:sz w:val="22"/>
          <w:szCs w:val="22"/>
          <w:lang w:val="ro-RO"/>
        </w:rPr>
        <w:t>Figura 4</w:t>
      </w:r>
      <w:r>
        <w:rPr>
          <w:rFonts w:ascii="Times New Roman" w:hAnsi="Times New Roman"/>
          <w:sz w:val="22"/>
          <w:szCs w:val="22"/>
          <w:lang w:val="ro-RO"/>
        </w:rPr>
        <w:t xml:space="preserve"> de mai jos.</w:t>
      </w:r>
    </w:p>
    <w:p w14:paraId="3948D3F2"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4</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b/>
          <w:bCs/>
          <w:i w:val="0"/>
          <w:iCs w:val="0"/>
          <w:color w:val="auto"/>
          <w:sz w:val="22"/>
          <w:szCs w:val="22"/>
          <w:vertAlign w:val="superscript"/>
          <w:lang w:val="ro-RO"/>
        </w:rPr>
        <w:footnoteReference w:id="11"/>
      </w:r>
      <w:r w:rsidRPr="0029207B">
        <w:rPr>
          <w:rFonts w:ascii="Times New Roman" w:hAnsi="Times New Roman"/>
          <w:color w:val="auto"/>
          <w:sz w:val="22"/>
          <w:szCs w:val="22"/>
          <w:lang w:val="ro-RO"/>
        </w:rPr>
        <w:t xml:space="preserve"> - Intensitatea energetică estimată a industriilor (2010 = 100)</w:t>
      </w:r>
      <w:bookmarkEnd w:id="39"/>
    </w:p>
    <w:p w14:paraId="39F7C3DB" w14:textId="77777777" w:rsidR="00A41733" w:rsidRPr="0029207B" w:rsidRDefault="004553BC" w:rsidP="004B0FBE">
      <w:pPr>
        <w:spacing w:after="270" w:line="276" w:lineRule="auto"/>
        <w:jc w:val="center"/>
        <w:rPr>
          <w:rFonts w:ascii="Times New Roman" w:hAnsi="Times New Roman"/>
          <w:sz w:val="22"/>
          <w:szCs w:val="22"/>
          <w:lang w:val="ro-RO"/>
        </w:rPr>
      </w:pPr>
      <w:r w:rsidRPr="0029207B">
        <w:rPr>
          <w:rFonts w:ascii="Times New Roman" w:hAnsi="Times New Roman"/>
          <w:noProof/>
          <w:sz w:val="22"/>
          <w:szCs w:val="22"/>
          <w:lang w:eastAsia="en-US"/>
        </w:rPr>
        <w:drawing>
          <wp:inline distT="0" distB="0" distL="0" distR="0" wp14:anchorId="1A38EBA6" wp14:editId="14B4F123">
            <wp:extent cx="5761574" cy="3455806"/>
            <wp:effectExtent l="19050" t="0" r="0" b="0"/>
            <wp:docPr id="12"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759108" cy="3454327"/>
                    </a:xfrm>
                    <a:prstGeom prst="rect">
                      <a:avLst/>
                    </a:prstGeom>
                    <a:noFill/>
                  </pic:spPr>
                </pic:pic>
              </a:graphicData>
            </a:graphic>
          </wp:inline>
        </w:drawing>
      </w:r>
    </w:p>
    <w:p w14:paraId="71217356" w14:textId="77777777" w:rsidR="00A41733" w:rsidRPr="0029207B" w:rsidRDefault="00A41733" w:rsidP="004B0FBE">
      <w:pPr>
        <w:spacing w:after="270" w:line="276" w:lineRule="auto"/>
        <w:jc w:val="center"/>
        <w:rPr>
          <w:rFonts w:ascii="Times New Roman" w:hAnsi="Times New Roman"/>
          <w:sz w:val="22"/>
          <w:szCs w:val="22"/>
          <w:lang w:val="ro-RO"/>
        </w:rPr>
      </w:pPr>
      <w:r w:rsidRPr="0029207B">
        <w:rPr>
          <w:rFonts w:ascii="Times New Roman" w:hAnsi="Times New Roman"/>
          <w:i/>
          <w:iCs/>
          <w:sz w:val="22"/>
          <w:szCs w:val="22"/>
          <w:lang w:val="ro-RO"/>
        </w:rPr>
        <w:t>Sursă: simulările de model ROM-E3</w:t>
      </w:r>
    </w:p>
    <w:p w14:paraId="79C1CFBE" w14:textId="5C4B5429" w:rsidR="004B0FBE" w:rsidRDefault="004B0FBE" w:rsidP="004B0FBE">
      <w:pPr>
        <w:spacing w:after="270" w:line="276" w:lineRule="auto"/>
        <w:jc w:val="both"/>
        <w:rPr>
          <w:rFonts w:ascii="Times New Roman" w:hAnsi="Times New Roman"/>
          <w:sz w:val="22"/>
          <w:szCs w:val="22"/>
          <w:lang w:val="ro-RO"/>
        </w:rPr>
      </w:pPr>
      <w:r>
        <w:rPr>
          <w:rFonts w:ascii="Times New Roman" w:hAnsi="Times New Roman"/>
          <w:sz w:val="22"/>
          <w:szCs w:val="22"/>
          <w:lang w:val="ro-RO"/>
        </w:rPr>
        <w:t>Pentru a face față provocărilor din sectorul energetic din România în contextul schimbărilor climatice, este nevoie de eforturi de investiții, de reform</w:t>
      </w:r>
      <w:r w:rsidR="00AE3CD9">
        <w:rPr>
          <w:rFonts w:ascii="Times New Roman" w:hAnsi="Times New Roman"/>
          <w:sz w:val="22"/>
          <w:szCs w:val="22"/>
          <w:lang w:val="ro-RO"/>
        </w:rPr>
        <w:t>ă a</w:t>
      </w:r>
      <w:r>
        <w:rPr>
          <w:rFonts w:ascii="Times New Roman" w:hAnsi="Times New Roman"/>
          <w:sz w:val="22"/>
          <w:szCs w:val="22"/>
          <w:lang w:val="ro-RO"/>
        </w:rPr>
        <w:t xml:space="preserve"> sectorului, precum şi de capacitate instituţională. Numai prin combinarea acestor eforturi se poate asigura siguranţa aprovizionării cu energie în condiţiile creșterii economice și îmbunătățirea calității vieții, pe de o parte, crescând în același timp ponderea surselor de energie nepoluante, inclusiv eficiența energetică, pe de altă parte. </w:t>
      </w:r>
    </w:p>
    <w:p w14:paraId="3102A300" w14:textId="77777777" w:rsidR="004B0FBE" w:rsidRDefault="00A41733" w:rsidP="004B0FBE">
      <w:pPr>
        <w:spacing w:after="27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 </w:t>
      </w:r>
      <w:r w:rsidR="004B0FBE">
        <w:rPr>
          <w:rFonts w:ascii="Times New Roman" w:hAnsi="Times New Roman"/>
          <w:sz w:val="22"/>
          <w:szCs w:val="22"/>
          <w:lang w:val="ro-RO"/>
        </w:rPr>
        <w:t>Principalele obiective strategice pentru reducerea în sectorul energetic sunt enumerate mai jos.</w:t>
      </w:r>
    </w:p>
    <w:tbl>
      <w:tblPr>
        <w:tblStyle w:val="TableGrid15"/>
        <w:tblW w:w="0" w:type="auto"/>
        <w:tblLook w:val="04A0" w:firstRow="1" w:lastRow="0" w:firstColumn="1" w:lastColumn="0" w:noHBand="0" w:noVBand="1"/>
      </w:tblPr>
      <w:tblGrid>
        <w:gridCol w:w="9756"/>
      </w:tblGrid>
      <w:tr w:rsidR="004B0FBE" w:rsidRPr="004B0FBE" w14:paraId="75D8025E" w14:textId="77777777" w:rsidTr="004B0FBE">
        <w:trPr>
          <w:trHeight w:val="395"/>
        </w:trPr>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26FDE8C8" w14:textId="50E8856E" w:rsidR="004B0FBE" w:rsidRPr="004B0FBE" w:rsidRDefault="004B0FBE" w:rsidP="004B0FBE">
            <w:pPr>
              <w:spacing w:line="276" w:lineRule="auto"/>
              <w:jc w:val="center"/>
              <w:rPr>
                <w:rFonts w:ascii="Times New Roman" w:eastAsia="SimSun" w:hAnsi="Times New Roman"/>
                <w:b/>
                <w:sz w:val="22"/>
                <w:szCs w:val="22"/>
                <w:lang w:val="ro-RO"/>
              </w:rPr>
            </w:pPr>
            <w:r w:rsidRPr="004B0FBE">
              <w:rPr>
                <w:rFonts w:ascii="Times New Roman" w:eastAsia="SimSun" w:hAnsi="Times New Roman"/>
                <w:b/>
                <w:bCs/>
                <w:sz w:val="22"/>
                <w:szCs w:val="22"/>
                <w:lang w:val="ro-RO"/>
              </w:rPr>
              <w:t xml:space="preserve">Obiectivele strategice </w:t>
            </w:r>
            <w:r w:rsidR="00BA5D14">
              <w:rPr>
                <w:rFonts w:ascii="Times New Roman" w:eastAsia="SimSun" w:hAnsi="Times New Roman"/>
                <w:b/>
                <w:bCs/>
                <w:sz w:val="22"/>
                <w:szCs w:val="22"/>
                <w:lang w:val="ro-RO"/>
              </w:rPr>
              <w:t>–</w:t>
            </w:r>
            <w:r w:rsidRPr="004B0FBE">
              <w:rPr>
                <w:rFonts w:ascii="Times New Roman" w:eastAsia="SimSun" w:hAnsi="Times New Roman"/>
                <w:b/>
                <w:bCs/>
                <w:sz w:val="22"/>
                <w:szCs w:val="22"/>
                <w:lang w:val="ro-RO"/>
              </w:rPr>
              <w:t xml:space="preserve"> reducerea</w:t>
            </w:r>
            <w:r w:rsidR="00BA5D14">
              <w:rPr>
                <w:rFonts w:ascii="Times New Roman" w:eastAsia="SimSun" w:hAnsi="Times New Roman"/>
                <w:b/>
                <w:bCs/>
                <w:sz w:val="22"/>
                <w:szCs w:val="22"/>
                <w:lang w:val="ro-RO"/>
              </w:rPr>
              <w:t xml:space="preserve"> emisiilor de GES</w:t>
            </w:r>
          </w:p>
        </w:tc>
      </w:tr>
      <w:tr w:rsidR="004B0FBE" w:rsidRPr="004B0FBE" w14:paraId="7340ECCB" w14:textId="77777777" w:rsidTr="004B0FBE">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ADFB573" w14:textId="77777777" w:rsidR="004B0FBE" w:rsidRPr="004B0FBE" w:rsidRDefault="004B0FBE" w:rsidP="004B0FBE">
            <w:pPr>
              <w:numPr>
                <w:ilvl w:val="0"/>
                <w:numId w:val="61"/>
              </w:numPr>
              <w:spacing w:after="200" w:line="276" w:lineRule="auto"/>
              <w:contextualSpacing/>
              <w:jc w:val="both"/>
              <w:rPr>
                <w:rFonts w:ascii="Times New Roman" w:eastAsia="SimSun" w:hAnsi="Times New Roman"/>
                <w:b/>
                <w:sz w:val="22"/>
                <w:szCs w:val="22"/>
                <w:lang w:val="ro-RO"/>
              </w:rPr>
            </w:pPr>
            <w:r w:rsidRPr="004B0FBE">
              <w:rPr>
                <w:rFonts w:ascii="Times New Roman" w:eastAsia="SimSun" w:hAnsi="Times New Roman"/>
                <w:b/>
                <w:bCs/>
                <w:sz w:val="22"/>
                <w:szCs w:val="22"/>
                <w:lang w:val="ro-RO"/>
              </w:rPr>
              <w:t>Reducerea intensității emisiilor CO</w:t>
            </w:r>
            <w:r w:rsidRPr="004B0FBE">
              <w:rPr>
                <w:rFonts w:ascii="Times New Roman" w:eastAsia="SimSun" w:hAnsi="Times New Roman"/>
                <w:b/>
                <w:bCs/>
                <w:sz w:val="22"/>
                <w:szCs w:val="22"/>
                <w:vertAlign w:val="subscript"/>
                <w:lang w:val="ro-RO"/>
              </w:rPr>
              <w:t>2</w:t>
            </w:r>
            <w:r w:rsidRPr="004B0FBE">
              <w:rPr>
                <w:rFonts w:ascii="Times New Roman" w:eastAsia="SimSun" w:hAnsi="Times New Roman"/>
                <w:b/>
                <w:bCs/>
                <w:sz w:val="22"/>
                <w:szCs w:val="22"/>
                <w:lang w:val="ro-RO"/>
              </w:rPr>
              <w:t xml:space="preserve"> aferente activităţilor energetice</w:t>
            </w:r>
          </w:p>
        </w:tc>
      </w:tr>
      <w:tr w:rsidR="004B0FBE" w:rsidRPr="00233846" w14:paraId="697F0482" w14:textId="77777777" w:rsidTr="004B0FBE">
        <w:tc>
          <w:tcPr>
            <w:tcW w:w="0" w:type="auto"/>
            <w:tcBorders>
              <w:top w:val="single" w:sz="4" w:space="0" w:color="auto"/>
              <w:left w:val="single" w:sz="4" w:space="0" w:color="auto"/>
              <w:bottom w:val="single" w:sz="4" w:space="0" w:color="auto"/>
              <w:right w:val="single" w:sz="4" w:space="0" w:color="auto"/>
            </w:tcBorders>
            <w:hideMark/>
          </w:tcPr>
          <w:p w14:paraId="1CC916DE" w14:textId="77777777" w:rsidR="004B0FBE" w:rsidRPr="004B0FBE" w:rsidRDefault="004B0FBE" w:rsidP="004B0FBE">
            <w:pPr>
              <w:spacing w:after="200" w:line="276" w:lineRule="auto"/>
              <w:jc w:val="both"/>
              <w:rPr>
                <w:rFonts w:ascii="Times New Roman" w:eastAsia="SimSun" w:hAnsi="Times New Roman"/>
                <w:sz w:val="22"/>
                <w:szCs w:val="22"/>
                <w:lang w:val="ro-RO"/>
              </w:rPr>
            </w:pPr>
            <w:r w:rsidRPr="004B0FBE">
              <w:rPr>
                <w:rFonts w:ascii="Times New Roman" w:eastAsia="SimSun" w:hAnsi="Times New Roman"/>
                <w:sz w:val="22"/>
                <w:szCs w:val="22"/>
                <w:lang w:val="ro-RO"/>
              </w:rPr>
              <w:t>Intensitatea emisiilor de CO</w:t>
            </w:r>
            <w:r w:rsidRPr="004B0FBE">
              <w:rPr>
                <w:rFonts w:ascii="Times New Roman" w:eastAsia="SimSun" w:hAnsi="Times New Roman"/>
                <w:sz w:val="22"/>
                <w:szCs w:val="22"/>
                <w:vertAlign w:val="subscript"/>
                <w:lang w:val="ro-RO"/>
              </w:rPr>
              <w:t>2</w:t>
            </w:r>
            <w:r w:rsidRPr="004B0FBE">
              <w:rPr>
                <w:rFonts w:ascii="Times New Roman" w:eastAsia="SimSun" w:hAnsi="Times New Roman"/>
                <w:sz w:val="22"/>
                <w:szCs w:val="22"/>
                <w:lang w:val="ro-RO"/>
              </w:rPr>
              <w:t xml:space="preserve"> ale mixului energetic actual în România depăşeşte nivelul mediu al țărilor UE28 și ar putea fi redus semnificativ în comparație cu statele membre cu cea mai scăzută intensitate a emisiilor de CO</w:t>
            </w:r>
            <w:r w:rsidRPr="004B0FBE">
              <w:rPr>
                <w:rFonts w:ascii="Times New Roman" w:eastAsia="SimSun" w:hAnsi="Times New Roman"/>
                <w:sz w:val="22"/>
                <w:szCs w:val="22"/>
                <w:vertAlign w:val="subscript"/>
                <w:lang w:val="ro-RO"/>
              </w:rPr>
              <w:t>2</w:t>
            </w:r>
            <w:r w:rsidRPr="004B0FBE">
              <w:rPr>
                <w:rFonts w:ascii="Times New Roman" w:eastAsia="SimSun" w:hAnsi="Times New Roman"/>
                <w:sz w:val="22"/>
                <w:szCs w:val="22"/>
                <w:lang w:val="ro-RO"/>
              </w:rPr>
              <w:t xml:space="preserve">, precum Suedia, Franța și Finlanda. Acest lucru va necesita investiții susţinute în aprovizionarea cu energie din surse regenerabile și cu emisii reduse de dioxid de carbon, viabile din punct de vedere economic, tehnologii cu înaltă eficiență și cu emisii reduse de carbon, precum și în infrastructura de transport, distribuție și stocare, care va putea asigura în mod eficient, durabil şi consecvent utilizatorilor </w:t>
            </w:r>
            <w:r w:rsidRPr="004B0FBE">
              <w:rPr>
                <w:rFonts w:ascii="Times New Roman" w:eastAsia="SimSun" w:hAnsi="Times New Roman"/>
                <w:sz w:val="22"/>
                <w:szCs w:val="22"/>
                <w:lang w:val="ro-RO"/>
              </w:rPr>
              <w:lastRenderedPageBreak/>
              <w:t>finali un mix energetic cu emisii mai scăzute de dioxid de carbon.</w:t>
            </w:r>
          </w:p>
        </w:tc>
      </w:tr>
      <w:tr w:rsidR="004B0FBE" w:rsidRPr="00233846" w14:paraId="5CE8D701" w14:textId="77777777" w:rsidTr="004B0FBE">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8DCE277" w14:textId="77777777" w:rsidR="004B0FBE" w:rsidRPr="004B0FBE" w:rsidRDefault="004B0FBE" w:rsidP="004B0FBE">
            <w:pPr>
              <w:numPr>
                <w:ilvl w:val="0"/>
                <w:numId w:val="61"/>
              </w:numPr>
              <w:spacing w:after="200" w:line="276" w:lineRule="auto"/>
              <w:contextualSpacing/>
              <w:jc w:val="both"/>
              <w:rPr>
                <w:rFonts w:ascii="Times New Roman" w:eastAsia="SimSun" w:hAnsi="Times New Roman"/>
                <w:b/>
                <w:sz w:val="22"/>
                <w:szCs w:val="22"/>
                <w:lang w:val="ro-RO"/>
              </w:rPr>
            </w:pPr>
            <w:r w:rsidRPr="004B0FBE">
              <w:rPr>
                <w:rFonts w:ascii="Times New Roman" w:eastAsia="SimSun" w:hAnsi="Times New Roman"/>
                <w:b/>
                <w:bCs/>
                <w:sz w:val="22"/>
                <w:szCs w:val="22"/>
                <w:lang w:val="ro-RO"/>
              </w:rPr>
              <w:lastRenderedPageBreak/>
              <w:t xml:space="preserve">Eficiență energetică îmbunătățită la nivelul utilizatorilor finali, în special în clădiri și în sectoarele industriale </w:t>
            </w:r>
          </w:p>
        </w:tc>
      </w:tr>
      <w:tr w:rsidR="004B0FBE" w:rsidRPr="00233846" w14:paraId="22A3A5AC" w14:textId="77777777" w:rsidTr="004B0FBE">
        <w:tc>
          <w:tcPr>
            <w:tcW w:w="0" w:type="auto"/>
            <w:tcBorders>
              <w:top w:val="single" w:sz="4" w:space="0" w:color="auto"/>
              <w:left w:val="single" w:sz="4" w:space="0" w:color="auto"/>
              <w:bottom w:val="single" w:sz="4" w:space="0" w:color="auto"/>
              <w:right w:val="single" w:sz="4" w:space="0" w:color="auto"/>
            </w:tcBorders>
            <w:hideMark/>
          </w:tcPr>
          <w:p w14:paraId="6B8D3127" w14:textId="77777777" w:rsidR="004B0FBE" w:rsidRPr="004B0FBE" w:rsidRDefault="004B0FBE" w:rsidP="004B0FBE">
            <w:pPr>
              <w:spacing w:after="200" w:line="276" w:lineRule="auto"/>
              <w:jc w:val="both"/>
              <w:rPr>
                <w:rFonts w:ascii="Times New Roman" w:eastAsia="SimSun" w:hAnsi="Times New Roman"/>
                <w:sz w:val="22"/>
                <w:szCs w:val="22"/>
                <w:lang w:val="ro-RO"/>
              </w:rPr>
            </w:pPr>
            <w:r w:rsidRPr="004B0FBE">
              <w:rPr>
                <w:rFonts w:ascii="Times New Roman" w:eastAsia="SimSun" w:hAnsi="Times New Roman"/>
                <w:sz w:val="22"/>
                <w:szCs w:val="22"/>
                <w:lang w:val="ro-RO"/>
              </w:rPr>
              <w:t xml:space="preserve">România are un plan ambiţios de investiții în eficiența energetică, în special în clădirile rezidențiale și în anumite sectoare de producţie industrială. Cele mai mari discrepanţele din punctul de vedere al eficienţei energetice între România și țările UE cu cele mai bune performanțe sunt în ceea ce priveşte încălzirea spațiilor și consumul la nivelul industriilor mari consumatoare de energie, precum cea chimică și a metalelor feroase. Eforturile de îmbunătăţire a metodelor ineficiente de încălzire a spațiilor vor necesita programe naționale care să sprijine pe scară largă reabilitarea termică a clădirilor, optimizarea alimentării cu agent termic în mediul urban, inclusiv aşezarea serviciilor de încălzire centralizată pe baze viabile, precum și utilizarea unui sistem de tarifare care să reflecte costul gazelor naturale și al energiei termice în sistemele de încălzire centralizată. </w:t>
            </w:r>
          </w:p>
        </w:tc>
      </w:tr>
      <w:tr w:rsidR="004B0FBE" w:rsidRPr="004B0FBE" w14:paraId="4F660EE5" w14:textId="77777777" w:rsidTr="004B0FBE">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B177EBD" w14:textId="77777777" w:rsidR="004B0FBE" w:rsidRPr="004B0FBE" w:rsidRDefault="004B0FBE" w:rsidP="004B0FBE">
            <w:pPr>
              <w:numPr>
                <w:ilvl w:val="0"/>
                <w:numId w:val="61"/>
              </w:numPr>
              <w:spacing w:after="200" w:line="276" w:lineRule="auto"/>
              <w:contextualSpacing/>
              <w:jc w:val="both"/>
              <w:rPr>
                <w:rFonts w:ascii="Times New Roman" w:eastAsia="SimSun" w:hAnsi="Times New Roman"/>
                <w:b/>
                <w:sz w:val="22"/>
                <w:szCs w:val="22"/>
                <w:lang w:val="ro-RO"/>
              </w:rPr>
            </w:pPr>
            <w:r w:rsidRPr="004B0FBE">
              <w:rPr>
                <w:rFonts w:ascii="Times New Roman" w:eastAsia="SimSun" w:hAnsi="Times New Roman"/>
                <w:b/>
                <w:bCs/>
                <w:sz w:val="22"/>
                <w:szCs w:val="22"/>
                <w:lang w:val="ro-RO"/>
              </w:rPr>
              <w:t>Energie accesibilă grupurilor vulnerabile economic</w:t>
            </w:r>
          </w:p>
        </w:tc>
      </w:tr>
      <w:tr w:rsidR="004B0FBE" w:rsidRPr="00233846" w14:paraId="20ACF7AE" w14:textId="77777777" w:rsidTr="004B0FBE">
        <w:trPr>
          <w:trHeight w:val="890"/>
        </w:trPr>
        <w:tc>
          <w:tcPr>
            <w:tcW w:w="0" w:type="auto"/>
            <w:tcBorders>
              <w:top w:val="single" w:sz="4" w:space="0" w:color="auto"/>
              <w:left w:val="single" w:sz="4" w:space="0" w:color="auto"/>
              <w:bottom w:val="single" w:sz="4" w:space="0" w:color="auto"/>
              <w:right w:val="single" w:sz="4" w:space="0" w:color="auto"/>
            </w:tcBorders>
            <w:hideMark/>
          </w:tcPr>
          <w:p w14:paraId="1956594F" w14:textId="77777777" w:rsidR="004B0FBE" w:rsidRPr="004B0FBE" w:rsidRDefault="004B0FBE" w:rsidP="004B0FBE">
            <w:pPr>
              <w:spacing w:after="200" w:line="276" w:lineRule="auto"/>
              <w:jc w:val="both"/>
              <w:rPr>
                <w:rFonts w:ascii="Times New Roman" w:eastAsia="SimSun" w:hAnsi="Times New Roman"/>
                <w:sz w:val="22"/>
                <w:szCs w:val="22"/>
                <w:lang w:val="ro-RO"/>
              </w:rPr>
            </w:pPr>
            <w:r w:rsidRPr="004B0FBE">
              <w:rPr>
                <w:rFonts w:ascii="Times New Roman" w:eastAsia="SimSun" w:hAnsi="Times New Roman"/>
                <w:sz w:val="22"/>
                <w:szCs w:val="22"/>
                <w:lang w:val="ro-RO"/>
              </w:rPr>
              <w:t>Pentru sustenabilitatea financiară a aprovizionării cu energie cu emisii reduse de CO</w:t>
            </w:r>
            <w:r w:rsidRPr="004B0FBE">
              <w:rPr>
                <w:rFonts w:ascii="Times New Roman" w:eastAsia="SimSun" w:hAnsi="Times New Roman"/>
                <w:sz w:val="22"/>
                <w:szCs w:val="22"/>
                <w:vertAlign w:val="subscript"/>
                <w:lang w:val="ro-RO"/>
              </w:rPr>
              <w:t>2,</w:t>
            </w:r>
            <w:r w:rsidRPr="004B0FBE">
              <w:rPr>
                <w:rFonts w:ascii="Times New Roman" w:eastAsia="SimSun" w:hAnsi="Times New Roman"/>
                <w:sz w:val="22"/>
                <w:szCs w:val="22"/>
                <w:lang w:val="ro-RO"/>
              </w:rPr>
              <w:t xml:space="preserve"> pentru semnale de prețuri corecte pentru investiții eficiente energetic și pentru măsuri de economisire, este esenţială aplicarea unor preţuri economic justificate, care să reflecte în mod adecvat costurile de producţie. Dar acest lucru va afecta disproporționat grupurile de populaţie vulnerabile economic. Este nevoie de sprijin financiar eficient și bine ţintit astfel încât să asigure accesibilitatea energiei pentru aceste grupuri.</w:t>
            </w:r>
          </w:p>
        </w:tc>
      </w:tr>
    </w:tbl>
    <w:p w14:paraId="436F3BD2" w14:textId="77777777" w:rsidR="00A41733" w:rsidRPr="0029207B" w:rsidRDefault="00A41733" w:rsidP="004B0FBE">
      <w:pPr>
        <w:spacing w:after="270" w:line="276" w:lineRule="auto"/>
        <w:jc w:val="both"/>
        <w:rPr>
          <w:rFonts w:ascii="Times New Roman" w:hAnsi="Times New Roman"/>
          <w:sz w:val="22"/>
          <w:szCs w:val="22"/>
          <w:lang w:val="ro-RO"/>
        </w:rPr>
      </w:pPr>
    </w:p>
    <w:p w14:paraId="1D56BD76" w14:textId="77777777" w:rsidR="00BF797D" w:rsidRPr="0029207B" w:rsidRDefault="00E13281" w:rsidP="004B0FBE">
      <w:pPr>
        <w:pStyle w:val="Heading2"/>
        <w:spacing w:line="276" w:lineRule="auto"/>
        <w:rPr>
          <w:lang w:val="ro-RO"/>
        </w:rPr>
      </w:pPr>
      <w:bookmarkStart w:id="40" w:name="_Toc405995184"/>
      <w:bookmarkStart w:id="41" w:name="_Toc421610750"/>
      <w:r w:rsidRPr="0029207B">
        <w:rPr>
          <w:iCs/>
          <w:lang w:val="ro-RO"/>
        </w:rPr>
        <w:t>7.2 Transportul</w:t>
      </w:r>
      <w:bookmarkEnd w:id="40"/>
      <w:bookmarkEnd w:id="41"/>
      <w:r w:rsidRPr="0029207B">
        <w:rPr>
          <w:i w:val="0"/>
          <w:lang w:val="ro-RO"/>
        </w:rPr>
        <w:t xml:space="preserve"> </w:t>
      </w:r>
    </w:p>
    <w:p w14:paraId="57EBD625" w14:textId="7EDF0E77" w:rsidR="004B0FBE" w:rsidRDefault="004B0FBE" w:rsidP="004B0FBE">
      <w:pPr>
        <w:spacing w:after="200" w:line="276" w:lineRule="auto"/>
        <w:contextualSpacing/>
        <w:jc w:val="both"/>
        <w:rPr>
          <w:rFonts w:ascii="Times New Roman" w:eastAsiaTheme="minorHAnsi" w:hAnsi="Times New Roman"/>
          <w:sz w:val="22"/>
          <w:szCs w:val="22"/>
          <w:lang w:val="ro-RO"/>
        </w:rPr>
      </w:pPr>
      <w:r>
        <w:rPr>
          <w:rFonts w:ascii="Times New Roman" w:eastAsiaTheme="minorHAnsi" w:hAnsi="Times New Roman"/>
          <w:sz w:val="22"/>
          <w:szCs w:val="22"/>
          <w:lang w:val="ro-RO"/>
        </w:rPr>
        <w:t xml:space="preserve">În ultimul deceniu, emisiile GES anuale provenite din sectorul transporturilor interne din România au crescut constant, semnificativ mai repede decât media UE. Ca procent din emisiile GES totale din toate sectoarele, transportul din România reprezintă 12,7% (2012). Deși se situează sub media UE de 19,7%, transportul crește mai repede, impulsionat în parte de reducerea ponderii transportului feroviar și de creşterea transportului rutier. Transportul rutier este sursa majorității emisiilor GES din sectorul transporturilor (93% din emisiile transportului intern), similar mediei UE-28. Deși ponderea modală a autoturismelor din România este la un nivel similar mediei UE, gradul de utilizare a transportului rutier (sau numărul proprietarilor de autoturisme) din România este cel mai mic din UE, de 224 autoturisme la 1000 de locuitori în 2012, dar a crescut semnificativ în ultimii ani. Deși ponderea modală a autoturismelor din România este în jurul mediei UE, gradul de utilizare a transportului rutier (sau numărul proprietarilor de autoturisme) din România este cel mai mic din UE, cu 224 autoturisme la 1000 de locuitori în 2012, crescând semnificativ în ultimii ani, de la 152 de autoturisme la 1000 de locuitori în 2006. Experiența la nivel internațional sugerează că, deoarece economia din România crește, gradul de motorizare va continua să crească în viitor. În lipsa unei intervenții menite să asigure alternative mai bune de transport și să încurajeze utilizarea lor, pe măsură ce crește numărul deținătorilor de automobile, este probabil să crească și gradul de utilizare a automobilelor. </w:t>
      </w:r>
      <w:r w:rsidRPr="00A32B00">
        <w:rPr>
          <w:rFonts w:ascii="Times New Roman" w:eastAsiaTheme="minorHAnsi" w:hAnsi="Times New Roman"/>
          <w:iCs/>
          <w:sz w:val="22"/>
          <w:szCs w:val="22"/>
          <w:lang w:val="ro-RO"/>
        </w:rPr>
        <w:t xml:space="preserve">Master </w:t>
      </w:r>
      <w:r w:rsidR="00A77FF6" w:rsidRPr="00A32B00">
        <w:rPr>
          <w:rFonts w:ascii="Times New Roman" w:eastAsiaTheme="minorHAnsi" w:hAnsi="Times New Roman"/>
          <w:iCs/>
          <w:sz w:val="22"/>
          <w:szCs w:val="22"/>
          <w:lang w:val="ro-RO"/>
        </w:rPr>
        <w:t>P</w:t>
      </w:r>
      <w:r w:rsidRPr="00A32B00">
        <w:rPr>
          <w:rFonts w:ascii="Times New Roman" w:eastAsiaTheme="minorHAnsi" w:hAnsi="Times New Roman"/>
          <w:iCs/>
          <w:sz w:val="22"/>
          <w:szCs w:val="22"/>
          <w:lang w:val="ro-RO"/>
        </w:rPr>
        <w:t>lan</w:t>
      </w:r>
      <w:r>
        <w:rPr>
          <w:rFonts w:ascii="Times New Roman" w:eastAsiaTheme="minorHAnsi" w:hAnsi="Times New Roman"/>
          <w:sz w:val="22"/>
          <w:szCs w:val="22"/>
          <w:lang w:val="ro-RO"/>
        </w:rPr>
        <w:t xml:space="preserve">ul </w:t>
      </w:r>
      <w:r w:rsidR="00A77FF6">
        <w:rPr>
          <w:rFonts w:ascii="Times New Roman" w:eastAsiaTheme="minorHAnsi" w:hAnsi="Times New Roman"/>
          <w:sz w:val="22"/>
          <w:szCs w:val="22"/>
          <w:lang w:val="ro-RO"/>
        </w:rPr>
        <w:t>G</w:t>
      </w:r>
      <w:r>
        <w:rPr>
          <w:rFonts w:ascii="Times New Roman" w:eastAsiaTheme="minorHAnsi" w:hAnsi="Times New Roman"/>
          <w:sz w:val="22"/>
          <w:szCs w:val="22"/>
          <w:lang w:val="ro-RO"/>
        </w:rPr>
        <w:t xml:space="preserve">eneral de </w:t>
      </w:r>
      <w:r w:rsidR="00A77FF6">
        <w:rPr>
          <w:rFonts w:ascii="Times New Roman" w:eastAsiaTheme="minorHAnsi" w:hAnsi="Times New Roman"/>
          <w:sz w:val="22"/>
          <w:szCs w:val="22"/>
          <w:lang w:val="ro-RO"/>
        </w:rPr>
        <w:t>T</w:t>
      </w:r>
      <w:r>
        <w:rPr>
          <w:rFonts w:ascii="Times New Roman" w:eastAsiaTheme="minorHAnsi" w:hAnsi="Times New Roman"/>
          <w:sz w:val="22"/>
          <w:szCs w:val="22"/>
          <w:lang w:val="ro-RO"/>
        </w:rPr>
        <w:t xml:space="preserve">ransport estimează creșterea rapidă a numărului de proprietari de autoturisme, cu o rată de utilizare a transportului rutier ce depășește 350 de autoturisme la 1.000 de locuitori până în 2030, ceea ce ar reprezenta o creștere de peste 50% în perioada 2012-2030. Între timp, numărul de călători din transportul feroviar se reduce din cauza degradării sistemului feroviar din România. </w:t>
      </w:r>
    </w:p>
    <w:p w14:paraId="0CAC4825" w14:textId="77777777" w:rsidR="00ED56BD" w:rsidRPr="0029207B" w:rsidRDefault="00ED56BD" w:rsidP="004B0FBE">
      <w:pPr>
        <w:spacing w:after="200" w:line="276" w:lineRule="auto"/>
        <w:contextualSpacing/>
        <w:jc w:val="both"/>
        <w:rPr>
          <w:rFonts w:ascii="Times New Roman" w:eastAsiaTheme="minorHAnsi" w:hAnsi="Times New Roman"/>
          <w:color w:val="4F81BD" w:themeColor="accent1"/>
          <w:sz w:val="22"/>
          <w:szCs w:val="22"/>
          <w:lang w:val="ro-RO"/>
        </w:rPr>
      </w:pPr>
    </w:p>
    <w:p w14:paraId="5D126780" w14:textId="3A164A2E" w:rsidR="004B0FBE" w:rsidRDefault="004B0FBE" w:rsidP="004B0FBE">
      <w:pPr>
        <w:spacing w:after="200" w:line="276" w:lineRule="auto"/>
        <w:contextualSpacing/>
        <w:jc w:val="both"/>
        <w:rPr>
          <w:rFonts w:ascii="Times New Roman" w:eastAsiaTheme="minorHAnsi" w:hAnsi="Times New Roman"/>
          <w:sz w:val="22"/>
          <w:szCs w:val="22"/>
          <w:lang w:val="ro-RO"/>
        </w:rPr>
      </w:pPr>
      <w:r>
        <w:rPr>
          <w:rFonts w:ascii="Times New Roman" w:eastAsiaTheme="minorHAnsi" w:hAnsi="Times New Roman"/>
          <w:sz w:val="22"/>
          <w:szCs w:val="22"/>
          <w:lang w:val="ro-RO"/>
        </w:rPr>
        <w:lastRenderedPageBreak/>
        <w:t xml:space="preserve">O provocare generală majoră o constituie decuplarea creșterii economice de emisiile de gaze GES din transporturi, adică, asigurarea - ca obiectiv-cheie - că emisiile GES din sectorul transporturilor au un ritm de creştere mai lent decât cel al economiei. Pe perioada Strategiei, este puţin probabil să se poată atinge o țintă mai ambițioasă, de reducere a nivelului absolut de emisii GES, dar creşterea acestora poate fi redusă. Creșterea reală a PIB și emisiile GES din sectorul transporturilor din România în perioada 2000-2012 au mers în tandem, cu o excepţie în 2009, când PIB-ul real a început să crească mai repede decât emisiile GES aferente sectorului transporturilor. În perioada 2000-2012, emisiile GES din transporturi au crescut cu 54%, în timp ce PIB-ul real a crescut cu 55%. Cererea europeană de servicii de transport a crescut în general odată cu PIB-ul, în ultimii ani, reflectând interdependența strânsă a transporturilor și dezvoltării economice, iar România a urmat şi ea această tendinţă generală. Pentru a </w:t>
      </w:r>
      <w:r w:rsidR="00F32729">
        <w:rPr>
          <w:rFonts w:ascii="Times New Roman" w:eastAsiaTheme="minorHAnsi" w:hAnsi="Times New Roman"/>
          <w:sz w:val="22"/>
          <w:szCs w:val="22"/>
          <w:lang w:val="ro-RO"/>
        </w:rPr>
        <w:t xml:space="preserve">reduce </w:t>
      </w:r>
      <w:r>
        <w:rPr>
          <w:rFonts w:ascii="Times New Roman" w:eastAsiaTheme="minorHAnsi" w:hAnsi="Times New Roman"/>
          <w:sz w:val="22"/>
          <w:szCs w:val="22"/>
          <w:lang w:val="ro-RO"/>
        </w:rPr>
        <w:t xml:space="preserve">emisiile GES, creșterea cererii trebuie să fie limitată sau gesionată </w:t>
      </w:r>
      <w:r w:rsidR="00F32729">
        <w:rPr>
          <w:rFonts w:ascii="Times New Roman" w:eastAsiaTheme="minorHAnsi" w:hAnsi="Times New Roman"/>
          <w:sz w:val="22"/>
          <w:szCs w:val="22"/>
          <w:lang w:val="ro-RO"/>
        </w:rPr>
        <w:t xml:space="preserve">ori </w:t>
      </w:r>
      <w:r>
        <w:rPr>
          <w:rFonts w:ascii="Times New Roman" w:eastAsiaTheme="minorHAnsi" w:hAnsi="Times New Roman"/>
          <w:sz w:val="22"/>
          <w:szCs w:val="22"/>
          <w:lang w:val="ro-RO"/>
        </w:rPr>
        <w:t xml:space="preserve">îndreptată spre modurile de transport cu emisii </w:t>
      </w:r>
      <w:r w:rsidR="00F32729">
        <w:rPr>
          <w:rFonts w:ascii="Times New Roman" w:eastAsiaTheme="minorHAnsi" w:hAnsi="Times New Roman"/>
          <w:sz w:val="22"/>
          <w:szCs w:val="22"/>
          <w:lang w:val="ro-RO"/>
        </w:rPr>
        <w:t>scăzute</w:t>
      </w:r>
      <w:r>
        <w:rPr>
          <w:rFonts w:ascii="Times New Roman" w:eastAsiaTheme="minorHAnsi" w:hAnsi="Times New Roman"/>
          <w:sz w:val="22"/>
          <w:szCs w:val="22"/>
          <w:lang w:val="ro-RO"/>
        </w:rPr>
        <w:t>, împreună cu reducerea emisiilor GES pe vehicul (g/km). Deși noile tehnologii de construcţie a motoarelor vor ajuta la reducerea GES, este necesară o abordare mai cuprinzătoare. Aceasta include măsuri de încurajare a schimbării comportamentului de transport și a opțiunilor oamenilor (pe lângă măsurile tehnologice).</w:t>
      </w:r>
    </w:p>
    <w:p w14:paraId="03B30890" w14:textId="77777777" w:rsidR="00CF182D" w:rsidRPr="0029207B" w:rsidRDefault="00CF182D" w:rsidP="004B0FBE">
      <w:pPr>
        <w:spacing w:after="200" w:line="276" w:lineRule="auto"/>
        <w:contextualSpacing/>
        <w:jc w:val="both"/>
        <w:rPr>
          <w:rFonts w:ascii="Times New Roman" w:eastAsiaTheme="minorHAnsi" w:hAnsi="Times New Roman"/>
          <w:sz w:val="22"/>
          <w:szCs w:val="22"/>
          <w:lang w:val="ro-RO"/>
        </w:rPr>
      </w:pPr>
    </w:p>
    <w:p w14:paraId="184525C2" w14:textId="04289D8F" w:rsidR="004B0FBE" w:rsidRDefault="004B0FBE" w:rsidP="004B0FBE">
      <w:pPr>
        <w:pStyle w:val="BodyText"/>
        <w:spacing w:line="276" w:lineRule="auto"/>
        <w:jc w:val="both"/>
        <w:rPr>
          <w:sz w:val="22"/>
          <w:szCs w:val="22"/>
          <w:lang w:val="ro-RO"/>
        </w:rPr>
      </w:pPr>
      <w:r>
        <w:rPr>
          <w:sz w:val="22"/>
          <w:szCs w:val="22"/>
          <w:lang w:val="ro-RO"/>
        </w:rPr>
        <w:t>Principalele obiective strategice pentru reducerea</w:t>
      </w:r>
      <w:r w:rsidR="00F32729">
        <w:rPr>
          <w:sz w:val="22"/>
          <w:szCs w:val="22"/>
          <w:lang w:val="ro-RO"/>
        </w:rPr>
        <w:t xml:space="preserve"> emisiilor de GES</w:t>
      </w:r>
      <w:r>
        <w:rPr>
          <w:sz w:val="22"/>
          <w:szCs w:val="22"/>
          <w:lang w:val="ro-RO"/>
        </w:rPr>
        <w:t xml:space="preserve"> în sectorul transport sunt enumerate mai jos.</w:t>
      </w:r>
    </w:p>
    <w:tbl>
      <w:tblPr>
        <w:tblStyle w:val="TableGrid"/>
        <w:tblW w:w="0" w:type="auto"/>
        <w:tblLook w:val="04A0" w:firstRow="1" w:lastRow="0" w:firstColumn="1" w:lastColumn="0" w:noHBand="0" w:noVBand="1"/>
      </w:tblPr>
      <w:tblGrid>
        <w:gridCol w:w="9756"/>
      </w:tblGrid>
      <w:tr w:rsidR="004B0FBE" w:rsidRPr="004B0FBE" w14:paraId="03271AE3" w14:textId="77777777" w:rsidTr="00ED56BD">
        <w:tc>
          <w:tcPr>
            <w:tcW w:w="0" w:type="auto"/>
            <w:shd w:val="clear" w:color="auto" w:fill="F79646" w:themeFill="accent6"/>
          </w:tcPr>
          <w:p w14:paraId="1962ECE7" w14:textId="25311812" w:rsidR="004B0FBE" w:rsidRPr="004B0FBE" w:rsidRDefault="004B0FBE" w:rsidP="004B0FBE">
            <w:pPr>
              <w:spacing w:line="276" w:lineRule="auto"/>
              <w:jc w:val="center"/>
              <w:rPr>
                <w:rFonts w:ascii="Times New Roman" w:eastAsiaTheme="minorHAnsi" w:hAnsi="Times New Roman"/>
                <w:b/>
                <w:sz w:val="22"/>
                <w:szCs w:val="22"/>
                <w:lang w:val="ro-RO"/>
              </w:rPr>
            </w:pPr>
            <w:r w:rsidRPr="004B0FBE">
              <w:rPr>
                <w:rFonts w:ascii="Times New Roman" w:eastAsiaTheme="minorHAnsi" w:hAnsi="Times New Roman"/>
                <w:b/>
                <w:bCs/>
                <w:sz w:val="22"/>
                <w:szCs w:val="22"/>
                <w:lang w:val="ro-RO"/>
              </w:rPr>
              <w:t xml:space="preserve">Obiectivele strategice </w:t>
            </w:r>
            <w:r w:rsidR="00F32729">
              <w:rPr>
                <w:rFonts w:ascii="Times New Roman" w:eastAsiaTheme="minorHAnsi" w:hAnsi="Times New Roman"/>
                <w:b/>
                <w:bCs/>
                <w:sz w:val="22"/>
                <w:szCs w:val="22"/>
                <w:lang w:val="ro-RO"/>
              </w:rPr>
              <w:t>–</w:t>
            </w:r>
            <w:r w:rsidRPr="004B0FBE">
              <w:rPr>
                <w:rFonts w:ascii="Times New Roman" w:eastAsiaTheme="minorHAnsi" w:hAnsi="Times New Roman"/>
                <w:b/>
                <w:bCs/>
                <w:sz w:val="22"/>
                <w:szCs w:val="22"/>
                <w:lang w:val="ro-RO"/>
              </w:rPr>
              <w:t xml:space="preserve"> reducerea</w:t>
            </w:r>
            <w:r w:rsidR="00F32729">
              <w:rPr>
                <w:rFonts w:ascii="Times New Roman" w:eastAsiaTheme="minorHAnsi" w:hAnsi="Times New Roman"/>
                <w:b/>
                <w:bCs/>
                <w:sz w:val="22"/>
                <w:szCs w:val="22"/>
                <w:lang w:val="ro-RO"/>
              </w:rPr>
              <w:t xml:space="preserve"> emisiilor de GES</w:t>
            </w:r>
          </w:p>
        </w:tc>
      </w:tr>
      <w:tr w:rsidR="004B0FBE" w:rsidRPr="00233846" w14:paraId="253F1680" w14:textId="77777777" w:rsidTr="00ED56BD">
        <w:tc>
          <w:tcPr>
            <w:tcW w:w="0" w:type="auto"/>
            <w:shd w:val="clear" w:color="auto" w:fill="92CDDC" w:themeFill="accent5" w:themeFillTint="99"/>
          </w:tcPr>
          <w:p w14:paraId="0E3F1617" w14:textId="718342C1" w:rsidR="004B0FBE" w:rsidRPr="004B0FBE" w:rsidRDefault="004B0FBE" w:rsidP="004B0FBE">
            <w:pPr>
              <w:pStyle w:val="ListParagraph"/>
              <w:numPr>
                <w:ilvl w:val="0"/>
                <w:numId w:val="33"/>
              </w:numPr>
              <w:spacing w:line="276" w:lineRule="auto"/>
              <w:jc w:val="both"/>
              <w:rPr>
                <w:rFonts w:ascii="Times New Roman" w:eastAsiaTheme="minorHAnsi" w:hAnsi="Times New Roman"/>
                <w:b/>
                <w:sz w:val="22"/>
                <w:szCs w:val="22"/>
                <w:lang w:val="ro-RO"/>
              </w:rPr>
            </w:pPr>
            <w:r w:rsidRPr="004B0FBE">
              <w:rPr>
                <w:rFonts w:ascii="Times New Roman" w:eastAsiaTheme="minorHAnsi" w:hAnsi="Times New Roman"/>
                <w:b/>
                <w:bCs/>
                <w:sz w:val="22"/>
                <w:szCs w:val="22"/>
                <w:lang w:val="ro-RO"/>
              </w:rPr>
              <w:t xml:space="preserve">Introducerea unor stimulente economice puternice pentru un sistem de transport ecologic, prin instrumente de preţ </w:t>
            </w:r>
          </w:p>
        </w:tc>
      </w:tr>
      <w:tr w:rsidR="004B0FBE" w:rsidRPr="00233846" w14:paraId="6D43C7DE" w14:textId="77777777" w:rsidTr="00ED56BD">
        <w:tc>
          <w:tcPr>
            <w:tcW w:w="0" w:type="auto"/>
          </w:tcPr>
          <w:p w14:paraId="004EE214" w14:textId="76E291A7" w:rsidR="004B0FBE" w:rsidRPr="004B0FBE" w:rsidRDefault="004B0FBE" w:rsidP="004B0FBE">
            <w:pPr>
              <w:spacing w:line="276" w:lineRule="auto"/>
              <w:jc w:val="both"/>
              <w:rPr>
                <w:rFonts w:ascii="Times New Roman" w:eastAsiaTheme="minorHAnsi" w:hAnsi="Times New Roman"/>
                <w:sz w:val="22"/>
                <w:szCs w:val="22"/>
                <w:highlight w:val="yellow"/>
                <w:lang w:val="ro-RO"/>
              </w:rPr>
            </w:pPr>
            <w:r w:rsidRPr="004B0FBE">
              <w:rPr>
                <w:rFonts w:ascii="Times New Roman" w:eastAsiaTheme="minorHAnsi" w:hAnsi="Times New Roman"/>
                <w:sz w:val="22"/>
                <w:szCs w:val="22"/>
                <w:lang w:val="ro-RO"/>
              </w:rPr>
              <w:t>Prin instrumente de preţ se pot construi stimulentele economice care să impulsioneze un sistem de transport ecologic, încurajând achiziţionarea de autovehicule ecologice, utilizarea de combustibili ecologici şi reducerea utilizării de vehicule. Astfel de instrumente sunt, de exemplu, impozite pe combustibili şi taxe de parcare mai mari. Se pot face reduceri de impozite pentru vehicule noi care utilizează tehnologie ecologică (cum ar fi hidrogen, metan, energie electrică şi tehnologie hibridă) şi care necesită revizuirea taxei de înmatriculare auto existente. Pe lângă stimulentele fiscale, cumpărătorii trebuie educaţi şi informaţi în ceea ce priveşte emisiile de CO</w:t>
            </w:r>
            <w:r w:rsidRPr="004B0FBE">
              <w:rPr>
                <w:rFonts w:ascii="Times New Roman" w:eastAsiaTheme="minorHAnsi" w:hAnsi="Times New Roman"/>
                <w:sz w:val="22"/>
                <w:szCs w:val="22"/>
                <w:vertAlign w:val="subscript"/>
                <w:lang w:val="ro-RO"/>
              </w:rPr>
              <w:t>2</w:t>
            </w:r>
            <w:r w:rsidRPr="004B0FBE">
              <w:rPr>
                <w:rFonts w:ascii="Times New Roman" w:eastAsiaTheme="minorHAnsi" w:hAnsi="Times New Roman"/>
                <w:sz w:val="22"/>
                <w:szCs w:val="22"/>
                <w:lang w:val="ro-RO"/>
              </w:rPr>
              <w:t xml:space="preserve"> provenind de la autovehicule şi efectele acestor emisii asupra climei. Stabilirea tarifelor de parcare reprezintă încă o măsură de piaţă, care oferă un bun potenţial pentru reducerea emisiilor, cu un nivel crescut al eficienţei, din perspectiva costurilor, şi ar contribui şi la strângerea de resurse pentru unele dintre măsurile de investiţii subliniate mai sus. Taxarea parcărilor, împreună cu stabilirea şi punerea în aplicare mai strictă a reglementărilor legate de parcare, ar putea fi o soluţie eficientă din punct de vedere al costurilor, de avut în vedere pentru rezolvarea aglomeraţiei urbane, cu beneficii complementare în ceea ce priveşte gazele cu efect de seră. Prin introducerea taxelor de transport aerian se poate exercita un anumit grad de control asupra creşterii tot mai mari de transport aerian şi, în plus, oferă un flux de venituri care ar putea fi utilizat în scopuri utile. Trebuie avute în vedere efectele asupra economiei, însă este posibil să existe efecte pozitive asupra echităţii fiscale, acest lucru echivalând cu o formă de impozitare progresivă. Măsura succesului va fi dată de gradul de reducere a emisiilor de gaze cu efect de seră pe kilometru pentru diferiţi utilizatori, precum şi de reducerea volumului de emisii totale în sectorul transporturilor, faţă de o valoare de referinţă.</w:t>
            </w:r>
          </w:p>
        </w:tc>
      </w:tr>
      <w:tr w:rsidR="004B0FBE" w:rsidRPr="004B0FBE" w14:paraId="44D9152C" w14:textId="77777777" w:rsidTr="00ED56BD">
        <w:tc>
          <w:tcPr>
            <w:tcW w:w="0" w:type="auto"/>
            <w:shd w:val="clear" w:color="auto" w:fill="92CDDC" w:themeFill="accent5" w:themeFillTint="99"/>
          </w:tcPr>
          <w:p w14:paraId="2619BFA0" w14:textId="35B0637D" w:rsidR="004B0FBE" w:rsidRPr="004B0FBE" w:rsidRDefault="004B0FBE" w:rsidP="004B0FBE">
            <w:pPr>
              <w:numPr>
                <w:ilvl w:val="0"/>
                <w:numId w:val="33"/>
              </w:numPr>
              <w:spacing w:line="276" w:lineRule="auto"/>
              <w:contextualSpacing/>
              <w:jc w:val="both"/>
              <w:rPr>
                <w:rFonts w:ascii="Times New Roman" w:eastAsiaTheme="minorHAnsi" w:hAnsi="Times New Roman"/>
                <w:b/>
                <w:sz w:val="22"/>
                <w:szCs w:val="22"/>
                <w:lang w:val="ro-RO"/>
              </w:rPr>
            </w:pPr>
            <w:r w:rsidRPr="004B0FBE">
              <w:rPr>
                <w:rFonts w:ascii="Times New Roman" w:eastAsiaTheme="minorHAnsi" w:hAnsi="Times New Roman"/>
                <w:b/>
                <w:bCs/>
                <w:sz w:val="22"/>
                <w:szCs w:val="22"/>
                <w:lang w:val="ro-RO"/>
              </w:rPr>
              <w:t xml:space="preserve"> Creşterea eficienţei transportului urban </w:t>
            </w:r>
          </w:p>
        </w:tc>
      </w:tr>
      <w:tr w:rsidR="004B0FBE" w:rsidRPr="00233846" w14:paraId="5131831E" w14:textId="77777777" w:rsidTr="00ED56BD">
        <w:tc>
          <w:tcPr>
            <w:tcW w:w="0" w:type="auto"/>
          </w:tcPr>
          <w:p w14:paraId="570E0DBA" w14:textId="5F908F78" w:rsidR="004B0FBE" w:rsidRPr="004B0FBE" w:rsidRDefault="004B0FBE" w:rsidP="004B0FBE">
            <w:pPr>
              <w:autoSpaceDE w:val="0"/>
              <w:autoSpaceDN w:val="0"/>
              <w:adjustRightInd w:val="0"/>
              <w:spacing w:line="276" w:lineRule="auto"/>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 xml:space="preserve">Pentru realizarea unui sistem de transport urban mai eficient, cu emisii de carbon scăzute sunt esenţiale dezvoltarea şi punerea în aplicare unor planuri de mobilitate urbanistică sustenabile (PMUS) pentru toate orașele cu o populaţie de peste 100.000 de locuitori, precum şi măsuri mai "dure" de management al cererii. </w:t>
            </w:r>
            <w:r w:rsidRPr="004B0FBE">
              <w:rPr>
                <w:rFonts w:ascii="Times New Roman" w:eastAsiaTheme="minorHAnsi" w:hAnsi="Times New Roman"/>
                <w:sz w:val="22"/>
                <w:szCs w:val="22"/>
                <w:lang w:val="ro-RO"/>
              </w:rPr>
              <w:lastRenderedPageBreak/>
              <w:t>Acestea ar permite găsirea de soluţii cu privire la aglomeraţie şi emisii în oraşele din România. Trebuie făcute studii de fezabilitate pentru Tranzit Rapid cu Autobuze (TRA) în oraşele în care PMUS arată că acesta ar putea fi identificate o soluţie eficientă, din perspectiva costurilor, pentru tranzitul urban de masă. Investiţiile în transportul public urban, în conformitate cu cadrul prevăzut de PMUS, cu condiţia ca investiţia să facă parte dintr-un pachet integrat, vor creşte atractivitatea transportului public urban. Investiţiile în infrastructura pentru biciclete şi pietoni, în conformitate cu cadrul prevăzut de PMUS, odată cu măsuri de sancţionare a depăşirilor de viteză şi campanii de promovare mai eficiente vor duce la emisii de carbon mai mici şi efecte pozitive pentru sănătate. Combustibilii alternativi pentru autobuze şi vehiculele urbane joacă, de asemenea, un rol în acest sens, la fel ca şi extinderea reţelei de metrou în Bucureşti, pentru a asigura o reţea mai completă, cu proiecte specifice, încadrate în procesul de prioritizare GTMP. În termeni strategici, intervenţiile vor fi analizate din perspectiva beneficiilor nete, ţinând cont de orice alte beneficii complementare pe care le-ar putea genera. Măsura reuşitei va fi dată de indicatori specifici pe proiect şi politică, ce arată beneficiile nete ale acţiunilor selectate, precum şi comparând sistemele de transport urban din ţară, în viitor, la cum sunt azi şi la ceea ce există în alte state membre.</w:t>
            </w:r>
          </w:p>
        </w:tc>
      </w:tr>
      <w:tr w:rsidR="004B0FBE" w:rsidRPr="00233846" w14:paraId="0FCC23F0" w14:textId="77777777" w:rsidTr="00ED56BD">
        <w:tc>
          <w:tcPr>
            <w:tcW w:w="0" w:type="auto"/>
            <w:shd w:val="clear" w:color="auto" w:fill="92CDDC" w:themeFill="accent5" w:themeFillTint="99"/>
          </w:tcPr>
          <w:p w14:paraId="737FFAF9" w14:textId="50416DF2" w:rsidR="004B0FBE" w:rsidRPr="004B0FBE" w:rsidRDefault="004B0FBE" w:rsidP="004B0FBE">
            <w:pPr>
              <w:numPr>
                <w:ilvl w:val="0"/>
                <w:numId w:val="33"/>
              </w:numPr>
              <w:spacing w:line="276" w:lineRule="auto"/>
              <w:contextualSpacing/>
              <w:jc w:val="both"/>
              <w:rPr>
                <w:rFonts w:ascii="Times New Roman" w:eastAsiaTheme="minorHAnsi" w:hAnsi="Times New Roman"/>
                <w:b/>
                <w:sz w:val="22"/>
                <w:szCs w:val="22"/>
                <w:lang w:val="ro-RO"/>
              </w:rPr>
            </w:pPr>
            <w:r w:rsidRPr="004B0FBE">
              <w:rPr>
                <w:rFonts w:ascii="Times New Roman" w:eastAsiaTheme="minorHAnsi" w:hAnsi="Times New Roman"/>
                <w:b/>
                <w:bCs/>
                <w:sz w:val="22"/>
                <w:szCs w:val="22"/>
                <w:lang w:val="ro-RO"/>
              </w:rPr>
              <w:lastRenderedPageBreak/>
              <w:t xml:space="preserve">Inversarea tendinţei de declin pe termen lung al transportului feroviar pentru călători </w:t>
            </w:r>
          </w:p>
        </w:tc>
      </w:tr>
      <w:tr w:rsidR="004B0FBE" w:rsidRPr="00233846" w14:paraId="6E7690B4" w14:textId="77777777" w:rsidTr="00ED56BD">
        <w:trPr>
          <w:trHeight w:val="890"/>
        </w:trPr>
        <w:tc>
          <w:tcPr>
            <w:tcW w:w="0" w:type="auto"/>
            <w:tcBorders>
              <w:bottom w:val="single" w:sz="4" w:space="0" w:color="auto"/>
            </w:tcBorders>
          </w:tcPr>
          <w:p w14:paraId="258B5CDF" w14:textId="677528F4" w:rsidR="004B0FBE" w:rsidRPr="004B0FBE" w:rsidRDefault="004B0FBE" w:rsidP="004B0FBE">
            <w:pPr>
              <w:autoSpaceDE w:val="0"/>
              <w:autoSpaceDN w:val="0"/>
              <w:adjustRightInd w:val="0"/>
              <w:spacing w:line="276" w:lineRule="auto"/>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Transportul feroviar se confruntă cu un declin în cererea de servicii pentru călători şi marfă, ca urmare a reducerii vitezei, creşterii timpului de călătorie şi scăderii siguranţei reţelei, din cauza scăderii investiţiilor şi întreţinerii proaste. Lungimea reţelei este prea mare pentru traficul actual şi pentru resursele de finanţare. Este nevoie de o restructurare şi modernizare radicală a reţelei prioritare şi de o schimbare reală în cultura de management a companiilor de cale ferată, pentru a oferi servicii atractive pentru clienţi. Aceasta necesită atragerea de manageri din sectorul privat sau care au experienţă în conducerea societăţilor de cale ferată pe baze comerciale, pe lângă investiţiile substanţiale în infrastructură, finanţate prin Fonduri E</w:t>
            </w:r>
            <w:r w:rsidR="0013059D">
              <w:rPr>
                <w:rFonts w:ascii="Times New Roman" w:eastAsiaTheme="minorHAnsi" w:hAnsi="Times New Roman"/>
                <w:sz w:val="22"/>
                <w:szCs w:val="22"/>
                <w:lang w:val="ro-RO"/>
              </w:rPr>
              <w:t>uropene</w:t>
            </w:r>
            <w:r w:rsidRPr="004B0FBE">
              <w:rPr>
                <w:rFonts w:ascii="Times New Roman" w:eastAsiaTheme="minorHAnsi" w:hAnsi="Times New Roman"/>
                <w:sz w:val="22"/>
                <w:szCs w:val="22"/>
                <w:lang w:val="ro-RO"/>
              </w:rPr>
              <w:t xml:space="preserve"> Structurale şi de Investiţii.</w:t>
            </w:r>
          </w:p>
        </w:tc>
      </w:tr>
    </w:tbl>
    <w:p w14:paraId="559A4459" w14:textId="77777777" w:rsidR="00ED56BD" w:rsidRPr="0029207B" w:rsidRDefault="00ED56BD" w:rsidP="004B0FBE">
      <w:pPr>
        <w:spacing w:line="276" w:lineRule="auto"/>
        <w:rPr>
          <w:rFonts w:ascii="Times New Roman" w:eastAsiaTheme="minorHAnsi" w:hAnsi="Times New Roman"/>
          <w:b/>
          <w:color w:val="4F81BD" w:themeColor="accent1"/>
          <w:sz w:val="22"/>
          <w:szCs w:val="22"/>
          <w:lang w:val="ro-RO"/>
        </w:rPr>
      </w:pPr>
    </w:p>
    <w:p w14:paraId="65A631ED" w14:textId="031D9B0A" w:rsidR="004B0FBE" w:rsidRPr="004B0FBE" w:rsidRDefault="004B0FBE" w:rsidP="004B0FBE">
      <w:pPr>
        <w:spacing w:after="200" w:line="276" w:lineRule="auto"/>
        <w:contextualSpacing/>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 xml:space="preserve">Propunem mai multe direcţii de acţiune în sectorul transporturilor, pentru atingerea obiectivelor strategice </w:t>
      </w:r>
      <w:r w:rsidR="0013059D">
        <w:rPr>
          <w:rFonts w:ascii="Times New Roman" w:eastAsiaTheme="minorHAnsi" w:hAnsi="Times New Roman"/>
          <w:sz w:val="22"/>
          <w:szCs w:val="22"/>
          <w:lang w:val="ro-RO"/>
        </w:rPr>
        <w:t xml:space="preserve">prezentate </w:t>
      </w:r>
      <w:r w:rsidRPr="004B0FBE">
        <w:rPr>
          <w:rFonts w:ascii="Times New Roman" w:eastAsiaTheme="minorHAnsi" w:hAnsi="Times New Roman"/>
          <w:sz w:val="22"/>
          <w:szCs w:val="22"/>
          <w:lang w:val="ro-RO"/>
        </w:rPr>
        <w:t>în tabel.</w:t>
      </w:r>
    </w:p>
    <w:p w14:paraId="33D63DD2" w14:textId="77777777" w:rsidR="004B0FBE" w:rsidRPr="004B0FBE" w:rsidRDefault="004B0FBE" w:rsidP="004B0FBE">
      <w:pPr>
        <w:spacing w:after="200" w:line="276" w:lineRule="auto"/>
        <w:contextualSpacing/>
        <w:jc w:val="both"/>
        <w:rPr>
          <w:rFonts w:ascii="Times New Roman" w:eastAsiaTheme="minorHAnsi" w:hAnsi="Times New Roman"/>
          <w:color w:val="4F81BD" w:themeColor="accent1"/>
          <w:sz w:val="22"/>
          <w:szCs w:val="22"/>
          <w:lang w:val="ro-RO"/>
        </w:rPr>
      </w:pPr>
    </w:p>
    <w:p w14:paraId="13112123" w14:textId="77777777" w:rsidR="004B0FBE" w:rsidRPr="004B0FBE" w:rsidRDefault="004B0FBE" w:rsidP="004B0FBE">
      <w:pPr>
        <w:spacing w:after="120" w:line="276" w:lineRule="auto"/>
        <w:ind w:firstLine="630"/>
        <w:jc w:val="both"/>
        <w:rPr>
          <w:rFonts w:ascii="Times New Roman" w:eastAsiaTheme="minorHAnsi" w:hAnsi="Times New Roman"/>
          <w:bCs/>
          <w:sz w:val="22"/>
          <w:szCs w:val="22"/>
          <w:lang w:val="ro-RO"/>
        </w:rPr>
      </w:pPr>
      <w:r w:rsidRPr="004B0FBE">
        <w:rPr>
          <w:rFonts w:ascii="Times New Roman" w:eastAsiaTheme="minorHAnsi" w:hAnsi="Times New Roman"/>
          <w:bCs/>
          <w:sz w:val="22"/>
          <w:szCs w:val="22"/>
          <w:lang w:val="ro-RO"/>
        </w:rPr>
        <w:t>Introducerea unor stimulente economice puternice pentru un sistem de transport ecologic, prin instrumente de preţ:</w:t>
      </w:r>
    </w:p>
    <w:p w14:paraId="6D0FAFC2" w14:textId="32D92235" w:rsidR="004B0FBE" w:rsidRPr="004B0FBE" w:rsidRDefault="004B0FBE" w:rsidP="004B0FBE">
      <w:pPr>
        <w:pStyle w:val="ListParagraph"/>
        <w:numPr>
          <w:ilvl w:val="0"/>
          <w:numId w:val="63"/>
        </w:numPr>
        <w:spacing w:after="120" w:line="276" w:lineRule="auto"/>
        <w:ind w:left="0" w:firstLine="720"/>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Impozite pe combustibili. Se poate majora imediat cota impozitelor pe combustibili. S-a făcut o simulare privind creşterea impozitelor pe combustibili, care ar fi dus la o creştere cu 10% a preţului combustibililor. La preţurile actuale, aceasta înseamnă o majorare de aproximativ 12,5 cenţi/litru (TVA inclusă) la benzină şi motorină. Elasticitatea preţurilor la combustibili este de -0,15 pe termen scurt şi -0,3 pe termen lung, creşterea sugerată de impozit ducând la o reducere a k</w:t>
      </w:r>
      <w:r w:rsidR="0013059D">
        <w:rPr>
          <w:rFonts w:ascii="Times New Roman" w:eastAsiaTheme="minorHAnsi" w:hAnsi="Times New Roman"/>
          <w:sz w:val="22"/>
          <w:szCs w:val="22"/>
          <w:lang w:val="ro-RO"/>
        </w:rPr>
        <w:t>ilo</w:t>
      </w:r>
      <w:r w:rsidRPr="004B0FBE">
        <w:rPr>
          <w:rFonts w:ascii="Times New Roman" w:eastAsiaTheme="minorHAnsi" w:hAnsi="Times New Roman"/>
          <w:sz w:val="22"/>
          <w:szCs w:val="22"/>
          <w:lang w:val="ro-RO"/>
        </w:rPr>
        <w:t>m</w:t>
      </w:r>
      <w:r w:rsidR="0013059D">
        <w:rPr>
          <w:rFonts w:ascii="Times New Roman" w:eastAsiaTheme="minorHAnsi" w:hAnsi="Times New Roman"/>
          <w:sz w:val="22"/>
          <w:szCs w:val="22"/>
          <w:lang w:val="ro-RO"/>
        </w:rPr>
        <w:t>etrilor</w:t>
      </w:r>
      <w:r w:rsidRPr="004B0FBE">
        <w:rPr>
          <w:rFonts w:ascii="Times New Roman" w:eastAsiaTheme="minorHAnsi" w:hAnsi="Times New Roman"/>
          <w:sz w:val="22"/>
          <w:szCs w:val="22"/>
          <w:lang w:val="ro-RO"/>
        </w:rPr>
        <w:t xml:space="preserve"> parcurşi de 3% pe termen mai lung. Se vor produce şi efecte secundare, de substituire cu vehicule mai eficiente, ca urmare a creşterii preţurilor la combustibili. S-a modelat o creştere de 5% la preţul combustibililor pentru anul 2020, care va creşte până la 10% în 2025, unde va rămâne până în anul 2050. Aplicând elasticitatea de 30%, rezultă o reducere cu 3% a călătoriilor pe termen lung pentru vehicule pe benzină sau motorină. Profilul reducerii anuale de emisii de gaze cu efect de seră până în anul 2050 este prezentat mai jos, unde măsura ar fi parte din pachetul de măsuri din Scenariul Verde. Măsura reduce emisiile anuale de gaze cu efect de seră cu 0,4 MtCO2e până în anul 2025 şi 0,6 MtCO2e până în anul 2050. Principalul obstacol în calea implementării este de natură politică.</w:t>
      </w:r>
    </w:p>
    <w:p w14:paraId="13F66202" w14:textId="6FBF7E81" w:rsidR="004B0FBE" w:rsidRPr="004B0FBE" w:rsidRDefault="00452974" w:rsidP="004B0FBE">
      <w:pPr>
        <w:spacing w:after="120" w:line="276" w:lineRule="auto"/>
        <w:ind w:firstLine="720"/>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 xml:space="preserve">• </w:t>
      </w:r>
      <w:r w:rsidR="004B0FBE" w:rsidRPr="004B0FBE">
        <w:rPr>
          <w:rFonts w:ascii="Times New Roman" w:eastAsiaTheme="minorHAnsi" w:hAnsi="Times New Roman"/>
          <w:sz w:val="22"/>
          <w:szCs w:val="22"/>
          <w:lang w:val="ro-RO"/>
        </w:rPr>
        <w:t xml:space="preserve">Noua taxă de înmatriculare pentru autovehicule (Timbru Verde). În prezent, în România se aplică taxa de „Timbru Verde” la înmatricularea autovehiculelor noi, care s-a introdus în anul 2013, prin </w:t>
      </w:r>
      <w:r w:rsidR="004B0FBE" w:rsidRPr="004B0FBE">
        <w:rPr>
          <w:rFonts w:ascii="Times New Roman" w:eastAsiaTheme="minorHAnsi" w:hAnsi="Times New Roman"/>
          <w:sz w:val="22"/>
          <w:szCs w:val="22"/>
          <w:lang w:val="ro-RO"/>
        </w:rPr>
        <w:lastRenderedPageBreak/>
        <w:t>regândirea taxei pe poluare, ce a fost considerată ilegală în conformitate cu legislaţia comunitară. Timbrul Verde se plăteşte în funcţie de un standard Euro al autovehiculului, emisiile de CO</w:t>
      </w:r>
      <w:r w:rsidR="004B0FBE" w:rsidRPr="004B0FBE">
        <w:rPr>
          <w:rFonts w:ascii="Times New Roman" w:eastAsiaTheme="minorHAnsi" w:hAnsi="Times New Roman"/>
          <w:sz w:val="22"/>
          <w:szCs w:val="22"/>
          <w:vertAlign w:val="subscript"/>
          <w:lang w:val="ro-RO"/>
        </w:rPr>
        <w:t>2</w:t>
      </w:r>
      <w:r w:rsidR="004B0FBE" w:rsidRPr="004B0FBE">
        <w:rPr>
          <w:rFonts w:ascii="Times New Roman" w:eastAsiaTheme="minorHAnsi" w:hAnsi="Times New Roman"/>
          <w:sz w:val="22"/>
          <w:szCs w:val="22"/>
          <w:lang w:val="ro-RO"/>
        </w:rPr>
        <w:t xml:space="preserve">, capacitatea cilindrică, cu o rată de reducere ce se aplică în funcţie de vechimea autovehiculului a cărui înmatriculare se solicită. Modificarea taxei pe poluare înseamnă că la autovehiculele mai vechi se aplică o reducere semnificativă faţă de cele noi, iar la autovehiculele standard non-Euro şi Euro 1 şi 2 se va achita o valoare mai mică decât în sistemul precedent. </w:t>
      </w:r>
      <w:r w:rsidR="0013059D">
        <w:rPr>
          <w:rFonts w:ascii="Times New Roman" w:eastAsiaTheme="minorHAnsi" w:hAnsi="Times New Roman"/>
          <w:sz w:val="22"/>
          <w:szCs w:val="22"/>
          <w:lang w:val="ro-RO"/>
        </w:rPr>
        <w:t>Pentru a</w:t>
      </w:r>
      <w:r w:rsidR="004B0FBE" w:rsidRPr="004B0FBE">
        <w:rPr>
          <w:rFonts w:ascii="Times New Roman" w:eastAsiaTheme="minorHAnsi" w:hAnsi="Times New Roman"/>
          <w:sz w:val="22"/>
          <w:szCs w:val="22"/>
          <w:lang w:val="ro-RO"/>
        </w:rPr>
        <w:t xml:space="preserve">utovehiculele Euro 3 şi Euro 4  </w:t>
      </w:r>
      <w:r w:rsidR="0013059D">
        <w:rPr>
          <w:rFonts w:ascii="Times New Roman" w:eastAsiaTheme="minorHAnsi" w:hAnsi="Times New Roman"/>
          <w:sz w:val="22"/>
          <w:szCs w:val="22"/>
          <w:lang w:val="ro-RO"/>
        </w:rPr>
        <w:t xml:space="preserve">se </w:t>
      </w:r>
      <w:r w:rsidR="004B0FBE" w:rsidRPr="004B0FBE">
        <w:rPr>
          <w:rFonts w:ascii="Times New Roman" w:eastAsiaTheme="minorHAnsi" w:hAnsi="Times New Roman"/>
          <w:sz w:val="22"/>
          <w:szCs w:val="22"/>
          <w:lang w:val="ro-RO"/>
        </w:rPr>
        <w:t>plăte</w:t>
      </w:r>
      <w:r w:rsidR="0013059D">
        <w:rPr>
          <w:rFonts w:ascii="Times New Roman" w:eastAsiaTheme="minorHAnsi" w:hAnsi="Times New Roman"/>
          <w:sz w:val="22"/>
          <w:szCs w:val="22"/>
          <w:lang w:val="ro-RO"/>
        </w:rPr>
        <w:t>ște</w:t>
      </w:r>
      <w:r w:rsidR="004B0FBE" w:rsidRPr="004B0FBE">
        <w:rPr>
          <w:rFonts w:ascii="Times New Roman" w:eastAsiaTheme="minorHAnsi" w:hAnsi="Times New Roman"/>
          <w:sz w:val="22"/>
          <w:szCs w:val="22"/>
          <w:lang w:val="ro-RO"/>
        </w:rPr>
        <w:t xml:space="preserve"> o taxă semnificativ mai mare. </w:t>
      </w:r>
      <w:r w:rsidR="0013059D">
        <w:rPr>
          <w:rFonts w:ascii="Times New Roman" w:eastAsiaTheme="minorHAnsi" w:hAnsi="Times New Roman"/>
          <w:sz w:val="22"/>
          <w:szCs w:val="22"/>
          <w:lang w:val="ro-RO"/>
        </w:rPr>
        <w:t>De</w:t>
      </w:r>
      <w:r w:rsidR="004B0FBE" w:rsidRPr="004B0FBE">
        <w:rPr>
          <w:rFonts w:ascii="Times New Roman" w:eastAsiaTheme="minorHAnsi" w:hAnsi="Times New Roman"/>
          <w:sz w:val="22"/>
          <w:szCs w:val="22"/>
          <w:lang w:val="ro-RO"/>
        </w:rPr>
        <w:t xml:space="preserve"> exemplu</w:t>
      </w:r>
      <w:r w:rsidR="0013059D">
        <w:rPr>
          <w:rFonts w:ascii="Times New Roman" w:eastAsiaTheme="minorHAnsi" w:hAnsi="Times New Roman"/>
          <w:sz w:val="22"/>
          <w:szCs w:val="22"/>
          <w:lang w:val="ro-RO"/>
        </w:rPr>
        <w:t>:</w:t>
      </w:r>
      <w:r w:rsidR="004B0FBE" w:rsidRPr="004B0FBE">
        <w:rPr>
          <w:rFonts w:ascii="Times New Roman" w:eastAsiaTheme="minorHAnsi" w:hAnsi="Times New Roman"/>
          <w:sz w:val="22"/>
          <w:szCs w:val="22"/>
          <w:lang w:val="ro-RO"/>
        </w:rPr>
        <w:t xml:space="preserve"> Timbrul Verde la un automobil Dacia Duster (Euro 5) ar costa în jur de 120 Euro, în timp ce pentru un</w:t>
      </w:r>
      <w:r w:rsidR="0013059D">
        <w:rPr>
          <w:rFonts w:ascii="Times New Roman" w:eastAsiaTheme="minorHAnsi" w:hAnsi="Times New Roman"/>
          <w:sz w:val="22"/>
          <w:szCs w:val="22"/>
          <w:lang w:val="ro-RO"/>
        </w:rPr>
        <w:t xml:space="preserve"> automobil</w:t>
      </w:r>
      <w:r w:rsidR="004B0FBE" w:rsidRPr="004B0FBE">
        <w:rPr>
          <w:rFonts w:ascii="Times New Roman" w:eastAsiaTheme="minorHAnsi" w:hAnsi="Times New Roman"/>
          <w:sz w:val="22"/>
          <w:szCs w:val="22"/>
          <w:lang w:val="ro-RO"/>
        </w:rPr>
        <w:t xml:space="preserve"> VW Golf 2002 Euro 4, taxa ar fi de 340 Euro. S-a propus ca ratele datorate în baza Timbrului Verde să fie analizate şi să se exploreze potenţialul stimulării achiziţiei a unor modele care poluează mai puţin, mai eficiente. Majoritatea ţărilor europene percep o taxă de înmatriculare a autovehiculelor bazată pe emisiile de CO2, standard Euro sau capacitatea cilindrică. O creştere progresivă anunţată în prealabil la taxele datorate pentru înmatricularea automobilelor celor mai poluante a influenţat deciziile de cumpărare. În Marea Britanie, de exemplu, se percep următoarele rate la prima înmatriculare a unui autovehicul, penalizând fiscal achiziţia modelelor care poluează mai mult. În </w:t>
      </w:r>
      <w:r w:rsidR="0013059D">
        <w:rPr>
          <w:rFonts w:ascii="Times New Roman" w:eastAsiaTheme="minorHAnsi" w:hAnsi="Times New Roman"/>
          <w:sz w:val="22"/>
          <w:szCs w:val="22"/>
          <w:lang w:val="ro-RO"/>
        </w:rPr>
        <w:t xml:space="preserve">cadrul componentei de </w:t>
      </w:r>
      <w:r w:rsidR="004B0FBE" w:rsidRPr="004B0FBE">
        <w:rPr>
          <w:rFonts w:ascii="Times New Roman" w:eastAsiaTheme="minorHAnsi" w:hAnsi="Times New Roman"/>
          <w:sz w:val="22"/>
          <w:szCs w:val="22"/>
          <w:lang w:val="ro-RO"/>
        </w:rPr>
        <w:t xml:space="preserve">modelare </w:t>
      </w:r>
      <w:r w:rsidR="0013059D">
        <w:rPr>
          <w:rFonts w:ascii="Times New Roman" w:eastAsiaTheme="minorHAnsi" w:hAnsi="Times New Roman"/>
          <w:sz w:val="22"/>
          <w:szCs w:val="22"/>
          <w:lang w:val="ro-RO"/>
        </w:rPr>
        <w:t xml:space="preserve">s-a </w:t>
      </w:r>
      <w:r w:rsidR="004B0FBE" w:rsidRPr="004B0FBE">
        <w:rPr>
          <w:rFonts w:ascii="Times New Roman" w:eastAsiaTheme="minorHAnsi" w:hAnsi="Times New Roman"/>
          <w:sz w:val="22"/>
          <w:szCs w:val="22"/>
          <w:lang w:val="ro-RO"/>
        </w:rPr>
        <w:t xml:space="preserve">ajustat mai rapid Timbrul Verde decât ar evolua firesc tehnologia flotei în cadrul BAU, </w:t>
      </w:r>
      <w:r w:rsidR="0013059D">
        <w:rPr>
          <w:rFonts w:ascii="Times New Roman" w:eastAsiaTheme="minorHAnsi" w:hAnsi="Times New Roman"/>
          <w:sz w:val="22"/>
          <w:szCs w:val="22"/>
          <w:lang w:val="ro-RO"/>
        </w:rPr>
        <w:t xml:space="preserve">tocmai </w:t>
      </w:r>
      <w:r w:rsidR="004B0FBE" w:rsidRPr="004B0FBE">
        <w:rPr>
          <w:rFonts w:ascii="Times New Roman" w:eastAsiaTheme="minorHAnsi" w:hAnsi="Times New Roman"/>
          <w:sz w:val="22"/>
          <w:szCs w:val="22"/>
          <w:lang w:val="ro-RO"/>
        </w:rPr>
        <w:t xml:space="preserve">pentru a stimula mai departe adoptarea de tehnologii ecologice pentru autovehicule. Ajustările schemei au fost modelate în aşa fel încât să conducă la o traiectorie mai rapidă a adoptării de tehnologii auto mai verzi, noile traiectorii având în vedere prognozele de emisii de gaze cu efect de seră din </w:t>
      </w:r>
      <w:r w:rsidR="00D65FE4">
        <w:rPr>
          <w:rFonts w:ascii="Times New Roman" w:eastAsiaTheme="minorHAnsi" w:hAnsi="Times New Roman"/>
          <w:sz w:val="22"/>
          <w:szCs w:val="22"/>
          <w:lang w:val="ro-RO"/>
        </w:rPr>
        <w:t>t</w:t>
      </w:r>
      <w:r w:rsidR="004B0FBE" w:rsidRPr="004B0FBE">
        <w:rPr>
          <w:rFonts w:ascii="Times New Roman" w:eastAsiaTheme="minorHAnsi" w:hAnsi="Times New Roman"/>
          <w:sz w:val="22"/>
          <w:szCs w:val="22"/>
          <w:lang w:val="ro-RO"/>
        </w:rPr>
        <w:t xml:space="preserve">ransportul UE: Drumul spre obiectivele pentru 2050. Aceste politici se aplică la achiziţionarea de automobile noi începând cu anul 2016, stimulând tranziţia de la motorină şi benzină la autovehicule electrice hibride pe benzină (PHEV), PHEV pe motorină şi autovehicule electrice (EV). Reducerea emisiilor în perioada 2015-2022 este de 0,071 MtCO2e. </w:t>
      </w:r>
    </w:p>
    <w:p w14:paraId="60E70477" w14:textId="77777777" w:rsidR="004B0FBE" w:rsidRPr="004B0FBE" w:rsidRDefault="00452974" w:rsidP="004B0FBE">
      <w:pPr>
        <w:spacing w:after="120" w:line="276" w:lineRule="auto"/>
        <w:ind w:firstLine="720"/>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 xml:space="preserve">• </w:t>
      </w:r>
      <w:r w:rsidR="004B0FBE" w:rsidRPr="004B0FBE">
        <w:rPr>
          <w:rFonts w:ascii="Times New Roman" w:eastAsiaTheme="minorHAnsi" w:hAnsi="Times New Roman"/>
          <w:sz w:val="22"/>
          <w:szCs w:val="22"/>
          <w:lang w:val="ro-RO"/>
        </w:rPr>
        <w:t>Taxele pentru parcare reprezintă încă o măsură bazată pe piaţă care oferă un potenţial de reducere a emisiilor, cu un nivel crescut de eficienţă din punct de vedere al costurilor. Într-adevăr, măsura ar putea oferi un flux de venituri care ar putea facilita unele dintre măsurile investiţionale subliniate mai sus. Stabilirea tarifelor de parcare, împreună cu elaborarea şi punerea în aplicare a unor reglementări de parcare mai stricte, ar putea fi considerată o soluţie mai eficientă din punctul de vedere al costurilor şi mai uşor de implementat pentru aglomerările urbane, în loc de taxarea aglomerării urbane, iar majoritatea oraşelor europene preferă această strategie în detrimentul taxării aglomerării. În perioada 2015-2022, s-a estimat că acest sistem de calculare a preţurilor a dus la o reducere a emisiilor din transport cu 0,191 MtCO2e.</w:t>
      </w:r>
    </w:p>
    <w:p w14:paraId="19A32206" w14:textId="77777777" w:rsidR="004B0FBE" w:rsidRPr="004B0FBE" w:rsidRDefault="004B0FBE" w:rsidP="004B0FBE">
      <w:pPr>
        <w:spacing w:after="200" w:line="276" w:lineRule="auto"/>
        <w:ind w:firstLine="720"/>
        <w:contextualSpacing/>
        <w:jc w:val="both"/>
        <w:rPr>
          <w:rFonts w:ascii="Times New Roman" w:eastAsiaTheme="minorHAnsi" w:hAnsi="Times New Roman"/>
          <w:sz w:val="22"/>
          <w:szCs w:val="22"/>
          <w:lang w:val="ro-RO"/>
        </w:rPr>
      </w:pPr>
      <w:r w:rsidRPr="004B0FBE">
        <w:rPr>
          <w:rFonts w:ascii="Times New Roman" w:eastAsiaTheme="minorHAnsi" w:hAnsi="Times New Roman"/>
          <w:sz w:val="22"/>
          <w:szCs w:val="22"/>
          <w:lang w:val="ro-RO"/>
        </w:rPr>
        <w:t>• Impozitarea transportului aerian prezintă un mecanism de exercitare a unui anumit grad de control asupra traficului marginal, în contextul cererii crescânde de servicii de transport aerian, oferind, în acelaşi timp, un flux de venituri care ar putea fi utilizat pentru scopuri mai utile. Trebuie avute în vedere efectele asupra economiei, însă este posibil să existe efecte pozitive de echitate fiscală, prin impozitarea progresivă. În perioada 2015-2022 reducerea emisiilor din transport din această măsură ar fi 0,267 MtCO2e.</w:t>
      </w:r>
    </w:p>
    <w:p w14:paraId="11AC2419" w14:textId="709D62DF" w:rsidR="00452974" w:rsidRPr="0029207B" w:rsidRDefault="00452974" w:rsidP="004B0FBE">
      <w:pPr>
        <w:spacing w:after="120" w:line="276" w:lineRule="auto"/>
        <w:ind w:firstLine="720"/>
        <w:jc w:val="both"/>
        <w:rPr>
          <w:rFonts w:ascii="Times New Roman" w:eastAsiaTheme="minorHAnsi" w:hAnsi="Times New Roman"/>
          <w:sz w:val="22"/>
          <w:szCs w:val="22"/>
          <w:lang w:val="ro-RO"/>
        </w:rPr>
      </w:pPr>
    </w:p>
    <w:p w14:paraId="13F1806B" w14:textId="77777777" w:rsidR="002E102E" w:rsidRPr="0029207B" w:rsidRDefault="00CB2597" w:rsidP="004B0FBE">
      <w:pPr>
        <w:spacing w:after="12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Creşterea eficienţei transportului urban </w:t>
      </w:r>
    </w:p>
    <w:p w14:paraId="2BF1DB1E" w14:textId="2065136D" w:rsidR="00452974" w:rsidRPr="0029207B" w:rsidRDefault="00452974" w:rsidP="004B0FBE">
      <w:pPr>
        <w:spacing w:after="200" w:line="276" w:lineRule="auto"/>
        <w:ind w:firstLine="720"/>
        <w:contextualSpacing/>
        <w:jc w:val="both"/>
        <w:rPr>
          <w:rFonts w:ascii="Times New Roman" w:hAnsi="Times New Roman"/>
          <w:lang w:val="ro-RO"/>
        </w:rPr>
      </w:pPr>
      <w:r w:rsidRPr="0029207B">
        <w:rPr>
          <w:rFonts w:ascii="Times New Roman" w:eastAsiaTheme="minorHAnsi" w:hAnsi="Times New Roman"/>
          <w:sz w:val="22"/>
          <w:szCs w:val="22"/>
          <w:lang w:val="ro-RO"/>
        </w:rPr>
        <w:t xml:space="preserve">• </w:t>
      </w:r>
      <w:r w:rsidR="004B0FBE">
        <w:rPr>
          <w:rFonts w:ascii="Times New Roman" w:eastAsiaTheme="minorHAnsi" w:hAnsi="Times New Roman"/>
          <w:sz w:val="22"/>
          <w:szCs w:val="22"/>
          <w:lang w:val="ro-RO"/>
        </w:rPr>
        <w:t xml:space="preserve">Investiţii în infrastructură pentru modurile de transport fără emisii de carbon. Investiţiile în infrastructură pentru modurile fără emisii de carbon (pietoni şi biciclete) prezintă un bun potenţial pentru reducerea emisiilor de carbon prin încurajarea trecerii la aceste moduri. Aceasta ar putea rezulta din asigurarea infrastructurii şi a serviciilor care ar face fezabil aceste moduri de transport pentru mai multe călătorii, care pot fi efectuate mai rapid, mai convenabil, mai sigur, mai confortabil sau mai plăcut. În contextul acestui proiect, ne concentrăm pe îmbunătăţirile infrastructurii urbane deoarece zonele urbane </w:t>
      </w:r>
      <w:r w:rsidR="004B0FBE">
        <w:rPr>
          <w:rFonts w:ascii="Times New Roman" w:eastAsiaTheme="minorHAnsi" w:hAnsi="Times New Roman"/>
          <w:sz w:val="22"/>
          <w:szCs w:val="22"/>
          <w:lang w:val="ro-RO"/>
        </w:rPr>
        <w:lastRenderedPageBreak/>
        <w:t xml:space="preserve">sunt acelea în care există un mai mare potenţial de a convinge un număr semnificativ de persoane să treacă la mersul pe jos şi la utilizarea bicicletelor, acolo unde distanţele de parcurs sunt relativ scurte. Investiţiile în infrastructură pot include investiţii în pachete pentru ameliorarea cantităţii sau calităţii unora sau tuturor dintre următoarele elemente: </w:t>
      </w:r>
      <w:r w:rsidR="00D65FE4">
        <w:rPr>
          <w:rFonts w:ascii="Times New Roman" w:eastAsiaTheme="minorHAnsi" w:hAnsi="Times New Roman"/>
          <w:sz w:val="22"/>
          <w:szCs w:val="22"/>
          <w:lang w:val="ro-RO"/>
        </w:rPr>
        <w:t>t</w:t>
      </w:r>
      <w:r w:rsidR="004B0FBE">
        <w:rPr>
          <w:rFonts w:ascii="Times New Roman" w:eastAsiaTheme="minorHAnsi" w:hAnsi="Times New Roman"/>
          <w:sz w:val="22"/>
          <w:szCs w:val="22"/>
          <w:lang w:val="ro-RO"/>
        </w:rPr>
        <w:t>rasee de biciclete şi piste de biciclete, facilităţi de parcare pentru biciclete, piste pentru pietoni şi transformarea străzilor în zone pietonale. Pentru perioada cuprinsă între 2020 şi 2025 este aşteptată, conform proiecţiilor, o reducere anuală maximă de 0,09 MtCO2e; cu toate acestea, impactul se prelungeşte la 0,07 MtCO2e în anul 2050, pe măsură ce alte politici funcţionează pentru reducerea deplasărilor</w:t>
      </w:r>
      <w:r w:rsidR="00D65FE4">
        <w:rPr>
          <w:rFonts w:ascii="Times New Roman" w:eastAsiaTheme="minorHAnsi" w:hAnsi="Times New Roman"/>
          <w:sz w:val="22"/>
          <w:szCs w:val="22"/>
          <w:lang w:val="ro-RO"/>
        </w:rPr>
        <w:t>.</w:t>
      </w:r>
    </w:p>
    <w:p w14:paraId="786FE3C3" w14:textId="77777777" w:rsidR="00BF797D" w:rsidRPr="0029207B" w:rsidRDefault="00E13281" w:rsidP="004B0FBE">
      <w:pPr>
        <w:pStyle w:val="Heading2"/>
        <w:spacing w:line="276" w:lineRule="auto"/>
        <w:rPr>
          <w:lang w:val="ro-RO"/>
        </w:rPr>
      </w:pPr>
      <w:bookmarkStart w:id="42" w:name="_Toc421610751"/>
      <w:r w:rsidRPr="0029207B">
        <w:rPr>
          <w:iCs/>
          <w:lang w:val="ro-RO"/>
        </w:rPr>
        <w:t xml:space="preserve">7.3 </w:t>
      </w:r>
      <w:bookmarkStart w:id="43" w:name="_Toc405995186"/>
      <w:r w:rsidRPr="0029207B">
        <w:rPr>
          <w:iCs/>
          <w:lang w:val="ro-RO"/>
        </w:rPr>
        <w:t>Procese industriale</w:t>
      </w:r>
      <w:bookmarkEnd w:id="42"/>
      <w:r w:rsidRPr="0029207B">
        <w:rPr>
          <w:iCs/>
          <w:lang w:val="ro-RO"/>
        </w:rPr>
        <w:t xml:space="preserve"> </w:t>
      </w:r>
      <w:bookmarkEnd w:id="43"/>
    </w:p>
    <w:p w14:paraId="2F44FEAC" w14:textId="77777777" w:rsidR="00494015" w:rsidRPr="00223194" w:rsidRDefault="00494015" w:rsidP="004B0FBE">
      <w:pPr>
        <w:spacing w:after="200" w:line="276" w:lineRule="auto"/>
        <w:ind w:firstLine="720"/>
        <w:contextualSpacing/>
        <w:jc w:val="both"/>
        <w:rPr>
          <w:rFonts w:ascii="Times New Roman" w:eastAsiaTheme="minorHAnsi" w:hAnsi="Times New Roman"/>
          <w:sz w:val="22"/>
          <w:szCs w:val="22"/>
          <w:lang w:val="ro-RO"/>
        </w:rPr>
      </w:pPr>
      <w:r w:rsidRPr="00223194">
        <w:rPr>
          <w:rFonts w:ascii="Times New Roman" w:eastAsiaTheme="minorHAnsi" w:hAnsi="Times New Roman"/>
          <w:sz w:val="22"/>
          <w:szCs w:val="22"/>
          <w:lang w:val="ro-RO"/>
        </w:rPr>
        <w:t>Ramurile industriale contribuie la aproximativ 30% din PIB (Institutul Naţional de Statistică, 2011). Acest sector este alcătuit din industriile producătoare, cum ar fi producerea de cocs şi petrol rafinat, produse chimice, metalurgie (metale feroase şi neferoase), industria grea, producerea de automobile şi echipamente de transport, echipamente electrice, industria farmaceutică, alimentară, textilă, produse din lemn etc.</w:t>
      </w:r>
    </w:p>
    <w:p w14:paraId="04EAD192" w14:textId="77777777" w:rsidR="00494015" w:rsidRPr="00223194" w:rsidRDefault="00494015" w:rsidP="004B0FBE">
      <w:pPr>
        <w:spacing w:after="200" w:line="276" w:lineRule="auto"/>
        <w:ind w:firstLine="720"/>
        <w:contextualSpacing/>
        <w:jc w:val="both"/>
        <w:rPr>
          <w:rFonts w:ascii="Times New Roman" w:eastAsiaTheme="minorHAnsi" w:hAnsi="Times New Roman"/>
          <w:sz w:val="22"/>
          <w:szCs w:val="22"/>
          <w:lang w:val="ro-RO"/>
        </w:rPr>
      </w:pPr>
    </w:p>
    <w:p w14:paraId="3F7693A6" w14:textId="57606C34" w:rsidR="00494015" w:rsidRPr="00223194" w:rsidRDefault="00494015" w:rsidP="004B0FBE">
      <w:pPr>
        <w:spacing w:after="200" w:line="276" w:lineRule="auto"/>
        <w:ind w:firstLine="720"/>
        <w:contextualSpacing/>
        <w:jc w:val="both"/>
        <w:rPr>
          <w:rFonts w:ascii="Times New Roman" w:eastAsiaTheme="minorHAnsi" w:hAnsi="Times New Roman"/>
          <w:sz w:val="22"/>
          <w:szCs w:val="22"/>
          <w:lang w:val="ro-RO"/>
        </w:rPr>
      </w:pPr>
      <w:r w:rsidRPr="00223194">
        <w:rPr>
          <w:rFonts w:ascii="Times New Roman" w:eastAsiaTheme="minorHAnsi" w:hAnsi="Times New Roman"/>
          <w:sz w:val="22"/>
          <w:szCs w:val="22"/>
          <w:lang w:val="ro-RO"/>
        </w:rPr>
        <w:t xml:space="preserve">Procesele industriale sunt răspunzătoare pentru 10,2% din emisiile de gaze cu efect de seră în România (excluzând emisiile de gaze cu efect de seră generate de procesele de  ardere,  contabilizate în sectorul energie ) sau 23,0% (cu  includerea emisiilor de ardere), emisiile de gaze cu efect de seră rămânând crescute, în ciuda tendinţei descendente datorate schimbărilor structurale ale economiei româneşti. În perioada 1989-2011 emisiile de gaze cu efect de seră generate de ramurile industriale au scăzut cu 64%. În ciuda reducerii semnificative, încă mai pot fi făcute </w:t>
      </w:r>
      <w:r w:rsidR="000C344C">
        <w:rPr>
          <w:rFonts w:ascii="Times New Roman" w:eastAsiaTheme="minorHAnsi" w:hAnsi="Times New Roman"/>
          <w:sz w:val="22"/>
          <w:szCs w:val="22"/>
          <w:lang w:val="ro-RO"/>
        </w:rPr>
        <w:t>î</w:t>
      </w:r>
      <w:r w:rsidRPr="00223194">
        <w:rPr>
          <w:rFonts w:ascii="Times New Roman" w:eastAsiaTheme="minorHAnsi" w:hAnsi="Times New Roman"/>
          <w:sz w:val="22"/>
          <w:szCs w:val="22"/>
          <w:lang w:val="ro-RO"/>
        </w:rPr>
        <w:t>mbun</w:t>
      </w:r>
      <w:r w:rsidR="000C344C">
        <w:rPr>
          <w:rFonts w:ascii="Times New Roman" w:eastAsiaTheme="minorHAnsi" w:hAnsi="Times New Roman"/>
          <w:sz w:val="22"/>
          <w:szCs w:val="22"/>
          <w:lang w:val="ro-RO"/>
        </w:rPr>
        <w:t>ă</w:t>
      </w:r>
      <w:r w:rsidRPr="00223194">
        <w:rPr>
          <w:rFonts w:ascii="Times New Roman" w:eastAsiaTheme="minorHAnsi" w:hAnsi="Times New Roman"/>
          <w:sz w:val="22"/>
          <w:szCs w:val="22"/>
          <w:lang w:val="ro-RO"/>
        </w:rPr>
        <w:t>t</w:t>
      </w:r>
      <w:r w:rsidR="000C344C">
        <w:rPr>
          <w:rFonts w:ascii="Times New Roman" w:eastAsiaTheme="minorHAnsi" w:hAnsi="Times New Roman"/>
          <w:sz w:val="22"/>
          <w:szCs w:val="22"/>
          <w:lang w:val="ro-RO"/>
        </w:rPr>
        <w:t>ăț</w:t>
      </w:r>
      <w:r w:rsidRPr="00223194">
        <w:rPr>
          <w:rFonts w:ascii="Times New Roman" w:eastAsiaTheme="minorHAnsi" w:hAnsi="Times New Roman"/>
          <w:sz w:val="22"/>
          <w:szCs w:val="22"/>
          <w:lang w:val="ro-RO"/>
        </w:rPr>
        <w:t>iri</w:t>
      </w:r>
      <w:r w:rsidR="000C344C">
        <w:rPr>
          <w:rFonts w:ascii="Times New Roman" w:eastAsiaTheme="minorHAnsi" w:hAnsi="Times New Roman"/>
          <w:sz w:val="22"/>
          <w:szCs w:val="22"/>
          <w:lang w:val="ro-RO"/>
        </w:rPr>
        <w:t xml:space="preserve"> </w:t>
      </w:r>
      <w:r w:rsidRPr="00223194">
        <w:rPr>
          <w:rFonts w:ascii="Times New Roman" w:eastAsiaTheme="minorHAnsi" w:hAnsi="Times New Roman"/>
          <w:sz w:val="22"/>
          <w:szCs w:val="22"/>
          <w:lang w:val="ro-RO"/>
        </w:rPr>
        <w:t xml:space="preserve">din punct de vedere al eficienţei energetice, (conform SEE, intensitatea energetică pentru toate sectoarele a scăzut cu 4,1% pe an în România în perioada 1990 - 2010), reducerea emisiilor poluante, creşterea reutilizării şi reciclării materialelor de producţie şi promovarea utilizării tehnologiilor cu emisii scăzute de carbon, pentru a putea contribui la angajamentul naţional de atingere a unor obiective UE tot mai crescute în ceea ce priveşte reducerea emisiilor de gaze cu efect de seră în anii următori. </w:t>
      </w:r>
    </w:p>
    <w:p w14:paraId="170A3E35" w14:textId="77777777" w:rsidR="00C73664" w:rsidRPr="0029207B" w:rsidRDefault="00C73664" w:rsidP="004B0FBE">
      <w:pPr>
        <w:spacing w:line="276" w:lineRule="auto"/>
        <w:rPr>
          <w:rFonts w:ascii="Times New Roman" w:hAnsi="Times New Roman"/>
          <w:lang w:val="ro-RO"/>
        </w:rPr>
      </w:pPr>
    </w:p>
    <w:p w14:paraId="7AD29383" w14:textId="77777777" w:rsidR="00494015" w:rsidRDefault="00494015" w:rsidP="004B0FBE">
      <w:pPr>
        <w:pStyle w:val="BodyText"/>
        <w:spacing w:line="276" w:lineRule="auto"/>
        <w:ind w:firstLine="720"/>
        <w:jc w:val="both"/>
        <w:rPr>
          <w:sz w:val="22"/>
          <w:szCs w:val="22"/>
          <w:lang w:val="ro-RO"/>
        </w:rPr>
      </w:pPr>
      <w:r>
        <w:rPr>
          <w:sz w:val="22"/>
          <w:szCs w:val="22"/>
          <w:lang w:val="ro-RO"/>
        </w:rPr>
        <w:t>Principalele obiective pentru reducerea emisiilor de gaze cu efect de seră în sectorul industrial sunt prevăzute în continuare.</w:t>
      </w:r>
    </w:p>
    <w:tbl>
      <w:tblPr>
        <w:tblStyle w:val="TableGrid3"/>
        <w:tblW w:w="5000" w:type="pct"/>
        <w:tblLook w:val="04A0" w:firstRow="1" w:lastRow="0" w:firstColumn="1" w:lastColumn="0" w:noHBand="0" w:noVBand="1"/>
      </w:tblPr>
      <w:tblGrid>
        <w:gridCol w:w="9756"/>
      </w:tblGrid>
      <w:tr w:rsidR="001D13AB" w:rsidRPr="0029207B" w14:paraId="7C6C7F7E" w14:textId="77777777" w:rsidTr="001D13AB">
        <w:tc>
          <w:tcPr>
            <w:tcW w:w="5000" w:type="pct"/>
            <w:shd w:val="clear" w:color="auto" w:fill="F79646" w:themeFill="accent6"/>
          </w:tcPr>
          <w:p w14:paraId="43ED29E1" w14:textId="14A16A6E" w:rsidR="001D13AB" w:rsidRPr="0029207B" w:rsidRDefault="00D02365" w:rsidP="004B0FBE">
            <w:pPr>
              <w:spacing w:line="276" w:lineRule="auto"/>
              <w:jc w:val="center"/>
              <w:rPr>
                <w:rFonts w:ascii="Times New Roman" w:hAnsi="Times New Roman"/>
                <w:b/>
                <w:sz w:val="22"/>
                <w:szCs w:val="22"/>
                <w:lang w:val="ro-RO"/>
              </w:rPr>
            </w:pPr>
            <w:r w:rsidRPr="0029207B">
              <w:rPr>
                <w:rFonts w:ascii="Times New Roman" w:hAnsi="Times New Roman"/>
                <w:sz w:val="22"/>
                <w:szCs w:val="22"/>
                <w:lang w:val="ro-RO"/>
              </w:rPr>
              <w:br w:type="page"/>
            </w:r>
            <w:r w:rsidR="001D13AB" w:rsidRPr="0029207B">
              <w:rPr>
                <w:rFonts w:ascii="Times New Roman" w:hAnsi="Times New Roman"/>
                <w:b/>
                <w:bCs/>
                <w:sz w:val="22"/>
                <w:szCs w:val="22"/>
                <w:lang w:val="ro-RO"/>
              </w:rPr>
              <w:t>Obiectivele strategice - reducerea</w:t>
            </w:r>
          </w:p>
        </w:tc>
      </w:tr>
      <w:tr w:rsidR="001D13AB" w:rsidRPr="0029207B" w14:paraId="39B02424" w14:textId="77777777" w:rsidTr="001D13AB">
        <w:tc>
          <w:tcPr>
            <w:tcW w:w="5000" w:type="pct"/>
            <w:shd w:val="clear" w:color="auto" w:fill="92CDDC" w:themeFill="accent5" w:themeFillTint="99"/>
          </w:tcPr>
          <w:p w14:paraId="6963EE0C" w14:textId="77777777" w:rsidR="001D13AB" w:rsidRPr="0029207B" w:rsidRDefault="001D13AB" w:rsidP="004B0FBE">
            <w:pPr>
              <w:pStyle w:val="ListParagraph"/>
              <w:numPr>
                <w:ilvl w:val="0"/>
                <w:numId w:val="19"/>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Reducerea intensităţii emisiilor de carbon ale proceselor industriale</w:t>
            </w:r>
            <w:r w:rsidR="00D02365" w:rsidRPr="0029207B">
              <w:rPr>
                <w:rFonts w:ascii="Times New Roman" w:hAnsi="Times New Roman"/>
                <w:b/>
                <w:bCs/>
                <w:sz w:val="22"/>
                <w:szCs w:val="22"/>
                <w:lang w:val="ro-RO"/>
              </w:rPr>
              <w:t xml:space="preserve"> </w:t>
            </w:r>
          </w:p>
        </w:tc>
      </w:tr>
      <w:tr w:rsidR="001D13AB" w:rsidRPr="00233846" w14:paraId="3AED0673" w14:textId="77777777" w:rsidTr="001D13AB">
        <w:tc>
          <w:tcPr>
            <w:tcW w:w="5000" w:type="pct"/>
          </w:tcPr>
          <w:p w14:paraId="66B82B34" w14:textId="6DB520C2" w:rsidR="00B021D0" w:rsidRPr="00223194" w:rsidRDefault="00B021D0" w:rsidP="004B0FBE">
            <w:pPr>
              <w:suppressAutoHyphens/>
              <w:spacing w:line="276" w:lineRule="auto"/>
              <w:jc w:val="both"/>
              <w:rPr>
                <w:rFonts w:ascii="Times New Roman" w:hAnsi="Times New Roman" w:cs="font309"/>
                <w:color w:val="000000"/>
                <w:sz w:val="22"/>
                <w:szCs w:val="22"/>
                <w:lang w:val="ro-RO" w:eastAsia="ar-SA"/>
              </w:rPr>
            </w:pPr>
            <w:r w:rsidRPr="00223194">
              <w:rPr>
                <w:rFonts w:ascii="Times New Roman" w:hAnsi="Times New Roman" w:cs="font309"/>
                <w:color w:val="000000"/>
                <w:sz w:val="22"/>
                <w:szCs w:val="22"/>
                <w:lang w:val="ro-RO" w:eastAsia="ar-SA"/>
              </w:rPr>
              <w:t>Cu toate că eficienţa energetică a industriei româneşti a crescut semnificativ din 1990, există în continuare oportunităţi</w:t>
            </w:r>
            <w:r w:rsidR="00EF71B7">
              <w:rPr>
                <w:rFonts w:ascii="Times New Roman" w:hAnsi="Times New Roman" w:cs="font309"/>
                <w:color w:val="000000"/>
                <w:sz w:val="22"/>
                <w:szCs w:val="22"/>
                <w:lang w:val="ro-RO" w:eastAsia="ar-SA"/>
              </w:rPr>
              <w:t xml:space="preserve"> </w:t>
            </w:r>
            <w:r w:rsidR="00EF71B7" w:rsidRPr="00223194">
              <w:rPr>
                <w:rFonts w:ascii="Times New Roman" w:hAnsi="Times New Roman" w:cs="font309"/>
                <w:color w:val="000000"/>
                <w:sz w:val="22"/>
                <w:szCs w:val="22"/>
                <w:lang w:val="ro-RO" w:eastAsia="ar-SA"/>
              </w:rPr>
              <w:t>semnificative</w:t>
            </w:r>
            <w:r w:rsidRPr="00223194">
              <w:rPr>
                <w:rFonts w:ascii="Times New Roman" w:hAnsi="Times New Roman" w:cs="font309"/>
                <w:color w:val="000000"/>
                <w:sz w:val="22"/>
                <w:szCs w:val="22"/>
                <w:lang w:val="ro-RO" w:eastAsia="ar-SA"/>
              </w:rPr>
              <w:t xml:space="preserve"> de </w:t>
            </w:r>
            <w:r w:rsidR="00EF71B7">
              <w:rPr>
                <w:rFonts w:ascii="Times New Roman" w:hAnsi="Times New Roman" w:cs="font309"/>
                <w:color w:val="000000"/>
                <w:sz w:val="22"/>
                <w:szCs w:val="22"/>
                <w:lang w:val="ro-RO" w:eastAsia="ar-SA"/>
              </w:rPr>
              <w:t>î</w:t>
            </w:r>
            <w:r w:rsidRPr="00223194">
              <w:rPr>
                <w:rFonts w:ascii="Times New Roman" w:hAnsi="Times New Roman" w:cs="font309"/>
                <w:color w:val="000000"/>
                <w:sz w:val="22"/>
                <w:szCs w:val="22"/>
                <w:lang w:val="ro-RO" w:eastAsia="ar-SA"/>
              </w:rPr>
              <w:t>mbun</w:t>
            </w:r>
            <w:r w:rsidR="00EF71B7">
              <w:rPr>
                <w:rFonts w:ascii="Times New Roman" w:hAnsi="Times New Roman" w:cs="font309"/>
                <w:color w:val="000000"/>
                <w:sz w:val="22"/>
                <w:szCs w:val="22"/>
                <w:lang w:val="ro-RO" w:eastAsia="ar-SA"/>
              </w:rPr>
              <w:t>ă</w:t>
            </w:r>
            <w:r w:rsidRPr="00223194">
              <w:rPr>
                <w:rFonts w:ascii="Times New Roman" w:hAnsi="Times New Roman" w:cs="font309"/>
                <w:color w:val="000000"/>
                <w:sz w:val="22"/>
                <w:szCs w:val="22"/>
                <w:lang w:val="ro-RO" w:eastAsia="ar-SA"/>
              </w:rPr>
              <w:t>t</w:t>
            </w:r>
            <w:r w:rsidR="00EF71B7">
              <w:rPr>
                <w:rFonts w:ascii="Times New Roman" w:hAnsi="Times New Roman" w:cs="font309"/>
                <w:color w:val="000000"/>
                <w:sz w:val="22"/>
                <w:szCs w:val="22"/>
                <w:lang w:val="ro-RO" w:eastAsia="ar-SA"/>
              </w:rPr>
              <w:t>ăț</w:t>
            </w:r>
            <w:r w:rsidRPr="00223194">
              <w:rPr>
                <w:rFonts w:ascii="Times New Roman" w:hAnsi="Times New Roman" w:cs="font309"/>
                <w:color w:val="000000"/>
                <w:sz w:val="22"/>
                <w:szCs w:val="22"/>
                <w:lang w:val="ro-RO" w:eastAsia="ar-SA"/>
              </w:rPr>
              <w:t>ire. Acesta este cu precădere cazul industriilor grele, cum ar fi industria siderurgică, industria metalelor neferoase, industria produselor minerale şi industria produselor chimice, în care uzinele funcţionează cu mijloace de producţie învechite şi unde există o breşă tehnologică şi un consum crescut şi ineficient de energie. Dintre industrii, cea mai mare diferenţă relativă dintre România şi celelalte state UE există la nivelul industriei grele. Diferenţa este relativ modestă în industria uşoară, unde utilizarea de capital este mai redusă, iar tehnologiile vechi au fost deja înlocuite cu altele noi.</w:t>
            </w:r>
          </w:p>
          <w:p w14:paraId="425E65AC" w14:textId="77777777" w:rsidR="00B021D0" w:rsidRPr="00223194" w:rsidRDefault="00B021D0" w:rsidP="004B0FBE">
            <w:pPr>
              <w:suppressAutoHyphens/>
              <w:spacing w:line="276" w:lineRule="auto"/>
              <w:jc w:val="both"/>
              <w:rPr>
                <w:rFonts w:ascii="Times New Roman" w:hAnsi="Times New Roman" w:cs="font309"/>
                <w:color w:val="000000"/>
                <w:sz w:val="22"/>
                <w:szCs w:val="22"/>
                <w:lang w:val="ro-RO" w:eastAsia="ar-SA"/>
              </w:rPr>
            </w:pPr>
          </w:p>
          <w:p w14:paraId="0C47D618" w14:textId="23A8BC75" w:rsidR="001D13AB" w:rsidRPr="0029207B" w:rsidRDefault="00B021D0" w:rsidP="00DA2ECD">
            <w:pPr>
              <w:spacing w:line="276" w:lineRule="auto"/>
              <w:jc w:val="both"/>
              <w:rPr>
                <w:rFonts w:ascii="Times New Roman" w:hAnsi="Times New Roman"/>
                <w:sz w:val="22"/>
                <w:szCs w:val="22"/>
                <w:lang w:val="ro-RO"/>
              </w:rPr>
            </w:pPr>
            <w:r w:rsidRPr="00223194">
              <w:rPr>
                <w:rFonts w:ascii="Times New Roman" w:hAnsi="Times New Roman" w:cs="font309"/>
                <w:color w:val="000000"/>
                <w:sz w:val="22"/>
                <w:szCs w:val="22"/>
                <w:lang w:val="ro-RO" w:eastAsia="ar-SA"/>
              </w:rPr>
              <w:t>Pentru a rămâne competitive, industriile româneşti ar trebui să-şi crească eficienţa energetică. Ar trebui realizată o verificare din punct de vedere energetic la nivelul industriilor mari consumatoare de energie pentru a pune baza necesară evaluării costurilor aferente unor astfel de măsuri. În conformitate cu Decizia nr. 406/2009/</w:t>
            </w:r>
            <w:r w:rsidR="00DA2ECD">
              <w:rPr>
                <w:rFonts w:ascii="Times New Roman" w:hAnsi="Times New Roman" w:cs="font309"/>
                <w:color w:val="000000"/>
                <w:sz w:val="22"/>
                <w:szCs w:val="22"/>
                <w:lang w:val="ro-RO" w:eastAsia="ar-SA"/>
              </w:rPr>
              <w:t>C</w:t>
            </w:r>
            <w:r w:rsidRPr="00223194">
              <w:rPr>
                <w:rFonts w:ascii="Times New Roman" w:hAnsi="Times New Roman" w:cs="font309"/>
                <w:color w:val="000000"/>
                <w:sz w:val="22"/>
                <w:szCs w:val="22"/>
                <w:lang w:val="ro-RO" w:eastAsia="ar-SA"/>
              </w:rPr>
              <w:t xml:space="preserve">E privind efortul statelor membre de a reduce emisiile de gaze cu efect de seră astfel încât să </w:t>
            </w:r>
            <w:r w:rsidRPr="00223194">
              <w:rPr>
                <w:rFonts w:ascii="Times New Roman" w:hAnsi="Times New Roman" w:cs="font309"/>
                <w:color w:val="000000"/>
                <w:sz w:val="22"/>
                <w:szCs w:val="22"/>
                <w:lang w:val="ro-RO" w:eastAsia="ar-SA"/>
              </w:rPr>
              <w:lastRenderedPageBreak/>
              <w:t xml:space="preserve">respecte angajamentele Comunității de reducere a emisiilor de gaze cu efect de seră până în 2020 (Directiva ESD), ţinta pentru România constă din atingerea unei creșteri de +19% a nivelului eficienţei până în anul 2020, faţă de nivelul de referinţă înregistrat în anul 2005. Aceasta înseamnă că există oportunităţi de dezvoltare în sectorul industrial, prin realizarea de investiţii în tehnologii noi, în domeniul eficienţei energetice. Aceste măsuri sunt relevante atât pentru sectoarele care sunt prevăzute în </w:t>
            </w:r>
            <w:r w:rsidR="00DA2ECD">
              <w:rPr>
                <w:rFonts w:ascii="Times New Roman" w:hAnsi="Times New Roman" w:cs="font309"/>
                <w:color w:val="000000"/>
                <w:sz w:val="22"/>
                <w:szCs w:val="22"/>
                <w:lang w:val="ro-RO" w:eastAsia="ar-SA"/>
              </w:rPr>
              <w:t>schema</w:t>
            </w:r>
            <w:r w:rsidR="00DA2ECD" w:rsidRPr="00223194">
              <w:rPr>
                <w:rFonts w:ascii="Times New Roman" w:hAnsi="Times New Roman" w:cs="font309"/>
                <w:color w:val="000000"/>
                <w:sz w:val="22"/>
                <w:szCs w:val="22"/>
                <w:lang w:val="ro-RO" w:eastAsia="ar-SA"/>
              </w:rPr>
              <w:t xml:space="preserve"> </w:t>
            </w:r>
            <w:r w:rsidRPr="00223194">
              <w:rPr>
                <w:rFonts w:ascii="Times New Roman" w:hAnsi="Times New Roman" w:cs="font309"/>
                <w:color w:val="000000"/>
                <w:sz w:val="22"/>
                <w:szCs w:val="22"/>
                <w:lang w:val="ro-RO" w:eastAsia="ar-SA"/>
              </w:rPr>
              <w:t>european</w:t>
            </w:r>
            <w:r w:rsidR="00DA2ECD">
              <w:rPr>
                <w:rFonts w:ascii="Times New Roman" w:hAnsi="Times New Roman" w:cs="font309"/>
                <w:color w:val="000000"/>
                <w:sz w:val="22"/>
                <w:szCs w:val="22"/>
                <w:lang w:val="ro-RO" w:eastAsia="ar-SA"/>
              </w:rPr>
              <w:t>ă</w:t>
            </w:r>
            <w:r w:rsidRPr="00223194">
              <w:rPr>
                <w:rFonts w:ascii="Times New Roman" w:hAnsi="Times New Roman" w:cs="font309"/>
                <w:color w:val="000000"/>
                <w:sz w:val="22"/>
                <w:szCs w:val="22"/>
                <w:lang w:val="ro-RO" w:eastAsia="ar-SA"/>
              </w:rPr>
              <w:t xml:space="preserve"> de </w:t>
            </w:r>
            <w:r w:rsidR="00DA2ECD">
              <w:rPr>
                <w:rFonts w:ascii="Times New Roman" w:hAnsi="Times New Roman" w:cs="font309"/>
                <w:color w:val="000000"/>
                <w:sz w:val="22"/>
                <w:szCs w:val="22"/>
                <w:lang w:val="ro-RO" w:eastAsia="ar-SA"/>
              </w:rPr>
              <w:t>comercializare a certificatelor de</w:t>
            </w:r>
            <w:r w:rsidRPr="00223194">
              <w:rPr>
                <w:rFonts w:ascii="Times New Roman" w:hAnsi="Times New Roman" w:cs="font309"/>
                <w:color w:val="000000"/>
                <w:sz w:val="22"/>
                <w:szCs w:val="22"/>
                <w:lang w:val="ro-RO" w:eastAsia="ar-SA"/>
              </w:rPr>
              <w:t xml:space="preserve"> emisi</w:t>
            </w:r>
            <w:r w:rsidR="00DA2ECD">
              <w:rPr>
                <w:rFonts w:ascii="Times New Roman" w:hAnsi="Times New Roman" w:cs="font309"/>
                <w:color w:val="000000"/>
                <w:sz w:val="22"/>
                <w:szCs w:val="22"/>
                <w:lang w:val="ro-RO" w:eastAsia="ar-SA"/>
              </w:rPr>
              <w:t>i</w:t>
            </w:r>
            <w:r w:rsidRPr="00223194">
              <w:rPr>
                <w:rFonts w:ascii="Times New Roman" w:hAnsi="Times New Roman" w:cs="font309"/>
                <w:color w:val="000000"/>
                <w:sz w:val="22"/>
                <w:szCs w:val="22"/>
                <w:lang w:val="ro-RO" w:eastAsia="ar-SA"/>
              </w:rPr>
              <w:t>, cât şi pentru cele care nu sunt incluse în ace</w:t>
            </w:r>
            <w:r w:rsidR="00DA2ECD">
              <w:rPr>
                <w:rFonts w:ascii="Times New Roman" w:hAnsi="Times New Roman" w:cs="font309"/>
                <w:color w:val="000000"/>
                <w:sz w:val="22"/>
                <w:szCs w:val="22"/>
                <w:lang w:val="ro-RO" w:eastAsia="ar-SA"/>
              </w:rPr>
              <w:t>a</w:t>
            </w:r>
            <w:r w:rsidRPr="00223194">
              <w:rPr>
                <w:rFonts w:ascii="Times New Roman" w:hAnsi="Times New Roman" w:cs="font309"/>
                <w:color w:val="000000"/>
                <w:sz w:val="22"/>
                <w:szCs w:val="22"/>
                <w:lang w:val="ro-RO" w:eastAsia="ar-SA"/>
              </w:rPr>
              <w:t>st</w:t>
            </w:r>
            <w:r w:rsidR="00DA2ECD">
              <w:rPr>
                <w:rFonts w:ascii="Times New Roman" w:hAnsi="Times New Roman" w:cs="font309"/>
                <w:color w:val="000000"/>
                <w:sz w:val="22"/>
                <w:szCs w:val="22"/>
                <w:lang w:val="ro-RO" w:eastAsia="ar-SA"/>
              </w:rPr>
              <w:t>ă</w:t>
            </w:r>
            <w:r w:rsidRPr="00223194">
              <w:rPr>
                <w:rFonts w:ascii="Times New Roman" w:hAnsi="Times New Roman" w:cs="font309"/>
                <w:color w:val="000000"/>
                <w:sz w:val="22"/>
                <w:szCs w:val="22"/>
                <w:lang w:val="ro-RO" w:eastAsia="ar-SA"/>
              </w:rPr>
              <w:t xml:space="preserve"> </w:t>
            </w:r>
            <w:r w:rsidR="00DA2ECD">
              <w:rPr>
                <w:rFonts w:ascii="Times New Roman" w:hAnsi="Times New Roman" w:cs="font309"/>
                <w:color w:val="000000"/>
                <w:sz w:val="22"/>
                <w:szCs w:val="22"/>
                <w:lang w:val="ro-RO" w:eastAsia="ar-SA"/>
              </w:rPr>
              <w:t>schemă</w:t>
            </w:r>
            <w:r w:rsidRPr="00223194">
              <w:rPr>
                <w:rFonts w:ascii="Times New Roman" w:hAnsi="Times New Roman" w:cs="font309"/>
                <w:color w:val="000000"/>
                <w:sz w:val="22"/>
                <w:szCs w:val="22"/>
                <w:lang w:val="ro-RO" w:eastAsia="ar-SA"/>
              </w:rPr>
              <w:t>.</w:t>
            </w:r>
          </w:p>
        </w:tc>
      </w:tr>
      <w:tr w:rsidR="001D13AB" w:rsidRPr="00233846" w14:paraId="2605C99A" w14:textId="77777777" w:rsidTr="001D13AB">
        <w:tc>
          <w:tcPr>
            <w:tcW w:w="5000" w:type="pct"/>
            <w:shd w:val="clear" w:color="auto" w:fill="92CDDC" w:themeFill="accent5" w:themeFillTint="99"/>
          </w:tcPr>
          <w:p w14:paraId="321D384E" w14:textId="77777777" w:rsidR="001D13AB" w:rsidRPr="0029207B" w:rsidRDefault="001D13AB" w:rsidP="004B0FBE">
            <w:pPr>
              <w:pStyle w:val="ListParagraph"/>
              <w:numPr>
                <w:ilvl w:val="0"/>
                <w:numId w:val="19"/>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lastRenderedPageBreak/>
              <w:t xml:space="preserve">Evaluarea celor mai bune tehnici disponibile </w:t>
            </w:r>
          </w:p>
        </w:tc>
      </w:tr>
      <w:tr w:rsidR="001D13AB" w:rsidRPr="00233846" w14:paraId="5EC9AF11" w14:textId="77777777" w:rsidTr="001D13AB">
        <w:tc>
          <w:tcPr>
            <w:tcW w:w="5000" w:type="pct"/>
          </w:tcPr>
          <w:p w14:paraId="4713D470" w14:textId="1B52A222" w:rsidR="001D13AB" w:rsidRPr="0029207B" w:rsidRDefault="00B021D0" w:rsidP="004B0FBE">
            <w:pPr>
              <w:spacing w:line="276" w:lineRule="auto"/>
              <w:jc w:val="both"/>
              <w:rPr>
                <w:rFonts w:ascii="Times New Roman" w:hAnsi="Times New Roman"/>
                <w:sz w:val="22"/>
                <w:szCs w:val="22"/>
                <w:lang w:val="ro-RO"/>
              </w:rPr>
            </w:pPr>
            <w:r w:rsidRPr="00223194">
              <w:rPr>
                <w:rFonts w:ascii="Times New Roman" w:hAnsi="Times New Roman" w:cs="font309"/>
                <w:color w:val="000000"/>
                <w:sz w:val="22"/>
                <w:szCs w:val="22"/>
                <w:lang w:val="ro-RO" w:eastAsia="ar-SA"/>
              </w:rPr>
              <w:t>Este necesar de realizat o analiză de referinţă la nivel naţional a celor mai bune tehnologii disponibile, puse în aplicare în U</w:t>
            </w:r>
            <w:r w:rsidR="00DA2ECD">
              <w:rPr>
                <w:rFonts w:ascii="Times New Roman" w:hAnsi="Times New Roman" w:cs="font309"/>
                <w:color w:val="000000"/>
                <w:sz w:val="22"/>
                <w:szCs w:val="22"/>
                <w:lang w:val="ro-RO" w:eastAsia="ar-SA"/>
              </w:rPr>
              <w:t>E</w:t>
            </w:r>
            <w:r w:rsidRPr="00223194">
              <w:rPr>
                <w:rFonts w:ascii="Times New Roman" w:hAnsi="Times New Roman" w:cs="font309"/>
                <w:color w:val="000000"/>
                <w:sz w:val="22"/>
                <w:szCs w:val="22"/>
                <w:lang w:val="ro-RO" w:eastAsia="ar-SA"/>
              </w:rPr>
              <w:t xml:space="preserve"> şi în România. Rezultatele acesteia ar putea fi utilizate pentru a propune îmbunătăţiri la nivelul proceselor industriale pentru reducerea emisiilor de gaze cu efect de seră eficientă din punct de vedere al costurilor.</w:t>
            </w:r>
          </w:p>
        </w:tc>
      </w:tr>
      <w:tr w:rsidR="001D13AB" w:rsidRPr="0029207B" w14:paraId="1F2E1F68" w14:textId="77777777" w:rsidTr="001D13AB">
        <w:tc>
          <w:tcPr>
            <w:tcW w:w="5000" w:type="pct"/>
            <w:shd w:val="clear" w:color="auto" w:fill="92CDDC" w:themeFill="accent5" w:themeFillTint="99"/>
          </w:tcPr>
          <w:p w14:paraId="7A4E0BF8" w14:textId="77777777" w:rsidR="001D13AB" w:rsidRPr="0029207B" w:rsidRDefault="001D13AB" w:rsidP="004B0FBE">
            <w:pPr>
              <w:pStyle w:val="ListParagraph"/>
              <w:numPr>
                <w:ilvl w:val="0"/>
                <w:numId w:val="19"/>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Explorarea abordărilor voluntare, tranzacţionarea emisiilor şi taxele aferente</w:t>
            </w:r>
          </w:p>
        </w:tc>
      </w:tr>
      <w:tr w:rsidR="001D13AB" w:rsidRPr="0029207B" w14:paraId="54F85BD9" w14:textId="77777777" w:rsidTr="001D13AB">
        <w:trPr>
          <w:trHeight w:val="890"/>
        </w:trPr>
        <w:tc>
          <w:tcPr>
            <w:tcW w:w="5000" w:type="pct"/>
          </w:tcPr>
          <w:p w14:paraId="4777AB6D" w14:textId="3190EB65" w:rsidR="001D13AB" w:rsidRPr="0029207B" w:rsidRDefault="00B021D0" w:rsidP="004B0FBE">
            <w:pPr>
              <w:spacing w:line="276" w:lineRule="auto"/>
              <w:jc w:val="both"/>
              <w:rPr>
                <w:rFonts w:ascii="Times New Roman" w:hAnsi="Times New Roman"/>
                <w:sz w:val="22"/>
                <w:szCs w:val="22"/>
                <w:highlight w:val="yellow"/>
                <w:lang w:val="ro-RO"/>
              </w:rPr>
            </w:pPr>
            <w:r w:rsidRPr="00223194">
              <w:rPr>
                <w:rFonts w:ascii="Times New Roman" w:hAnsi="Times New Roman" w:cs="font309"/>
                <w:color w:val="000000"/>
                <w:sz w:val="22"/>
                <w:szCs w:val="22"/>
                <w:lang w:val="ro-RO" w:eastAsia="ar-SA"/>
              </w:rPr>
              <w:t xml:space="preserve">Pe lângă măsurile obligatorii impuse de legislaţia comunitară, România ar trebui să exploreze posibilitatea de a adopta cele mai bune practici privind acordurile voluntare  pentru </w:t>
            </w:r>
            <w:r w:rsidR="00DA2ECD">
              <w:rPr>
                <w:rFonts w:ascii="Times New Roman" w:hAnsi="Times New Roman" w:cs="font309"/>
                <w:color w:val="000000"/>
                <w:sz w:val="22"/>
                <w:szCs w:val="22"/>
                <w:lang w:val="ro-RO" w:eastAsia="ar-SA"/>
              </w:rPr>
              <w:t>î</w:t>
            </w:r>
            <w:r w:rsidRPr="00223194">
              <w:rPr>
                <w:rFonts w:ascii="Times New Roman" w:hAnsi="Times New Roman" w:cs="font309"/>
                <w:color w:val="000000"/>
                <w:sz w:val="22"/>
                <w:szCs w:val="22"/>
                <w:lang w:val="ro-RO" w:eastAsia="ar-SA"/>
              </w:rPr>
              <w:t>mbun</w:t>
            </w:r>
            <w:r w:rsidR="00DA2ECD">
              <w:rPr>
                <w:rFonts w:ascii="Times New Roman" w:hAnsi="Times New Roman" w:cs="font309"/>
                <w:color w:val="000000"/>
                <w:sz w:val="22"/>
                <w:szCs w:val="22"/>
                <w:lang w:val="ro-RO" w:eastAsia="ar-SA"/>
              </w:rPr>
              <w:t>ă</w:t>
            </w:r>
            <w:r w:rsidRPr="00223194">
              <w:rPr>
                <w:rFonts w:ascii="Times New Roman" w:hAnsi="Times New Roman" w:cs="font309"/>
                <w:color w:val="000000"/>
                <w:sz w:val="22"/>
                <w:szCs w:val="22"/>
                <w:lang w:val="ro-RO" w:eastAsia="ar-SA"/>
              </w:rPr>
              <w:t>t</w:t>
            </w:r>
            <w:r w:rsidR="00DA2ECD">
              <w:rPr>
                <w:rFonts w:ascii="Times New Roman" w:hAnsi="Times New Roman" w:cs="font309"/>
                <w:color w:val="000000"/>
                <w:sz w:val="22"/>
                <w:szCs w:val="22"/>
                <w:lang w:val="ro-RO" w:eastAsia="ar-SA"/>
              </w:rPr>
              <w:t>ăț</w:t>
            </w:r>
            <w:r w:rsidRPr="00223194">
              <w:rPr>
                <w:rFonts w:ascii="Times New Roman" w:hAnsi="Times New Roman" w:cs="font309"/>
                <w:color w:val="000000"/>
                <w:sz w:val="22"/>
                <w:szCs w:val="22"/>
                <w:lang w:val="ro-RO" w:eastAsia="ar-SA"/>
              </w:rPr>
              <w:t>irea  proceselor industriale, şi  dezvoltarea stimulentelor economice şi financiare precum scheme de comercializare a emisiilor, taxe etc.</w:t>
            </w:r>
          </w:p>
        </w:tc>
      </w:tr>
    </w:tbl>
    <w:p w14:paraId="56E87935" w14:textId="77777777" w:rsidR="001D13AB" w:rsidRPr="0029207B" w:rsidRDefault="001D13AB" w:rsidP="004B0FBE">
      <w:pPr>
        <w:spacing w:line="276" w:lineRule="auto"/>
        <w:rPr>
          <w:rFonts w:ascii="Times New Roman" w:hAnsi="Times New Roman"/>
          <w:lang w:val="ro-RO"/>
        </w:rPr>
      </w:pPr>
    </w:p>
    <w:p w14:paraId="30FA5816" w14:textId="77777777" w:rsidR="00E34251" w:rsidRPr="0029207B" w:rsidRDefault="00E13281" w:rsidP="004B0FBE">
      <w:pPr>
        <w:pStyle w:val="Heading2"/>
        <w:spacing w:line="276" w:lineRule="auto"/>
        <w:rPr>
          <w:b/>
          <w:lang w:val="ro-RO"/>
        </w:rPr>
      </w:pPr>
      <w:bookmarkStart w:id="44" w:name="_Toc421610752"/>
      <w:r w:rsidRPr="0029207B">
        <w:rPr>
          <w:iCs/>
          <w:lang w:val="ro-RO"/>
        </w:rPr>
        <w:t xml:space="preserve">7.4 </w:t>
      </w:r>
      <w:bookmarkStart w:id="45" w:name="_Toc405995187"/>
      <w:r w:rsidRPr="0029207B">
        <w:rPr>
          <w:iCs/>
          <w:lang w:val="ro-RO"/>
        </w:rPr>
        <w:t>Agricultură</w:t>
      </w:r>
      <w:bookmarkEnd w:id="45"/>
      <w:r w:rsidRPr="0029207B">
        <w:rPr>
          <w:iCs/>
          <w:lang w:val="ro-RO"/>
        </w:rPr>
        <w:t xml:space="preserve"> şi Dezvoltare rurală</w:t>
      </w:r>
      <w:bookmarkEnd w:id="44"/>
      <w:r w:rsidR="00D02365" w:rsidRPr="0029207B">
        <w:rPr>
          <w:iCs/>
          <w:lang w:val="ro-RO"/>
        </w:rPr>
        <w:t xml:space="preserve"> </w:t>
      </w:r>
    </w:p>
    <w:p w14:paraId="36D45451" w14:textId="1FA362BA" w:rsidR="00223194" w:rsidRPr="0029207B" w:rsidRDefault="00223194" w:rsidP="004B0FBE">
      <w:pPr>
        <w:spacing w:after="120" w:line="276" w:lineRule="auto"/>
        <w:jc w:val="both"/>
        <w:rPr>
          <w:rFonts w:ascii="Times New Roman" w:eastAsia="Calibri" w:hAnsi="Times New Roman"/>
          <w:sz w:val="22"/>
          <w:szCs w:val="22"/>
          <w:lang w:val="ro-RO"/>
        </w:rPr>
      </w:pPr>
      <w:r w:rsidRPr="0029207B">
        <w:rPr>
          <w:rFonts w:ascii="Times New Roman" w:eastAsiaTheme="minorHAnsi" w:hAnsi="Times New Roman"/>
          <w:sz w:val="22"/>
          <w:szCs w:val="22"/>
          <w:lang w:val="ro-RO"/>
        </w:rPr>
        <w:t>La nivelul UE, România a înregistrat cea mai mare scădere generalizată a emisiilor de gaze cu efect de seră din agricultură, cu un procent de 53% în perioada cuprinsă între 1990 şi 2011 (Figura 5). În timp ce emisiile de gaze cu efect de seră din agricultură în UE-28 au scăzut cu aproximativ 25% începând din 1990</w:t>
      </w:r>
      <w:r w:rsidRPr="0029207B">
        <w:rPr>
          <w:rFonts w:ascii="Times New Roman" w:eastAsiaTheme="minorHAnsi" w:hAnsi="Times New Roman"/>
          <w:sz w:val="22"/>
          <w:szCs w:val="22"/>
          <w:vertAlign w:val="superscript"/>
          <w:lang w:val="ro-RO"/>
        </w:rPr>
        <w:footnoteReference w:id="12"/>
      </w:r>
      <w:r w:rsidRPr="0029207B">
        <w:rPr>
          <w:rFonts w:ascii="Times New Roman" w:eastAsiaTheme="minorHAnsi" w:hAnsi="Times New Roman"/>
          <w:sz w:val="22"/>
          <w:szCs w:val="22"/>
          <w:lang w:val="ro-RO"/>
        </w:rPr>
        <w:t xml:space="preserve">, </w:t>
      </w:r>
      <w:r>
        <w:rPr>
          <w:rFonts w:ascii="Times New Roman" w:eastAsiaTheme="minorHAnsi" w:hAnsi="Times New Roman"/>
          <w:sz w:val="22"/>
          <w:szCs w:val="22"/>
          <w:lang w:val="ro-RO"/>
        </w:rPr>
        <w:t>sectorul agricol şi-a redus mai rapid emisiile decât emisiile GES la nivel macro.</w:t>
      </w:r>
      <w:r w:rsidRPr="0029207B">
        <w:rPr>
          <w:rFonts w:ascii="Times New Roman" w:eastAsiaTheme="minorHAnsi" w:hAnsi="Times New Roman"/>
          <w:sz w:val="22"/>
          <w:szCs w:val="22"/>
          <w:lang w:val="ro-RO"/>
        </w:rPr>
        <w:t xml:space="preserve"> Reducerea emisiilor din agricultură la nivelul UE-28 </w:t>
      </w:r>
      <w:r>
        <w:rPr>
          <w:rFonts w:ascii="Times New Roman" w:eastAsiaTheme="minorHAnsi" w:hAnsi="Times New Roman"/>
          <w:sz w:val="22"/>
          <w:szCs w:val="22"/>
          <w:lang w:val="ro-RO"/>
        </w:rPr>
        <w:t>se datorează</w:t>
      </w:r>
      <w:r w:rsidRPr="0029207B">
        <w:rPr>
          <w:rFonts w:ascii="Times New Roman" w:eastAsiaTheme="minorHAnsi" w:hAnsi="Times New Roman"/>
          <w:sz w:val="22"/>
          <w:szCs w:val="22"/>
          <w:lang w:val="ro-RO"/>
        </w:rPr>
        <w:t xml:space="preserve">, în principal, scăderii numărului de animale, îmbunătăţirilor </w:t>
      </w:r>
      <w:r>
        <w:rPr>
          <w:rFonts w:ascii="Times New Roman" w:eastAsiaTheme="minorHAnsi" w:hAnsi="Times New Roman"/>
          <w:sz w:val="22"/>
          <w:szCs w:val="22"/>
          <w:lang w:val="ro-RO"/>
        </w:rPr>
        <w:t>înreigstrate</w:t>
      </w:r>
      <w:r w:rsidRPr="0029207B">
        <w:rPr>
          <w:rFonts w:ascii="Times New Roman" w:eastAsiaTheme="minorHAnsi" w:hAnsi="Times New Roman"/>
          <w:sz w:val="22"/>
          <w:szCs w:val="22"/>
          <w:lang w:val="ro-RO"/>
        </w:rPr>
        <w:t xml:space="preserve"> la nivelul bunelor practici agricole, utilizării în scădere a îngrăşămintelor pe bază de azot, precum şi unei mai bune gestionări a îngrăşămintelor naturale. </w:t>
      </w:r>
    </w:p>
    <w:p w14:paraId="40779AF2" w14:textId="77777777" w:rsidR="00E34251" w:rsidRPr="0029207B" w:rsidRDefault="00E34251" w:rsidP="004B0FBE">
      <w:pPr>
        <w:pStyle w:val="BodyText"/>
        <w:spacing w:line="276" w:lineRule="auto"/>
        <w:jc w:val="both"/>
        <w:rPr>
          <w:sz w:val="22"/>
          <w:szCs w:val="22"/>
          <w:lang w:val="ro-RO"/>
        </w:rPr>
      </w:pPr>
    </w:p>
    <w:p w14:paraId="47800CD5" w14:textId="77777777" w:rsidR="005350B9" w:rsidRPr="0029207B" w:rsidRDefault="005350B9" w:rsidP="004B0FBE">
      <w:pPr>
        <w:spacing w:after="120" w:line="276" w:lineRule="auto"/>
        <w:jc w:val="both"/>
        <w:rPr>
          <w:rFonts w:ascii="Times New Roman" w:eastAsia="Calibri" w:hAnsi="Times New Roman"/>
          <w:sz w:val="22"/>
          <w:szCs w:val="22"/>
          <w:lang w:val="ro-RO"/>
        </w:rPr>
      </w:pPr>
    </w:p>
    <w:p w14:paraId="167915D5"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46" w:name="_Toc420462715"/>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5</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Modificarea emisiilor agregate de metan şi protoxid de azot din agricultură (1990-2011)</w:t>
      </w:r>
      <w:bookmarkEnd w:id="46"/>
    </w:p>
    <w:p w14:paraId="3E4746AC" w14:textId="77777777" w:rsidR="005350B9" w:rsidRPr="0029207B" w:rsidRDefault="005350B9" w:rsidP="004B0FBE">
      <w:pPr>
        <w:spacing w:after="120" w:line="276" w:lineRule="auto"/>
        <w:jc w:val="both"/>
        <w:rPr>
          <w:rFonts w:ascii="Times New Roman" w:eastAsia="Calibri" w:hAnsi="Times New Roman"/>
          <w:sz w:val="22"/>
          <w:szCs w:val="22"/>
          <w:lang w:val="ro-RO"/>
        </w:rPr>
      </w:pPr>
      <w:r w:rsidRPr="0029207B">
        <w:rPr>
          <w:rFonts w:ascii="Times New Roman" w:eastAsia="Calibri" w:hAnsi="Times New Roman"/>
          <w:noProof/>
          <w:sz w:val="22"/>
          <w:szCs w:val="22"/>
          <w:lang w:eastAsia="en-US"/>
        </w:rPr>
        <w:drawing>
          <wp:inline distT="0" distB="0" distL="0" distR="0" wp14:anchorId="7C93772B" wp14:editId="404FBA50">
            <wp:extent cx="5798560" cy="3209925"/>
            <wp:effectExtent l="0" t="0" r="0" b="0"/>
            <wp:docPr id="24" name="Picture 24" descr="cid:image006.jpg@01D07EAA.9D6D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07EAA.9D6D720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827410" cy="3225895"/>
                    </a:xfrm>
                    <a:prstGeom prst="rect">
                      <a:avLst/>
                    </a:prstGeom>
                    <a:noFill/>
                    <a:ln>
                      <a:noFill/>
                    </a:ln>
                  </pic:spPr>
                </pic:pic>
              </a:graphicData>
            </a:graphic>
          </wp:inline>
        </w:drawing>
      </w:r>
    </w:p>
    <w:p w14:paraId="4F6F1A76" w14:textId="77777777" w:rsidR="005350B9" w:rsidRPr="0029207B" w:rsidRDefault="005350B9" w:rsidP="004B0FBE">
      <w:pPr>
        <w:spacing w:after="160" w:line="276" w:lineRule="auto"/>
        <w:jc w:val="center"/>
        <w:rPr>
          <w:rFonts w:ascii="Times New Roman" w:hAnsi="Times New Roman"/>
          <w:sz w:val="22"/>
          <w:szCs w:val="22"/>
          <w:lang w:val="ro-RO"/>
        </w:rPr>
      </w:pPr>
      <w:r w:rsidRPr="0029207B">
        <w:rPr>
          <w:rFonts w:ascii="Times New Roman" w:hAnsi="Times New Roman"/>
          <w:i/>
          <w:iCs/>
          <w:sz w:val="22"/>
          <w:szCs w:val="22"/>
          <w:lang w:val="ro-RO"/>
        </w:rPr>
        <w:t>Sursa:</w:t>
      </w:r>
      <w:r w:rsidRPr="0029207B">
        <w:rPr>
          <w:rFonts w:ascii="Times New Roman" w:hAnsi="Times New Roman"/>
          <w:sz w:val="22"/>
          <w:szCs w:val="22"/>
          <w:lang w:val="ro-RO"/>
        </w:rPr>
        <w:t xml:space="preserve"> Agenţia Europeană de Mediu </w:t>
      </w:r>
    </w:p>
    <w:p w14:paraId="745702DF" w14:textId="77777777" w:rsidR="005350B9" w:rsidRPr="0029207B" w:rsidRDefault="005350B9" w:rsidP="004B0FBE">
      <w:pPr>
        <w:spacing w:line="276" w:lineRule="auto"/>
        <w:rPr>
          <w:rFonts w:ascii="Times New Roman" w:hAnsi="Times New Roman"/>
          <w:sz w:val="22"/>
          <w:szCs w:val="22"/>
          <w:lang w:val="ro-RO"/>
        </w:rPr>
      </w:pPr>
    </w:p>
    <w:p w14:paraId="087E34E4" w14:textId="77777777" w:rsidR="00223194" w:rsidRPr="0029207B" w:rsidRDefault="00223194" w:rsidP="004B0FBE">
      <w:pPr>
        <w:spacing w:after="160" w:line="276" w:lineRule="auto"/>
        <w:jc w:val="both"/>
        <w:rPr>
          <w:rFonts w:ascii="Times New Roman" w:hAnsi="Times New Roman"/>
          <w:sz w:val="22"/>
          <w:szCs w:val="22"/>
          <w:lang w:val="ro-RO"/>
        </w:rPr>
      </w:pPr>
      <w:bookmarkStart w:id="47" w:name="_Toc420462716"/>
      <w:r w:rsidRPr="0029207B">
        <w:rPr>
          <w:rFonts w:ascii="Times New Roman" w:hAnsi="Times New Roman"/>
          <w:sz w:val="22"/>
          <w:szCs w:val="22"/>
          <w:lang w:val="ro-RO"/>
        </w:rPr>
        <w:t xml:space="preserve">Rezultatele </w:t>
      </w:r>
      <w:r>
        <w:rPr>
          <w:rFonts w:ascii="Times New Roman" w:hAnsi="Times New Roman"/>
          <w:sz w:val="22"/>
          <w:szCs w:val="22"/>
          <w:lang w:val="ro-RO"/>
        </w:rPr>
        <w:t>ce decurg</w:t>
      </w:r>
      <w:r w:rsidRPr="0029207B">
        <w:rPr>
          <w:rFonts w:ascii="Times New Roman" w:hAnsi="Times New Roman"/>
          <w:sz w:val="22"/>
          <w:szCs w:val="22"/>
          <w:lang w:val="ro-RO"/>
        </w:rPr>
        <w:t xml:space="preserve"> din exerciţiul de </w:t>
      </w:r>
      <w:r>
        <w:rPr>
          <w:rFonts w:ascii="Times New Roman" w:hAnsi="Times New Roman"/>
          <w:sz w:val="22"/>
          <w:szCs w:val="22"/>
          <w:lang w:val="ro-RO"/>
        </w:rPr>
        <w:t>modelare</w:t>
      </w:r>
      <w:r w:rsidRPr="0029207B">
        <w:rPr>
          <w:rFonts w:ascii="Times New Roman" w:hAnsi="Times New Roman"/>
          <w:sz w:val="22"/>
          <w:szCs w:val="22"/>
          <w:lang w:val="ro-RO"/>
        </w:rPr>
        <w:t xml:space="preserve"> realizat de Banca Mondială arată că agricultura românească nu este foarte intensivă din punctul de vedere al emisiilor, cu toate că reprezintă unul dintre factorii ce contribuie semnificativ la emisiile generale de gaze cu efect de seră, reprezentând 17,4% din totalul emisiilor de gaze cu efect de seră. Contribuţia relativ crescută a agriculturii la emisiile generale de gaze cu efect de seră în România </w:t>
      </w:r>
      <w:r>
        <w:rPr>
          <w:rFonts w:ascii="Times New Roman" w:hAnsi="Times New Roman"/>
          <w:sz w:val="22"/>
          <w:szCs w:val="22"/>
          <w:lang w:val="ro-RO"/>
        </w:rPr>
        <w:t>se datorează utilizării energiei</w:t>
      </w:r>
      <w:r w:rsidRPr="0029207B">
        <w:rPr>
          <w:rFonts w:ascii="Times New Roman" w:hAnsi="Times New Roman"/>
          <w:sz w:val="22"/>
          <w:szCs w:val="22"/>
          <w:lang w:val="ro-RO"/>
        </w:rPr>
        <w:t xml:space="preserve"> în acest sector. Tipul şi semnificaţia emisiilor din agricultură depind </w:t>
      </w:r>
      <w:r>
        <w:rPr>
          <w:rFonts w:ascii="Times New Roman" w:hAnsi="Times New Roman"/>
          <w:sz w:val="22"/>
          <w:szCs w:val="22"/>
          <w:lang w:val="ro-RO"/>
        </w:rPr>
        <w:t>în mare măsură</w:t>
      </w:r>
      <w:r w:rsidRPr="0029207B">
        <w:rPr>
          <w:rFonts w:ascii="Times New Roman" w:hAnsi="Times New Roman"/>
          <w:sz w:val="22"/>
          <w:szCs w:val="22"/>
          <w:lang w:val="ro-RO"/>
        </w:rPr>
        <w:t xml:space="preserve"> de </w:t>
      </w:r>
      <w:r>
        <w:rPr>
          <w:rFonts w:ascii="Times New Roman" w:hAnsi="Times New Roman"/>
          <w:sz w:val="22"/>
          <w:szCs w:val="22"/>
          <w:lang w:val="ro-RO"/>
        </w:rPr>
        <w:t xml:space="preserve">modul de </w:t>
      </w:r>
      <w:r w:rsidRPr="0029207B">
        <w:rPr>
          <w:rFonts w:ascii="Times New Roman" w:hAnsi="Times New Roman"/>
          <w:sz w:val="22"/>
          <w:szCs w:val="22"/>
          <w:lang w:val="ro-RO"/>
        </w:rPr>
        <w:t>gesti</w:t>
      </w:r>
      <w:r>
        <w:rPr>
          <w:rFonts w:ascii="Times New Roman" w:hAnsi="Times New Roman"/>
          <w:sz w:val="22"/>
          <w:szCs w:val="22"/>
          <w:lang w:val="ro-RO"/>
        </w:rPr>
        <w:t>onare a</w:t>
      </w:r>
      <w:r w:rsidRPr="0029207B">
        <w:rPr>
          <w:rFonts w:ascii="Times New Roman" w:hAnsi="Times New Roman"/>
          <w:sz w:val="22"/>
          <w:szCs w:val="22"/>
          <w:lang w:val="ro-RO"/>
        </w:rPr>
        <w:t xml:space="preserve"> solurilor, </w:t>
      </w:r>
      <w:r>
        <w:rPr>
          <w:rFonts w:ascii="Times New Roman" w:hAnsi="Times New Roman"/>
          <w:sz w:val="22"/>
          <w:szCs w:val="22"/>
          <w:lang w:val="ro-RO"/>
        </w:rPr>
        <w:t>importanţa sectorului zootehnic</w:t>
      </w:r>
      <w:r w:rsidRPr="0029207B">
        <w:rPr>
          <w:rFonts w:ascii="Times New Roman" w:hAnsi="Times New Roman"/>
          <w:sz w:val="22"/>
          <w:szCs w:val="22"/>
          <w:lang w:val="ro-RO"/>
        </w:rPr>
        <w:t xml:space="preserve"> şi practicile agricole privind biomasa. Pentru România, principalele surse de gaze cu efect de seră sunt protoxidul de azot (N</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O) bazat pe nitrificarea solului şi gestionarea îngrăşămintelor naturale, metan</w:t>
      </w:r>
      <w:r>
        <w:rPr>
          <w:rFonts w:ascii="Times New Roman" w:hAnsi="Times New Roman"/>
          <w:sz w:val="22"/>
          <w:szCs w:val="22"/>
          <w:lang w:val="ro-RO"/>
        </w:rPr>
        <w:t>ul rezultat</w:t>
      </w:r>
      <w:r w:rsidRPr="0029207B">
        <w:rPr>
          <w:rFonts w:ascii="Times New Roman" w:hAnsi="Times New Roman"/>
          <w:sz w:val="22"/>
          <w:szCs w:val="22"/>
          <w:lang w:val="ro-RO"/>
        </w:rPr>
        <w:t xml:space="preserve"> (CH</w:t>
      </w:r>
      <w:r w:rsidRPr="0029207B">
        <w:rPr>
          <w:rFonts w:ascii="Times New Roman" w:hAnsi="Times New Roman"/>
          <w:sz w:val="22"/>
          <w:szCs w:val="22"/>
          <w:vertAlign w:val="subscript"/>
          <w:lang w:val="ro-RO"/>
        </w:rPr>
        <w:t>4</w:t>
      </w:r>
      <w:r w:rsidRPr="0029207B">
        <w:rPr>
          <w:rFonts w:ascii="Times New Roman" w:hAnsi="Times New Roman"/>
          <w:sz w:val="22"/>
          <w:szCs w:val="22"/>
          <w:lang w:val="ro-RO"/>
        </w:rPr>
        <w:t>) din fermentaţia enterică a ierbivorelor, în principal vite</w:t>
      </w:r>
      <w:r>
        <w:rPr>
          <w:rFonts w:ascii="Times New Roman" w:hAnsi="Times New Roman"/>
          <w:sz w:val="22"/>
          <w:szCs w:val="22"/>
          <w:lang w:val="ro-RO"/>
        </w:rPr>
        <w:t>,</w:t>
      </w:r>
      <w:r w:rsidRPr="0029207B">
        <w:rPr>
          <w:rFonts w:ascii="Times New Roman" w:hAnsi="Times New Roman"/>
          <w:sz w:val="22"/>
          <w:szCs w:val="22"/>
          <w:lang w:val="ro-RO"/>
        </w:rPr>
        <w:t xml:space="preserve"> şi dioxid</w:t>
      </w:r>
      <w:r>
        <w:rPr>
          <w:rFonts w:ascii="Times New Roman" w:hAnsi="Times New Roman"/>
          <w:sz w:val="22"/>
          <w:szCs w:val="22"/>
          <w:lang w:val="ro-RO"/>
        </w:rPr>
        <w:t>ul</w:t>
      </w:r>
      <w:r w:rsidRPr="0029207B">
        <w:rPr>
          <w:rFonts w:ascii="Times New Roman" w:hAnsi="Times New Roman"/>
          <w:sz w:val="22"/>
          <w:szCs w:val="22"/>
          <w:lang w:val="ro-RO"/>
        </w:rPr>
        <w:t xml:space="preserve"> de carbon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provenit de la energia/combustibilul utilizat de clădiri şi utilaje. 50% din emisiile din agricultură sunt reprezentate de protoxidul de azot, urmat de 45% metan</w:t>
      </w:r>
      <w:r>
        <w:rPr>
          <w:rFonts w:ascii="Times New Roman" w:hAnsi="Times New Roman"/>
          <w:sz w:val="22"/>
          <w:szCs w:val="22"/>
          <w:lang w:val="ro-RO"/>
        </w:rPr>
        <w:t>, în timp ce doar</w:t>
      </w:r>
      <w:r w:rsidRPr="0029207B">
        <w:rPr>
          <w:rFonts w:ascii="Times New Roman" w:hAnsi="Times New Roman"/>
          <w:sz w:val="22"/>
          <w:szCs w:val="22"/>
          <w:lang w:val="ro-RO"/>
        </w:rPr>
        <w:t xml:space="preserve"> 5% </w:t>
      </w:r>
      <w:r>
        <w:rPr>
          <w:rFonts w:ascii="Times New Roman" w:hAnsi="Times New Roman"/>
          <w:sz w:val="22"/>
          <w:szCs w:val="22"/>
          <w:lang w:val="ro-RO"/>
        </w:rPr>
        <w:t xml:space="preserve">din emisii </w:t>
      </w:r>
      <w:r w:rsidRPr="0029207B">
        <w:rPr>
          <w:rFonts w:ascii="Times New Roman" w:hAnsi="Times New Roman"/>
          <w:sz w:val="22"/>
          <w:szCs w:val="22"/>
          <w:lang w:val="ro-RO"/>
        </w:rPr>
        <w:t>se bazează pe dioxid de carbon (Figura 6).</w:t>
      </w:r>
    </w:p>
    <w:p w14:paraId="6F3D1C24" w14:textId="152BE963"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6</w:t>
      </w:r>
      <w:r w:rsidR="009A56D5" w:rsidRPr="0029207B">
        <w:rPr>
          <w:rFonts w:ascii="Times New Roman" w:hAnsi="Times New Roman"/>
          <w:i w:val="0"/>
          <w:iCs w:val="0"/>
          <w:color w:val="auto"/>
          <w:sz w:val="22"/>
          <w:szCs w:val="22"/>
          <w:lang w:val="ro-RO"/>
        </w:rPr>
        <w:fldChar w:fldCharType="end"/>
      </w:r>
      <w:r w:rsidR="00223194">
        <w:rPr>
          <w:rFonts w:ascii="Times New Roman" w:hAnsi="Times New Roman"/>
          <w:i w:val="0"/>
          <w:iCs w:val="0"/>
          <w:color w:val="auto"/>
          <w:sz w:val="22"/>
          <w:szCs w:val="22"/>
          <w:lang w:val="ro-RO"/>
        </w:rPr>
        <w:t xml:space="preserve"> - Defalcarea surselor</w:t>
      </w:r>
      <w:r w:rsidRPr="0029207B">
        <w:rPr>
          <w:rFonts w:ascii="Times New Roman" w:hAnsi="Times New Roman"/>
          <w:i w:val="0"/>
          <w:iCs w:val="0"/>
          <w:color w:val="auto"/>
          <w:sz w:val="22"/>
          <w:szCs w:val="22"/>
          <w:lang w:val="ro-RO"/>
        </w:rPr>
        <w:t xml:space="preserve"> de emisii de gaze cu efect de seră în agricultura românească</w:t>
      </w:r>
      <w:bookmarkEnd w:id="47"/>
      <w:r w:rsidRPr="0029207B">
        <w:rPr>
          <w:rFonts w:ascii="Times New Roman" w:hAnsi="Times New Roman"/>
          <w:i w:val="0"/>
          <w:iCs w:val="0"/>
          <w:color w:val="auto"/>
          <w:sz w:val="22"/>
          <w:szCs w:val="22"/>
          <w:lang w:val="ro-RO"/>
        </w:rPr>
        <w:t xml:space="preserve"> </w:t>
      </w:r>
    </w:p>
    <w:p w14:paraId="166D8F1C" w14:textId="77777777" w:rsidR="005350B9" w:rsidRPr="0029207B" w:rsidRDefault="004553BC" w:rsidP="004B0FBE">
      <w:pPr>
        <w:spacing w:after="160" w:line="276" w:lineRule="auto"/>
        <w:jc w:val="center"/>
        <w:rPr>
          <w:rFonts w:ascii="Times New Roman" w:hAnsi="Times New Roman"/>
          <w:b/>
          <w:sz w:val="22"/>
          <w:szCs w:val="22"/>
          <w:lang w:val="ro-RO"/>
        </w:rPr>
      </w:pPr>
      <w:r w:rsidRPr="0029207B">
        <w:rPr>
          <w:rFonts w:ascii="Times New Roman" w:hAnsi="Times New Roman"/>
          <w:b/>
          <w:noProof/>
          <w:sz w:val="22"/>
          <w:szCs w:val="22"/>
          <w:lang w:eastAsia="en-US"/>
        </w:rPr>
        <w:drawing>
          <wp:inline distT="0" distB="0" distL="0" distR="0" wp14:anchorId="4DAB551F" wp14:editId="40ED59BB">
            <wp:extent cx="5816486" cy="3411769"/>
            <wp:effectExtent l="1905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822608" cy="3415360"/>
                    </a:xfrm>
                    <a:prstGeom prst="rect">
                      <a:avLst/>
                    </a:prstGeom>
                    <a:noFill/>
                  </pic:spPr>
                </pic:pic>
              </a:graphicData>
            </a:graphic>
          </wp:inline>
        </w:drawing>
      </w:r>
    </w:p>
    <w:p w14:paraId="0417ECBB" w14:textId="77777777" w:rsidR="005350B9" w:rsidRPr="0029207B" w:rsidRDefault="005350B9" w:rsidP="004B0FBE">
      <w:pPr>
        <w:spacing w:after="160" w:line="276" w:lineRule="auto"/>
        <w:jc w:val="center"/>
        <w:rPr>
          <w:rFonts w:ascii="Times New Roman" w:hAnsi="Times New Roman"/>
          <w:sz w:val="22"/>
          <w:szCs w:val="22"/>
          <w:lang w:val="ro-RO"/>
        </w:rPr>
      </w:pPr>
      <w:r w:rsidRPr="0029207B">
        <w:rPr>
          <w:rFonts w:ascii="Times New Roman" w:hAnsi="Times New Roman"/>
          <w:i/>
          <w:iCs/>
          <w:sz w:val="22"/>
          <w:szCs w:val="22"/>
          <w:lang w:val="ro-RO"/>
        </w:rPr>
        <w:t>Sursa:</w:t>
      </w:r>
      <w:r w:rsidRPr="0029207B">
        <w:rPr>
          <w:rFonts w:ascii="Times New Roman" w:hAnsi="Times New Roman"/>
          <w:sz w:val="22"/>
          <w:szCs w:val="22"/>
          <w:lang w:val="ro-RO"/>
        </w:rPr>
        <w:t xml:space="preserve"> Agenţia Europeană de Mediu </w:t>
      </w:r>
    </w:p>
    <w:p w14:paraId="4B6ADAF4" w14:textId="5A0F35A9" w:rsidR="00223194" w:rsidRPr="0029207B" w:rsidRDefault="00223194" w:rsidP="004B0FBE">
      <w:pPr>
        <w:spacing w:after="160" w:line="276" w:lineRule="auto"/>
        <w:jc w:val="both"/>
        <w:rPr>
          <w:rFonts w:ascii="Times New Roman" w:hAnsi="Times New Roman"/>
          <w:sz w:val="22"/>
          <w:szCs w:val="22"/>
          <w:lang w:val="ro-RO"/>
        </w:rPr>
      </w:pPr>
      <w:bookmarkStart w:id="48" w:name="_Toc414465689"/>
      <w:r w:rsidRPr="0029207B">
        <w:rPr>
          <w:rFonts w:ascii="Times New Roman" w:hAnsi="Times New Roman"/>
          <w:sz w:val="22"/>
          <w:szCs w:val="22"/>
          <w:lang w:val="ro-RO"/>
        </w:rPr>
        <w:t>Intensitatea emisiilor din agricultura românească (echivalenţa Mt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xml:space="preserve"> la 1.000 Euro de valoare adăugată din agricultură este printre cele mai scăzute din UE-28). În cadrul UE-28, România produce al cincilea cel mai redus nivel de emisii de gaze cu efect de seră în procent, faţă de producţia agricolă (Figura 7), în ansamblu şi în funcţie de principalele componente – metan (CH</w:t>
      </w:r>
      <w:r w:rsidRPr="0029207B">
        <w:rPr>
          <w:rFonts w:ascii="Times New Roman" w:hAnsi="Times New Roman"/>
          <w:sz w:val="22"/>
          <w:szCs w:val="22"/>
          <w:vertAlign w:val="subscript"/>
          <w:lang w:val="ro-RO"/>
        </w:rPr>
        <w:t>4</w:t>
      </w:r>
      <w:r w:rsidRPr="0029207B">
        <w:rPr>
          <w:rFonts w:ascii="Times New Roman" w:hAnsi="Times New Roman"/>
          <w:sz w:val="22"/>
          <w:szCs w:val="22"/>
          <w:lang w:val="ro-RO"/>
        </w:rPr>
        <w:t>), protoxid de azot (N</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O) şi dioxid de carbon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Ace</w:t>
      </w:r>
      <w:r>
        <w:rPr>
          <w:rFonts w:ascii="Times New Roman" w:hAnsi="Times New Roman"/>
          <w:sz w:val="22"/>
          <w:szCs w:val="22"/>
          <w:lang w:val="ro-RO"/>
        </w:rPr>
        <w:t>st lucru se datorează</w:t>
      </w:r>
      <w:r w:rsidRPr="0029207B">
        <w:rPr>
          <w:rFonts w:ascii="Times New Roman" w:hAnsi="Times New Roman"/>
          <w:sz w:val="22"/>
          <w:szCs w:val="22"/>
          <w:lang w:val="ro-RO"/>
        </w:rPr>
        <w:t>, în principal, procentul</w:t>
      </w:r>
      <w:r>
        <w:rPr>
          <w:rFonts w:ascii="Times New Roman" w:hAnsi="Times New Roman"/>
          <w:sz w:val="22"/>
          <w:szCs w:val="22"/>
          <w:lang w:val="ro-RO"/>
        </w:rPr>
        <w:t>ui</w:t>
      </w:r>
      <w:r w:rsidRPr="0029207B">
        <w:rPr>
          <w:rFonts w:ascii="Times New Roman" w:hAnsi="Times New Roman"/>
          <w:sz w:val="22"/>
          <w:szCs w:val="22"/>
          <w:lang w:val="ro-RO"/>
        </w:rPr>
        <w:t xml:space="preserve"> mare de agricultură de subzistenţă, ca urmare a retrocedării terenului agricol şi a dreptului de proprietate asupra acestuia după căderea regimului comunist. D</w:t>
      </w:r>
      <w:r>
        <w:rPr>
          <w:rFonts w:ascii="Times New Roman" w:hAnsi="Times New Roman"/>
          <w:sz w:val="22"/>
          <w:szCs w:val="22"/>
          <w:lang w:val="ro-RO"/>
        </w:rPr>
        <w:t>in cauza</w:t>
      </w:r>
      <w:r w:rsidRPr="0029207B">
        <w:rPr>
          <w:rFonts w:ascii="Times New Roman" w:hAnsi="Times New Roman"/>
          <w:sz w:val="22"/>
          <w:szCs w:val="22"/>
          <w:lang w:val="ro-RO"/>
        </w:rPr>
        <w:t xml:space="preserve"> constrângerilor financiare, aceşti fermieri care practică agricultură de subzistenţă întâmpină greutăţi în efortul de mecanizare. Dar, în acelaşi timp, din cauza cotei reduse </w:t>
      </w:r>
      <w:r>
        <w:rPr>
          <w:rFonts w:ascii="Times New Roman" w:hAnsi="Times New Roman"/>
          <w:sz w:val="22"/>
          <w:szCs w:val="22"/>
          <w:lang w:val="ro-RO"/>
        </w:rPr>
        <w:t>a</w:t>
      </w:r>
      <w:r w:rsidRPr="0029207B">
        <w:rPr>
          <w:rFonts w:ascii="Times New Roman" w:hAnsi="Times New Roman"/>
          <w:sz w:val="22"/>
          <w:szCs w:val="22"/>
          <w:lang w:val="ro-RO"/>
        </w:rPr>
        <w:t xml:space="preserve"> producţie</w:t>
      </w:r>
      <w:r>
        <w:rPr>
          <w:rFonts w:ascii="Times New Roman" w:hAnsi="Times New Roman"/>
          <w:sz w:val="22"/>
          <w:szCs w:val="22"/>
          <w:lang w:val="ro-RO"/>
        </w:rPr>
        <w:t>i</w:t>
      </w:r>
      <w:r w:rsidRPr="0029207B">
        <w:rPr>
          <w:rFonts w:ascii="Times New Roman" w:hAnsi="Times New Roman"/>
          <w:sz w:val="22"/>
          <w:szCs w:val="22"/>
          <w:lang w:val="ro-RO"/>
        </w:rPr>
        <w:t xml:space="preserve"> </w:t>
      </w:r>
      <w:r>
        <w:rPr>
          <w:rFonts w:ascii="Times New Roman" w:hAnsi="Times New Roman"/>
          <w:sz w:val="22"/>
          <w:szCs w:val="22"/>
          <w:lang w:val="ro-RO"/>
        </w:rPr>
        <w:t>zootehnice</w:t>
      </w:r>
      <w:r w:rsidRPr="0029207B">
        <w:rPr>
          <w:rFonts w:ascii="Times New Roman" w:hAnsi="Times New Roman"/>
          <w:sz w:val="22"/>
          <w:szCs w:val="22"/>
          <w:lang w:val="ro-RO"/>
        </w:rPr>
        <w:t>, a zonei restrânse de cultivare a orezului (ambele surse de CH</w:t>
      </w:r>
      <w:r w:rsidRPr="0029207B">
        <w:rPr>
          <w:rFonts w:ascii="Times New Roman" w:hAnsi="Times New Roman"/>
          <w:sz w:val="22"/>
          <w:szCs w:val="22"/>
          <w:vertAlign w:val="subscript"/>
          <w:lang w:val="ro-RO"/>
        </w:rPr>
        <w:t>4</w:t>
      </w:r>
      <w:r w:rsidRPr="0029207B">
        <w:rPr>
          <w:rFonts w:ascii="Times New Roman" w:hAnsi="Times New Roman"/>
          <w:sz w:val="22"/>
          <w:szCs w:val="22"/>
          <w:lang w:val="ro-RO"/>
        </w:rPr>
        <w:t xml:space="preserve">) şi a utilizării </w:t>
      </w:r>
      <w:r>
        <w:rPr>
          <w:rFonts w:ascii="Times New Roman" w:hAnsi="Times New Roman"/>
          <w:sz w:val="22"/>
          <w:szCs w:val="22"/>
          <w:lang w:val="ro-RO"/>
        </w:rPr>
        <w:t>reduse</w:t>
      </w:r>
      <w:r w:rsidRPr="0029207B">
        <w:rPr>
          <w:rFonts w:ascii="Times New Roman" w:hAnsi="Times New Roman"/>
          <w:sz w:val="22"/>
          <w:szCs w:val="22"/>
          <w:lang w:val="ro-RO"/>
        </w:rPr>
        <w:t xml:space="preserve"> de îngrăşăminte anorganice pe bază de azot, şansele de creştere a productivităţii în agricultură sunt reduse.</w:t>
      </w:r>
    </w:p>
    <w:p w14:paraId="7B110FE7" w14:textId="77777777" w:rsidR="00CB2597" w:rsidRPr="0029207B" w:rsidRDefault="00CB2597" w:rsidP="004B0FBE">
      <w:pPr>
        <w:spacing w:after="200" w:line="276" w:lineRule="auto"/>
        <w:rPr>
          <w:rFonts w:ascii="Times New Roman" w:hAnsi="Times New Roman"/>
          <w:b/>
          <w:i/>
          <w:sz w:val="22"/>
          <w:szCs w:val="22"/>
          <w:lang w:val="ro-RO"/>
        </w:rPr>
      </w:pPr>
      <w:r w:rsidRPr="0029207B">
        <w:rPr>
          <w:rFonts w:ascii="Times New Roman" w:hAnsi="Times New Roman"/>
          <w:b/>
          <w:bCs/>
          <w:i/>
          <w:iCs/>
          <w:sz w:val="22"/>
          <w:szCs w:val="22"/>
          <w:lang w:val="ro-RO"/>
        </w:rPr>
        <w:br w:type="page"/>
      </w:r>
    </w:p>
    <w:p w14:paraId="589C1D2F"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49" w:name="_Toc420462717"/>
      <w:bookmarkEnd w:id="48"/>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7</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Emisiile de gaze cu efect de seră din agricultură ca procentaj din valoarea adăugată în agricultură</w:t>
      </w:r>
      <w:bookmarkEnd w:id="49"/>
    </w:p>
    <w:p w14:paraId="78186F1C" w14:textId="77777777" w:rsidR="005350B9" w:rsidRPr="0029207B" w:rsidRDefault="005350B9" w:rsidP="004B0FBE">
      <w:pPr>
        <w:spacing w:before="120" w:after="120" w:line="276" w:lineRule="auto"/>
        <w:jc w:val="center"/>
        <w:rPr>
          <w:rFonts w:ascii="Times New Roman" w:eastAsia="Batang" w:hAnsi="Times New Roman"/>
          <w:b/>
          <w:bCs/>
          <w:sz w:val="22"/>
          <w:szCs w:val="22"/>
          <w:lang w:val="ro-RO"/>
        </w:rPr>
      </w:pPr>
      <w:r w:rsidRPr="0029207B">
        <w:rPr>
          <w:rFonts w:ascii="Times New Roman" w:eastAsia="Batang" w:hAnsi="Times New Roman"/>
          <w:b/>
          <w:bCs/>
          <w:noProof/>
          <w:sz w:val="22"/>
          <w:szCs w:val="22"/>
          <w:lang w:eastAsia="en-US"/>
        </w:rPr>
        <w:drawing>
          <wp:inline distT="0" distB="0" distL="0" distR="0" wp14:anchorId="6C98421C" wp14:editId="282D0A95">
            <wp:extent cx="5982970" cy="2943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4696" cy="2958832"/>
                    </a:xfrm>
                    <a:prstGeom prst="rect">
                      <a:avLst/>
                    </a:prstGeom>
                    <a:noFill/>
                  </pic:spPr>
                </pic:pic>
              </a:graphicData>
            </a:graphic>
          </wp:inline>
        </w:drawing>
      </w:r>
    </w:p>
    <w:p w14:paraId="5C6B799C" w14:textId="106E6FA3" w:rsidR="005350B9" w:rsidRPr="0029207B" w:rsidRDefault="005350B9" w:rsidP="004B0FBE">
      <w:pPr>
        <w:spacing w:after="120" w:line="276" w:lineRule="auto"/>
        <w:jc w:val="center"/>
        <w:rPr>
          <w:rFonts w:ascii="Times New Roman" w:hAnsi="Times New Roman"/>
          <w:i/>
          <w:sz w:val="22"/>
          <w:szCs w:val="22"/>
          <w:lang w:val="ro-RO"/>
        </w:rPr>
      </w:pPr>
      <w:r w:rsidRPr="0029207B">
        <w:rPr>
          <w:rFonts w:ascii="Times New Roman" w:hAnsi="Times New Roman"/>
          <w:i/>
          <w:iCs/>
          <w:sz w:val="22"/>
          <w:szCs w:val="22"/>
          <w:lang w:val="ro-RO"/>
        </w:rPr>
        <w:t>Sursă: Calculele ale Băncii Mondiale efectuate pe baza datelor furnizate de Agenţia Europeană de Mediu şi Eurostat</w:t>
      </w:r>
    </w:p>
    <w:p w14:paraId="22253A01" w14:textId="77777777" w:rsidR="005350B9" w:rsidRPr="0029207B" w:rsidRDefault="005350B9" w:rsidP="004B0FBE">
      <w:pPr>
        <w:spacing w:after="160" w:line="276" w:lineRule="auto"/>
        <w:jc w:val="both"/>
        <w:rPr>
          <w:rFonts w:ascii="Times New Roman" w:hAnsi="Times New Roman"/>
          <w:sz w:val="22"/>
          <w:szCs w:val="22"/>
          <w:lang w:val="ro-RO"/>
        </w:rPr>
      </w:pPr>
    </w:p>
    <w:p w14:paraId="3D685163" w14:textId="4C832D39" w:rsidR="00223194" w:rsidRPr="0029207B" w:rsidRDefault="00223194" w:rsidP="004B0FBE">
      <w:pPr>
        <w:pStyle w:val="BodyText"/>
        <w:spacing w:line="276" w:lineRule="auto"/>
        <w:jc w:val="both"/>
        <w:rPr>
          <w:sz w:val="22"/>
          <w:szCs w:val="22"/>
          <w:lang w:val="ro-RO"/>
        </w:rPr>
      </w:pPr>
      <w:r w:rsidRPr="0029207B">
        <w:rPr>
          <w:sz w:val="22"/>
          <w:szCs w:val="22"/>
          <w:lang w:val="ro-RO"/>
        </w:rPr>
        <w:t xml:space="preserve">În viitor, </w:t>
      </w:r>
      <w:r>
        <w:rPr>
          <w:sz w:val="22"/>
          <w:szCs w:val="22"/>
          <w:lang w:val="ro-RO"/>
        </w:rPr>
        <w:t>datorită sprijinului oferit de</w:t>
      </w:r>
      <w:r w:rsidRPr="0029207B">
        <w:rPr>
          <w:sz w:val="22"/>
          <w:szCs w:val="22"/>
          <w:lang w:val="ro-RO"/>
        </w:rPr>
        <w:t xml:space="preserve"> </w:t>
      </w:r>
      <w:r>
        <w:rPr>
          <w:sz w:val="22"/>
          <w:szCs w:val="22"/>
          <w:lang w:val="ro-RO"/>
        </w:rPr>
        <w:t>PAC</w:t>
      </w:r>
      <w:r w:rsidRPr="0029207B">
        <w:rPr>
          <w:sz w:val="22"/>
          <w:szCs w:val="22"/>
          <w:lang w:val="ro-RO"/>
        </w:rPr>
        <w:t xml:space="preserve">, productivitatea agriculturii româneşti va creşte fără îndoială, iar structura fermelor (concentrare mai mare, scăderea numărului </w:t>
      </w:r>
      <w:r>
        <w:rPr>
          <w:sz w:val="22"/>
          <w:szCs w:val="22"/>
          <w:lang w:val="ro-RO"/>
        </w:rPr>
        <w:t xml:space="preserve">de </w:t>
      </w:r>
      <w:r w:rsidRPr="0029207B">
        <w:rPr>
          <w:sz w:val="22"/>
          <w:szCs w:val="22"/>
          <w:lang w:val="ro-RO"/>
        </w:rPr>
        <w:t xml:space="preserve">ferme mici de subzistenţă) se va modifica. Aceste modificări structurale ar putea </w:t>
      </w:r>
      <w:r>
        <w:rPr>
          <w:sz w:val="22"/>
          <w:szCs w:val="22"/>
          <w:lang w:val="ro-RO"/>
        </w:rPr>
        <w:t>influenţa</w:t>
      </w:r>
      <w:r w:rsidRPr="0029207B">
        <w:rPr>
          <w:sz w:val="22"/>
          <w:szCs w:val="22"/>
          <w:lang w:val="ro-RO"/>
        </w:rPr>
        <w:t xml:space="preserve"> nivelul emisiilor de gaze cu efect de seră. Pentru a evita creşterea substanţială a emisiilor de gaze cu efect de seră </w:t>
      </w:r>
      <w:r>
        <w:rPr>
          <w:sz w:val="22"/>
          <w:szCs w:val="22"/>
          <w:lang w:val="ro-RO"/>
        </w:rPr>
        <w:t>care provin</w:t>
      </w:r>
      <w:r w:rsidRPr="0029207B">
        <w:rPr>
          <w:sz w:val="22"/>
          <w:szCs w:val="22"/>
          <w:lang w:val="ro-RO"/>
        </w:rPr>
        <w:t xml:space="preserve"> din sectorul agricol, va fi important pentru agricultura românească să adopte obiective strategice de </w:t>
      </w:r>
      <w:r>
        <w:rPr>
          <w:sz w:val="22"/>
          <w:szCs w:val="22"/>
          <w:lang w:val="ro-RO"/>
        </w:rPr>
        <w:t>atenuare</w:t>
      </w:r>
      <w:r w:rsidRPr="0029207B">
        <w:rPr>
          <w:sz w:val="22"/>
          <w:szCs w:val="22"/>
          <w:lang w:val="ro-RO"/>
        </w:rPr>
        <w:t xml:space="preserve"> a consecinţelor generate de schimbările climatice.</w:t>
      </w:r>
    </w:p>
    <w:p w14:paraId="66070C78" w14:textId="77777777" w:rsidR="00223194" w:rsidRPr="0029207B" w:rsidRDefault="00223194" w:rsidP="004B0FBE">
      <w:pPr>
        <w:pStyle w:val="BodyText"/>
        <w:spacing w:line="276" w:lineRule="auto"/>
        <w:jc w:val="both"/>
        <w:rPr>
          <w:sz w:val="22"/>
          <w:szCs w:val="22"/>
          <w:lang w:val="ro-RO"/>
        </w:rPr>
      </w:pPr>
      <w:r w:rsidRPr="0029207B">
        <w:rPr>
          <w:sz w:val="22"/>
          <w:szCs w:val="22"/>
          <w:lang w:val="ro-RO"/>
        </w:rPr>
        <w:t xml:space="preserve">În continuare, sunt prezentate principalele obiective strategice pentru </w:t>
      </w:r>
      <w:r>
        <w:rPr>
          <w:sz w:val="22"/>
          <w:szCs w:val="22"/>
          <w:lang w:val="ro-RO"/>
        </w:rPr>
        <w:t>atenuarea</w:t>
      </w:r>
      <w:r w:rsidRPr="0029207B">
        <w:rPr>
          <w:sz w:val="22"/>
          <w:szCs w:val="22"/>
          <w:lang w:val="ro-RO"/>
        </w:rPr>
        <w:t xml:space="preserve"> </w:t>
      </w:r>
      <w:r>
        <w:rPr>
          <w:sz w:val="22"/>
          <w:szCs w:val="22"/>
          <w:lang w:val="ro-RO"/>
        </w:rPr>
        <w:t xml:space="preserve">efectelor </w:t>
      </w:r>
      <w:r w:rsidRPr="0029207B">
        <w:rPr>
          <w:sz w:val="22"/>
          <w:szCs w:val="22"/>
          <w:lang w:val="ro-RO"/>
        </w:rPr>
        <w:t xml:space="preserve">schimbărilor climatice </w:t>
      </w:r>
      <w:r>
        <w:rPr>
          <w:sz w:val="22"/>
          <w:szCs w:val="22"/>
          <w:lang w:val="ro-RO"/>
        </w:rPr>
        <w:t>în</w:t>
      </w:r>
      <w:r w:rsidRPr="0029207B">
        <w:rPr>
          <w:sz w:val="22"/>
          <w:szCs w:val="22"/>
          <w:lang w:val="ro-RO"/>
        </w:rPr>
        <w:t xml:space="preserve"> sectorul agriculturii şi dezvoltării rurale.</w:t>
      </w:r>
    </w:p>
    <w:tbl>
      <w:tblPr>
        <w:tblStyle w:val="TableGrid9"/>
        <w:tblW w:w="0" w:type="auto"/>
        <w:tblLook w:val="04A0" w:firstRow="1" w:lastRow="0" w:firstColumn="1" w:lastColumn="0" w:noHBand="0" w:noVBand="1"/>
      </w:tblPr>
      <w:tblGrid>
        <w:gridCol w:w="9756"/>
      </w:tblGrid>
      <w:tr w:rsidR="00E34251" w:rsidRPr="0029207B" w14:paraId="10A3954F" w14:textId="77777777" w:rsidTr="00533E7E">
        <w:tc>
          <w:tcPr>
            <w:tcW w:w="0" w:type="auto"/>
            <w:shd w:val="clear" w:color="auto" w:fill="F79646" w:themeFill="accent6"/>
          </w:tcPr>
          <w:p w14:paraId="677A8666" w14:textId="77BD794F" w:rsidR="00E34251" w:rsidRDefault="00E34251" w:rsidP="004B0FBE">
            <w:pPr>
              <w:spacing w:line="276" w:lineRule="auto"/>
              <w:jc w:val="center"/>
              <w:rPr>
                <w:rFonts w:ascii="Times New Roman" w:eastAsiaTheme="minorHAnsi" w:hAnsi="Times New Roman"/>
                <w:b/>
                <w:bCs/>
                <w:sz w:val="22"/>
                <w:szCs w:val="22"/>
                <w:lang w:val="ro-RO"/>
              </w:rPr>
            </w:pPr>
            <w:r w:rsidRPr="0029207B">
              <w:rPr>
                <w:rFonts w:ascii="Times New Roman" w:eastAsiaTheme="minorHAnsi" w:hAnsi="Times New Roman"/>
                <w:b/>
                <w:bCs/>
                <w:sz w:val="22"/>
                <w:szCs w:val="22"/>
                <w:lang w:val="ro-RO"/>
              </w:rPr>
              <w:t xml:space="preserve">Obiectivele strategice </w:t>
            </w:r>
            <w:r w:rsidR="00BC55E5">
              <w:rPr>
                <w:rFonts w:ascii="Times New Roman" w:eastAsiaTheme="minorHAnsi" w:hAnsi="Times New Roman"/>
                <w:b/>
                <w:bCs/>
                <w:sz w:val="22"/>
                <w:szCs w:val="22"/>
                <w:lang w:val="ro-RO"/>
              </w:rPr>
              <w:t>–</w:t>
            </w:r>
            <w:r w:rsidRPr="0029207B">
              <w:rPr>
                <w:rFonts w:ascii="Times New Roman" w:eastAsiaTheme="minorHAnsi" w:hAnsi="Times New Roman"/>
                <w:b/>
                <w:bCs/>
                <w:sz w:val="22"/>
                <w:szCs w:val="22"/>
                <w:lang w:val="ro-RO"/>
              </w:rPr>
              <w:t xml:space="preserve"> </w:t>
            </w:r>
            <w:r w:rsidR="00223194">
              <w:rPr>
                <w:rFonts w:ascii="Times New Roman" w:eastAsiaTheme="minorHAnsi" w:hAnsi="Times New Roman"/>
                <w:b/>
                <w:bCs/>
                <w:sz w:val="22"/>
                <w:szCs w:val="22"/>
                <w:lang w:val="ro-RO"/>
              </w:rPr>
              <w:t>atenuarea</w:t>
            </w:r>
            <w:r w:rsidR="00BC55E5">
              <w:rPr>
                <w:rFonts w:ascii="Times New Roman" w:eastAsiaTheme="minorHAnsi" w:hAnsi="Times New Roman"/>
                <w:b/>
                <w:bCs/>
                <w:sz w:val="22"/>
                <w:szCs w:val="22"/>
                <w:lang w:val="ro-RO"/>
              </w:rPr>
              <w:t xml:space="preserve"> schimbărilor climatice</w:t>
            </w:r>
          </w:p>
          <w:p w14:paraId="28BA5D8C" w14:textId="2F082B86" w:rsidR="00BC55E5" w:rsidRPr="0029207B" w:rsidRDefault="00BC55E5" w:rsidP="004B0FBE">
            <w:pPr>
              <w:spacing w:line="276" w:lineRule="auto"/>
              <w:jc w:val="center"/>
              <w:rPr>
                <w:rFonts w:ascii="Times New Roman" w:eastAsiaTheme="minorHAnsi" w:hAnsi="Times New Roman"/>
                <w:b/>
                <w:sz w:val="22"/>
                <w:szCs w:val="22"/>
                <w:lang w:val="ro-RO"/>
              </w:rPr>
            </w:pPr>
          </w:p>
        </w:tc>
      </w:tr>
      <w:tr w:rsidR="00E34251" w:rsidRPr="00233846" w14:paraId="1A7731AA" w14:textId="77777777" w:rsidTr="00533E7E">
        <w:tc>
          <w:tcPr>
            <w:tcW w:w="0" w:type="auto"/>
            <w:shd w:val="clear" w:color="auto" w:fill="92CDDC" w:themeFill="accent5" w:themeFillTint="99"/>
          </w:tcPr>
          <w:p w14:paraId="6EA3BC2E" w14:textId="4607EE30" w:rsidR="00E34251" w:rsidRPr="0029207B" w:rsidRDefault="00E34251" w:rsidP="004B0FBE">
            <w:pPr>
              <w:numPr>
                <w:ilvl w:val="0"/>
                <w:numId w:val="28"/>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Menţinerea nivelului redus al emisiilor de gaze cu efect de seră în sectorul producţie</w:t>
            </w:r>
            <w:r w:rsidR="00223194">
              <w:rPr>
                <w:rFonts w:ascii="Times New Roman" w:eastAsiaTheme="minorHAnsi" w:hAnsi="Times New Roman"/>
                <w:b/>
                <w:bCs/>
                <w:sz w:val="22"/>
                <w:szCs w:val="22"/>
                <w:lang w:val="ro-RO"/>
              </w:rPr>
              <w:t>i</w:t>
            </w:r>
            <w:r w:rsidRPr="0029207B">
              <w:rPr>
                <w:rFonts w:ascii="Times New Roman" w:eastAsiaTheme="minorHAnsi" w:hAnsi="Times New Roman"/>
                <w:b/>
                <w:bCs/>
                <w:sz w:val="22"/>
                <w:szCs w:val="22"/>
                <w:lang w:val="ro-RO"/>
              </w:rPr>
              <w:t xml:space="preserve"> agricole </w:t>
            </w:r>
          </w:p>
        </w:tc>
      </w:tr>
      <w:tr w:rsidR="00E34251" w:rsidRPr="00233846" w14:paraId="7BDFB960" w14:textId="77777777" w:rsidTr="00533E7E">
        <w:tc>
          <w:tcPr>
            <w:tcW w:w="0" w:type="auto"/>
          </w:tcPr>
          <w:p w14:paraId="6282E546" w14:textId="77777777" w:rsidR="00E34251"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Agricultura generează aproape 15% </w:t>
            </w:r>
            <w:r>
              <w:rPr>
                <w:rFonts w:ascii="Times New Roman" w:eastAsiaTheme="minorHAnsi" w:hAnsi="Times New Roman"/>
                <w:sz w:val="22"/>
                <w:szCs w:val="22"/>
                <w:lang w:val="ro-RO"/>
              </w:rPr>
              <w:t>din</w:t>
            </w:r>
            <w:r w:rsidRPr="0029207B">
              <w:rPr>
                <w:rFonts w:ascii="Times New Roman" w:eastAsiaTheme="minorHAnsi" w:hAnsi="Times New Roman"/>
                <w:sz w:val="22"/>
                <w:szCs w:val="22"/>
                <w:lang w:val="ro-RO"/>
              </w:rPr>
              <w:t xml:space="preserve"> emisiile de gaze cu efect de seră de la nivelul ţării, dacă nu luăm în considerare schimbarea destinaţiei terenurilor şi pădurile. Deşi acest procent este mai mare, comparativ cu media UE-28 (10%), intensitatea emisiilor (emisii de gaze cu efect de seră per unitate de producţie agricolă) în agricultura românească este printre cele mai scăzute din regiune. Strategia de dezvoltare pentru acest sector constă în creşterea productivităţii prin creşteri de capital şi eficienţă. Obiectivul strategic constă în a integra cunoştinţele despre </w:t>
            </w:r>
            <w:r>
              <w:rPr>
                <w:rFonts w:ascii="Times New Roman" w:eastAsiaTheme="minorHAnsi" w:hAnsi="Times New Roman"/>
                <w:sz w:val="22"/>
                <w:szCs w:val="22"/>
                <w:lang w:val="ro-RO"/>
              </w:rPr>
              <w:t>schimbările climatice</w:t>
            </w:r>
            <w:r w:rsidRPr="0029207B">
              <w:rPr>
                <w:rFonts w:ascii="Times New Roman" w:eastAsiaTheme="minorHAnsi" w:hAnsi="Times New Roman"/>
                <w:sz w:val="22"/>
                <w:szCs w:val="22"/>
                <w:lang w:val="ro-RO"/>
              </w:rPr>
              <w:t xml:space="preserve"> şi </w:t>
            </w:r>
            <w:r>
              <w:rPr>
                <w:rFonts w:ascii="Times New Roman" w:eastAsiaTheme="minorHAnsi" w:hAnsi="Times New Roman"/>
                <w:sz w:val="22"/>
                <w:szCs w:val="22"/>
                <w:lang w:val="ro-RO"/>
              </w:rPr>
              <w:t xml:space="preserve">de a extinde gestionarea eficientă a </w:t>
            </w:r>
            <w:r w:rsidRPr="0029207B">
              <w:rPr>
                <w:rFonts w:ascii="Times New Roman" w:eastAsiaTheme="minorHAnsi" w:hAnsi="Times New Roman"/>
                <w:sz w:val="22"/>
                <w:szCs w:val="22"/>
                <w:lang w:val="ro-RO"/>
              </w:rPr>
              <w:t xml:space="preserve"> emisiilor de</w:t>
            </w:r>
            <w:r>
              <w:rPr>
                <w:rFonts w:ascii="Times New Roman" w:eastAsiaTheme="minorHAnsi" w:hAnsi="Times New Roman"/>
                <w:sz w:val="22"/>
                <w:szCs w:val="22"/>
                <w:lang w:val="ro-RO"/>
              </w:rPr>
              <w:t xml:space="preserve"> dioxid</w:t>
            </w:r>
            <w:r w:rsidRPr="0029207B">
              <w:rPr>
                <w:rFonts w:ascii="Times New Roman" w:eastAsiaTheme="minorHAnsi" w:hAnsi="Times New Roman"/>
                <w:sz w:val="22"/>
                <w:szCs w:val="22"/>
                <w:lang w:val="ro-RO"/>
              </w:rPr>
              <w:t xml:space="preserve"> carbon în acest proces. În acest fel, acest sector poate contribui la obiectivele generale de reducere a emisiilor de gaze cu efect de seră. Progresul va fi măsurat </w:t>
            </w:r>
            <w:r>
              <w:rPr>
                <w:rFonts w:ascii="Times New Roman" w:eastAsiaTheme="minorHAnsi" w:hAnsi="Times New Roman"/>
                <w:sz w:val="22"/>
                <w:szCs w:val="22"/>
                <w:lang w:val="ro-RO"/>
              </w:rPr>
              <w:t xml:space="preserve">prin modificarea </w:t>
            </w:r>
            <w:r w:rsidRPr="0029207B">
              <w:rPr>
                <w:rFonts w:ascii="Times New Roman" w:eastAsiaTheme="minorHAnsi" w:hAnsi="Times New Roman"/>
                <w:sz w:val="22"/>
                <w:szCs w:val="22"/>
                <w:lang w:val="ro-RO"/>
              </w:rPr>
              <w:t xml:space="preserve"> emisiilor de gaze cu efect de seră din acest sector şi prin numărul de beneficiari consiliaţi.</w:t>
            </w:r>
          </w:p>
          <w:p w14:paraId="69B91176" w14:textId="40C9E813" w:rsidR="00BC55E5" w:rsidRPr="0029207B" w:rsidRDefault="00BC55E5" w:rsidP="004B0FBE">
            <w:pPr>
              <w:spacing w:line="276" w:lineRule="auto"/>
              <w:jc w:val="both"/>
              <w:rPr>
                <w:rFonts w:ascii="Times New Roman" w:eastAsiaTheme="minorHAnsi" w:hAnsi="Times New Roman"/>
                <w:sz w:val="22"/>
                <w:szCs w:val="22"/>
                <w:lang w:val="ro-RO"/>
              </w:rPr>
            </w:pPr>
          </w:p>
        </w:tc>
      </w:tr>
      <w:tr w:rsidR="00E34251" w:rsidRPr="0029207B" w14:paraId="78261DB4" w14:textId="77777777" w:rsidTr="00533E7E">
        <w:tc>
          <w:tcPr>
            <w:tcW w:w="0" w:type="auto"/>
            <w:shd w:val="clear" w:color="auto" w:fill="92CDDC" w:themeFill="accent5" w:themeFillTint="99"/>
          </w:tcPr>
          <w:p w14:paraId="50D78C17" w14:textId="163F817E" w:rsidR="00E34251" w:rsidRPr="0029207B" w:rsidRDefault="00223194" w:rsidP="004B0FBE">
            <w:pPr>
              <w:numPr>
                <w:ilvl w:val="0"/>
                <w:numId w:val="28"/>
              </w:numPr>
              <w:spacing w:line="276" w:lineRule="auto"/>
              <w:contextualSpacing/>
              <w:jc w:val="both"/>
              <w:rPr>
                <w:rFonts w:ascii="Times New Roman" w:eastAsiaTheme="minorHAnsi" w:hAnsi="Times New Roman"/>
                <w:b/>
                <w:sz w:val="22"/>
                <w:szCs w:val="22"/>
                <w:lang w:val="ro-RO"/>
              </w:rPr>
            </w:pPr>
            <w:r>
              <w:rPr>
                <w:rFonts w:ascii="Times New Roman" w:eastAsiaTheme="minorHAnsi" w:hAnsi="Times New Roman"/>
                <w:b/>
                <w:bCs/>
                <w:sz w:val="22"/>
                <w:szCs w:val="22"/>
                <w:lang w:val="ro-RO"/>
              </w:rPr>
              <w:lastRenderedPageBreak/>
              <w:t>Sprijinirea i</w:t>
            </w:r>
            <w:r w:rsidRPr="0029207B">
              <w:rPr>
                <w:rFonts w:ascii="Times New Roman" w:eastAsiaTheme="minorHAnsi" w:hAnsi="Times New Roman"/>
                <w:b/>
                <w:bCs/>
                <w:sz w:val="22"/>
                <w:szCs w:val="22"/>
                <w:lang w:val="ro-RO"/>
              </w:rPr>
              <w:t>nvestiţii</w:t>
            </w:r>
            <w:r>
              <w:rPr>
                <w:rFonts w:ascii="Times New Roman" w:eastAsiaTheme="minorHAnsi" w:hAnsi="Times New Roman"/>
                <w:b/>
                <w:bCs/>
                <w:sz w:val="22"/>
                <w:szCs w:val="22"/>
                <w:lang w:val="ro-RO"/>
              </w:rPr>
              <w:t xml:space="preserve">lor </w:t>
            </w:r>
            <w:r w:rsidRPr="0029207B">
              <w:rPr>
                <w:rFonts w:ascii="Times New Roman" w:eastAsiaTheme="minorHAnsi" w:hAnsi="Times New Roman"/>
                <w:b/>
                <w:bCs/>
                <w:sz w:val="22"/>
                <w:szCs w:val="22"/>
                <w:lang w:val="ro-RO"/>
              </w:rPr>
              <w:t>pentru modernizarea fermelor</w:t>
            </w:r>
          </w:p>
        </w:tc>
      </w:tr>
      <w:tr w:rsidR="00E34251" w:rsidRPr="00233846" w14:paraId="00431D98" w14:textId="77777777" w:rsidTr="00533E7E">
        <w:tc>
          <w:tcPr>
            <w:tcW w:w="0" w:type="auto"/>
            <w:shd w:val="clear" w:color="auto" w:fill="FFFFFF" w:themeFill="background1"/>
          </w:tcPr>
          <w:p w14:paraId="694E69F0" w14:textId="037A8B86" w:rsidR="00E34251"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Investiţiile pentru modernizarea exploataţiilor agricole vizează, în special, creşterea eficienţei energetice a clădirilor fermelor. Exploataţiile agricole vor dezvolta, în acelaşi timp, capacitate de energie verde la scară mică, folosind în principal biomasă şi biogaz, dar vor fi susţinute şi investiţii pentru alte surse regenerabile (ex.: instalaţii fotovoltaice). Pentru un mai bun control al emisiilor de gaze cu efect de seră în cadrul producţiei </w:t>
            </w:r>
            <w:r>
              <w:rPr>
                <w:rFonts w:ascii="Times New Roman" w:eastAsiaTheme="minorHAnsi" w:hAnsi="Times New Roman"/>
                <w:sz w:val="22"/>
                <w:szCs w:val="22"/>
                <w:lang w:val="ro-RO"/>
              </w:rPr>
              <w:t>zootehnice</w:t>
            </w:r>
            <w:r w:rsidRPr="0029207B">
              <w:rPr>
                <w:rFonts w:ascii="Times New Roman" w:eastAsiaTheme="minorHAnsi" w:hAnsi="Times New Roman"/>
                <w:sz w:val="22"/>
                <w:szCs w:val="22"/>
                <w:lang w:val="ro-RO"/>
              </w:rPr>
              <w:t xml:space="preserve"> (metan şi protoxid de azot), vor fi încurajate unităţile agricole moderne pentru depozitarea îngrăşămintelor naturale, compost şi utilizarea îngrăşământului natural şi se va </w:t>
            </w:r>
            <w:r>
              <w:rPr>
                <w:rFonts w:ascii="Times New Roman" w:eastAsiaTheme="minorHAnsi" w:hAnsi="Times New Roman"/>
                <w:sz w:val="22"/>
                <w:szCs w:val="22"/>
                <w:lang w:val="ro-RO"/>
              </w:rPr>
              <w:t>sprijini</w:t>
            </w:r>
            <w:r w:rsidRPr="0029207B">
              <w:rPr>
                <w:rFonts w:ascii="Times New Roman" w:eastAsiaTheme="minorHAnsi" w:hAnsi="Times New Roman"/>
                <w:sz w:val="22"/>
                <w:szCs w:val="22"/>
                <w:lang w:val="ro-RO"/>
              </w:rPr>
              <w:t xml:space="preserve"> reducerea amprentei de carbon. Progresul va fi măsurat prin modificarea emisiilor de gaze cu efect de seră ca urmare a folosirii de îngrăşăminte naturale.</w:t>
            </w:r>
          </w:p>
        </w:tc>
      </w:tr>
      <w:tr w:rsidR="00E34251" w:rsidRPr="0029207B" w14:paraId="1D7E49A5" w14:textId="77777777" w:rsidTr="00533E7E">
        <w:tc>
          <w:tcPr>
            <w:tcW w:w="0" w:type="auto"/>
            <w:shd w:val="clear" w:color="auto" w:fill="92CDDC" w:themeFill="accent5" w:themeFillTint="99"/>
          </w:tcPr>
          <w:p w14:paraId="29D2F7EF" w14:textId="0364EFAF" w:rsidR="00E34251" w:rsidRPr="0029207B" w:rsidRDefault="00E34251" w:rsidP="004B0FBE">
            <w:pPr>
              <w:numPr>
                <w:ilvl w:val="0"/>
                <w:numId w:val="28"/>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Promovarea măsurilor de agromediu şi </w:t>
            </w:r>
            <w:r w:rsidR="00223194" w:rsidRPr="0029207B">
              <w:rPr>
                <w:rFonts w:ascii="Times New Roman" w:eastAsiaTheme="minorHAnsi" w:hAnsi="Times New Roman"/>
                <w:b/>
                <w:bCs/>
                <w:sz w:val="22"/>
                <w:szCs w:val="22"/>
                <w:lang w:val="ro-RO"/>
              </w:rPr>
              <w:t>clim</w:t>
            </w:r>
            <w:r w:rsidR="00223194">
              <w:rPr>
                <w:rFonts w:ascii="Times New Roman" w:eastAsiaTheme="minorHAnsi" w:hAnsi="Times New Roman"/>
                <w:b/>
                <w:bCs/>
                <w:sz w:val="22"/>
                <w:szCs w:val="22"/>
                <w:lang w:val="ro-RO"/>
              </w:rPr>
              <w:t>ă</w:t>
            </w:r>
          </w:p>
        </w:tc>
      </w:tr>
      <w:tr w:rsidR="00E34251" w:rsidRPr="00233846" w14:paraId="4F824718" w14:textId="77777777" w:rsidTr="00533E7E">
        <w:tc>
          <w:tcPr>
            <w:tcW w:w="0" w:type="auto"/>
            <w:shd w:val="clear" w:color="auto" w:fill="FFFFFF" w:themeFill="background1"/>
          </w:tcPr>
          <w:p w14:paraId="5D29B9DD" w14:textId="77777777" w:rsidR="00223194"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Promovarea bunelor practici agricole extensive, inclusiv anterior tehnicilor de creştere a randamentului, este importantă din perspectivă financiară şi, de asemenea, </w:t>
            </w:r>
            <w:r>
              <w:rPr>
                <w:rFonts w:ascii="Times New Roman" w:eastAsiaTheme="minorHAnsi" w:hAnsi="Times New Roman"/>
                <w:sz w:val="22"/>
                <w:szCs w:val="22"/>
                <w:lang w:val="ro-RO"/>
              </w:rPr>
              <w:t xml:space="preserve">este </w:t>
            </w:r>
            <w:r w:rsidRPr="0029207B">
              <w:rPr>
                <w:rFonts w:ascii="Times New Roman" w:eastAsiaTheme="minorHAnsi" w:hAnsi="Times New Roman"/>
                <w:sz w:val="22"/>
                <w:szCs w:val="22"/>
                <w:lang w:val="ro-RO"/>
              </w:rPr>
              <w:t>ce</w:t>
            </w:r>
            <w:r>
              <w:rPr>
                <w:rFonts w:ascii="Times New Roman" w:eastAsiaTheme="minorHAnsi" w:hAnsi="Times New Roman"/>
                <w:sz w:val="22"/>
                <w:szCs w:val="22"/>
                <w:lang w:val="ro-RO"/>
              </w:rPr>
              <w:t xml:space="preserve">a mai </w:t>
            </w:r>
            <w:r w:rsidRPr="0029207B">
              <w:rPr>
                <w:rFonts w:ascii="Times New Roman" w:eastAsiaTheme="minorHAnsi" w:hAnsi="Times New Roman"/>
                <w:sz w:val="22"/>
                <w:szCs w:val="22"/>
                <w:lang w:val="ro-RO"/>
              </w:rPr>
              <w:t>răspândit</w:t>
            </w:r>
            <w:r>
              <w:rPr>
                <w:rFonts w:ascii="Times New Roman" w:eastAsiaTheme="minorHAnsi" w:hAnsi="Times New Roman"/>
                <w:sz w:val="22"/>
                <w:szCs w:val="22"/>
                <w:lang w:val="ro-RO"/>
              </w:rPr>
              <w:t xml:space="preserve">ă măsură de </w:t>
            </w:r>
            <w:r w:rsidRPr="0029207B">
              <w:rPr>
                <w:rFonts w:ascii="Times New Roman" w:eastAsiaTheme="minorHAnsi" w:hAnsi="Times New Roman"/>
                <w:sz w:val="22"/>
                <w:szCs w:val="22"/>
                <w:lang w:val="ro-RO"/>
              </w:rPr>
              <w:t xml:space="preserve">suprafaţă din Programul Naţional de Dezvoltare Rurală. </w:t>
            </w:r>
            <w:r>
              <w:rPr>
                <w:rFonts w:ascii="Times New Roman" w:eastAsiaTheme="minorHAnsi" w:hAnsi="Times New Roman"/>
                <w:sz w:val="22"/>
                <w:szCs w:val="22"/>
                <w:lang w:val="ro-RO"/>
              </w:rPr>
              <w:t>C</w:t>
            </w:r>
            <w:r w:rsidRPr="0029207B">
              <w:rPr>
                <w:rFonts w:ascii="Times New Roman" w:eastAsiaTheme="minorHAnsi" w:hAnsi="Times New Roman"/>
                <w:sz w:val="22"/>
                <w:szCs w:val="22"/>
                <w:lang w:val="ro-RO"/>
              </w:rPr>
              <w:t>ultivarea terenului prin tehnologii</w:t>
            </w:r>
            <w:r>
              <w:rPr>
                <w:rFonts w:ascii="Times New Roman" w:eastAsiaTheme="minorHAnsi" w:hAnsi="Times New Roman"/>
                <w:sz w:val="22"/>
                <w:szCs w:val="22"/>
                <w:lang w:val="ro-RO"/>
              </w:rPr>
              <w:t xml:space="preserve"> „minimum tillage”</w:t>
            </w:r>
            <w:r w:rsidRPr="0029207B">
              <w:rPr>
                <w:rFonts w:ascii="Times New Roman" w:eastAsiaTheme="minorHAnsi" w:hAnsi="Times New Roman"/>
                <w:sz w:val="22"/>
                <w:szCs w:val="22"/>
                <w:lang w:val="ro-RO"/>
              </w:rPr>
              <w:t xml:space="preserve"> </w:t>
            </w:r>
            <w:r>
              <w:rPr>
                <w:rFonts w:ascii="Times New Roman" w:eastAsiaTheme="minorHAnsi" w:hAnsi="Times New Roman"/>
                <w:sz w:val="22"/>
                <w:szCs w:val="22"/>
                <w:lang w:val="ro-RO"/>
              </w:rPr>
              <w:t xml:space="preserve"> permite</w:t>
            </w:r>
            <w:r w:rsidRPr="0029207B">
              <w:rPr>
                <w:rFonts w:ascii="Times New Roman" w:eastAsiaTheme="minorHAnsi" w:hAnsi="Times New Roman"/>
                <w:sz w:val="22"/>
                <w:szCs w:val="22"/>
                <w:lang w:val="ro-RO"/>
              </w:rPr>
              <w:t xml:space="preserve"> conservarea apei în sol printr-un grad mai mic de evaporare, care ajută la reducerea emisiilor de gaze cu efect de seră. Utilizarea de îngrăşăminte organice (în locul celor chimice) permite menţinerea şi îmbunătăţirea conţinutului de carbon organic în sol, care are de asemenea efect direct asupra scăderii emisiilor de gaze cu efect de seră. Progresul va fi măsurat în funcţie de adoptarea respectivelor măsuri de agromediu şi </w:t>
            </w:r>
            <w:r>
              <w:rPr>
                <w:rFonts w:ascii="Times New Roman" w:eastAsiaTheme="minorHAnsi" w:hAnsi="Times New Roman"/>
                <w:sz w:val="22"/>
                <w:szCs w:val="22"/>
                <w:lang w:val="ro-RO"/>
              </w:rPr>
              <w:t>climă</w:t>
            </w:r>
            <w:r w:rsidRPr="0029207B">
              <w:rPr>
                <w:rFonts w:ascii="Times New Roman" w:eastAsiaTheme="minorHAnsi" w:hAnsi="Times New Roman"/>
                <w:sz w:val="22"/>
                <w:szCs w:val="22"/>
                <w:lang w:val="ro-RO"/>
              </w:rPr>
              <w:t xml:space="preserve"> (în funcţie de suprafaţă şi cheltuieli). </w:t>
            </w:r>
          </w:p>
          <w:p w14:paraId="62401569" w14:textId="24CC4867" w:rsidR="00E34251" w:rsidRPr="0029207B" w:rsidRDefault="00223194" w:rsidP="004B0FBE">
            <w:pPr>
              <w:spacing w:line="276" w:lineRule="auto"/>
              <w:jc w:val="both"/>
              <w:rPr>
                <w:rFonts w:ascii="Times New Roman" w:eastAsiaTheme="minorHAnsi" w:hAnsi="Times New Roman"/>
                <w:sz w:val="22"/>
                <w:szCs w:val="22"/>
                <w:highlight w:val="yellow"/>
                <w:lang w:val="ro-RO"/>
              </w:rPr>
            </w:pPr>
            <w:r w:rsidRPr="0029207B">
              <w:rPr>
                <w:rFonts w:ascii="Times New Roman" w:eastAsiaTheme="minorHAnsi" w:hAnsi="Times New Roman"/>
                <w:sz w:val="22"/>
                <w:szCs w:val="22"/>
                <w:lang w:val="ro-RO"/>
              </w:rPr>
              <w:t>Alte măsuri posibile ar putea avea în vedere următoarele: a) susţinerea extinderii practicilor de conservare a solurilor pe terenurile agricole, b) creşterea suprafeţelor şi asigurarea practicilor sustenabile pe terenurile acoperite de specii lemnoase şi nelemnoase cu creştere rapidă (pentru producţia de energie din surse regenerabile), c) protecţie prin evitarea conversiilor din zonele umede şi refacerea zonelor umede prin excluderea culturilor din zonelor afectate de inundaţii frecvente (inclusiv soluri cu soluri organice aflate în prezent în diverse sisteme de culturi).</w:t>
            </w:r>
          </w:p>
        </w:tc>
      </w:tr>
      <w:tr w:rsidR="00E34251" w:rsidRPr="0029207B" w14:paraId="74D0B339" w14:textId="77777777" w:rsidTr="00533E7E">
        <w:tc>
          <w:tcPr>
            <w:tcW w:w="0" w:type="auto"/>
            <w:shd w:val="clear" w:color="auto" w:fill="92CDDC" w:themeFill="accent5" w:themeFillTint="99"/>
          </w:tcPr>
          <w:p w14:paraId="53EE376A" w14:textId="0EA9AB95" w:rsidR="00E34251" w:rsidRPr="0029207B" w:rsidRDefault="00223194" w:rsidP="004B0FBE">
            <w:pPr>
              <w:numPr>
                <w:ilvl w:val="0"/>
                <w:numId w:val="28"/>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Creşterea </w:t>
            </w:r>
            <w:r>
              <w:rPr>
                <w:rFonts w:ascii="Times New Roman" w:eastAsiaTheme="minorHAnsi" w:hAnsi="Times New Roman"/>
                <w:b/>
                <w:bCs/>
                <w:sz w:val="22"/>
                <w:szCs w:val="22"/>
                <w:lang w:val="ro-RO"/>
              </w:rPr>
              <w:t>practicilor aferente</w:t>
            </w:r>
            <w:r w:rsidRPr="0029207B">
              <w:rPr>
                <w:rFonts w:ascii="Times New Roman" w:eastAsiaTheme="minorHAnsi" w:hAnsi="Times New Roman"/>
                <w:b/>
                <w:bCs/>
                <w:sz w:val="22"/>
                <w:szCs w:val="22"/>
                <w:lang w:val="ro-RO"/>
              </w:rPr>
              <w:t xml:space="preserve"> agricultur</w:t>
            </w:r>
            <w:r>
              <w:rPr>
                <w:rFonts w:ascii="Times New Roman" w:eastAsiaTheme="minorHAnsi" w:hAnsi="Times New Roman"/>
                <w:b/>
                <w:bCs/>
                <w:sz w:val="22"/>
                <w:szCs w:val="22"/>
                <w:lang w:val="ro-RO"/>
              </w:rPr>
              <w:t>ii</w:t>
            </w:r>
            <w:r w:rsidRPr="0029207B">
              <w:rPr>
                <w:rFonts w:ascii="Times New Roman" w:eastAsiaTheme="minorHAnsi" w:hAnsi="Times New Roman"/>
                <w:b/>
                <w:bCs/>
                <w:sz w:val="22"/>
                <w:szCs w:val="22"/>
                <w:lang w:val="ro-RO"/>
              </w:rPr>
              <w:t xml:space="preserve"> </w:t>
            </w:r>
            <w:r>
              <w:rPr>
                <w:rFonts w:ascii="Times New Roman" w:eastAsiaTheme="minorHAnsi" w:hAnsi="Times New Roman"/>
                <w:b/>
                <w:bCs/>
                <w:sz w:val="22"/>
                <w:szCs w:val="22"/>
                <w:lang w:val="ro-RO"/>
              </w:rPr>
              <w:t>eologică</w:t>
            </w:r>
          </w:p>
        </w:tc>
      </w:tr>
      <w:tr w:rsidR="00E34251" w:rsidRPr="00233846" w14:paraId="7C5776D6" w14:textId="77777777" w:rsidTr="00533E7E">
        <w:tc>
          <w:tcPr>
            <w:tcW w:w="0" w:type="auto"/>
          </w:tcPr>
          <w:p w14:paraId="05788A1F" w14:textId="1A8B7ECF" w:rsidR="00E34251"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Cota terenurilor pe care se practică agricultura </w:t>
            </w:r>
            <w:r>
              <w:rPr>
                <w:rFonts w:ascii="Times New Roman" w:eastAsiaTheme="minorHAnsi" w:hAnsi="Times New Roman"/>
                <w:sz w:val="22"/>
                <w:szCs w:val="22"/>
                <w:lang w:val="ro-RO"/>
              </w:rPr>
              <w:t>ecologică</w:t>
            </w:r>
            <w:r w:rsidRPr="0029207B">
              <w:rPr>
                <w:rFonts w:ascii="Times New Roman" w:eastAsiaTheme="minorHAnsi" w:hAnsi="Times New Roman"/>
                <w:sz w:val="22"/>
                <w:szCs w:val="22"/>
                <w:lang w:val="ro-RO"/>
              </w:rPr>
              <w:t xml:space="preserve"> este în creştere, dar este printre cele mai scăzute din regiune. Susţinerea agriculturii </w:t>
            </w:r>
            <w:r>
              <w:rPr>
                <w:rFonts w:ascii="Times New Roman" w:eastAsiaTheme="minorHAnsi" w:hAnsi="Times New Roman"/>
                <w:sz w:val="22"/>
                <w:szCs w:val="22"/>
                <w:lang w:val="ro-RO"/>
              </w:rPr>
              <w:t>ecologice</w:t>
            </w:r>
            <w:r w:rsidRPr="0029207B">
              <w:rPr>
                <w:rFonts w:ascii="Times New Roman" w:eastAsiaTheme="minorHAnsi" w:hAnsi="Times New Roman"/>
                <w:sz w:val="22"/>
                <w:szCs w:val="22"/>
                <w:lang w:val="ro-RO"/>
              </w:rPr>
              <w:t xml:space="preserve"> va contribui la reducerea emisiilor de gaze cu efect de seră, studiile demonstrând o reducere a amprentei de carbon pe tonă de </w:t>
            </w:r>
            <w:r>
              <w:rPr>
                <w:rFonts w:ascii="Times New Roman" w:eastAsiaTheme="minorHAnsi" w:hAnsi="Times New Roman"/>
                <w:sz w:val="22"/>
                <w:szCs w:val="22"/>
                <w:lang w:val="ro-RO"/>
              </w:rPr>
              <w:t>alimente</w:t>
            </w:r>
            <w:r w:rsidRPr="0029207B">
              <w:rPr>
                <w:rFonts w:ascii="Times New Roman" w:eastAsiaTheme="minorHAnsi" w:hAnsi="Times New Roman"/>
                <w:sz w:val="22"/>
                <w:szCs w:val="22"/>
                <w:lang w:val="ro-RO"/>
              </w:rPr>
              <w:t xml:space="preserve"> produsă din agricultura </w:t>
            </w:r>
            <w:r>
              <w:rPr>
                <w:rFonts w:ascii="Times New Roman" w:eastAsiaTheme="minorHAnsi" w:hAnsi="Times New Roman"/>
                <w:sz w:val="22"/>
                <w:szCs w:val="22"/>
                <w:lang w:val="ro-RO"/>
              </w:rPr>
              <w:t>ecologică</w:t>
            </w:r>
            <w:r w:rsidRPr="0029207B">
              <w:rPr>
                <w:rFonts w:ascii="Times New Roman" w:eastAsiaTheme="minorHAnsi" w:hAnsi="Times New Roman"/>
                <w:sz w:val="22"/>
                <w:szCs w:val="22"/>
                <w:lang w:val="ro-RO"/>
              </w:rPr>
              <w:t>, faţă de agricultura convenţională</w:t>
            </w:r>
            <w:r>
              <w:rPr>
                <w:rFonts w:ascii="Times New Roman" w:eastAsiaTheme="minorHAnsi" w:hAnsi="Times New Roman"/>
                <w:sz w:val="22"/>
                <w:szCs w:val="22"/>
                <w:lang w:val="ro-RO"/>
              </w:rPr>
              <w:t xml:space="preserve"> datorită</w:t>
            </w:r>
            <w:r w:rsidR="001C1BB1">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renunţ</w:t>
            </w:r>
            <w:r>
              <w:rPr>
                <w:rFonts w:ascii="Times New Roman" w:eastAsiaTheme="minorHAnsi" w:hAnsi="Times New Roman"/>
                <w:sz w:val="22"/>
                <w:szCs w:val="22"/>
                <w:lang w:val="ro-RO"/>
              </w:rPr>
              <w:t>ării</w:t>
            </w:r>
            <w:r w:rsidRPr="0029207B">
              <w:rPr>
                <w:rFonts w:ascii="Times New Roman" w:eastAsiaTheme="minorHAnsi" w:hAnsi="Times New Roman"/>
                <w:sz w:val="22"/>
                <w:szCs w:val="22"/>
                <w:lang w:val="ro-RO"/>
              </w:rPr>
              <w:t xml:space="preserve"> la îngrăşăminte chimice şi pesticide. În timp ce agricultura </w:t>
            </w:r>
            <w:r>
              <w:rPr>
                <w:rFonts w:ascii="Times New Roman" w:eastAsiaTheme="minorHAnsi" w:hAnsi="Times New Roman"/>
                <w:sz w:val="22"/>
                <w:szCs w:val="22"/>
                <w:lang w:val="ro-RO"/>
              </w:rPr>
              <w:t xml:space="preserve">ecologică </w:t>
            </w:r>
            <w:r w:rsidRPr="0029207B">
              <w:rPr>
                <w:rFonts w:ascii="Times New Roman" w:eastAsiaTheme="minorHAnsi" w:hAnsi="Times New Roman"/>
                <w:sz w:val="22"/>
                <w:szCs w:val="22"/>
                <w:lang w:val="ro-RO"/>
              </w:rPr>
              <w:t xml:space="preserve">contribuie la protejarea mediului, aceasta produce concomitent şi alimente cu valoare </w:t>
            </w:r>
            <w:r>
              <w:rPr>
                <w:rFonts w:ascii="Times New Roman" w:eastAsiaTheme="minorHAnsi" w:hAnsi="Times New Roman"/>
                <w:sz w:val="22"/>
                <w:szCs w:val="22"/>
                <w:lang w:val="ro-RO"/>
              </w:rPr>
              <w:t xml:space="preserve">adăugată </w:t>
            </w:r>
            <w:r w:rsidRPr="0029207B">
              <w:rPr>
                <w:rFonts w:ascii="Times New Roman" w:eastAsiaTheme="minorHAnsi" w:hAnsi="Times New Roman"/>
                <w:sz w:val="22"/>
                <w:szCs w:val="22"/>
                <w:lang w:val="ro-RO"/>
              </w:rPr>
              <w:t xml:space="preserve">mai mare. Progresul poate fi măsurat prin suprafaţa </w:t>
            </w:r>
            <w:r>
              <w:rPr>
                <w:rFonts w:ascii="Times New Roman" w:eastAsiaTheme="minorHAnsi" w:hAnsi="Times New Roman"/>
                <w:sz w:val="22"/>
                <w:szCs w:val="22"/>
                <w:lang w:val="ro-RO"/>
              </w:rPr>
              <w:t xml:space="preserve"> pe care se face agricultură ecologică</w:t>
            </w:r>
            <w:r w:rsidRPr="0029207B">
              <w:rPr>
                <w:rFonts w:ascii="Times New Roman" w:eastAsiaTheme="minorHAnsi" w:hAnsi="Times New Roman"/>
                <w:sz w:val="22"/>
                <w:szCs w:val="22"/>
                <w:lang w:val="ro-RO"/>
              </w:rPr>
              <w:t xml:space="preserve"> şi emisiile de gaze cu efect de seră provenite din agricultura </w:t>
            </w:r>
            <w:r>
              <w:rPr>
                <w:rFonts w:ascii="Times New Roman" w:eastAsiaTheme="minorHAnsi" w:hAnsi="Times New Roman"/>
                <w:sz w:val="22"/>
                <w:szCs w:val="22"/>
                <w:lang w:val="ro-RO"/>
              </w:rPr>
              <w:t>ecologică</w:t>
            </w:r>
            <w:r w:rsidRPr="0029207B">
              <w:rPr>
                <w:rFonts w:ascii="Times New Roman" w:eastAsiaTheme="minorHAnsi" w:hAnsi="Times New Roman"/>
                <w:sz w:val="22"/>
                <w:szCs w:val="22"/>
                <w:lang w:val="ro-RO"/>
              </w:rPr>
              <w:t>.</w:t>
            </w:r>
          </w:p>
        </w:tc>
      </w:tr>
      <w:tr w:rsidR="00E34251" w:rsidRPr="00233846" w14:paraId="69D6F21A" w14:textId="77777777" w:rsidTr="00533E7E">
        <w:tc>
          <w:tcPr>
            <w:tcW w:w="0" w:type="auto"/>
            <w:shd w:val="clear" w:color="auto" w:fill="92CDDC" w:themeFill="accent5" w:themeFillTint="99"/>
          </w:tcPr>
          <w:p w14:paraId="4276FD0F" w14:textId="77777777" w:rsidR="00E34251" w:rsidRPr="0029207B" w:rsidRDefault="00E34251" w:rsidP="004B0FBE">
            <w:pPr>
              <w:numPr>
                <w:ilvl w:val="0"/>
                <w:numId w:val="28"/>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Menţinerea nivelului redus de utilizare a îngrăşămintelor </w:t>
            </w:r>
          </w:p>
        </w:tc>
      </w:tr>
      <w:tr w:rsidR="00E34251" w:rsidRPr="00A32B00" w14:paraId="4822A298" w14:textId="77777777" w:rsidTr="00533E7E">
        <w:trPr>
          <w:trHeight w:val="890"/>
        </w:trPr>
        <w:tc>
          <w:tcPr>
            <w:tcW w:w="0" w:type="auto"/>
          </w:tcPr>
          <w:p w14:paraId="7612BE7C" w14:textId="4CAE15B8" w:rsidR="00E34251"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Nivelurile de azot şi alte îngrăşăminte la nivel naţional sunt mai scăzute în România faţă de media UE-28. Pe măsur</w:t>
            </w:r>
            <w:r>
              <w:rPr>
                <w:rFonts w:ascii="Times New Roman" w:eastAsiaTheme="minorHAnsi" w:hAnsi="Times New Roman"/>
                <w:sz w:val="22"/>
                <w:szCs w:val="22"/>
                <w:lang w:val="ro-RO"/>
              </w:rPr>
              <w:t>ă ce sectorul se va dezvolta tot mai mult, se va pune un accent tot mai mare pe practicile de creştere a productivităţii.</w:t>
            </w:r>
            <w:r w:rsidRPr="0029207B">
              <w:rPr>
                <w:rFonts w:ascii="Times New Roman" w:eastAsiaTheme="minorHAnsi" w:hAnsi="Times New Roman"/>
                <w:sz w:val="22"/>
                <w:szCs w:val="22"/>
                <w:lang w:val="ro-RO"/>
              </w:rPr>
              <w:t xml:space="preserve"> Totuşi, acest proces poate fi limitat prin creşterea eficienţei exigenţelor, din punct de vedere al timpului şi al metodei de aplicare. Scopul este acela de a recunoaşte beneficiile complementare ale acestor </w:t>
            </w:r>
            <w:r>
              <w:rPr>
                <w:rFonts w:ascii="Times New Roman" w:eastAsiaTheme="minorHAnsi" w:hAnsi="Times New Roman"/>
                <w:sz w:val="22"/>
                <w:szCs w:val="22"/>
                <w:lang w:val="ro-RO"/>
              </w:rPr>
              <w:t>îmbunătăţiri</w:t>
            </w:r>
            <w:r w:rsidRPr="0029207B">
              <w:rPr>
                <w:rFonts w:ascii="Times New Roman" w:eastAsiaTheme="minorHAnsi" w:hAnsi="Times New Roman"/>
                <w:sz w:val="22"/>
                <w:szCs w:val="22"/>
                <w:lang w:val="ro-RO"/>
              </w:rPr>
              <w:t>, din perspectiva reducerii emisiilor de gaze cu efect de seră şi pentru asigurarea de stimulente în vederea adoptării acelor schimbări de proces care ţin cont de aceste beneficii complementare.</w:t>
            </w:r>
          </w:p>
        </w:tc>
      </w:tr>
    </w:tbl>
    <w:p w14:paraId="73C46B52" w14:textId="77777777" w:rsidR="00E34251" w:rsidRPr="0029207B" w:rsidRDefault="00E34251" w:rsidP="004B0FBE">
      <w:pPr>
        <w:spacing w:line="276" w:lineRule="auto"/>
        <w:rPr>
          <w:rFonts w:ascii="Times New Roman" w:hAnsi="Times New Roman"/>
          <w:lang w:val="ro-RO"/>
        </w:rPr>
      </w:pPr>
    </w:p>
    <w:p w14:paraId="51561B47" w14:textId="77777777" w:rsidR="00E34251" w:rsidRDefault="00E34251" w:rsidP="004B0FBE">
      <w:pPr>
        <w:spacing w:line="276" w:lineRule="auto"/>
        <w:rPr>
          <w:rFonts w:ascii="Times New Roman" w:hAnsi="Times New Roman"/>
          <w:lang w:val="ro-RO"/>
        </w:rPr>
      </w:pPr>
    </w:p>
    <w:p w14:paraId="7AF2013F" w14:textId="77777777" w:rsidR="00851F82" w:rsidRDefault="00851F82" w:rsidP="004B0FBE">
      <w:pPr>
        <w:spacing w:line="276" w:lineRule="auto"/>
        <w:rPr>
          <w:rFonts w:ascii="Times New Roman" w:hAnsi="Times New Roman"/>
          <w:lang w:val="ro-RO"/>
        </w:rPr>
      </w:pPr>
    </w:p>
    <w:p w14:paraId="3126C2DA" w14:textId="77777777" w:rsidR="00851F82" w:rsidRDefault="00851F82" w:rsidP="004B0FBE">
      <w:pPr>
        <w:spacing w:line="276" w:lineRule="auto"/>
        <w:rPr>
          <w:rFonts w:ascii="Times New Roman" w:hAnsi="Times New Roman"/>
          <w:lang w:val="ro-RO"/>
        </w:rPr>
      </w:pPr>
    </w:p>
    <w:p w14:paraId="370DED81" w14:textId="77777777" w:rsidR="00851F82" w:rsidRDefault="00851F82" w:rsidP="004B0FBE">
      <w:pPr>
        <w:spacing w:line="276" w:lineRule="auto"/>
        <w:rPr>
          <w:rFonts w:ascii="Times New Roman" w:hAnsi="Times New Roman"/>
          <w:lang w:val="ro-RO"/>
        </w:rPr>
      </w:pPr>
    </w:p>
    <w:p w14:paraId="0D75A587" w14:textId="77777777" w:rsidR="00851F82" w:rsidRPr="0029207B" w:rsidRDefault="00851F82" w:rsidP="004B0FBE">
      <w:pPr>
        <w:spacing w:line="276" w:lineRule="auto"/>
        <w:rPr>
          <w:rFonts w:ascii="Times New Roman" w:hAnsi="Times New Roman"/>
          <w:lang w:val="ro-RO"/>
        </w:rPr>
      </w:pPr>
    </w:p>
    <w:p w14:paraId="6F61619C" w14:textId="77777777" w:rsidR="009467D1" w:rsidRPr="0029207B" w:rsidRDefault="00E13281" w:rsidP="004B0FBE">
      <w:pPr>
        <w:pStyle w:val="Heading2"/>
        <w:spacing w:line="276" w:lineRule="auto"/>
        <w:rPr>
          <w:lang w:val="ro-RO"/>
        </w:rPr>
      </w:pPr>
      <w:bookmarkStart w:id="50" w:name="_Toc405995185"/>
      <w:bookmarkStart w:id="51" w:name="_Toc421610753"/>
      <w:r w:rsidRPr="0029207B">
        <w:rPr>
          <w:iCs/>
          <w:lang w:val="ro-RO"/>
        </w:rPr>
        <w:lastRenderedPageBreak/>
        <w:t>7.5 Dezvoltare urbană</w:t>
      </w:r>
      <w:bookmarkEnd w:id="50"/>
      <w:bookmarkEnd w:id="51"/>
      <w:r w:rsidR="00D02365" w:rsidRPr="0029207B">
        <w:rPr>
          <w:iCs/>
          <w:lang w:val="ro-RO"/>
        </w:rPr>
        <w:t xml:space="preserve"> </w:t>
      </w:r>
    </w:p>
    <w:p w14:paraId="05EA9051" w14:textId="77777777" w:rsidR="00813BA3" w:rsidRPr="0029207B" w:rsidRDefault="00813BA3"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Orașele au ocupat de multă vreme un loc central ca importanță în societate în virtutea poziţiei lor, aceea de centre comerciale, culturale și politice. La nivel global, oraşele reprezintă locul în care trăieşte 53% din populaţia globului şi se estimează că acestea deţin o cotă de aproximativ 2/3 din consumul global de energie (cifrele la nivelul anului 2011). În România, rata de urbanizare este de aproximativ 55%, însă există puţine informaţii cu privire la cota zonelor urbane în totalul emisiilor de gaze cu efect de seră în România înregistrate la ora actuală în România.</w:t>
      </w:r>
    </w:p>
    <w:p w14:paraId="12AF239C" w14:textId="77777777" w:rsidR="00813BA3" w:rsidRPr="0029207B" w:rsidRDefault="00813BA3" w:rsidP="004B0FBE">
      <w:pPr>
        <w:spacing w:line="276" w:lineRule="auto"/>
        <w:jc w:val="both"/>
        <w:rPr>
          <w:rFonts w:ascii="Times New Roman" w:eastAsiaTheme="minorHAnsi" w:hAnsi="Times New Roman"/>
          <w:sz w:val="22"/>
          <w:szCs w:val="22"/>
          <w:lang w:val="ro-RO"/>
        </w:rPr>
      </w:pPr>
    </w:p>
    <w:p w14:paraId="63F5C347" w14:textId="2545F60E" w:rsidR="00813BA3" w:rsidRPr="0029207B" w:rsidRDefault="00813BA3"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Dintr-o perspectivă globală, aplicarea strategiilor de dezvoltare urbană care asigură beneficii în sensul ameliorării schimbări</w:t>
      </w:r>
      <w:r w:rsidR="00F12941">
        <w:rPr>
          <w:rFonts w:ascii="Times New Roman" w:eastAsiaTheme="minorHAnsi" w:hAnsi="Times New Roman"/>
          <w:sz w:val="22"/>
          <w:szCs w:val="22"/>
          <w:lang w:val="ro-RO"/>
        </w:rPr>
        <w:t>lor</w:t>
      </w:r>
      <w:r w:rsidRPr="0029207B">
        <w:rPr>
          <w:rFonts w:ascii="Times New Roman" w:eastAsiaTheme="minorHAnsi" w:hAnsi="Times New Roman"/>
          <w:sz w:val="22"/>
          <w:szCs w:val="22"/>
          <w:lang w:val="ro-RO"/>
        </w:rPr>
        <w:t xml:space="preserve"> climatice reprezintă un obiectiv important, cu toate că există posibilitatea ca numeroase oraşe să nu îl perceapă ca fiind important sau l-ar putea considera un obiectiv explicit local.</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În schimb, numeroase primării iau măsuri în vederea identificării de soluţii la probleme presante privind mediul local, economic şi calitatea vieţii cu care se confruntă, iar reducerile emisiilor de gaze cu efect de seră apar ca un beneficiu complementar inopinat.</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Înţelegerea modului în care poate fi promovată </w:t>
      </w:r>
      <w:r w:rsidR="006779D7">
        <w:rPr>
          <w:rFonts w:ascii="Times New Roman" w:eastAsiaTheme="minorHAnsi" w:hAnsi="Times New Roman"/>
          <w:sz w:val="22"/>
          <w:szCs w:val="22"/>
          <w:lang w:val="ro-RO"/>
        </w:rPr>
        <w:t>atenuarea</w:t>
      </w:r>
      <w:r w:rsidR="006779D7"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schimbări</w:t>
      </w:r>
      <w:r w:rsidR="006779D7">
        <w:rPr>
          <w:rFonts w:ascii="Times New Roman" w:eastAsiaTheme="minorHAnsi" w:hAnsi="Times New Roman"/>
          <w:sz w:val="22"/>
          <w:szCs w:val="22"/>
          <w:lang w:val="ro-RO"/>
        </w:rPr>
        <w:t>lor</w:t>
      </w:r>
      <w:r w:rsidRPr="0029207B">
        <w:rPr>
          <w:rFonts w:ascii="Times New Roman" w:eastAsiaTheme="minorHAnsi" w:hAnsi="Times New Roman"/>
          <w:sz w:val="22"/>
          <w:szCs w:val="22"/>
          <w:lang w:val="ro-RO"/>
        </w:rPr>
        <w:t xml:space="preserve"> climatice, permiţând concomitent oraşelor să-şi pună în aplicare planul de dezvoltare şi </w:t>
      </w:r>
      <w:r w:rsidR="006779D7">
        <w:rPr>
          <w:rFonts w:ascii="Times New Roman" w:eastAsiaTheme="minorHAnsi" w:hAnsi="Times New Roman"/>
          <w:sz w:val="22"/>
          <w:szCs w:val="22"/>
          <w:lang w:val="ro-RO"/>
        </w:rPr>
        <w:t xml:space="preserve">din punct de vedere </w:t>
      </w:r>
      <w:r w:rsidRPr="0029207B">
        <w:rPr>
          <w:rFonts w:ascii="Times New Roman" w:eastAsiaTheme="minorHAnsi" w:hAnsi="Times New Roman"/>
          <w:sz w:val="22"/>
          <w:szCs w:val="22"/>
          <w:lang w:val="ro-RO"/>
        </w:rPr>
        <w:t>economic reprezintă un aspect important pe care Guvernul României trebuie să îl analizeze cu atenţie.</w:t>
      </w:r>
      <w:r w:rsidR="00D02365" w:rsidRPr="0029207B">
        <w:rPr>
          <w:rFonts w:ascii="Times New Roman" w:eastAsiaTheme="minorHAnsi" w:hAnsi="Times New Roman"/>
          <w:sz w:val="22"/>
          <w:szCs w:val="22"/>
          <w:lang w:val="ro-RO"/>
        </w:rPr>
        <w:t xml:space="preserve"> </w:t>
      </w:r>
    </w:p>
    <w:p w14:paraId="6651700E" w14:textId="77777777" w:rsidR="00813BA3" w:rsidRPr="0029207B" w:rsidRDefault="00813BA3" w:rsidP="004B0FBE">
      <w:pPr>
        <w:spacing w:line="276" w:lineRule="auto"/>
        <w:jc w:val="both"/>
        <w:rPr>
          <w:rFonts w:ascii="Times New Roman" w:eastAsiaTheme="minorHAnsi" w:hAnsi="Times New Roman"/>
          <w:sz w:val="22"/>
          <w:szCs w:val="22"/>
          <w:lang w:val="ro-RO"/>
        </w:rPr>
      </w:pPr>
    </w:p>
    <w:p w14:paraId="5D44AD30" w14:textId="07FD477D" w:rsidR="00813BA3" w:rsidRPr="0029207B" w:rsidRDefault="00813BA3"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Totuşi, indiferent de cauza principală de acţiune, există numeroase modele emergente din care se pot inspira primăriile.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Numeroase primării au optat să participe în mod voluntar la programul iniţiat de Uniunea Europeană denumit „Convenţia Primarilor” care se axează pe producerea şi utilizarea de energie sustenabilă.</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În cadrul acestui program, oraşele trebuie să dezvolte planuri de acţiune în termen de un an de la semnarea adeziunii de participare.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60 de oraşe şi comune din România – reprezentând aproximativ 5 milioane de locuitori – au aderat la nivelul lunii septembrie 2013.</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Planurile astfel elaborate până acum au pus un accent deosebit pe acţiuni privind îmbunătăţirea eficienţei energetice a clădirilor şi identificarea de soluţii pentru problemele sistemului local de transport.</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Lecţiile decurgând din aceste eforturi de planificare pot fi generalizate mai pe larg în cadrul obiectivelor strategice.</w:t>
      </w:r>
    </w:p>
    <w:p w14:paraId="2EB4FE0E" w14:textId="77777777" w:rsidR="00813BA3" w:rsidRPr="0029207B" w:rsidRDefault="00813BA3" w:rsidP="004B0FBE">
      <w:pPr>
        <w:spacing w:line="276" w:lineRule="auto"/>
        <w:jc w:val="both"/>
        <w:rPr>
          <w:rFonts w:ascii="Times New Roman" w:eastAsiaTheme="minorHAnsi" w:hAnsi="Times New Roman"/>
          <w:sz w:val="22"/>
          <w:szCs w:val="22"/>
          <w:lang w:val="ro-RO"/>
        </w:rPr>
      </w:pPr>
    </w:p>
    <w:p w14:paraId="70831CF9" w14:textId="77777777" w:rsidR="00813BA3" w:rsidRPr="0029207B" w:rsidRDefault="00813BA3"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Principalele obiective strategice pentru reducerea sectorului de dezvoltare urbană sunt prezentate mai jos.</w:t>
      </w:r>
    </w:p>
    <w:p w14:paraId="70FB7E01" w14:textId="77777777" w:rsidR="00813BA3" w:rsidRPr="0029207B" w:rsidRDefault="00813BA3" w:rsidP="004B0FBE">
      <w:pPr>
        <w:spacing w:line="276" w:lineRule="auto"/>
        <w:jc w:val="both"/>
        <w:rPr>
          <w:rFonts w:ascii="Times New Roman" w:eastAsiaTheme="minorHAnsi" w:hAnsi="Times New Roman"/>
          <w:sz w:val="22"/>
          <w:szCs w:val="22"/>
          <w:lang w:val="ro-RO"/>
        </w:rPr>
      </w:pPr>
    </w:p>
    <w:tbl>
      <w:tblPr>
        <w:tblStyle w:val="TableGrid12"/>
        <w:tblW w:w="0" w:type="auto"/>
        <w:tblLook w:val="04A0" w:firstRow="1" w:lastRow="0" w:firstColumn="1" w:lastColumn="0" w:noHBand="0" w:noVBand="1"/>
      </w:tblPr>
      <w:tblGrid>
        <w:gridCol w:w="9756"/>
      </w:tblGrid>
      <w:tr w:rsidR="001F1AAC" w:rsidRPr="0029207B" w14:paraId="465F848B" w14:textId="77777777" w:rsidTr="001F1AAC">
        <w:tc>
          <w:tcPr>
            <w:tcW w:w="0" w:type="auto"/>
            <w:shd w:val="clear" w:color="auto" w:fill="F79646" w:themeFill="accent6"/>
          </w:tcPr>
          <w:p w14:paraId="7B1DEECF" w14:textId="1AAC3611" w:rsidR="001F1AAC" w:rsidRPr="0029207B" w:rsidRDefault="001F1AAC" w:rsidP="004B0FBE">
            <w:pPr>
              <w:spacing w:line="276" w:lineRule="auto"/>
              <w:jc w:val="center"/>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Obiectivele strategice </w:t>
            </w:r>
            <w:r w:rsidR="006779D7">
              <w:rPr>
                <w:rFonts w:ascii="Times New Roman" w:eastAsiaTheme="minorHAnsi" w:hAnsi="Times New Roman"/>
                <w:b/>
                <w:bCs/>
                <w:sz w:val="22"/>
                <w:szCs w:val="22"/>
                <w:lang w:val="ro-RO"/>
              </w:rPr>
              <w:t>–</w:t>
            </w:r>
            <w:r w:rsidRPr="0029207B">
              <w:rPr>
                <w:rFonts w:ascii="Times New Roman" w:eastAsiaTheme="minorHAnsi" w:hAnsi="Times New Roman"/>
                <w:b/>
                <w:bCs/>
                <w:sz w:val="22"/>
                <w:szCs w:val="22"/>
                <w:lang w:val="ro-RO"/>
              </w:rPr>
              <w:t xml:space="preserve"> reducerea</w:t>
            </w:r>
            <w:r w:rsidR="006779D7">
              <w:rPr>
                <w:rFonts w:ascii="Times New Roman" w:eastAsiaTheme="minorHAnsi" w:hAnsi="Times New Roman"/>
                <w:b/>
                <w:bCs/>
                <w:sz w:val="22"/>
                <w:szCs w:val="22"/>
                <w:lang w:val="ro-RO"/>
              </w:rPr>
              <w:t xml:space="preserve"> emisiilor de GES</w:t>
            </w:r>
          </w:p>
        </w:tc>
      </w:tr>
      <w:tr w:rsidR="001F1AAC" w:rsidRPr="00A32B00" w14:paraId="3751D247" w14:textId="77777777" w:rsidTr="001F1AAC">
        <w:tc>
          <w:tcPr>
            <w:tcW w:w="0" w:type="auto"/>
            <w:shd w:val="clear" w:color="auto" w:fill="92CDDC" w:themeFill="accent5" w:themeFillTint="99"/>
          </w:tcPr>
          <w:p w14:paraId="596CA063" w14:textId="77777777" w:rsidR="001F1AAC" w:rsidRPr="0029207B" w:rsidRDefault="00813BA3" w:rsidP="004B0FBE">
            <w:pPr>
              <w:pStyle w:val="ListParagraph"/>
              <w:numPr>
                <w:ilvl w:val="0"/>
                <w:numId w:val="37"/>
              </w:numPr>
              <w:spacing w:line="276" w:lineRule="auto"/>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Promovarea unor măsuri de dezvoltate mai compacte, cu o utilitate combinată, orientate pe activităţile de tranzit, ca modalitate de reducere a distanţelor parcurse de autovehicule, de dezvoltare a infrastructurii şi de reducere a costurilor de întreţinere.</w:t>
            </w:r>
          </w:p>
        </w:tc>
      </w:tr>
      <w:tr w:rsidR="001F1AAC" w:rsidRPr="00A32B00" w14:paraId="73417201" w14:textId="77777777" w:rsidTr="001F1AAC">
        <w:tc>
          <w:tcPr>
            <w:tcW w:w="0" w:type="auto"/>
          </w:tcPr>
          <w:p w14:paraId="58FCBF3D" w14:textId="5BA2F1BB" w:rsidR="006779D7" w:rsidRPr="0029207B" w:rsidRDefault="00813BA3"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La nivelul României, procentul de suprafeţe construite în</w:t>
            </w:r>
            <w:r w:rsidR="00AB632A">
              <w:rPr>
                <w:rFonts w:ascii="Times New Roman" w:eastAsiaTheme="minorHAnsi" w:hAnsi="Times New Roman"/>
                <w:sz w:val="22"/>
                <w:szCs w:val="22"/>
                <w:lang w:val="ro-RO"/>
              </w:rPr>
              <w:t xml:space="preserve"> cadrul</w:t>
            </w:r>
            <w:r w:rsidRPr="0029207B">
              <w:rPr>
                <w:rFonts w:ascii="Times New Roman" w:eastAsiaTheme="minorHAnsi" w:hAnsi="Times New Roman"/>
                <w:sz w:val="22"/>
                <w:szCs w:val="22"/>
                <w:lang w:val="ro-RO"/>
              </w:rPr>
              <w:t xml:space="preserve"> şi în jurul oraşelor creşte, chiar dacă numărul populaţiei scade.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În cele mai mari oraşe din România, suprafaţa construită a crescut cu</w:t>
            </w:r>
            <w:r w:rsidR="00AB632A">
              <w:rPr>
                <w:rFonts w:ascii="Times New Roman" w:eastAsiaTheme="minorHAnsi" w:hAnsi="Times New Roman"/>
                <w:sz w:val="22"/>
                <w:szCs w:val="22"/>
                <w:lang w:val="ro-RO"/>
              </w:rPr>
              <w:t xml:space="preserve"> un procent cuprins între</w:t>
            </w:r>
            <w:r w:rsidRPr="0029207B">
              <w:rPr>
                <w:rFonts w:ascii="Times New Roman" w:eastAsiaTheme="minorHAnsi" w:hAnsi="Times New Roman"/>
                <w:sz w:val="22"/>
                <w:szCs w:val="22"/>
                <w:lang w:val="ro-RO"/>
              </w:rPr>
              <w:t xml:space="preserve"> 6</w:t>
            </w:r>
            <w:r w:rsidR="00AB632A">
              <w:rPr>
                <w:rFonts w:ascii="Times New Roman" w:eastAsiaTheme="minorHAnsi" w:hAnsi="Times New Roman"/>
                <w:sz w:val="22"/>
                <w:szCs w:val="22"/>
                <w:lang w:val="ro-RO"/>
              </w:rPr>
              <w:t xml:space="preserve"> și </w:t>
            </w:r>
            <w:r w:rsidRPr="0029207B">
              <w:rPr>
                <w:rFonts w:ascii="Times New Roman" w:eastAsiaTheme="minorHAnsi" w:hAnsi="Times New Roman"/>
                <w:sz w:val="22"/>
                <w:szCs w:val="22"/>
                <w:lang w:val="ro-RO"/>
              </w:rPr>
              <w:t>27% în</w:t>
            </w:r>
            <w:r w:rsidR="00AB632A">
              <w:rPr>
                <w:rFonts w:ascii="Times New Roman" w:eastAsiaTheme="minorHAnsi" w:hAnsi="Times New Roman"/>
                <w:sz w:val="22"/>
                <w:szCs w:val="22"/>
                <w:lang w:val="ro-RO"/>
              </w:rPr>
              <w:t>tre</w:t>
            </w:r>
            <w:r w:rsidRPr="0029207B">
              <w:rPr>
                <w:rFonts w:ascii="Times New Roman" w:eastAsiaTheme="minorHAnsi" w:hAnsi="Times New Roman"/>
                <w:sz w:val="22"/>
                <w:szCs w:val="22"/>
                <w:lang w:val="ro-RO"/>
              </w:rPr>
              <w:t xml:space="preserve"> anii 1990 şi 2000, dar a fost însoţită de scăderea densităţii populaţiei cu un procent cuprins între 20-48%.</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Această tendinţă de suburbanizare are consecinţe dramatice în ceea ce priveşte numărul de km parcurşi de automobile, dar de asemenea a condus la o cerere semnificativă de infrastructură stradală, de alimentare cu apă, energie şi eliminarea deşeurilor noi şi costisitoare.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Politici mai bune de management al terenurilor (inclusiv stimulente pentru promovarea dezvoltării zonelor părăsite, reducerea dimensiunii maxime de teren alocat şi creşterea gradului de dezvoltare permis pe o anumită parcelă) toate acestea pot ajuta la reducerea presiunilor de expansiune legate de amenajarea funciară.</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Aceste schimbări ale folosinţei terenului sunt deosebit de importante lângă nodurile de tranzit (staţii de autobuz, </w:t>
            </w:r>
            <w:r w:rsidRPr="0029207B">
              <w:rPr>
                <w:rFonts w:ascii="Times New Roman" w:eastAsiaTheme="minorHAnsi" w:hAnsi="Times New Roman"/>
                <w:sz w:val="22"/>
                <w:szCs w:val="22"/>
                <w:lang w:val="ro-RO"/>
              </w:rPr>
              <w:lastRenderedPageBreak/>
              <w:t>metrou şi gări etc.) pentru ca cetăţenii să poată găsi mai uşor alternative la utilizarea automobilelor personale.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Coordonarea strategiei de utilizare a terenurilor la nivel regional poate fi de asemenea critică, deoarece diferenţele de politică dintre autorităţile locale pot submina eforturile de promovare coerentă a dezvoltării compacte.</w:t>
            </w:r>
          </w:p>
        </w:tc>
      </w:tr>
      <w:tr w:rsidR="001F1AAC" w:rsidRPr="00A32B00" w14:paraId="40369B21" w14:textId="77777777" w:rsidTr="001F1AAC">
        <w:tc>
          <w:tcPr>
            <w:tcW w:w="0" w:type="auto"/>
            <w:shd w:val="clear" w:color="auto" w:fill="92CDDC" w:themeFill="accent5" w:themeFillTint="99"/>
          </w:tcPr>
          <w:p w14:paraId="30BF9151" w14:textId="15207EAF" w:rsidR="001F1AAC" w:rsidRPr="0029207B" w:rsidRDefault="00813BA3" w:rsidP="00851E62">
            <w:pPr>
              <w:pStyle w:val="ListParagraph"/>
              <w:numPr>
                <w:ilvl w:val="0"/>
                <w:numId w:val="37"/>
              </w:numPr>
              <w:spacing w:line="276" w:lineRule="auto"/>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lastRenderedPageBreak/>
              <w:t xml:space="preserve">Promovarea îmbunătăţirii nivelului de eficienţă energetică la clădiri şi sistemele </w:t>
            </w:r>
            <w:r w:rsidR="00851E62" w:rsidRPr="0029207B">
              <w:rPr>
                <w:rFonts w:ascii="Times New Roman" w:eastAsiaTheme="minorHAnsi" w:hAnsi="Times New Roman"/>
                <w:b/>
                <w:bCs/>
                <w:sz w:val="22"/>
                <w:szCs w:val="22"/>
                <w:lang w:val="ro-RO"/>
              </w:rPr>
              <w:t xml:space="preserve">majore </w:t>
            </w:r>
            <w:r w:rsidRPr="0029207B">
              <w:rPr>
                <w:rFonts w:ascii="Times New Roman" w:eastAsiaTheme="minorHAnsi" w:hAnsi="Times New Roman"/>
                <w:b/>
                <w:bCs/>
                <w:sz w:val="22"/>
                <w:szCs w:val="22"/>
                <w:lang w:val="ro-RO"/>
              </w:rPr>
              <w:t xml:space="preserve">de infrastructură urbană </w:t>
            </w:r>
          </w:p>
        </w:tc>
      </w:tr>
      <w:tr w:rsidR="001F1AAC" w:rsidRPr="00A32B00" w14:paraId="75A0E259" w14:textId="77777777" w:rsidTr="001F1AAC">
        <w:tc>
          <w:tcPr>
            <w:tcW w:w="0" w:type="auto"/>
          </w:tcPr>
          <w:p w14:paraId="09EA1E81" w14:textId="2C268D91" w:rsidR="001F1AAC" w:rsidRPr="0029207B" w:rsidRDefault="00813BA3" w:rsidP="004B0FBE">
            <w:p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sz w:val="22"/>
                <w:szCs w:val="22"/>
                <w:lang w:val="ro-RO"/>
              </w:rPr>
              <w:t>Clădirile tot mai vechi şi întreţinute necorespunzător şi alţi factori-cheie de infrastructură urbană utilizează mult mai multă energie decât clădirile şi sistemele mai noi.</w:t>
            </w:r>
            <w:r w:rsidR="00D02365" w:rsidRPr="0029207B">
              <w:rPr>
                <w:rFonts w:ascii="Times New Roman" w:eastAsiaTheme="minorHAnsi" w:hAnsi="Times New Roman"/>
                <w:sz w:val="22"/>
                <w:szCs w:val="22"/>
                <w:lang w:val="ro-RO"/>
              </w:rPr>
              <w:t xml:space="preserve"> </w:t>
            </w:r>
            <w:r w:rsidR="00712BE7" w:rsidRPr="0029207B">
              <w:rPr>
                <w:rFonts w:ascii="Times New Roman" w:eastAsiaTheme="minorHAnsi" w:hAnsi="Times New Roman"/>
                <w:sz w:val="22"/>
                <w:szCs w:val="22"/>
                <w:lang w:val="ro-RO"/>
              </w:rPr>
              <w:t xml:space="preserve">Modificările aduse reglementărilor din domeniul construcţiilor de locuinţe vor conduce în mod firesc la îmbunătăţiri, pe măsură ce clădirile mai vechi sunt înlocuite de clădiri mai noi, pentru care legea impune să fie mai eficiente din punct de vedere energetic, dar există în acelaşi timp şi stimulente economice puternice care promovează reabilitarea clădirilor existente şi care reduc pierderile energetice sau consumul general de energie. </w:t>
            </w:r>
            <w:r w:rsidRPr="0029207B">
              <w:rPr>
                <w:rFonts w:ascii="Times New Roman" w:eastAsiaTheme="minorHAnsi" w:hAnsi="Times New Roman"/>
                <w:sz w:val="22"/>
                <w:szCs w:val="22"/>
                <w:lang w:val="ro-RO"/>
              </w:rPr>
              <w:t xml:space="preserve">La nivel de infrastructură, sistemele </w:t>
            </w:r>
            <w:r w:rsidR="00DF1821">
              <w:rPr>
                <w:rFonts w:ascii="Times New Roman" w:eastAsiaTheme="minorHAnsi" w:hAnsi="Times New Roman"/>
                <w:sz w:val="22"/>
                <w:szCs w:val="22"/>
                <w:lang w:val="ro-RO"/>
              </w:rPr>
              <w:t xml:space="preserve">de </w:t>
            </w:r>
            <w:r w:rsidRPr="0029207B">
              <w:rPr>
                <w:rFonts w:ascii="Times New Roman" w:eastAsiaTheme="minorHAnsi" w:hAnsi="Times New Roman"/>
                <w:sz w:val="22"/>
                <w:szCs w:val="22"/>
                <w:lang w:val="ro-RO"/>
              </w:rPr>
              <w:t>încălzire centrală care realizează încălzirea locuinţelor şi asigură alimentarea cu apă caldă a marilor clădiri rezidenţiale şi comerciale în numeroase oraşe din România sunt cunoscute a fi ineficiente, atât în ceea ce priveşte sistemele depăşite utilizate pentru producţia de agent termic/apă caldă şi reţelele de distribuţie prin care se pierde o cantitate semnificativă de energie înainte ca acestea să ajungă la consumatorul final.</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Alte sisteme principale de infrastructură (alimentare cu apă, apă menajeră şi colectarea deşeurilor solide) necesită, de asemenea, modernizare pentru a atinge cerinţele de performanţă la nivelul UE şi pentru remedierea problemelor privind performanţele nesatisfăcătoare ale sistemului.</w:t>
            </w:r>
            <w:r w:rsidR="00D02365" w:rsidRPr="0029207B">
              <w:rPr>
                <w:rFonts w:ascii="Times New Roman" w:eastAsiaTheme="minorHAnsi" w:hAnsi="Times New Roman"/>
                <w:sz w:val="22"/>
                <w:szCs w:val="22"/>
                <w:lang w:val="ro-RO"/>
              </w:rPr>
              <w:t xml:space="preserve"> </w:t>
            </w:r>
          </w:p>
        </w:tc>
      </w:tr>
    </w:tbl>
    <w:p w14:paraId="381865F8" w14:textId="77777777" w:rsidR="001939B7" w:rsidRPr="0029207B" w:rsidRDefault="001939B7" w:rsidP="004B0FBE">
      <w:pPr>
        <w:spacing w:line="276" w:lineRule="auto"/>
        <w:rPr>
          <w:rFonts w:ascii="Times New Roman" w:hAnsi="Times New Roman"/>
          <w:lang w:val="ro-RO"/>
        </w:rPr>
      </w:pPr>
    </w:p>
    <w:p w14:paraId="1B0CBBD4" w14:textId="77777777" w:rsidR="00032E5D" w:rsidRPr="0029207B" w:rsidRDefault="00032E5D" w:rsidP="004B0FBE">
      <w:pPr>
        <w:spacing w:line="276" w:lineRule="auto"/>
        <w:rPr>
          <w:rFonts w:ascii="Times New Roman" w:hAnsi="Times New Roman"/>
          <w:lang w:val="ro-RO"/>
        </w:rPr>
      </w:pPr>
    </w:p>
    <w:p w14:paraId="528E7A99" w14:textId="77777777" w:rsidR="001939B7" w:rsidRPr="0029207B" w:rsidRDefault="00E13281" w:rsidP="004B0FBE">
      <w:pPr>
        <w:pStyle w:val="Heading2"/>
        <w:spacing w:line="276" w:lineRule="auto"/>
        <w:rPr>
          <w:lang w:val="ro-RO"/>
        </w:rPr>
      </w:pPr>
      <w:bookmarkStart w:id="52" w:name="_Toc405995189"/>
      <w:bookmarkStart w:id="53" w:name="_Toc421610754"/>
      <w:r w:rsidRPr="0029207B">
        <w:rPr>
          <w:iCs/>
          <w:lang w:val="ro-RO"/>
        </w:rPr>
        <w:t>7.6 Gestionarea deşeurilor</w:t>
      </w:r>
      <w:bookmarkEnd w:id="52"/>
      <w:bookmarkEnd w:id="53"/>
    </w:p>
    <w:p w14:paraId="3F021D78" w14:textId="77777777" w:rsidR="005D7437" w:rsidRPr="0029207B" w:rsidRDefault="005D7437" w:rsidP="004B0FBE">
      <w:pPr>
        <w:pStyle w:val="BodyText"/>
        <w:spacing w:line="276" w:lineRule="auto"/>
        <w:jc w:val="both"/>
        <w:rPr>
          <w:rFonts w:eastAsiaTheme="minorHAnsi"/>
          <w:sz w:val="22"/>
          <w:szCs w:val="22"/>
          <w:lang w:val="ro-RO"/>
        </w:rPr>
      </w:pPr>
      <w:r w:rsidRPr="0029207B">
        <w:rPr>
          <w:rFonts w:eastAsiaTheme="minorHAnsi"/>
          <w:sz w:val="22"/>
          <w:szCs w:val="22"/>
          <w:lang w:val="ro-RO"/>
        </w:rPr>
        <w:t>În mod colectiv, emisiile de gaze cu efect de seră asociate activităţilor de neutralizare a deșeurilor solide la nivelul primăriilor din România se ridică la aproximativ 2% din emisiile totale înregistrate la nivel de țară. Majoritatea provin din faptul că mare parte din țară se bazează pe rampele de depozitare a deșeurilor ca strategie principală de management al deșeurilor. Deșeurile organice depozitate într-o rampă de deșeuri se descompun în mod anaerob şi produc metan, un gaz cu efect de seră care conține de 25 de ori mai mult potențial de dioxid de carbon decât cel din căldură. Dacă rampa de depozitare a deșeurilor nu este proiectată să capteze metanul printr-o serie de conducte încorporate în deșeuri, gazul se va scurge treptat din rampa de depozitare mulți ani la rând, inclusiv mult timp după ce rampa de depozitare a deșeurilor va fi scoasă din uz.</w:t>
      </w:r>
      <w:r w:rsidR="00D02365" w:rsidRPr="0029207B">
        <w:rPr>
          <w:rFonts w:eastAsiaTheme="minorHAnsi"/>
          <w:sz w:val="22"/>
          <w:szCs w:val="22"/>
          <w:lang w:val="ro-RO"/>
        </w:rPr>
        <w:t xml:space="preserve"> </w:t>
      </w:r>
      <w:r w:rsidRPr="0029207B">
        <w:rPr>
          <w:rFonts w:eastAsiaTheme="minorHAnsi"/>
          <w:sz w:val="22"/>
          <w:szCs w:val="22"/>
          <w:lang w:val="ro-RO"/>
        </w:rPr>
        <w:t>Foarte puţine rampe de depozitare a deşeurilor din România au în prezent posibilitatea de a capta sau de a arde acest gaz, ceea ce înseamnă că majoritatea metanului este eliberat direct în atmosferă.</w:t>
      </w:r>
      <w:r w:rsidR="00D02365" w:rsidRPr="0029207B">
        <w:rPr>
          <w:rFonts w:eastAsiaTheme="minorHAnsi"/>
          <w:sz w:val="22"/>
          <w:szCs w:val="22"/>
          <w:lang w:val="ro-RO"/>
        </w:rPr>
        <w:t xml:space="preserve"> </w:t>
      </w:r>
    </w:p>
    <w:p w14:paraId="4F314EEC" w14:textId="639324BB" w:rsidR="005D7437" w:rsidRPr="0029207B" w:rsidRDefault="005D7437" w:rsidP="004B0FBE">
      <w:pPr>
        <w:pStyle w:val="BodyText"/>
        <w:spacing w:line="276" w:lineRule="auto"/>
        <w:jc w:val="both"/>
        <w:rPr>
          <w:rFonts w:eastAsiaTheme="minorHAnsi"/>
          <w:sz w:val="22"/>
          <w:szCs w:val="22"/>
          <w:lang w:val="ro-RO"/>
        </w:rPr>
      </w:pPr>
      <w:r w:rsidRPr="0029207B">
        <w:rPr>
          <w:rFonts w:eastAsiaTheme="minorHAnsi"/>
          <w:sz w:val="22"/>
          <w:szCs w:val="22"/>
          <w:lang w:val="ro-RO"/>
        </w:rPr>
        <w:t>Având în vedere că deşeurile organice ajung la peste 50% din fluxul de deşeuri al României, managementul adecvat al acestui material reprezintă o prioritate.</w:t>
      </w:r>
      <w:r w:rsidR="00D02365" w:rsidRPr="0029207B">
        <w:rPr>
          <w:rFonts w:eastAsiaTheme="minorHAnsi"/>
          <w:sz w:val="22"/>
          <w:szCs w:val="22"/>
          <w:lang w:val="ro-RO"/>
        </w:rPr>
        <w:t xml:space="preserve"> </w:t>
      </w:r>
      <w:r w:rsidRPr="0029207B">
        <w:rPr>
          <w:rFonts w:eastAsiaTheme="minorHAnsi"/>
          <w:sz w:val="22"/>
          <w:szCs w:val="22"/>
          <w:lang w:val="ro-RO"/>
        </w:rPr>
        <w:t xml:space="preserve">Eforturile de transformare a deşeurilor organice neutralizate în oraşe prin metode de prelucrare alternative a deşeurilor, cum ar fi </w:t>
      </w:r>
      <w:r w:rsidR="00712BE7" w:rsidRPr="0029207B">
        <w:rPr>
          <w:rFonts w:eastAsiaTheme="minorHAnsi"/>
          <w:sz w:val="22"/>
          <w:szCs w:val="22"/>
          <w:lang w:val="ro-RO"/>
        </w:rPr>
        <w:t>compostarea</w:t>
      </w:r>
      <w:r w:rsidRPr="0029207B">
        <w:rPr>
          <w:rFonts w:eastAsiaTheme="minorHAnsi"/>
          <w:sz w:val="22"/>
          <w:szCs w:val="22"/>
          <w:lang w:val="ro-RO"/>
        </w:rPr>
        <w:t xml:space="preserve"> deşeurilor sau descompunerea anaerobă (DA) pot ameliora problema înainte de a deveni prea gravă, dar performanţele României în acest domeniu</w:t>
      </w:r>
      <w:r w:rsidR="00DF1821">
        <w:rPr>
          <w:rFonts w:eastAsiaTheme="minorHAnsi"/>
          <w:sz w:val="22"/>
          <w:szCs w:val="22"/>
          <w:lang w:val="ro-RO"/>
        </w:rPr>
        <w:t>,</w:t>
      </w:r>
      <w:r w:rsidRPr="0029207B">
        <w:rPr>
          <w:rFonts w:eastAsiaTheme="minorHAnsi"/>
          <w:sz w:val="22"/>
          <w:szCs w:val="22"/>
          <w:lang w:val="ro-RO"/>
        </w:rPr>
        <w:t xml:space="preserve"> în prezent</w:t>
      </w:r>
      <w:r w:rsidR="00DF1821">
        <w:rPr>
          <w:rFonts w:eastAsiaTheme="minorHAnsi"/>
          <w:sz w:val="22"/>
          <w:szCs w:val="22"/>
          <w:lang w:val="ro-RO"/>
        </w:rPr>
        <w:t>,</w:t>
      </w:r>
      <w:r w:rsidRPr="0029207B">
        <w:rPr>
          <w:rFonts w:eastAsiaTheme="minorHAnsi"/>
          <w:sz w:val="22"/>
          <w:szCs w:val="22"/>
          <w:lang w:val="ro-RO"/>
        </w:rPr>
        <w:t xml:space="preserve"> sunt slabe.</w:t>
      </w:r>
      <w:r w:rsidR="00D02365" w:rsidRPr="0029207B">
        <w:rPr>
          <w:rFonts w:eastAsiaTheme="minorHAnsi"/>
          <w:sz w:val="22"/>
          <w:szCs w:val="22"/>
          <w:lang w:val="ro-RO"/>
        </w:rPr>
        <w:t xml:space="preserve"> </w:t>
      </w:r>
      <w:r w:rsidRPr="0029207B">
        <w:rPr>
          <w:rFonts w:eastAsiaTheme="minorHAnsi"/>
          <w:sz w:val="22"/>
          <w:szCs w:val="22"/>
          <w:lang w:val="ro-RO"/>
        </w:rPr>
        <w:t>Ratele de reciclare în oraşele din România sunt de asemenea foarte scăzute.</w:t>
      </w:r>
    </w:p>
    <w:p w14:paraId="31AD94C5" w14:textId="20706A40" w:rsidR="00CA38E0" w:rsidRDefault="005D7437" w:rsidP="004B0FBE">
      <w:pPr>
        <w:pStyle w:val="BodyText"/>
        <w:spacing w:line="276" w:lineRule="auto"/>
        <w:jc w:val="both"/>
        <w:rPr>
          <w:rFonts w:eastAsiaTheme="minorHAnsi"/>
          <w:sz w:val="22"/>
          <w:szCs w:val="22"/>
          <w:lang w:val="ro-RO"/>
        </w:rPr>
      </w:pPr>
      <w:r w:rsidRPr="0029207B">
        <w:rPr>
          <w:rFonts w:eastAsiaTheme="minorHAnsi"/>
          <w:sz w:val="22"/>
          <w:szCs w:val="22"/>
          <w:lang w:val="ro-RO"/>
        </w:rPr>
        <w:t>Principalele obiective strategice pentru reducerea</w:t>
      </w:r>
      <w:r w:rsidR="00DF1821">
        <w:rPr>
          <w:rFonts w:eastAsiaTheme="minorHAnsi"/>
          <w:sz w:val="22"/>
          <w:szCs w:val="22"/>
          <w:lang w:val="ro-RO"/>
        </w:rPr>
        <w:t xml:space="preserve"> emisiilor de GES</w:t>
      </w:r>
      <w:r w:rsidRPr="0029207B">
        <w:rPr>
          <w:rFonts w:eastAsiaTheme="minorHAnsi"/>
          <w:sz w:val="22"/>
          <w:szCs w:val="22"/>
          <w:lang w:val="ro-RO"/>
        </w:rPr>
        <w:t xml:space="preserve"> în sectorul managementului deşeurilor sunt prezentate mai jos.</w:t>
      </w:r>
    </w:p>
    <w:p w14:paraId="755BEF53" w14:textId="77777777" w:rsidR="00851F82" w:rsidRPr="0029207B" w:rsidRDefault="00851F82" w:rsidP="004B0FBE">
      <w:pPr>
        <w:pStyle w:val="BodyText"/>
        <w:spacing w:line="276" w:lineRule="auto"/>
        <w:jc w:val="both"/>
        <w:rPr>
          <w:sz w:val="22"/>
          <w:szCs w:val="22"/>
          <w:lang w:val="ro-RO"/>
        </w:rPr>
      </w:pPr>
    </w:p>
    <w:tbl>
      <w:tblPr>
        <w:tblStyle w:val="TableGrid3"/>
        <w:tblW w:w="5000" w:type="pct"/>
        <w:tblLook w:val="04A0" w:firstRow="1" w:lastRow="0" w:firstColumn="1" w:lastColumn="0" w:noHBand="0" w:noVBand="1"/>
      </w:tblPr>
      <w:tblGrid>
        <w:gridCol w:w="9756"/>
      </w:tblGrid>
      <w:tr w:rsidR="001939B7" w:rsidRPr="0029207B" w14:paraId="52B2F1CB" w14:textId="77777777" w:rsidTr="001939B7">
        <w:tc>
          <w:tcPr>
            <w:tcW w:w="5000" w:type="pct"/>
            <w:shd w:val="clear" w:color="auto" w:fill="F79646" w:themeFill="accent6"/>
          </w:tcPr>
          <w:p w14:paraId="6B3105A8" w14:textId="1AA8BAB2" w:rsidR="001939B7" w:rsidRPr="0029207B" w:rsidRDefault="001939B7"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lastRenderedPageBreak/>
              <w:t xml:space="preserve">Obiectivele strategice </w:t>
            </w:r>
            <w:r w:rsidR="00DF1821">
              <w:rPr>
                <w:rFonts w:ascii="Times New Roman" w:hAnsi="Times New Roman"/>
                <w:b/>
                <w:bCs/>
                <w:sz w:val="22"/>
                <w:szCs w:val="22"/>
                <w:lang w:val="ro-RO"/>
              </w:rPr>
              <w:t>–</w:t>
            </w:r>
            <w:r w:rsidRPr="0029207B">
              <w:rPr>
                <w:rFonts w:ascii="Times New Roman" w:hAnsi="Times New Roman"/>
                <w:b/>
                <w:bCs/>
                <w:sz w:val="22"/>
                <w:szCs w:val="22"/>
                <w:lang w:val="ro-RO"/>
              </w:rPr>
              <w:t xml:space="preserve"> reducerea</w:t>
            </w:r>
            <w:r w:rsidR="00DF1821">
              <w:rPr>
                <w:rFonts w:ascii="Times New Roman" w:hAnsi="Times New Roman"/>
                <w:b/>
                <w:bCs/>
                <w:sz w:val="22"/>
                <w:szCs w:val="22"/>
                <w:lang w:val="ro-RO"/>
              </w:rPr>
              <w:t xml:space="preserve"> emisiilor de GES</w:t>
            </w:r>
          </w:p>
        </w:tc>
      </w:tr>
      <w:tr w:rsidR="001939B7" w:rsidRPr="00A32B00" w14:paraId="432EAC01" w14:textId="77777777" w:rsidTr="001939B7">
        <w:tc>
          <w:tcPr>
            <w:tcW w:w="5000" w:type="pct"/>
            <w:shd w:val="clear" w:color="auto" w:fill="92CDDC" w:themeFill="accent5" w:themeFillTint="99"/>
          </w:tcPr>
          <w:p w14:paraId="35F2EB03" w14:textId="77777777" w:rsidR="001939B7" w:rsidRPr="0029207B" w:rsidRDefault="00B75696" w:rsidP="004B0FBE">
            <w:pPr>
              <w:numPr>
                <w:ilvl w:val="0"/>
                <w:numId w:val="21"/>
              </w:num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t>Promovarea prevenirii producerii de deşeuri</w:t>
            </w:r>
          </w:p>
        </w:tc>
      </w:tr>
      <w:tr w:rsidR="001939B7" w:rsidRPr="00A32B00" w14:paraId="6540AAA1" w14:textId="77777777" w:rsidTr="001939B7">
        <w:tc>
          <w:tcPr>
            <w:tcW w:w="5000" w:type="pct"/>
          </w:tcPr>
          <w:p w14:paraId="70897B00" w14:textId="560EFE34" w:rsidR="001939B7" w:rsidRPr="0029207B" w:rsidRDefault="005D7437" w:rsidP="004B0FBE">
            <w:pPr>
              <w:spacing w:line="276" w:lineRule="auto"/>
              <w:jc w:val="both"/>
              <w:rPr>
                <w:rFonts w:ascii="Times New Roman" w:hAnsi="Times New Roman"/>
                <w:sz w:val="22"/>
                <w:szCs w:val="22"/>
                <w:highlight w:val="yellow"/>
                <w:lang w:val="ro-RO"/>
              </w:rPr>
            </w:pPr>
            <w:r w:rsidRPr="0029207B">
              <w:rPr>
                <w:rFonts w:ascii="Times New Roman" w:hAnsi="Times New Roman"/>
                <w:sz w:val="22"/>
                <w:szCs w:val="22"/>
                <w:lang w:val="ro-RO"/>
              </w:rPr>
              <w:t xml:space="preserve">Prima acţiune ce trebuie întreprinsă în domeniul managementului deşeurilor ar consta probabil </w:t>
            </w:r>
            <w:r w:rsidR="00DF1821">
              <w:rPr>
                <w:rFonts w:ascii="Times New Roman" w:hAnsi="Times New Roman"/>
                <w:sz w:val="22"/>
                <w:szCs w:val="22"/>
                <w:lang w:val="ro-RO"/>
              </w:rPr>
              <w:t>î</w:t>
            </w:r>
            <w:r w:rsidRPr="0029207B">
              <w:rPr>
                <w:rFonts w:ascii="Times New Roman" w:hAnsi="Times New Roman"/>
                <w:sz w:val="22"/>
                <w:szCs w:val="22"/>
                <w:lang w:val="ro-RO"/>
              </w:rPr>
              <w:t>n „producerea” unei cantităţi mai mici de deşeuri solide.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Aceasta va necesita creşterea gradului de conştientizare cu privire la efectele deşeurilor, promovarea de producţie ecologică şi schimbarea comportamentului consumatorilor, înspre minimizarea producţiei de deşeuri.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Volumul sau schemele de stabilire a preţului în funcţie de greutate pot asigura un stimulent financiar pentru gospodării sau sedii de persoane juridice în sensul scăderii volumului de deşeuri evacuat.</w:t>
            </w:r>
          </w:p>
        </w:tc>
      </w:tr>
      <w:tr w:rsidR="001939B7" w:rsidRPr="00A32B00" w14:paraId="448AFF2E" w14:textId="77777777" w:rsidTr="001939B7">
        <w:tc>
          <w:tcPr>
            <w:tcW w:w="5000" w:type="pct"/>
            <w:shd w:val="clear" w:color="auto" w:fill="92CDDC" w:themeFill="accent5" w:themeFillTint="99"/>
          </w:tcPr>
          <w:p w14:paraId="0C02051E" w14:textId="77777777" w:rsidR="001939B7" w:rsidRPr="0029207B" w:rsidRDefault="005D7437" w:rsidP="004B0FBE">
            <w:pPr>
              <w:numPr>
                <w:ilvl w:val="0"/>
                <w:numId w:val="21"/>
              </w:num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t>Creşterea gradului de reutilizare sau reciclare a mărfurilor incluse în fluxul de deşeuri, reducerea volumului de material ce trebuie gestionat, în ultimă instanţă, drept deşeuri</w:t>
            </w:r>
            <w:r w:rsidR="00D02365" w:rsidRPr="0029207B">
              <w:rPr>
                <w:rFonts w:ascii="Times New Roman" w:hAnsi="Times New Roman"/>
                <w:b/>
                <w:bCs/>
                <w:sz w:val="22"/>
                <w:szCs w:val="22"/>
                <w:lang w:val="ro-RO"/>
              </w:rPr>
              <w:t xml:space="preserve"> </w:t>
            </w:r>
          </w:p>
        </w:tc>
      </w:tr>
      <w:tr w:rsidR="001939B7" w:rsidRPr="00A32B00" w14:paraId="2CFE9369" w14:textId="77777777" w:rsidTr="001939B7">
        <w:tc>
          <w:tcPr>
            <w:tcW w:w="5000" w:type="pct"/>
          </w:tcPr>
          <w:p w14:paraId="236C52CB" w14:textId="294CA591" w:rsidR="005D7437" w:rsidRPr="0029207B" w:rsidRDefault="005D7437"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Strategiile de reutilizare şi reciclare încearcă să valorifice valoarea economică a materialelor din fluxul de deşeuri.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Strategiile de reutilizare subliniază faptul că perioada de viaţă utilă a unui produs nu trebuie limitată la o singură utilizare – acesta poate fi reutilizat în acelaşi scop sau pentru un alt scop neanticipat, dar totuşi productiv.</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Spre deosebire de </w:t>
            </w:r>
            <w:r w:rsidR="00712BE7" w:rsidRPr="0029207B">
              <w:rPr>
                <w:rFonts w:ascii="Times New Roman" w:hAnsi="Times New Roman"/>
                <w:sz w:val="22"/>
                <w:szCs w:val="22"/>
                <w:lang w:val="ro-RO"/>
              </w:rPr>
              <w:t>reutilizare</w:t>
            </w:r>
            <w:r w:rsidRPr="0029207B">
              <w:rPr>
                <w:rFonts w:ascii="Times New Roman" w:hAnsi="Times New Roman"/>
                <w:sz w:val="22"/>
                <w:szCs w:val="22"/>
                <w:lang w:val="ro-RO"/>
              </w:rPr>
              <w:t>, prin reciclare, forma fizică a unui articol este modificată, prin orice fel de reprelucrare (ex.: tăiere, topire etc</w:t>
            </w:r>
            <w:r w:rsidR="00E46B14">
              <w:rPr>
                <w:rFonts w:ascii="Times New Roman" w:hAnsi="Times New Roman"/>
                <w:sz w:val="22"/>
                <w:szCs w:val="22"/>
                <w:lang w:val="ro-RO"/>
              </w:rPr>
              <w:t>.</w:t>
            </w:r>
            <w:r w:rsidRPr="0029207B">
              <w:rPr>
                <w:rFonts w:ascii="Times New Roman" w:hAnsi="Times New Roman"/>
                <w:sz w:val="22"/>
                <w:szCs w:val="22"/>
                <w:lang w:val="ro-RO"/>
              </w:rPr>
              <w:t>), după care materialele rezultate sunt utilizate pentru fabricarea unui obiect nou.</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Utilizarea acestui material în procesul de fabricaţie ajută, în general, la reducerea intensităţii procesului respectiv, faţă de utilizarea de materiale noi.</w:t>
            </w:r>
            <w:r w:rsidR="00D02365" w:rsidRPr="0029207B">
              <w:rPr>
                <w:rFonts w:ascii="Times New Roman" w:hAnsi="Times New Roman"/>
                <w:sz w:val="22"/>
                <w:szCs w:val="22"/>
                <w:lang w:val="ro-RO"/>
              </w:rPr>
              <w:t xml:space="preserve"> </w:t>
            </w:r>
          </w:p>
          <w:p w14:paraId="0DB0E960" w14:textId="77777777" w:rsidR="005D7437" w:rsidRPr="0029207B" w:rsidRDefault="005D7437" w:rsidP="004B0FBE">
            <w:pPr>
              <w:spacing w:line="276" w:lineRule="auto"/>
              <w:jc w:val="both"/>
              <w:rPr>
                <w:rFonts w:ascii="Times New Roman" w:hAnsi="Times New Roman"/>
                <w:sz w:val="22"/>
                <w:szCs w:val="22"/>
                <w:lang w:val="ro-RO"/>
              </w:rPr>
            </w:pPr>
          </w:p>
          <w:p w14:paraId="56F5C11F" w14:textId="77777777" w:rsidR="001939B7" w:rsidRPr="0029207B" w:rsidRDefault="005D7437"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Volumul de material care poate fi recuperat pe baza principiilor de eficienţă a costurilor, în vederea reciclării, depinde şi de volumul de material recuperat şi de starea pieţei de mărfuri locală şi globală.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Schemele de stabilire a preţurilor în funcţie de volum sau greutate sunt mai eficiente atunci când gospodăriile şi sediile persoanelor juridice pot extrage anumite materiale din fluxul deşeurilor integrându-le într-un tip sau altul de programe de reciclare.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Există o varietate de metode pe care autorităţile locale sau firmele private le utilizează pentru a facilita reciclarea mărfurilor, inclusiv programe de depunere/răscumpărare (buy-back), facilităţi de depozitare/evacuare sau colectare pe teren.</w:t>
            </w:r>
          </w:p>
        </w:tc>
      </w:tr>
      <w:tr w:rsidR="001939B7" w:rsidRPr="0029207B" w14:paraId="247A53F9" w14:textId="77777777" w:rsidTr="001939B7">
        <w:tc>
          <w:tcPr>
            <w:tcW w:w="5000" w:type="pct"/>
            <w:shd w:val="clear" w:color="auto" w:fill="92CDDC" w:themeFill="accent5" w:themeFillTint="99"/>
          </w:tcPr>
          <w:p w14:paraId="3D69F21F" w14:textId="77777777" w:rsidR="001939B7" w:rsidRPr="0029207B" w:rsidRDefault="00DE2E6B" w:rsidP="004B0FBE">
            <w:pPr>
              <w:numPr>
                <w:ilvl w:val="0"/>
                <w:numId w:val="21"/>
              </w:num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t>Deşeuri organice compostate</w:t>
            </w:r>
          </w:p>
        </w:tc>
      </w:tr>
      <w:tr w:rsidR="001939B7" w:rsidRPr="00A32B00" w14:paraId="4C5E9F1F" w14:textId="77777777" w:rsidTr="001939B7">
        <w:trPr>
          <w:trHeight w:val="890"/>
        </w:trPr>
        <w:tc>
          <w:tcPr>
            <w:tcW w:w="5000" w:type="pct"/>
          </w:tcPr>
          <w:p w14:paraId="03F44097" w14:textId="77777777" w:rsidR="001939B7" w:rsidRPr="0029207B" w:rsidRDefault="005D7437"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Producerea compostului presupune colectarea unor deşeuri organice, cum ar fi resturi de mâncare sau din grădină, şi gestionarea materialului în aşa fel încât să se accelereze procesul natural de descompunere.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Materialul rezultat poate fi utilizat ca adaos natural la sol, reducând astfel nevoia de îngrăşăminte chimice şi crescând capacitatea de retenţie a apei în sol.</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Derivarea materialelor organice din rampa de depozitare a deşeurilor ajută la eliminarea formării de metan, un gaz de seră deosebit de puternic.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Programele de producere a compostului sunt mai eficiente atunci când materialele organice sunt colectate separat de alte deşeuri, reducând gradul de contaminare conţinut în compostul final şi asigurând nivelul maxim de vandabilitate.</w:t>
            </w:r>
          </w:p>
        </w:tc>
      </w:tr>
      <w:tr w:rsidR="005D7437" w:rsidRPr="0029207B" w14:paraId="7BA054DD" w14:textId="77777777" w:rsidTr="005D7437">
        <w:tc>
          <w:tcPr>
            <w:tcW w:w="5000" w:type="pct"/>
            <w:shd w:val="clear" w:color="auto" w:fill="92CDDC" w:themeFill="accent5" w:themeFillTint="99"/>
          </w:tcPr>
          <w:p w14:paraId="650B3FED" w14:textId="77777777" w:rsidR="005D7437" w:rsidRPr="0029207B" w:rsidRDefault="005D7437" w:rsidP="004B0FBE">
            <w:pPr>
              <w:pStyle w:val="ListParagraph"/>
              <w:numPr>
                <w:ilvl w:val="0"/>
                <w:numId w:val="21"/>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Producerea energiei din deşeuri prin combustie</w:t>
            </w:r>
          </w:p>
        </w:tc>
      </w:tr>
      <w:tr w:rsidR="005D7437" w:rsidRPr="0029207B" w14:paraId="6ED2C03A" w14:textId="77777777" w:rsidTr="005D7437">
        <w:tc>
          <w:tcPr>
            <w:tcW w:w="5000" w:type="pct"/>
          </w:tcPr>
          <w:p w14:paraId="7162D40B" w14:textId="183AEBEE" w:rsidR="005D7437" w:rsidRDefault="005D7437"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Utilizarea deşeurilor pentru producerea de energie prin combustie reprezintă o opţiune ce ar putea contribui la reducerea schimbări</w:t>
            </w:r>
            <w:r w:rsidR="00E46B14">
              <w:rPr>
                <w:rFonts w:ascii="Times New Roman" w:hAnsi="Times New Roman"/>
                <w:sz w:val="22"/>
                <w:szCs w:val="22"/>
                <w:lang w:val="ro-RO"/>
              </w:rPr>
              <w:t>lor</w:t>
            </w:r>
            <w:r w:rsidRPr="0029207B">
              <w:rPr>
                <w:rFonts w:ascii="Times New Roman" w:hAnsi="Times New Roman"/>
                <w:sz w:val="22"/>
                <w:szCs w:val="22"/>
                <w:lang w:val="ro-RO"/>
              </w:rPr>
              <w:t xml:space="preserve"> climatice. Există mai multe modalităţi prin care acest obiectiv poate fi atins.</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Digestia anaerobă are loc la nivelul părţii organice din fluxul de deşeuri, gestionând procesul de descompunere naturală într-o manieră prin care gazele formate în mod natural sunt captate şi derivate spre a fi utilizate în forma gazoasă a acestora sau arse pentru a se obţine energie electrică.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Alte tipuri de facilităţi prin care energia este produsă din deşeuri au în vedere o gamă mai largă de materiale din fluxul de deşeuri, arderea acestora în camere supravegheate corespunzător, căldura rezultată fiind utilizată la producerea de aburi (care alimentează o turbină şi produce energie electrică) sau este derivată direct spre un sistem energetic sau alt proces industrial pentru utilizarea directă a energie termice.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lume, există pentru 800 de unităţi de producere a energiei din deşeuri.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Aceste facilităţi au în plus beneficiul de a putea reduce </w:t>
            </w:r>
            <w:r w:rsidRPr="0029207B">
              <w:rPr>
                <w:rFonts w:ascii="Times New Roman" w:hAnsi="Times New Roman"/>
                <w:sz w:val="22"/>
                <w:szCs w:val="22"/>
                <w:lang w:val="ro-RO"/>
              </w:rPr>
              <w:lastRenderedPageBreak/>
              <w:t>semnificativ volumul materialului rezidual rămas ce trebuie depozitat în rampa de depozitare pentru deşeuri.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important să se facă distincţia între facilităţi de producere a energiei din deşeuri şi facilităţile de incinerare, unde nu există obiectivul de producere sau captare a energiei rezultate în urma procesului de combustie.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Această a doua categorie ar trebui evitată.</w:t>
            </w:r>
          </w:p>
          <w:p w14:paraId="50E4A675" w14:textId="2534B079" w:rsidR="00E46B14" w:rsidRPr="0029207B" w:rsidRDefault="00E46B14" w:rsidP="004B0FBE">
            <w:pPr>
              <w:spacing w:line="276" w:lineRule="auto"/>
              <w:jc w:val="both"/>
              <w:rPr>
                <w:rFonts w:ascii="Times New Roman" w:hAnsi="Times New Roman"/>
                <w:sz w:val="22"/>
                <w:szCs w:val="22"/>
                <w:highlight w:val="yellow"/>
                <w:lang w:val="ro-RO"/>
              </w:rPr>
            </w:pPr>
          </w:p>
        </w:tc>
      </w:tr>
      <w:tr w:rsidR="005D7437" w:rsidRPr="0029207B" w14:paraId="0169AAF1" w14:textId="77777777" w:rsidTr="005D7437">
        <w:tc>
          <w:tcPr>
            <w:tcW w:w="5000" w:type="pct"/>
            <w:shd w:val="clear" w:color="auto" w:fill="92CDDC" w:themeFill="accent5" w:themeFillTint="99"/>
          </w:tcPr>
          <w:p w14:paraId="2625563A" w14:textId="77777777" w:rsidR="005D7437" w:rsidRPr="0029207B" w:rsidRDefault="005D7437" w:rsidP="004B0FBE">
            <w:pPr>
              <w:pStyle w:val="ListParagraph"/>
              <w:numPr>
                <w:ilvl w:val="0"/>
                <w:numId w:val="21"/>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lastRenderedPageBreak/>
              <w:t>Promovarea regionalizării ca metodă de reducere a costurilor sistemului în ansamblu</w:t>
            </w:r>
            <w:r w:rsidR="00D02365" w:rsidRPr="0029207B">
              <w:rPr>
                <w:rFonts w:ascii="Times New Roman" w:hAnsi="Times New Roman"/>
                <w:b/>
                <w:bCs/>
                <w:sz w:val="22"/>
                <w:szCs w:val="22"/>
                <w:lang w:val="ro-RO"/>
              </w:rPr>
              <w:t xml:space="preserve"> </w:t>
            </w:r>
          </w:p>
        </w:tc>
      </w:tr>
      <w:tr w:rsidR="005D7437" w:rsidRPr="00A32B00" w14:paraId="3008DC8D" w14:textId="77777777" w:rsidTr="005D7437">
        <w:tc>
          <w:tcPr>
            <w:tcW w:w="5000" w:type="pct"/>
          </w:tcPr>
          <w:p w14:paraId="4DCF980C" w14:textId="7D096F34" w:rsidR="005D7437" w:rsidRPr="0029207B" w:rsidRDefault="005D7437"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Dezvoltarea şi exploatarea unităţilor de evacuare a deşeurilor proiectate în mod corespunzător poate fi costisitoare, şi uneori pot exista beneficii în sensul economiilor la construirea unor unităţi mai mari, care pot deservi o zonă sau regiune mai întinsă.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Încurajând comunităţile să construiască împreună asemenea unităţi, acestea pot participa la costurile de capital aferente activităţii de construcţie, ceea ce adesea poate reduce taxele de evacuare ce trebuie achitate.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La luarea deciziei în sensul înfiinţării de asemenea unităţi, autorităţile municipale trebuie să analizeze compensările din punct de vedere al timpului de deplasare pentru a ajunge la aceste unităţi, deoarece ar putea fi necesare realizarea de facilităţi intermediare de transfer sau achiziţionarea unor vehicule suplimentare de colectare şi transportare a deşeurilor.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Structura de conducere a acestor unităţi trebuie de asemenea dezvoltată în aşa fel încât să permită participarea egală la procesul decizional a</w:t>
            </w:r>
            <w:r w:rsidR="00B96167">
              <w:rPr>
                <w:rFonts w:ascii="Times New Roman" w:hAnsi="Times New Roman"/>
                <w:sz w:val="22"/>
                <w:szCs w:val="22"/>
                <w:lang w:val="ro-RO"/>
              </w:rPr>
              <w:t>l</w:t>
            </w:r>
            <w:r w:rsidRPr="0029207B">
              <w:rPr>
                <w:rFonts w:ascii="Times New Roman" w:hAnsi="Times New Roman"/>
                <w:sz w:val="22"/>
                <w:szCs w:val="22"/>
                <w:lang w:val="ro-RO"/>
              </w:rPr>
              <w:t xml:space="preserve"> oraşelor/regiunilor ce se bazează pe unitatea respectivă.</w:t>
            </w:r>
          </w:p>
        </w:tc>
      </w:tr>
    </w:tbl>
    <w:p w14:paraId="5F01EA82" w14:textId="77777777" w:rsidR="005D7437" w:rsidRPr="0029207B" w:rsidRDefault="005D7437" w:rsidP="004B0FBE">
      <w:pPr>
        <w:spacing w:line="276" w:lineRule="auto"/>
        <w:rPr>
          <w:rFonts w:ascii="Times New Roman" w:hAnsi="Times New Roman"/>
          <w:lang w:val="ro-RO"/>
        </w:rPr>
      </w:pPr>
    </w:p>
    <w:p w14:paraId="678E5C89" w14:textId="77777777" w:rsidR="001939B7" w:rsidRPr="0029207B" w:rsidRDefault="001939B7" w:rsidP="004B0FBE">
      <w:pPr>
        <w:spacing w:line="276" w:lineRule="auto"/>
        <w:rPr>
          <w:rFonts w:ascii="Times New Roman" w:hAnsi="Times New Roman"/>
          <w:lang w:val="ro-RO"/>
        </w:rPr>
      </w:pPr>
    </w:p>
    <w:p w14:paraId="5B80CF68" w14:textId="66EE0C8A" w:rsidR="00E34251" w:rsidRPr="0029207B" w:rsidRDefault="00E13281" w:rsidP="004B0FBE">
      <w:pPr>
        <w:pStyle w:val="Heading2"/>
        <w:spacing w:line="276" w:lineRule="auto"/>
        <w:rPr>
          <w:lang w:val="ro-RO"/>
        </w:rPr>
      </w:pPr>
      <w:bookmarkStart w:id="54" w:name="_Toc421610755"/>
      <w:r w:rsidRPr="0029207B">
        <w:rPr>
          <w:iCs/>
          <w:lang w:val="ro-RO"/>
        </w:rPr>
        <w:t xml:space="preserve">7.7 </w:t>
      </w:r>
      <w:r w:rsidR="002A4AC9">
        <w:rPr>
          <w:iCs/>
          <w:lang w:val="ro-RO"/>
        </w:rPr>
        <w:t>Sectorul</w:t>
      </w:r>
      <w:r w:rsidR="002A4AC9" w:rsidRPr="0029207B">
        <w:rPr>
          <w:iCs/>
          <w:lang w:val="ro-RO"/>
        </w:rPr>
        <w:t xml:space="preserve"> apă</w:t>
      </w:r>
      <w:bookmarkEnd w:id="54"/>
      <w:r w:rsidR="002A4AC9" w:rsidRPr="0029207B" w:rsidDel="002A4AC9">
        <w:rPr>
          <w:iCs/>
          <w:lang w:val="ro-RO"/>
        </w:rPr>
        <w:t xml:space="preserve"> </w:t>
      </w:r>
    </w:p>
    <w:p w14:paraId="5D43362C" w14:textId="2779D78A" w:rsidR="002A4AC9" w:rsidRPr="0029207B" w:rsidRDefault="002A4AC9" w:rsidP="004B0FBE">
      <w:pPr>
        <w:spacing w:line="276" w:lineRule="auto"/>
        <w:jc w:val="both"/>
        <w:rPr>
          <w:rFonts w:ascii="Times New Roman" w:eastAsiaTheme="minorHAnsi" w:hAnsi="Times New Roman"/>
          <w:sz w:val="22"/>
          <w:szCs w:val="22"/>
          <w:lang w:val="ro-RO"/>
        </w:rPr>
      </w:pPr>
      <w:r w:rsidRPr="0029207B">
        <w:rPr>
          <w:rFonts w:ascii="Times New Roman" w:hAnsi="Times New Roman"/>
          <w:sz w:val="22"/>
          <w:szCs w:val="22"/>
          <w:lang w:val="ro-RO"/>
        </w:rPr>
        <w:t xml:space="preserve">Politicile şi măsurile de gospodărire a apelor pot influenţa emisiile de gaze cu efect de seră, dar şi măsurile sectoriale de </w:t>
      </w:r>
      <w:r>
        <w:rPr>
          <w:rFonts w:ascii="Times New Roman" w:hAnsi="Times New Roman"/>
          <w:sz w:val="22"/>
          <w:szCs w:val="22"/>
          <w:lang w:val="ro-RO"/>
        </w:rPr>
        <w:t>atenuare</w:t>
      </w:r>
      <w:r w:rsidR="00B96167">
        <w:rPr>
          <w:rFonts w:ascii="Times New Roman" w:hAnsi="Times New Roman"/>
          <w:sz w:val="22"/>
          <w:szCs w:val="22"/>
          <w:lang w:val="ro-RO"/>
        </w:rPr>
        <w:t xml:space="preserve"> a schimbărilor climatice</w:t>
      </w:r>
      <w:r w:rsidRPr="0029207B">
        <w:rPr>
          <w:rFonts w:ascii="Times New Roman" w:hAnsi="Times New Roman"/>
          <w:sz w:val="22"/>
          <w:szCs w:val="22"/>
          <w:lang w:val="ro-RO"/>
        </w:rPr>
        <w:t xml:space="preserve">. Un volum semnificativ de emisii rezultă din operaţiuni ale staţiilor de alimentare cu apă şi de epurare a apelor uzate şi probabil vor apărea şi altele, pe măsură ce România va creşte volumul apelor uzate epurate. Există, în plus, un posibil conflict între nevoile de adaptare în sectorul alimentării cu apă şi </w:t>
      </w:r>
      <w:r>
        <w:rPr>
          <w:rFonts w:ascii="Times New Roman" w:hAnsi="Times New Roman"/>
          <w:sz w:val="22"/>
          <w:szCs w:val="22"/>
          <w:lang w:val="ro-RO"/>
        </w:rPr>
        <w:t>atenuarea</w:t>
      </w:r>
      <w:r w:rsidRPr="0029207B">
        <w:rPr>
          <w:rFonts w:ascii="Times New Roman" w:hAnsi="Times New Roman"/>
          <w:sz w:val="22"/>
          <w:szCs w:val="22"/>
          <w:lang w:val="ro-RO"/>
        </w:rPr>
        <w:t xml:space="preserve"> rezultată din potenţiale investiţii în sistemul de irigaţii pentru soluţionarea problemelor generate de lipsa de apă în agricultură. Din acest motiv, este important ca sectorul alimentării cu apă să propună obiective specifice de </w:t>
      </w:r>
      <w:r>
        <w:rPr>
          <w:rFonts w:ascii="Times New Roman" w:hAnsi="Times New Roman"/>
          <w:sz w:val="22"/>
          <w:szCs w:val="22"/>
          <w:lang w:val="ro-RO"/>
        </w:rPr>
        <w:t>atenuare</w:t>
      </w:r>
      <w:r w:rsidRPr="0029207B">
        <w:rPr>
          <w:rFonts w:ascii="Times New Roman" w:hAnsi="Times New Roman"/>
          <w:sz w:val="22"/>
          <w:szCs w:val="22"/>
          <w:lang w:val="ro-RO"/>
        </w:rPr>
        <w:t xml:space="preserve"> şi măsuri asociate, care să fie coordonate cu planurile de adaptare ale sectorului. Ar trebui propuse opţiuni de </w:t>
      </w:r>
      <w:r>
        <w:rPr>
          <w:rFonts w:ascii="Times New Roman" w:hAnsi="Times New Roman"/>
          <w:sz w:val="22"/>
          <w:szCs w:val="22"/>
          <w:lang w:val="ro-RO"/>
        </w:rPr>
        <w:t>atenuare</w:t>
      </w:r>
      <w:r w:rsidRPr="0029207B">
        <w:rPr>
          <w:rFonts w:ascii="Times New Roman" w:hAnsi="Times New Roman"/>
          <w:sz w:val="22"/>
          <w:szCs w:val="22"/>
          <w:lang w:val="ro-RO"/>
        </w:rPr>
        <w:t xml:space="preserve"> a schimbărilor climatice pentru a limita emisiile de gaze cu efect de seră cauzate de această cerere tot mai mare în alimentarea cu apă. Caseta de mai jos oferă îndrumare cu privire la posibilele </w:t>
      </w:r>
      <w:r w:rsidR="00B96167">
        <w:rPr>
          <w:rFonts w:ascii="Times New Roman" w:hAnsi="Times New Roman"/>
          <w:sz w:val="22"/>
          <w:szCs w:val="22"/>
          <w:lang w:val="ro-RO"/>
        </w:rPr>
        <w:t>zone</w:t>
      </w:r>
      <w:r w:rsidR="00B96167" w:rsidRPr="0029207B">
        <w:rPr>
          <w:rFonts w:ascii="Times New Roman" w:hAnsi="Times New Roman"/>
          <w:sz w:val="22"/>
          <w:szCs w:val="22"/>
          <w:lang w:val="ro-RO"/>
        </w:rPr>
        <w:t xml:space="preserve"> </w:t>
      </w:r>
      <w:r w:rsidRPr="0029207B">
        <w:rPr>
          <w:rFonts w:ascii="Times New Roman" w:hAnsi="Times New Roman"/>
          <w:sz w:val="22"/>
          <w:szCs w:val="22"/>
          <w:lang w:val="ro-RO"/>
        </w:rPr>
        <w:t>în care se poate obţine reducerea emisiilor de gaze cu efect de seră în sectorul alimentării cu apă. Cu toate că analiza are la bază experienţa din SUA, are aplicabilitate considerabilă şi în România.</w:t>
      </w:r>
    </w:p>
    <w:p w14:paraId="768213DE" w14:textId="77777777" w:rsidR="002A4AC9" w:rsidRPr="0029207B" w:rsidRDefault="002A4AC9" w:rsidP="004B0FBE">
      <w:pPr>
        <w:spacing w:line="276" w:lineRule="auto"/>
        <w:jc w:val="both"/>
        <w:rPr>
          <w:rFonts w:ascii="Times New Roman" w:eastAsiaTheme="minorHAnsi" w:hAnsi="Times New Roman"/>
          <w:sz w:val="22"/>
          <w:szCs w:val="22"/>
          <w:lang w:val="ro-RO"/>
        </w:rPr>
      </w:pPr>
    </w:p>
    <w:p w14:paraId="570EA496" w14:textId="24FF4902" w:rsidR="00494354" w:rsidRPr="0029207B" w:rsidRDefault="002A4AC9" w:rsidP="004B0FBE">
      <w:pPr>
        <w:pStyle w:val="BodyText"/>
        <w:spacing w:line="276" w:lineRule="auto"/>
        <w:jc w:val="both"/>
        <w:rPr>
          <w:sz w:val="22"/>
          <w:szCs w:val="22"/>
          <w:lang w:val="ro-RO"/>
        </w:rPr>
      </w:pPr>
      <w:r w:rsidRPr="0029207B">
        <w:rPr>
          <w:sz w:val="22"/>
          <w:szCs w:val="22"/>
          <w:lang w:val="ro-RO"/>
        </w:rPr>
        <w:t xml:space="preserve">Principalele obiective strategice pentru </w:t>
      </w:r>
      <w:r>
        <w:rPr>
          <w:sz w:val="22"/>
          <w:szCs w:val="22"/>
          <w:lang w:val="ro-RO"/>
        </w:rPr>
        <w:t>atenuare</w:t>
      </w:r>
      <w:r w:rsidR="00B96167">
        <w:rPr>
          <w:sz w:val="22"/>
          <w:szCs w:val="22"/>
          <w:lang w:val="ro-RO"/>
        </w:rPr>
        <w:t>a schimbărilor climatice</w:t>
      </w:r>
      <w:r w:rsidRPr="0029207B">
        <w:rPr>
          <w:sz w:val="22"/>
          <w:szCs w:val="22"/>
          <w:lang w:val="ro-RO"/>
        </w:rPr>
        <w:t xml:space="preserve"> în sectorul alimentării cu apă sunt prevăzute în continuare.</w:t>
      </w:r>
    </w:p>
    <w:tbl>
      <w:tblPr>
        <w:tblStyle w:val="TableGrid"/>
        <w:tblW w:w="5000" w:type="pct"/>
        <w:tblLook w:val="04A0" w:firstRow="1" w:lastRow="0" w:firstColumn="1" w:lastColumn="0" w:noHBand="0" w:noVBand="1"/>
      </w:tblPr>
      <w:tblGrid>
        <w:gridCol w:w="9756"/>
      </w:tblGrid>
      <w:tr w:rsidR="00494354" w:rsidRPr="0029207B" w14:paraId="3E7D8E12" w14:textId="77777777" w:rsidTr="001D13AB">
        <w:tc>
          <w:tcPr>
            <w:tcW w:w="5000" w:type="pct"/>
            <w:shd w:val="clear" w:color="auto" w:fill="F79646" w:themeFill="accent6"/>
          </w:tcPr>
          <w:p w14:paraId="67CCFFC8" w14:textId="084E86F4" w:rsidR="00494354" w:rsidRPr="0029207B" w:rsidRDefault="00494354"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 xml:space="preserve">Obiectivele strategice </w:t>
            </w:r>
            <w:r w:rsidR="00B96167">
              <w:rPr>
                <w:rFonts w:ascii="Times New Roman" w:hAnsi="Times New Roman"/>
                <w:b/>
                <w:bCs/>
                <w:sz w:val="22"/>
                <w:szCs w:val="22"/>
                <w:lang w:val="ro-RO"/>
              </w:rPr>
              <w:t>–</w:t>
            </w:r>
            <w:r w:rsidRPr="0029207B">
              <w:rPr>
                <w:rFonts w:ascii="Times New Roman" w:hAnsi="Times New Roman"/>
                <w:b/>
                <w:bCs/>
                <w:sz w:val="22"/>
                <w:szCs w:val="22"/>
                <w:lang w:val="ro-RO"/>
              </w:rPr>
              <w:t xml:space="preserve"> reducerea</w:t>
            </w:r>
            <w:r w:rsidR="00B96167">
              <w:rPr>
                <w:rFonts w:ascii="Times New Roman" w:hAnsi="Times New Roman"/>
                <w:b/>
                <w:bCs/>
                <w:sz w:val="22"/>
                <w:szCs w:val="22"/>
                <w:lang w:val="ro-RO"/>
              </w:rPr>
              <w:t xml:space="preserve"> emisiilor de GES</w:t>
            </w:r>
          </w:p>
        </w:tc>
      </w:tr>
      <w:tr w:rsidR="00E34251" w:rsidRPr="0029207B" w14:paraId="750D3CB9" w14:textId="77777777" w:rsidTr="001D13AB">
        <w:tc>
          <w:tcPr>
            <w:tcW w:w="5000" w:type="pct"/>
            <w:shd w:val="clear" w:color="auto" w:fill="92CDDC" w:themeFill="accent5" w:themeFillTint="99"/>
          </w:tcPr>
          <w:p w14:paraId="71C03063" w14:textId="77777777" w:rsidR="00E34251" w:rsidRPr="0029207B" w:rsidRDefault="00E34251" w:rsidP="004B0FBE">
            <w:pPr>
              <w:pStyle w:val="ListParagraph"/>
              <w:numPr>
                <w:ilvl w:val="0"/>
                <w:numId w:val="20"/>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 xml:space="preserve">Reducerea emisiilor de gaze cu efect de seră din sectorul alimentării cu apă şi a epurării apelor uzate </w:t>
            </w:r>
          </w:p>
        </w:tc>
      </w:tr>
      <w:tr w:rsidR="002A4AC9" w:rsidRPr="00A32B00" w14:paraId="747E255B" w14:textId="77777777" w:rsidTr="006918E3">
        <w:tc>
          <w:tcPr>
            <w:tcW w:w="5000" w:type="pct"/>
            <w:shd w:val="clear" w:color="auto" w:fill="auto"/>
          </w:tcPr>
          <w:p w14:paraId="17DF81AA" w14:textId="609B94BA" w:rsidR="002A4AC9" w:rsidRPr="0029207B" w:rsidRDefault="002A4AC9" w:rsidP="004B0FBE">
            <w:pPr>
              <w:pStyle w:val="Bodytext1"/>
              <w:numPr>
                <w:ilvl w:val="0"/>
                <w:numId w:val="0"/>
              </w:numPr>
              <w:spacing w:after="0" w:line="276" w:lineRule="auto"/>
              <w:rPr>
                <w:b/>
                <w:lang w:val="ro-RO"/>
              </w:rPr>
            </w:pPr>
            <w:r w:rsidRPr="0029207B">
              <w:rPr>
                <w:bCs w:val="0"/>
                <w:color w:val="auto"/>
                <w:lang w:val="ro-RO"/>
              </w:rPr>
              <w:t xml:space="preserve">Contribuţia sistemelor de alimentare cu apă şi de epurare a apelor uzate se estimează că se </w:t>
            </w:r>
            <w:r>
              <w:rPr>
                <w:bCs w:val="0"/>
                <w:color w:val="auto"/>
                <w:lang w:val="ro-RO"/>
              </w:rPr>
              <w:t>situeaz</w:t>
            </w:r>
            <w:r w:rsidRPr="0029207B">
              <w:rPr>
                <w:bCs w:val="0"/>
                <w:color w:val="auto"/>
                <w:lang w:val="ro-RO"/>
              </w:rPr>
              <w:t xml:space="preserve">ă în prezent la aproximativ 2% din emisiile de gaze cu efect de seră ale României. Cu toate acestea, având în vedere că extinderea disponibilităţii serviciilor de alimentare cu apă şi canalizare va rămâne un sector prioritar al investiţiilor pentru asigurarea conformităţii cu cerinţele de aderare la UE, acesta este un domeniu semnificativ în care să se integreze acţiunile de </w:t>
            </w:r>
            <w:r>
              <w:rPr>
                <w:bCs w:val="0"/>
                <w:color w:val="auto"/>
                <w:lang w:val="ro-RO"/>
              </w:rPr>
              <w:t>atenuare</w:t>
            </w:r>
            <w:r w:rsidRPr="0029207B">
              <w:rPr>
                <w:bCs w:val="0"/>
                <w:color w:val="auto"/>
                <w:lang w:val="ro-RO"/>
              </w:rPr>
              <w:t xml:space="preserve"> a</w:t>
            </w:r>
            <w:r>
              <w:rPr>
                <w:bCs w:val="0"/>
                <w:color w:val="auto"/>
                <w:lang w:val="ro-RO"/>
              </w:rPr>
              <w:t xml:space="preserve"> efectelor</w:t>
            </w:r>
            <w:r w:rsidRPr="0029207B">
              <w:rPr>
                <w:bCs w:val="0"/>
                <w:color w:val="auto"/>
                <w:lang w:val="ro-RO"/>
              </w:rPr>
              <w:t xml:space="preserve"> schimbărilor climatice prin asigurarea captării şi arderii metanului şi utilizarea de sisteme de pompare şi suflare eficiente energetic şi realizarea </w:t>
            </w:r>
            <w:r w:rsidRPr="0029207B">
              <w:rPr>
                <w:bCs w:val="0"/>
                <w:color w:val="auto"/>
                <w:lang w:val="ro-RO"/>
              </w:rPr>
              <w:lastRenderedPageBreak/>
              <w:t>modificărilor operaţionale şi a modificărilor necesare la unităţile municipale, eficiente din punct de vedere al costurilor.</w:t>
            </w:r>
            <w:r w:rsidRPr="0029207B">
              <w:rPr>
                <w:bCs w:val="0"/>
                <w:lang w:val="ro-RO"/>
              </w:rPr>
              <w:t xml:space="preserve"> </w:t>
            </w:r>
          </w:p>
        </w:tc>
      </w:tr>
      <w:tr w:rsidR="002A4AC9" w:rsidRPr="00A32B00" w14:paraId="18AE9E68" w14:textId="77777777" w:rsidTr="001D13AB">
        <w:tc>
          <w:tcPr>
            <w:tcW w:w="5000" w:type="pct"/>
            <w:shd w:val="clear" w:color="auto" w:fill="92CDDC" w:themeFill="accent5" w:themeFillTint="99"/>
          </w:tcPr>
          <w:p w14:paraId="266C02A8" w14:textId="77777777" w:rsidR="002A4AC9" w:rsidRPr="0029207B" w:rsidRDefault="002A4AC9" w:rsidP="004B0FBE">
            <w:pPr>
              <w:pStyle w:val="ListParagraph"/>
              <w:numPr>
                <w:ilvl w:val="0"/>
                <w:numId w:val="20"/>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lastRenderedPageBreak/>
              <w:t xml:space="preserve">Creşterea eficienţei energetice a pompelor la sistemele mari de alimentare cu apă </w:t>
            </w:r>
          </w:p>
        </w:tc>
      </w:tr>
      <w:tr w:rsidR="002A4AC9" w:rsidRPr="00A32B00" w14:paraId="56495942" w14:textId="77777777" w:rsidTr="001D13AB">
        <w:tc>
          <w:tcPr>
            <w:tcW w:w="5000" w:type="pct"/>
            <w:shd w:val="clear" w:color="auto" w:fill="auto"/>
          </w:tcPr>
          <w:p w14:paraId="7DFFB82C" w14:textId="1C3760CC" w:rsidR="002A4AC9" w:rsidRPr="0029207B" w:rsidRDefault="002A4AC9" w:rsidP="004B0FBE">
            <w:pPr>
              <w:pStyle w:val="Bodytext1"/>
              <w:numPr>
                <w:ilvl w:val="0"/>
                <w:numId w:val="0"/>
              </w:numPr>
              <w:spacing w:after="0" w:line="276" w:lineRule="auto"/>
              <w:rPr>
                <w:b/>
                <w:color w:val="auto"/>
                <w:lang w:val="ro-RO"/>
              </w:rPr>
            </w:pPr>
            <w:r w:rsidRPr="0029207B">
              <w:rPr>
                <w:bCs w:val="0"/>
                <w:color w:val="auto"/>
                <w:lang w:val="ro-RO"/>
              </w:rPr>
              <w:t>Dat fiind faptul că producţia de energie electrică a României se bazează în principal pe combustibili fosili, creştere</w:t>
            </w:r>
            <w:r>
              <w:rPr>
                <w:bCs w:val="0"/>
                <w:color w:val="auto"/>
                <w:lang w:val="ro-RO"/>
              </w:rPr>
              <w:t>a</w:t>
            </w:r>
            <w:r w:rsidRPr="0029207B">
              <w:rPr>
                <w:bCs w:val="0"/>
                <w:color w:val="auto"/>
                <w:lang w:val="ro-RO"/>
              </w:rPr>
              <w:t xml:space="preserve"> eficienţei energetice a sistemelor de irigaţie prin pompare la scară largă poate duce la reduceri substanţiale ale emisiilor de carbon. Cu toate acestea, majoritatea sistemelor importante de irigaţii din România sunt închise în prezent, deoarece sectorul de irigaţii a renunţat la operaţiunile ce nu sunt viabile din punct de vedere economic. Prin urmare, acest domeniu nu pare a oferi un potenţial semnificativ de reducere a schimbărilor climatice în prezent, dar ar putea fi relevant în viitor.</w:t>
            </w:r>
          </w:p>
        </w:tc>
      </w:tr>
    </w:tbl>
    <w:p w14:paraId="56F21AC2" w14:textId="3ECBFE76" w:rsidR="00494354" w:rsidRPr="0029207B" w:rsidRDefault="00CE2D8E" w:rsidP="004B0FBE">
      <w:pPr>
        <w:spacing w:line="276" w:lineRule="auto"/>
        <w:rPr>
          <w:rFonts w:ascii="Times New Roman" w:hAnsi="Times New Roman"/>
          <w:lang w:val="ro-RO"/>
        </w:rPr>
      </w:pPr>
      <w:r>
        <w:rPr>
          <w:rFonts w:ascii="Times New Roman" w:eastAsiaTheme="minorHAnsi" w:hAnsi="Times New Roman"/>
          <w:noProof/>
          <w:sz w:val="22"/>
          <w:szCs w:val="22"/>
          <w:lang w:eastAsia="en-US"/>
        </w:rPr>
        <mc:AlternateContent>
          <mc:Choice Requires="wps">
            <w:drawing>
              <wp:anchor distT="45720" distB="45720" distL="114300" distR="114300" simplePos="0" relativeHeight="251675648" behindDoc="0" locked="0" layoutInCell="1" allowOverlap="1" wp14:anchorId="62FBCADF" wp14:editId="5B3C9604">
                <wp:simplePos x="0" y="0"/>
                <wp:positionH relativeFrom="margin">
                  <wp:align>left</wp:align>
                </wp:positionH>
                <wp:positionV relativeFrom="paragraph">
                  <wp:posOffset>225425</wp:posOffset>
                </wp:positionV>
                <wp:extent cx="5962650" cy="6797040"/>
                <wp:effectExtent l="0" t="0" r="1905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797615"/>
                        </a:xfrm>
                        <a:prstGeom prst="rect">
                          <a:avLst/>
                        </a:prstGeom>
                        <a:solidFill>
                          <a:srgbClr val="FFFFFF"/>
                        </a:solidFill>
                        <a:ln w="9525">
                          <a:solidFill>
                            <a:srgbClr val="000000"/>
                          </a:solidFill>
                          <a:miter lim="800000"/>
                          <a:headEnd/>
                          <a:tailEnd/>
                        </a:ln>
                      </wps:spPr>
                      <wps:txbx>
                        <w:txbxContent>
                          <w:p w14:paraId="334C2ADA" w14:textId="77777777" w:rsidR="00AC0177" w:rsidRPr="00A32B00" w:rsidRDefault="00AC0177" w:rsidP="006918E3">
                            <w:pPr>
                              <w:pStyle w:val="Pa11"/>
                              <w:spacing w:before="120" w:after="120" w:line="276" w:lineRule="auto"/>
                              <w:jc w:val="both"/>
                              <w:rPr>
                                <w:rFonts w:ascii="Times New Roman" w:hAnsi="Times New Roman" w:cs="Times New Roman"/>
                                <w:color w:val="000000"/>
                                <w:sz w:val="22"/>
                                <w:szCs w:val="22"/>
                                <w:u w:val="single"/>
                                <w:lang w:val="fr-FR"/>
                              </w:rPr>
                            </w:pPr>
                            <w:r w:rsidRPr="00A32B00">
                              <w:rPr>
                                <w:rFonts w:ascii="Times New Roman" w:hAnsi="Times New Roman" w:cs="Times New Roman"/>
                                <w:color w:val="000000"/>
                                <w:sz w:val="22"/>
                                <w:szCs w:val="22"/>
                                <w:u w:val="single"/>
                                <w:lang w:val="fr-FR"/>
                              </w:rPr>
                              <w:t>Eficienţă energetică în staţiile de alimentare cu apă şi de epurare a apelor uzate: Linii directoare elaborate de Agenţia de Protecţie a Mediului din SUA („USEPA“)</w:t>
                            </w:r>
                          </w:p>
                          <w:p w14:paraId="0C14AF10" w14:textId="77777777" w:rsidR="00AC0177" w:rsidRPr="00A32B00" w:rsidRDefault="00AC0177" w:rsidP="006918E3">
                            <w:pPr>
                              <w:pStyle w:val="Pa11"/>
                              <w:spacing w:before="120" w:after="120" w:line="276" w:lineRule="auto"/>
                              <w:jc w:val="both"/>
                              <w:rPr>
                                <w:rFonts w:ascii="Times New Roman" w:hAnsi="Times New Roman" w:cs="Times New Roman"/>
                                <w:color w:val="000000"/>
                                <w:sz w:val="22"/>
                                <w:szCs w:val="22"/>
                                <w:lang w:val="fr-FR"/>
                              </w:rPr>
                            </w:pPr>
                            <w:r w:rsidRPr="00A32B00">
                              <w:rPr>
                                <w:rFonts w:ascii="Times New Roman" w:hAnsi="Times New Roman" w:cs="Times New Roman"/>
                                <w:color w:val="000000"/>
                                <w:sz w:val="22"/>
                                <w:szCs w:val="22"/>
                                <w:lang w:val="fr-FR"/>
                              </w:rPr>
                              <w:t xml:space="preserve">Datele colectate în SUA arată că nivelul consumului de energie poate ajunge până la 10% din bugetul anual de operaţiuni al guvernului local. Un volum semnificativ din acest consum de energie la nivel municipal este alocat staţiilor de alimentare cu apă şi epurare a apelor uzate. Echipate cu pompe, motoare şi alte echipamente ce funcţionează 24 de ore din 24, şapte zile pe săptămână, staţiile de alimentare cu apă şi epurare a apelor uzate pot fi printre cei mai mari consumatori de energie dintr-o comunitate — şi, astfel, printre cei mai mari factori ce contribuie la totalul emisiilor de gaze cu efect de seră din respectiva comunitate. La nivel naţional, energia consumată de staţiile de alimentare cu apă şi de epurare a apelor uzate reprezintă 35% din bugetul alocat de obicei energiei de către primăriile din SUA. Consumul de energie electrică reprezintă 25–40% din bugetele de cheltuieli operaţionale ale staţiilor de epurare a apelor uzate şi aproximativ 80% din costurile necesare pentru prelucrarea şi distribuirea apei potabile. </w:t>
                            </w:r>
                          </w:p>
                          <w:p w14:paraId="108C9F54" w14:textId="77777777" w:rsidR="00AC0177" w:rsidRPr="00A32B00" w:rsidRDefault="00AC0177" w:rsidP="006918E3">
                            <w:pPr>
                              <w:pStyle w:val="Pa11"/>
                              <w:spacing w:before="120" w:after="120" w:line="276" w:lineRule="auto"/>
                              <w:jc w:val="both"/>
                              <w:rPr>
                                <w:rFonts w:ascii="Times New Roman" w:hAnsi="Times New Roman" w:cs="Times New Roman"/>
                                <w:color w:val="000000"/>
                                <w:sz w:val="22"/>
                                <w:szCs w:val="22"/>
                                <w:lang w:val="fr-FR"/>
                              </w:rPr>
                            </w:pPr>
                            <w:r w:rsidRPr="00A32B00">
                              <w:rPr>
                                <w:rFonts w:ascii="Times New Roman" w:hAnsi="Times New Roman" w:cs="Times New Roman"/>
                                <w:color w:val="000000"/>
                                <w:sz w:val="22"/>
                                <w:szCs w:val="22"/>
                                <w:lang w:val="fr-FR"/>
                              </w:rPr>
                              <w:t>Aceste costuri aferente energiei pot fi reduse prin creşterea eficienţei energetice a echipamentelor şi operaţiunilor din staţiile de alimentare cu apă şi epurare a apelor uzate, prin promovarea utilizării eficiente a apei (astfel încât consumatorii solicită mai puţină apă, păstrând-o mai mult timp şi risipind-o mai puţin) şi prin captarea energiei din apele uzate pentru producţia de energie electrică şi căldură. Captarea energiei din apele uzate prin arderea biogazului provenit din sistemele de descompunere anaerobă, într-un sistem combinat care produce atât agent termic, cât şi energie, permite staţiilor de epurare a apelor uzate să producă parţial sau total propria energie electrică şi agent termic pentru încălzirea spaţiilor, transformându-le în consumatori de energie „net zero”.</w:t>
                            </w:r>
                          </w:p>
                          <w:p w14:paraId="7DC91AED" w14:textId="77777777" w:rsidR="00AC0177" w:rsidRPr="006918E3" w:rsidRDefault="00AC0177" w:rsidP="006918E3">
                            <w:pPr>
                              <w:spacing w:line="276" w:lineRule="auto"/>
                              <w:jc w:val="both"/>
                              <w:rPr>
                                <w:rFonts w:ascii="Times New Roman" w:hAnsi="Times New Roman"/>
                                <w:sz w:val="22"/>
                                <w:szCs w:val="22"/>
                              </w:rPr>
                            </w:pPr>
                            <w:r w:rsidRPr="00A32B00">
                              <w:rPr>
                                <w:rFonts w:ascii="Times New Roman" w:hAnsi="Times New Roman"/>
                                <w:color w:val="000000"/>
                                <w:sz w:val="22"/>
                                <w:szCs w:val="22"/>
                                <w:lang w:val="fr-FR"/>
                              </w:rPr>
                              <w:t xml:space="preserve">Există o serie de oportunităţi pentru creşterea eficienţei energetice a staţiilor de alimentare cu apă şi epurare a apelor uzate. Acestea se încadrează în trei categorii: 1) modernizare echipamente, 2) modificări operaţionale şi 3) modificarea clădirilor aferente unităţilor. Modernizările la echipamente au în vedere în principal înlocuirea unor elemente, cum ar fi pompele sau compresoarele cu modele mai eficiente. </w:t>
                            </w:r>
                            <w:r>
                              <w:rPr>
                                <w:rFonts w:ascii="Times New Roman" w:hAnsi="Times New Roman"/>
                                <w:color w:val="000000"/>
                                <w:sz w:val="22"/>
                                <w:szCs w:val="22"/>
                              </w:rPr>
                              <w:t>Modificările operaţionale presupun reducerea cantităţii de energie necesară pentru realizarea anumitor funcţii, cum ar fi epurarea apelor uzate. Modificările operaţionale au drept consecinţă, în general, realizarea unor economii mai mari decât echipamentele modernizate, şi este posibil să nu necesite investiţii de capital. Modificările aduse clădirilor, cum ar fi instalarea unor sisteme de iluminat, a unor ferestre sau echipamente de încălzire şi răcire eficiente din punct de vedere energetic reduc consumul de energie înregistrat de construcţiile respective.</w:t>
                            </w:r>
                          </w:p>
                          <w:p w14:paraId="271AE5E4" w14:textId="77777777" w:rsidR="00AC0177" w:rsidRPr="006918E3" w:rsidRDefault="00AC0177" w:rsidP="00494354">
                            <w:pPr>
                              <w:spacing w:line="276" w:lineRule="auto"/>
                              <w:jc w:val="both"/>
                              <w:rPr>
                                <w:rFonts w:ascii="Times New Roman" w:eastAsiaTheme="minorHAnsi" w:hAnsi="Times New Roman"/>
                                <w:sz w:val="22"/>
                                <w:szCs w:val="22"/>
                              </w:rPr>
                            </w:pPr>
                          </w:p>
                          <w:p w14:paraId="4DF235F7" w14:textId="77777777" w:rsidR="00AC0177" w:rsidRPr="00A32B00" w:rsidRDefault="00AC0177" w:rsidP="00494354">
                            <w:pPr>
                              <w:rPr>
                                <w:rFonts w:ascii="Times New Roman" w:hAnsi="Times New Roman"/>
                                <w:sz w:val="22"/>
                                <w:szCs w:val="22"/>
                                <w:lang w:val="fr-FR"/>
                              </w:rPr>
                            </w:pPr>
                            <w:r w:rsidRPr="00A32B00">
                              <w:rPr>
                                <w:rFonts w:ascii="Times New Roman" w:hAnsi="Times New Roman"/>
                                <w:sz w:val="22"/>
                                <w:szCs w:val="22"/>
                                <w:lang w:val="fr-FR"/>
                              </w:rPr>
                              <w:t xml:space="preserve">Pentru mai multe detalii, consultaţi: </w:t>
                            </w:r>
                            <w:hyperlink r:id="rId17" w:history="1">
                              <w:r w:rsidRPr="00A32B00">
                                <w:rPr>
                                  <w:rStyle w:val="Hyperlink"/>
                                  <w:rFonts w:ascii="Times New Roman" w:hAnsi="Times New Roman"/>
                                  <w:sz w:val="22"/>
                                  <w:szCs w:val="22"/>
                                  <w:lang w:val="fr-FR"/>
                                </w:rPr>
                                <w:t>http://www.epa.gov/statelocalclimate/documents/pdf/wastewater-guide.pdf</w:t>
                              </w:r>
                            </w:hyperlink>
                            <w:r w:rsidRPr="00A32B00">
                              <w:rPr>
                                <w:rFonts w:ascii="Times New Roman" w:hAnsi="Times New Roman"/>
                                <w:sz w:val="22"/>
                                <w:szCs w:val="22"/>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CADF" id="_x0000_s1036" type="#_x0000_t202" style="position:absolute;margin-left:0;margin-top:17.75pt;width:469.5pt;height:535.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BiJwIAAEw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">
                <v:textbox>
                  <w:txbxContent>
                    <w:p w14:paraId="334C2ADA" w14:textId="77777777" w:rsidR="00AC0177" w:rsidRPr="00A32B00" w:rsidRDefault="00AC0177" w:rsidP="006918E3">
                      <w:pPr>
                        <w:pStyle w:val="Pa11"/>
                        <w:spacing w:before="120" w:after="120" w:line="276" w:lineRule="auto"/>
                        <w:jc w:val="both"/>
                        <w:rPr>
                          <w:rFonts w:ascii="Times New Roman" w:hAnsi="Times New Roman" w:cs="Times New Roman"/>
                          <w:color w:val="000000"/>
                          <w:sz w:val="22"/>
                          <w:szCs w:val="22"/>
                          <w:u w:val="single"/>
                          <w:lang w:val="fr-FR"/>
                        </w:rPr>
                      </w:pPr>
                      <w:r w:rsidRPr="00A32B00">
                        <w:rPr>
                          <w:rFonts w:ascii="Times New Roman" w:hAnsi="Times New Roman" w:cs="Times New Roman"/>
                          <w:color w:val="000000"/>
                          <w:sz w:val="22"/>
                          <w:szCs w:val="22"/>
                          <w:u w:val="single"/>
                          <w:lang w:val="fr-FR"/>
                        </w:rPr>
                        <w:t>Eficienţă energetică în staţiile de alimentare cu apă şi de epurare a apelor uzate: Linii directoare elaborate de Agenţia de Protecţie a Mediului din SUA („USEPA“)</w:t>
                      </w:r>
                    </w:p>
                    <w:p w14:paraId="0C14AF10" w14:textId="77777777" w:rsidR="00AC0177" w:rsidRPr="00A32B00" w:rsidRDefault="00AC0177" w:rsidP="006918E3">
                      <w:pPr>
                        <w:pStyle w:val="Pa11"/>
                        <w:spacing w:before="120" w:after="120" w:line="276" w:lineRule="auto"/>
                        <w:jc w:val="both"/>
                        <w:rPr>
                          <w:rFonts w:ascii="Times New Roman" w:hAnsi="Times New Roman" w:cs="Times New Roman"/>
                          <w:color w:val="000000"/>
                          <w:sz w:val="22"/>
                          <w:szCs w:val="22"/>
                          <w:lang w:val="fr-FR"/>
                        </w:rPr>
                      </w:pPr>
                      <w:r w:rsidRPr="00A32B00">
                        <w:rPr>
                          <w:rFonts w:ascii="Times New Roman" w:hAnsi="Times New Roman" w:cs="Times New Roman"/>
                          <w:color w:val="000000"/>
                          <w:sz w:val="22"/>
                          <w:szCs w:val="22"/>
                          <w:lang w:val="fr-FR"/>
                        </w:rPr>
                        <w:t xml:space="preserve">Datele colectate în SUA arată că nivelul consumului de energie poate ajunge până la 10% din bugetul anual de operaţiuni al guvernului local. Un volum semnificativ din acest consum de energie la nivel municipal este alocat staţiilor de alimentare cu apă şi epurare a apelor uzate. Echipate cu pompe, motoare şi alte echipamente ce funcţionează 24 de ore din 24, şapte zile pe săptămână, staţiile de alimentare cu apă şi epurare a apelor uzate pot fi printre cei mai mari consumatori de energie dintr-o comunitate — şi, astfel, printre cei mai mari factori ce contribuie la totalul emisiilor de gaze cu efect de seră din respectiva comunitate. La nivel naţional, energia consumată de staţiile de alimentare cu apă şi de epurare a apelor uzate reprezintă 35% din bugetul alocat de obicei energiei de către primăriile din SUA. Consumul de energie electrică reprezintă 25–40% din bugetele de cheltuieli operaţionale ale staţiilor de epurare a apelor uzate şi aproximativ 80% din costurile necesare pentru prelucrarea şi distribuirea apei potabile. </w:t>
                      </w:r>
                    </w:p>
                    <w:p w14:paraId="108C9F54" w14:textId="77777777" w:rsidR="00AC0177" w:rsidRPr="00A32B00" w:rsidRDefault="00AC0177" w:rsidP="006918E3">
                      <w:pPr>
                        <w:pStyle w:val="Pa11"/>
                        <w:spacing w:before="120" w:after="120" w:line="276" w:lineRule="auto"/>
                        <w:jc w:val="both"/>
                        <w:rPr>
                          <w:rFonts w:ascii="Times New Roman" w:hAnsi="Times New Roman" w:cs="Times New Roman"/>
                          <w:color w:val="000000"/>
                          <w:sz w:val="22"/>
                          <w:szCs w:val="22"/>
                          <w:lang w:val="fr-FR"/>
                        </w:rPr>
                      </w:pPr>
                      <w:r w:rsidRPr="00A32B00">
                        <w:rPr>
                          <w:rFonts w:ascii="Times New Roman" w:hAnsi="Times New Roman" w:cs="Times New Roman"/>
                          <w:color w:val="000000"/>
                          <w:sz w:val="22"/>
                          <w:szCs w:val="22"/>
                          <w:lang w:val="fr-FR"/>
                        </w:rPr>
                        <w:t>Aceste costuri aferente energiei pot fi reduse prin creşterea eficienţei energetice a echipamentelor şi operaţiunilor din staţiile de alimentare cu apă şi epurare a apelor uzate, prin promovarea utilizării eficiente a apei (astfel încât consumatorii solicită mai puţină apă, păstrând-o mai mult timp şi risipind-o mai puţin) şi prin captarea energiei din apele uzate pentru producţia de energie electrică şi căldură. Captarea energiei din apele uzate prin arderea biogazului provenit din sistemele de descompunere anaerobă, într-un sistem combinat care produce atât agent termic, cât şi energie, permite staţiilor de epurare a apelor uzate să producă parţial sau total propria energie electrică şi agent termic pentru încălzirea spaţiilor, transformându-le în consumatori de energie „net zero”.</w:t>
                      </w:r>
                    </w:p>
                    <w:p w14:paraId="7DC91AED" w14:textId="77777777" w:rsidR="00AC0177" w:rsidRPr="006918E3" w:rsidRDefault="00AC0177" w:rsidP="006918E3">
                      <w:pPr>
                        <w:spacing w:line="276" w:lineRule="auto"/>
                        <w:jc w:val="both"/>
                        <w:rPr>
                          <w:rFonts w:ascii="Times New Roman" w:hAnsi="Times New Roman"/>
                          <w:sz w:val="22"/>
                          <w:szCs w:val="22"/>
                        </w:rPr>
                      </w:pPr>
                      <w:r w:rsidRPr="00A32B00">
                        <w:rPr>
                          <w:rFonts w:ascii="Times New Roman" w:hAnsi="Times New Roman"/>
                          <w:color w:val="000000"/>
                          <w:sz w:val="22"/>
                          <w:szCs w:val="22"/>
                          <w:lang w:val="fr-FR"/>
                        </w:rPr>
                        <w:t xml:space="preserve">Există o serie de oportunităţi pentru creşterea eficienţei energetice a staţiilor de alimentare cu apă şi epurare a apelor uzate. Acestea se încadrează în trei categorii: 1) modernizare echipamente, 2) modificări operaţionale şi 3) modificarea clădirilor aferente unităţilor. Modernizările la echipamente au în vedere în principal înlocuirea unor elemente, cum ar fi pompele sau compresoarele cu modele mai eficiente. </w:t>
                      </w:r>
                      <w:r>
                        <w:rPr>
                          <w:rFonts w:ascii="Times New Roman" w:hAnsi="Times New Roman"/>
                          <w:color w:val="000000"/>
                          <w:sz w:val="22"/>
                          <w:szCs w:val="22"/>
                        </w:rPr>
                        <w:t>Modificările operaţionale presupun reducerea cantităţii de energie necesară pentru realizarea anumitor funcţii, cum ar fi epurarea apelor uzate. Modificările operaţionale au drept consecinţă, în general, realizarea unor economii mai mari decât echipamentele modernizate, şi este posibil să nu necesite investiţii de capital. Modificările aduse clădirilor, cum ar fi instalarea unor sisteme de iluminat, a unor ferestre sau echipamente de încălzire şi răcire eficiente din punct de vedere energetic reduc consumul de energie înregistrat de construcţiile respective.</w:t>
                      </w:r>
                    </w:p>
                    <w:p w14:paraId="271AE5E4" w14:textId="77777777" w:rsidR="00AC0177" w:rsidRPr="006918E3" w:rsidRDefault="00AC0177" w:rsidP="00494354">
                      <w:pPr>
                        <w:spacing w:line="276" w:lineRule="auto"/>
                        <w:jc w:val="both"/>
                        <w:rPr>
                          <w:rFonts w:ascii="Times New Roman" w:eastAsiaTheme="minorHAnsi" w:hAnsi="Times New Roman"/>
                          <w:sz w:val="22"/>
                          <w:szCs w:val="22"/>
                        </w:rPr>
                      </w:pPr>
                    </w:p>
                    <w:p w14:paraId="4DF235F7" w14:textId="77777777" w:rsidR="00AC0177" w:rsidRPr="00A32B00" w:rsidRDefault="00AC0177" w:rsidP="00494354">
                      <w:pPr>
                        <w:rPr>
                          <w:rFonts w:ascii="Times New Roman" w:hAnsi="Times New Roman"/>
                          <w:sz w:val="22"/>
                          <w:szCs w:val="22"/>
                          <w:lang w:val="fr-FR"/>
                        </w:rPr>
                      </w:pPr>
                      <w:r w:rsidRPr="00A32B00">
                        <w:rPr>
                          <w:rFonts w:ascii="Times New Roman" w:hAnsi="Times New Roman"/>
                          <w:sz w:val="22"/>
                          <w:szCs w:val="22"/>
                          <w:lang w:val="fr-FR"/>
                        </w:rPr>
                        <w:t xml:space="preserve">Pentru mai multe detalii, consultaţi: </w:t>
                      </w:r>
                      <w:hyperlink r:id="rId18" w:history="1">
                        <w:r w:rsidRPr="00A32B00">
                          <w:rPr>
                            <w:rStyle w:val="Hyperlink"/>
                            <w:rFonts w:ascii="Times New Roman" w:hAnsi="Times New Roman"/>
                            <w:sz w:val="22"/>
                            <w:szCs w:val="22"/>
                            <w:lang w:val="fr-FR"/>
                          </w:rPr>
                          <w:t>http://www.epa.gov/statelocalclimate/documents/pdf/wastewater-guide.pdf</w:t>
                        </w:r>
                      </w:hyperlink>
                      <w:r w:rsidRPr="00A32B00">
                        <w:rPr>
                          <w:rFonts w:ascii="Times New Roman" w:hAnsi="Times New Roman"/>
                          <w:sz w:val="22"/>
                          <w:szCs w:val="22"/>
                          <w:lang w:val="fr-FR"/>
                        </w:rPr>
                        <w:t>.</w:t>
                      </w:r>
                    </w:p>
                  </w:txbxContent>
                </v:textbox>
                <w10:wrap type="square" anchorx="margin"/>
              </v:shape>
            </w:pict>
          </mc:Fallback>
        </mc:AlternateContent>
      </w:r>
    </w:p>
    <w:p w14:paraId="360809B5" w14:textId="19E69AC4" w:rsidR="00CE2D8E" w:rsidRDefault="00CE2D8E" w:rsidP="00851F82">
      <w:pPr>
        <w:pStyle w:val="Heading2"/>
        <w:spacing w:line="276" w:lineRule="auto"/>
        <w:ind w:left="0"/>
        <w:rPr>
          <w:iCs/>
          <w:lang w:val="ro-RO"/>
        </w:rPr>
      </w:pPr>
      <w:bookmarkStart w:id="55" w:name="_Toc405995188"/>
      <w:bookmarkStart w:id="56" w:name="_Toc421610756"/>
    </w:p>
    <w:p w14:paraId="1AC0EF71" w14:textId="77777777" w:rsidR="001939B7" w:rsidRPr="0029207B" w:rsidRDefault="00E13281" w:rsidP="004B0FBE">
      <w:pPr>
        <w:pStyle w:val="Heading2"/>
        <w:spacing w:line="276" w:lineRule="auto"/>
        <w:rPr>
          <w:lang w:val="ro-RO"/>
        </w:rPr>
      </w:pPr>
      <w:r w:rsidRPr="0029207B">
        <w:rPr>
          <w:iCs/>
          <w:lang w:val="ro-RO"/>
        </w:rPr>
        <w:t>7.8 Silvicultura</w:t>
      </w:r>
      <w:bookmarkEnd w:id="55"/>
      <w:bookmarkEnd w:id="56"/>
    </w:p>
    <w:p w14:paraId="76AE9093" w14:textId="53E495C4" w:rsidR="00F262B3" w:rsidRPr="0029207B" w:rsidRDefault="00F262B3" w:rsidP="004B0FBE">
      <w:pPr>
        <w:spacing w:line="276" w:lineRule="auto"/>
        <w:jc w:val="both"/>
        <w:rPr>
          <w:rFonts w:ascii="Times New Roman" w:eastAsia="Calibri" w:hAnsi="Times New Roman"/>
          <w:sz w:val="22"/>
          <w:szCs w:val="22"/>
          <w:lang w:val="ro-RO"/>
        </w:rPr>
      </w:pPr>
      <w:r w:rsidRPr="0029207B">
        <w:rPr>
          <w:rFonts w:ascii="Times New Roman" w:hAnsi="Times New Roman"/>
          <w:sz w:val="22"/>
          <w:szCs w:val="22"/>
          <w:lang w:val="ro-RO"/>
        </w:rPr>
        <w:t>România dispune de cea mai mare suprafaţă intactă de păduri naturale şi regenerat</w:t>
      </w:r>
      <w:r>
        <w:rPr>
          <w:rFonts w:ascii="Times New Roman" w:hAnsi="Times New Roman"/>
          <w:sz w:val="22"/>
          <w:szCs w:val="22"/>
          <w:lang w:val="ro-RO"/>
        </w:rPr>
        <w:t>e</w:t>
      </w:r>
      <w:r w:rsidRPr="0029207B">
        <w:rPr>
          <w:rFonts w:ascii="Times New Roman" w:hAnsi="Times New Roman"/>
          <w:sz w:val="22"/>
          <w:szCs w:val="22"/>
          <w:lang w:val="ro-RO"/>
        </w:rPr>
        <w:t xml:space="preserve"> natural din Europa. Pădurile din România acoperă o suprafaţă de 6,539 milioane ha. În ultimii ani, sectorul forestier, inclusiv industria</w:t>
      </w:r>
      <w:r>
        <w:rPr>
          <w:rFonts w:ascii="Times New Roman" w:hAnsi="Times New Roman"/>
          <w:sz w:val="22"/>
          <w:szCs w:val="22"/>
          <w:lang w:val="ro-RO"/>
        </w:rPr>
        <w:t xml:space="preserve"> de prelucrare a lemnului</w:t>
      </w:r>
      <w:r w:rsidRPr="0029207B">
        <w:rPr>
          <w:rFonts w:ascii="Times New Roman" w:hAnsi="Times New Roman"/>
          <w:sz w:val="22"/>
          <w:szCs w:val="22"/>
          <w:lang w:val="ro-RO"/>
        </w:rPr>
        <w:t xml:space="preserve">, a contribuit cu </w:t>
      </w:r>
      <w:r>
        <w:rPr>
          <w:rFonts w:ascii="Times New Roman" w:hAnsi="Times New Roman"/>
          <w:sz w:val="22"/>
          <w:szCs w:val="22"/>
          <w:lang w:val="ro-RO"/>
        </w:rPr>
        <w:t xml:space="preserve">un procentaj între </w:t>
      </w:r>
      <w:r w:rsidRPr="0029207B">
        <w:rPr>
          <w:rFonts w:ascii="Times New Roman" w:hAnsi="Times New Roman"/>
          <w:sz w:val="22"/>
          <w:szCs w:val="22"/>
          <w:lang w:val="ro-RO"/>
        </w:rPr>
        <w:t>2,2</w:t>
      </w:r>
      <w:r>
        <w:rPr>
          <w:rFonts w:ascii="Times New Roman" w:hAnsi="Times New Roman"/>
          <w:sz w:val="22"/>
          <w:szCs w:val="22"/>
          <w:lang w:val="ro-RO"/>
        </w:rPr>
        <w:t xml:space="preserve"> și</w:t>
      </w:r>
      <w:r w:rsidRPr="0029207B">
        <w:rPr>
          <w:rFonts w:ascii="Times New Roman" w:hAnsi="Times New Roman"/>
          <w:sz w:val="22"/>
          <w:szCs w:val="22"/>
          <w:lang w:val="ro-RO"/>
        </w:rPr>
        <w:t xml:space="preserve"> 4,5% la produsul intern brut (PIB) (Abrudan et al, 2009, FAO, 2012</w:t>
      </w:r>
      <w:r>
        <w:rPr>
          <w:rFonts w:ascii="Times New Roman" w:hAnsi="Times New Roman"/>
          <w:sz w:val="22"/>
          <w:szCs w:val="22"/>
          <w:lang w:val="ro-RO"/>
        </w:rPr>
        <w:t>,</w:t>
      </w:r>
      <w:r w:rsidRPr="0029207B">
        <w:rPr>
          <w:rFonts w:ascii="Times New Roman" w:hAnsi="Times New Roman"/>
          <w:sz w:val="22"/>
          <w:szCs w:val="22"/>
          <w:lang w:val="ro-RO"/>
        </w:rPr>
        <w:t xml:space="preserve"> FAO 2014). În anul 2010, silvicultura şi industria lemnului au contribuit cu 3,5% la PIB (sursa INS-CON105D), comparativ cu 13,5% </w:t>
      </w:r>
      <w:r>
        <w:rPr>
          <w:rFonts w:ascii="Times New Roman" w:hAnsi="Times New Roman"/>
          <w:sz w:val="22"/>
          <w:szCs w:val="22"/>
          <w:lang w:val="ro-RO"/>
        </w:rPr>
        <w:t xml:space="preserve">contribuția </w:t>
      </w:r>
      <w:r w:rsidRPr="0029207B">
        <w:rPr>
          <w:rFonts w:ascii="Times New Roman" w:hAnsi="Times New Roman"/>
          <w:sz w:val="22"/>
          <w:szCs w:val="22"/>
          <w:lang w:val="ro-RO"/>
        </w:rPr>
        <w:t>din agricultură şi industria alimentară. În anul 2011, exportu</w:t>
      </w:r>
      <w:r>
        <w:rPr>
          <w:rFonts w:ascii="Times New Roman" w:hAnsi="Times New Roman"/>
          <w:sz w:val="22"/>
          <w:szCs w:val="22"/>
          <w:lang w:val="ro-RO"/>
        </w:rPr>
        <w:t>l de produse din lemn  a</w:t>
      </w:r>
      <w:r w:rsidRPr="0029207B">
        <w:rPr>
          <w:rFonts w:ascii="Times New Roman" w:hAnsi="Times New Roman"/>
          <w:sz w:val="22"/>
          <w:szCs w:val="22"/>
          <w:lang w:val="ro-RO"/>
        </w:rPr>
        <w:t xml:space="preserve"> reprezentat 7% (comparativ cu 10% din agricultură şi industria alimentară)</w:t>
      </w:r>
      <w:r>
        <w:rPr>
          <w:rFonts w:ascii="Times New Roman" w:hAnsi="Times New Roman"/>
          <w:sz w:val="22"/>
          <w:szCs w:val="22"/>
          <w:lang w:val="ro-RO"/>
        </w:rPr>
        <w:t xml:space="preserve"> din exportul total al României</w:t>
      </w:r>
      <w:r w:rsidRPr="0029207B">
        <w:rPr>
          <w:rFonts w:ascii="Times New Roman" w:hAnsi="Times New Roman"/>
          <w:sz w:val="22"/>
          <w:szCs w:val="22"/>
          <w:lang w:val="ro-RO"/>
        </w:rPr>
        <w:t xml:space="preserve">. Conform </w:t>
      </w:r>
      <w:r w:rsidR="003F2D1A">
        <w:rPr>
          <w:rFonts w:ascii="Times New Roman" w:hAnsi="Times New Roman"/>
          <w:sz w:val="22"/>
          <w:szCs w:val="22"/>
          <w:lang w:val="ro-RO"/>
        </w:rPr>
        <w:t xml:space="preserve">datelor </w:t>
      </w:r>
      <w:r w:rsidRPr="0029207B">
        <w:rPr>
          <w:rFonts w:ascii="Times New Roman" w:hAnsi="Times New Roman"/>
          <w:sz w:val="22"/>
          <w:szCs w:val="22"/>
          <w:lang w:val="ro-RO"/>
        </w:rPr>
        <w:t xml:space="preserve">Inventarului Naţional </w:t>
      </w:r>
      <w:r w:rsidR="003F2D1A">
        <w:rPr>
          <w:rFonts w:ascii="Times New Roman" w:hAnsi="Times New Roman"/>
          <w:sz w:val="22"/>
          <w:szCs w:val="22"/>
          <w:lang w:val="ro-RO"/>
        </w:rPr>
        <w:t>al Emisiilor d</w:t>
      </w:r>
      <w:r w:rsidRPr="0029207B">
        <w:rPr>
          <w:rFonts w:ascii="Times New Roman" w:hAnsi="Times New Roman"/>
          <w:sz w:val="22"/>
          <w:szCs w:val="22"/>
          <w:lang w:val="ro-RO"/>
        </w:rPr>
        <w:t xml:space="preserve">e Gaze </w:t>
      </w:r>
      <w:r w:rsidR="003F2D1A">
        <w:rPr>
          <w:rFonts w:ascii="Times New Roman" w:hAnsi="Times New Roman"/>
          <w:sz w:val="22"/>
          <w:szCs w:val="22"/>
          <w:lang w:val="ro-RO"/>
        </w:rPr>
        <w:t>c</w:t>
      </w:r>
      <w:r w:rsidRPr="0029207B">
        <w:rPr>
          <w:rFonts w:ascii="Times New Roman" w:hAnsi="Times New Roman"/>
          <w:sz w:val="22"/>
          <w:szCs w:val="22"/>
          <w:lang w:val="ro-RO"/>
        </w:rPr>
        <w:t xml:space="preserve">u Efect </w:t>
      </w:r>
      <w:r w:rsidR="003F2D1A">
        <w:rPr>
          <w:rFonts w:ascii="Times New Roman" w:hAnsi="Times New Roman"/>
          <w:sz w:val="22"/>
          <w:szCs w:val="22"/>
          <w:lang w:val="ro-RO"/>
        </w:rPr>
        <w:t>d</w:t>
      </w:r>
      <w:r w:rsidRPr="0029207B">
        <w:rPr>
          <w:rFonts w:ascii="Times New Roman" w:hAnsi="Times New Roman"/>
          <w:sz w:val="22"/>
          <w:szCs w:val="22"/>
          <w:lang w:val="ro-RO"/>
        </w:rPr>
        <w:t>e Seră din România (INEGES), pădurile compensează un nivel de aproximativ 10% din emisiile totale anuale nete ale ţării provenind din alte sectoare ale economiei.</w:t>
      </w:r>
      <w:r w:rsidRPr="0029207B">
        <w:rPr>
          <w:rFonts w:ascii="Times New Roman" w:hAnsi="Times New Roman"/>
          <w:color w:val="5B9BD5"/>
          <w:sz w:val="22"/>
          <w:szCs w:val="22"/>
          <w:lang w:val="ro-RO"/>
        </w:rPr>
        <w:t xml:space="preserve"> </w:t>
      </w:r>
      <w:r>
        <w:rPr>
          <w:rFonts w:ascii="Times New Roman" w:hAnsi="Times New Roman"/>
          <w:sz w:val="22"/>
          <w:szCs w:val="22"/>
          <w:lang w:val="ro-RO"/>
        </w:rPr>
        <w:t>Utilizarea potențialului</w:t>
      </w:r>
      <w:r w:rsidRPr="0029207B">
        <w:rPr>
          <w:rFonts w:ascii="Times New Roman" w:hAnsi="Times New Roman"/>
          <w:sz w:val="22"/>
          <w:szCs w:val="22"/>
          <w:lang w:val="ro-RO"/>
        </w:rPr>
        <w:t xml:space="preserve"> pădurilor </w:t>
      </w:r>
      <w:r>
        <w:rPr>
          <w:rFonts w:ascii="Times New Roman" w:hAnsi="Times New Roman"/>
          <w:sz w:val="22"/>
          <w:szCs w:val="22"/>
          <w:lang w:val="ro-RO"/>
        </w:rPr>
        <w:t>de</w:t>
      </w:r>
      <w:r w:rsidRPr="0029207B">
        <w:rPr>
          <w:rFonts w:ascii="Times New Roman" w:hAnsi="Times New Roman"/>
          <w:sz w:val="22"/>
          <w:szCs w:val="22"/>
          <w:lang w:val="ro-RO"/>
        </w:rPr>
        <w:t xml:space="preserve"> a atenua efectele produse de schimbările climatice </w:t>
      </w:r>
      <w:r>
        <w:rPr>
          <w:rFonts w:ascii="Times New Roman" w:hAnsi="Times New Roman"/>
          <w:sz w:val="22"/>
          <w:szCs w:val="22"/>
          <w:lang w:val="ro-RO"/>
        </w:rPr>
        <w:t>implică</w:t>
      </w:r>
      <w:r w:rsidRPr="0029207B">
        <w:rPr>
          <w:rFonts w:ascii="Times New Roman" w:hAnsi="Times New Roman"/>
          <w:sz w:val="22"/>
          <w:szCs w:val="22"/>
          <w:lang w:val="ro-RO"/>
        </w:rPr>
        <w:t xml:space="preserve"> </w:t>
      </w:r>
      <w:r>
        <w:rPr>
          <w:rFonts w:ascii="Times New Roman" w:hAnsi="Times New Roman"/>
          <w:sz w:val="22"/>
          <w:szCs w:val="22"/>
          <w:lang w:val="ro-RO"/>
        </w:rPr>
        <w:t>crearea condițiilor</w:t>
      </w:r>
      <w:r w:rsidRPr="0029207B">
        <w:rPr>
          <w:rFonts w:ascii="Times New Roman" w:hAnsi="Times New Roman"/>
          <w:sz w:val="22"/>
          <w:szCs w:val="22"/>
          <w:lang w:val="ro-RO"/>
        </w:rPr>
        <w:t xml:space="preserve"> ce favorizează reducerea emisiilor de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xml:space="preserve"> şi captarea carbonului. Acestea includ </w:t>
      </w:r>
      <w:r>
        <w:rPr>
          <w:rFonts w:ascii="Times New Roman" w:hAnsi="Times New Roman"/>
          <w:sz w:val="22"/>
          <w:szCs w:val="22"/>
          <w:lang w:val="ro-RO"/>
        </w:rPr>
        <w:t xml:space="preserve">condiții pentru </w:t>
      </w:r>
      <w:r w:rsidRPr="0029207B">
        <w:rPr>
          <w:rFonts w:ascii="Times New Roman" w:hAnsi="Times New Roman"/>
          <w:sz w:val="22"/>
          <w:szCs w:val="22"/>
          <w:lang w:val="ro-RO"/>
        </w:rPr>
        <w:t xml:space="preserve"> plantare</w:t>
      </w:r>
      <w:r>
        <w:rPr>
          <w:rFonts w:ascii="Times New Roman" w:hAnsi="Times New Roman"/>
          <w:sz w:val="22"/>
          <w:szCs w:val="22"/>
          <w:lang w:val="ro-RO"/>
        </w:rPr>
        <w:t>a</w:t>
      </w:r>
      <w:r w:rsidRPr="0029207B">
        <w:rPr>
          <w:rFonts w:ascii="Times New Roman" w:hAnsi="Times New Roman"/>
          <w:sz w:val="22"/>
          <w:szCs w:val="22"/>
          <w:lang w:val="ro-RO"/>
        </w:rPr>
        <w:t xml:space="preserve"> mai multor </w:t>
      </w:r>
      <w:r>
        <w:rPr>
          <w:rFonts w:ascii="Times New Roman" w:hAnsi="Times New Roman"/>
          <w:sz w:val="22"/>
          <w:szCs w:val="22"/>
          <w:lang w:val="ro-RO"/>
        </w:rPr>
        <w:t>arbori</w:t>
      </w:r>
      <w:r w:rsidR="0084173C">
        <w:rPr>
          <w:rFonts w:ascii="Times New Roman" w:hAnsi="Times New Roman"/>
          <w:sz w:val="22"/>
          <w:szCs w:val="22"/>
          <w:lang w:val="ro-RO"/>
        </w:rPr>
        <w:t xml:space="preserve"> </w:t>
      </w:r>
      <w:r w:rsidRPr="0029207B">
        <w:rPr>
          <w:rFonts w:ascii="Times New Roman" w:hAnsi="Times New Roman"/>
          <w:sz w:val="22"/>
          <w:szCs w:val="22"/>
          <w:lang w:val="ro-RO"/>
        </w:rPr>
        <w:t xml:space="preserve">(prin împădurire şi reîmpădurire) şi menţinerea </w:t>
      </w:r>
      <w:r>
        <w:rPr>
          <w:rFonts w:ascii="Times New Roman" w:hAnsi="Times New Roman"/>
          <w:sz w:val="22"/>
          <w:szCs w:val="22"/>
          <w:lang w:val="ro-RO"/>
        </w:rPr>
        <w:t xml:space="preserve">stării de sănătate și a rezilienței </w:t>
      </w:r>
      <w:r w:rsidRPr="0029207B">
        <w:rPr>
          <w:rFonts w:ascii="Times New Roman" w:hAnsi="Times New Roman"/>
          <w:sz w:val="22"/>
          <w:szCs w:val="22"/>
          <w:lang w:val="ro-RO"/>
        </w:rPr>
        <w:t xml:space="preserve"> pădurilor (prin </w:t>
      </w:r>
      <w:r>
        <w:rPr>
          <w:rFonts w:ascii="Times New Roman" w:hAnsi="Times New Roman"/>
          <w:sz w:val="22"/>
          <w:szCs w:val="22"/>
          <w:lang w:val="ro-RO"/>
        </w:rPr>
        <w:t>management sustenabil al pădurilor)</w:t>
      </w:r>
      <w:r w:rsidRPr="0029207B">
        <w:rPr>
          <w:rFonts w:ascii="Times New Roman" w:hAnsi="Times New Roman"/>
          <w:sz w:val="22"/>
          <w:szCs w:val="22"/>
          <w:lang w:val="ro-RO"/>
        </w:rPr>
        <w:t xml:space="preserve">. </w:t>
      </w:r>
    </w:p>
    <w:p w14:paraId="2597D17A" w14:textId="77777777" w:rsidR="00246975" w:rsidRPr="0029207B" w:rsidRDefault="00246975" w:rsidP="004B0FBE">
      <w:pPr>
        <w:spacing w:line="276" w:lineRule="auto"/>
        <w:jc w:val="both"/>
        <w:rPr>
          <w:rFonts w:ascii="Times New Roman" w:hAnsi="Times New Roman"/>
          <w:sz w:val="22"/>
          <w:szCs w:val="22"/>
          <w:lang w:val="ro-RO"/>
        </w:rPr>
      </w:pPr>
    </w:p>
    <w:p w14:paraId="4C4BF84E" w14:textId="5C394A0B" w:rsidR="00F262B3" w:rsidRPr="0029207B" w:rsidRDefault="00F262B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Măsurile ce au în vedere </w:t>
      </w:r>
      <w:r w:rsidR="00227038">
        <w:rPr>
          <w:rFonts w:ascii="Times New Roman" w:hAnsi="Times New Roman"/>
          <w:sz w:val="22"/>
          <w:szCs w:val="22"/>
          <w:lang w:val="ro-RO"/>
        </w:rPr>
        <w:t>silvicultura</w:t>
      </w:r>
      <w:r w:rsidR="00227038"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şi amenajarea teritoriului pot contribui la </w:t>
      </w:r>
      <w:r>
        <w:rPr>
          <w:rFonts w:ascii="Times New Roman" w:hAnsi="Times New Roman"/>
          <w:sz w:val="22"/>
          <w:szCs w:val="22"/>
          <w:lang w:val="ro-RO"/>
        </w:rPr>
        <w:t>atenuarea efectelor</w:t>
      </w:r>
      <w:r w:rsidRPr="0029207B">
        <w:rPr>
          <w:rFonts w:ascii="Times New Roman" w:hAnsi="Times New Roman"/>
          <w:sz w:val="22"/>
          <w:szCs w:val="22"/>
          <w:lang w:val="ro-RO"/>
        </w:rPr>
        <w:t xml:space="preserve"> schimbărilor climatice, dar </w:t>
      </w:r>
      <w:r>
        <w:rPr>
          <w:rFonts w:ascii="Times New Roman" w:hAnsi="Times New Roman"/>
          <w:sz w:val="22"/>
          <w:szCs w:val="22"/>
          <w:lang w:val="ro-RO"/>
        </w:rPr>
        <w:t>pot aduce și</w:t>
      </w:r>
      <w:r w:rsidR="00227038">
        <w:rPr>
          <w:rFonts w:ascii="Times New Roman" w:hAnsi="Times New Roman"/>
          <w:sz w:val="22"/>
          <w:szCs w:val="22"/>
          <w:lang w:val="ro-RO"/>
        </w:rPr>
        <w:t xml:space="preserve"> </w:t>
      </w:r>
      <w:r w:rsidRPr="0029207B">
        <w:rPr>
          <w:rFonts w:ascii="Times New Roman" w:hAnsi="Times New Roman"/>
          <w:sz w:val="22"/>
          <w:szCs w:val="22"/>
          <w:lang w:val="ro-RO"/>
        </w:rPr>
        <w:t xml:space="preserve">beneficii </w:t>
      </w:r>
      <w:r>
        <w:rPr>
          <w:rFonts w:ascii="Times New Roman" w:hAnsi="Times New Roman"/>
          <w:sz w:val="22"/>
          <w:szCs w:val="22"/>
          <w:lang w:val="ro-RO"/>
        </w:rPr>
        <w:t xml:space="preserve">în ceea ce privește </w:t>
      </w:r>
      <w:r w:rsidRPr="0029207B">
        <w:rPr>
          <w:rFonts w:ascii="Times New Roman" w:hAnsi="Times New Roman"/>
          <w:sz w:val="22"/>
          <w:szCs w:val="22"/>
          <w:lang w:val="ro-RO"/>
        </w:rPr>
        <w:t>adaptare</w:t>
      </w:r>
      <w:r>
        <w:rPr>
          <w:rFonts w:ascii="Times New Roman" w:hAnsi="Times New Roman"/>
          <w:sz w:val="22"/>
          <w:szCs w:val="22"/>
          <w:lang w:val="ro-RO"/>
        </w:rPr>
        <w:t>a la acestea</w:t>
      </w:r>
      <w:r w:rsidRPr="0029207B">
        <w:rPr>
          <w:rFonts w:ascii="Times New Roman" w:hAnsi="Times New Roman"/>
          <w:sz w:val="22"/>
          <w:szCs w:val="22"/>
          <w:lang w:val="ro-RO"/>
        </w:rPr>
        <w:t xml:space="preserve">. În România, unde pădurile acoperă aproximativ 27% din suprafaţa </w:t>
      </w:r>
      <w:r>
        <w:rPr>
          <w:rFonts w:ascii="Times New Roman" w:hAnsi="Times New Roman"/>
          <w:sz w:val="22"/>
          <w:szCs w:val="22"/>
          <w:lang w:val="ro-RO"/>
        </w:rPr>
        <w:t>țării</w:t>
      </w:r>
      <w:r w:rsidRPr="0029207B">
        <w:rPr>
          <w:rFonts w:ascii="Times New Roman" w:hAnsi="Times New Roman"/>
          <w:sz w:val="22"/>
          <w:szCs w:val="22"/>
          <w:lang w:val="ro-RO"/>
        </w:rPr>
        <w:t xml:space="preserve">, administrarea durabilă a fondului </w:t>
      </w:r>
      <w:r>
        <w:rPr>
          <w:rFonts w:ascii="Times New Roman" w:hAnsi="Times New Roman"/>
          <w:sz w:val="22"/>
          <w:szCs w:val="22"/>
          <w:lang w:val="ro-RO"/>
        </w:rPr>
        <w:t>forestier</w:t>
      </w:r>
      <w:r w:rsidRPr="0029207B">
        <w:rPr>
          <w:rFonts w:ascii="Times New Roman" w:hAnsi="Times New Roman"/>
          <w:sz w:val="22"/>
          <w:szCs w:val="22"/>
          <w:lang w:val="ro-RO"/>
        </w:rPr>
        <w:t xml:space="preserve"> poate conduce la rezultate imediate în sensul </w:t>
      </w:r>
      <w:r>
        <w:rPr>
          <w:rFonts w:ascii="Times New Roman" w:hAnsi="Times New Roman"/>
          <w:sz w:val="22"/>
          <w:szCs w:val="22"/>
          <w:lang w:val="ro-RO"/>
        </w:rPr>
        <w:t>reducerii efectelor schimbărilor climatice</w:t>
      </w:r>
      <w:r w:rsidRPr="0029207B">
        <w:rPr>
          <w:rFonts w:ascii="Times New Roman" w:hAnsi="Times New Roman"/>
          <w:sz w:val="22"/>
          <w:szCs w:val="22"/>
          <w:lang w:val="ro-RO"/>
        </w:rPr>
        <w:t>. Deşi măsurile sunt concentrate în principal pe administrarea durabilă a producţiei şi protecţiei pădurilor, în acelaşi timp acestea susţin producţia de energie din surse regenerabile (prin producţia de biomasă pentru energia termică sau energia electrică</w:t>
      </w:r>
      <w:r>
        <w:rPr>
          <w:rFonts w:ascii="Times New Roman" w:hAnsi="Times New Roman"/>
          <w:sz w:val="22"/>
          <w:szCs w:val="22"/>
          <w:lang w:val="ro-RO"/>
        </w:rPr>
        <w:t>)</w:t>
      </w:r>
      <w:r w:rsidRPr="0029207B">
        <w:rPr>
          <w:rFonts w:ascii="Times New Roman" w:hAnsi="Times New Roman"/>
          <w:sz w:val="22"/>
          <w:szCs w:val="22"/>
          <w:lang w:val="ro-RO"/>
        </w:rPr>
        <w:t>.</w:t>
      </w:r>
    </w:p>
    <w:p w14:paraId="1981B103" w14:textId="77777777" w:rsidR="00F262B3" w:rsidRPr="0029207B" w:rsidRDefault="00F262B3" w:rsidP="004B0FBE">
      <w:pPr>
        <w:spacing w:line="276" w:lineRule="auto"/>
        <w:jc w:val="both"/>
        <w:rPr>
          <w:rFonts w:ascii="Times New Roman" w:hAnsi="Times New Roman"/>
          <w:color w:val="5B9BD5"/>
          <w:sz w:val="22"/>
          <w:szCs w:val="22"/>
          <w:lang w:val="ro-RO"/>
        </w:rPr>
      </w:pPr>
    </w:p>
    <w:p w14:paraId="1F70906A" w14:textId="20F8AE7C" w:rsidR="00F262B3" w:rsidRPr="0029207B" w:rsidRDefault="00F262B3" w:rsidP="004B0FBE">
      <w:pPr>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Utilizarea pădurilor pentru </w:t>
      </w:r>
      <w:r>
        <w:rPr>
          <w:rFonts w:ascii="Times New Roman" w:eastAsia="Calibri" w:hAnsi="Times New Roman"/>
          <w:sz w:val="22"/>
          <w:szCs w:val="22"/>
          <w:lang w:val="ro-RO"/>
        </w:rPr>
        <w:t>atenuarea</w:t>
      </w:r>
      <w:r w:rsidRPr="0029207B">
        <w:rPr>
          <w:rFonts w:ascii="Times New Roman" w:eastAsia="Calibri" w:hAnsi="Times New Roman"/>
          <w:sz w:val="22"/>
          <w:szCs w:val="22"/>
          <w:lang w:val="ro-RO"/>
        </w:rPr>
        <w:t xml:space="preserve"> schimbărilor climatice necesită </w:t>
      </w:r>
      <w:r>
        <w:rPr>
          <w:rFonts w:ascii="Times New Roman" w:eastAsia="Calibri" w:hAnsi="Times New Roman"/>
          <w:sz w:val="22"/>
          <w:szCs w:val="22"/>
          <w:lang w:val="ro-RO"/>
        </w:rPr>
        <w:t>crearea condițiilor</w:t>
      </w:r>
      <w:r w:rsidRPr="0029207B">
        <w:rPr>
          <w:rFonts w:ascii="Times New Roman" w:eastAsia="Calibri" w:hAnsi="Times New Roman"/>
          <w:sz w:val="22"/>
          <w:szCs w:val="22"/>
          <w:lang w:val="ro-RO"/>
        </w:rPr>
        <w:t xml:space="preserve"> ce pot contribui la reducerea emisiilor de gaze cu efect de seră</w:t>
      </w:r>
      <w:r>
        <w:rPr>
          <w:rFonts w:ascii="Times New Roman" w:eastAsia="Calibri" w:hAnsi="Times New Roman"/>
          <w:sz w:val="22"/>
          <w:szCs w:val="22"/>
          <w:lang w:val="ro-RO"/>
        </w:rPr>
        <w:t xml:space="preserve"> și la </w:t>
      </w:r>
      <w:r w:rsidRPr="0029207B">
        <w:rPr>
          <w:rFonts w:ascii="Times New Roman" w:eastAsia="Calibri" w:hAnsi="Times New Roman"/>
          <w:sz w:val="22"/>
          <w:szCs w:val="22"/>
          <w:lang w:val="ro-RO"/>
        </w:rPr>
        <w:t>captăr</w:t>
      </w:r>
      <w:r>
        <w:rPr>
          <w:rFonts w:ascii="Times New Roman" w:eastAsia="Calibri" w:hAnsi="Times New Roman"/>
          <w:sz w:val="22"/>
          <w:szCs w:val="22"/>
          <w:lang w:val="ro-RO"/>
        </w:rPr>
        <w:t>ea</w:t>
      </w:r>
      <w:r w:rsidRPr="0029207B">
        <w:rPr>
          <w:rFonts w:ascii="Times New Roman" w:eastAsia="Calibri" w:hAnsi="Times New Roman"/>
          <w:sz w:val="22"/>
          <w:szCs w:val="22"/>
          <w:lang w:val="ro-RO"/>
        </w:rPr>
        <w:t xml:space="preserve"> carbonului. Aceasta </w:t>
      </w:r>
      <w:r>
        <w:rPr>
          <w:rFonts w:ascii="Times New Roman" w:eastAsia="Calibri" w:hAnsi="Times New Roman"/>
          <w:sz w:val="22"/>
          <w:szCs w:val="22"/>
          <w:lang w:val="ro-RO"/>
        </w:rPr>
        <w:t>înseamnă</w:t>
      </w:r>
      <w:r w:rsidRPr="0029207B">
        <w:rPr>
          <w:rFonts w:ascii="Times New Roman" w:eastAsia="Calibri" w:hAnsi="Times New Roman"/>
          <w:sz w:val="22"/>
          <w:szCs w:val="22"/>
          <w:lang w:val="ro-RO"/>
        </w:rPr>
        <w:t xml:space="preserve"> </w:t>
      </w:r>
      <w:r>
        <w:rPr>
          <w:rFonts w:ascii="Times New Roman" w:eastAsia="Calibri" w:hAnsi="Times New Roman"/>
          <w:sz w:val="22"/>
          <w:szCs w:val="22"/>
          <w:lang w:val="ro-RO"/>
        </w:rPr>
        <w:t>elaborarea</w:t>
      </w:r>
      <w:r w:rsidRPr="0029207B">
        <w:rPr>
          <w:rFonts w:ascii="Times New Roman" w:eastAsia="Calibri" w:hAnsi="Times New Roman"/>
          <w:sz w:val="22"/>
          <w:szCs w:val="22"/>
          <w:lang w:val="ro-RO"/>
        </w:rPr>
        <w:t xml:space="preserve"> unei strategii</w:t>
      </w:r>
      <w:r>
        <w:rPr>
          <w:rFonts w:ascii="Times New Roman" w:eastAsia="Calibri" w:hAnsi="Times New Roman"/>
          <w:sz w:val="22"/>
          <w:szCs w:val="22"/>
          <w:lang w:val="ro-RO"/>
        </w:rPr>
        <w:t xml:space="preserve"> a sectorului forestier care să urmărească </w:t>
      </w:r>
      <w:r w:rsidRPr="0029207B">
        <w:rPr>
          <w:rFonts w:ascii="Times New Roman" w:eastAsia="Calibri" w:hAnsi="Times New Roman"/>
          <w:sz w:val="22"/>
          <w:szCs w:val="22"/>
          <w:lang w:val="ro-RO"/>
        </w:rPr>
        <w:t xml:space="preserve"> creşterea rezerv</w:t>
      </w:r>
      <w:r>
        <w:rPr>
          <w:rFonts w:ascii="Times New Roman" w:eastAsia="Calibri" w:hAnsi="Times New Roman"/>
          <w:sz w:val="22"/>
          <w:szCs w:val="22"/>
          <w:lang w:val="ro-RO"/>
        </w:rPr>
        <w:t>elor</w:t>
      </w:r>
      <w:r w:rsidRPr="0029207B">
        <w:rPr>
          <w:rFonts w:ascii="Times New Roman" w:eastAsia="Calibri" w:hAnsi="Times New Roman"/>
          <w:sz w:val="22"/>
          <w:szCs w:val="22"/>
          <w:lang w:val="ro-RO"/>
        </w:rPr>
        <w:t xml:space="preserve"> de carbon (C) şi, în măsura în care acest lucru este posibil,</w:t>
      </w:r>
      <w:r>
        <w:rPr>
          <w:rFonts w:ascii="Times New Roman" w:eastAsia="Calibri" w:hAnsi="Times New Roman"/>
          <w:sz w:val="22"/>
          <w:szCs w:val="22"/>
          <w:lang w:val="ro-RO"/>
        </w:rPr>
        <w:t xml:space="preserve"> incorporarea</w:t>
      </w:r>
      <w:r w:rsidRPr="0029207B">
        <w:rPr>
          <w:rFonts w:ascii="Times New Roman" w:eastAsia="Calibri" w:hAnsi="Times New Roman"/>
          <w:sz w:val="22"/>
          <w:szCs w:val="22"/>
          <w:lang w:val="ro-RO"/>
        </w:rPr>
        <w:t xml:space="preserve"> </w:t>
      </w:r>
      <w:r>
        <w:rPr>
          <w:rFonts w:ascii="Times New Roman" w:eastAsia="Calibri" w:hAnsi="Times New Roman"/>
          <w:sz w:val="22"/>
          <w:szCs w:val="22"/>
          <w:lang w:val="ro-RO"/>
        </w:rPr>
        <w:t>considerentelor legate de atenuarea efectelor schimbarilor climatice</w:t>
      </w:r>
      <w:r w:rsidRPr="0029207B">
        <w:rPr>
          <w:rFonts w:ascii="Times New Roman" w:eastAsia="Calibri" w:hAnsi="Times New Roman"/>
          <w:sz w:val="22"/>
          <w:szCs w:val="22"/>
          <w:lang w:val="ro-RO"/>
        </w:rPr>
        <w:t xml:space="preserve">  în </w:t>
      </w:r>
      <w:r>
        <w:rPr>
          <w:rFonts w:ascii="Times New Roman" w:eastAsia="Calibri" w:hAnsi="Times New Roman"/>
          <w:sz w:val="22"/>
          <w:szCs w:val="22"/>
          <w:lang w:val="ro-RO"/>
        </w:rPr>
        <w:t>strategia secorului forestier,</w:t>
      </w:r>
      <w:r w:rsidRPr="0029207B">
        <w:rPr>
          <w:rFonts w:ascii="Times New Roman" w:eastAsia="Calibri" w:hAnsi="Times New Roman"/>
          <w:sz w:val="22"/>
          <w:szCs w:val="22"/>
          <w:lang w:val="ro-RO"/>
        </w:rPr>
        <w:t xml:space="preserve"> legislaţia privind sectorul forestier şi </w:t>
      </w:r>
      <w:r>
        <w:rPr>
          <w:rFonts w:ascii="Times New Roman" w:eastAsia="Calibri" w:hAnsi="Times New Roman"/>
          <w:sz w:val="22"/>
          <w:szCs w:val="22"/>
          <w:lang w:val="ro-RO"/>
        </w:rPr>
        <w:t>normele tehnice specifice privind administrarea pădurilor</w:t>
      </w:r>
      <w:r w:rsidRPr="0029207B">
        <w:rPr>
          <w:rFonts w:ascii="Times New Roman" w:eastAsia="Calibri" w:hAnsi="Times New Roman"/>
          <w:sz w:val="22"/>
          <w:szCs w:val="22"/>
          <w:lang w:val="ro-RO"/>
        </w:rPr>
        <w:t>, recoltare şi lanţul de prelucrare a lemnului. De asemenea, ace</w:t>
      </w:r>
      <w:r>
        <w:rPr>
          <w:rFonts w:ascii="Times New Roman" w:eastAsia="Calibri" w:hAnsi="Times New Roman"/>
          <w:sz w:val="22"/>
          <w:szCs w:val="22"/>
          <w:lang w:val="ro-RO"/>
        </w:rPr>
        <w:t>a</w:t>
      </w:r>
      <w:r w:rsidRPr="0029207B">
        <w:rPr>
          <w:rFonts w:ascii="Times New Roman" w:eastAsia="Calibri" w:hAnsi="Times New Roman"/>
          <w:sz w:val="22"/>
          <w:szCs w:val="22"/>
          <w:lang w:val="ro-RO"/>
        </w:rPr>
        <w:t>st</w:t>
      </w:r>
      <w:r>
        <w:rPr>
          <w:rFonts w:ascii="Times New Roman" w:eastAsia="Calibri" w:hAnsi="Times New Roman"/>
          <w:sz w:val="22"/>
          <w:szCs w:val="22"/>
          <w:lang w:val="ro-RO"/>
        </w:rPr>
        <w:t>a înseamnă</w:t>
      </w:r>
      <w:r w:rsidRPr="0029207B">
        <w:rPr>
          <w:rFonts w:ascii="Times New Roman" w:eastAsia="Calibri" w:hAnsi="Times New Roman"/>
          <w:sz w:val="22"/>
          <w:szCs w:val="22"/>
          <w:lang w:val="ro-RO"/>
        </w:rPr>
        <w:t xml:space="preserve"> şi măsuri de plantare a mai multor </w:t>
      </w:r>
      <w:r>
        <w:rPr>
          <w:rFonts w:ascii="Times New Roman" w:eastAsia="Calibri" w:hAnsi="Times New Roman"/>
          <w:sz w:val="22"/>
          <w:szCs w:val="22"/>
          <w:lang w:val="ro-RO"/>
        </w:rPr>
        <w:t>arbori</w:t>
      </w:r>
      <w:r w:rsidRPr="0029207B">
        <w:rPr>
          <w:rFonts w:ascii="Times New Roman" w:eastAsia="Calibri" w:hAnsi="Times New Roman"/>
          <w:sz w:val="22"/>
          <w:szCs w:val="22"/>
          <w:lang w:val="ro-RO"/>
        </w:rPr>
        <w:t xml:space="preserve"> (prin împădurirea terenurilor neforestiere, inclusiv </w:t>
      </w:r>
      <w:r>
        <w:rPr>
          <w:rFonts w:ascii="Times New Roman" w:eastAsia="Calibri" w:hAnsi="Times New Roman"/>
          <w:sz w:val="22"/>
          <w:szCs w:val="22"/>
          <w:lang w:val="ro-RO"/>
        </w:rPr>
        <w:t xml:space="preserve">împădurirea </w:t>
      </w:r>
      <w:r w:rsidRPr="0029207B">
        <w:rPr>
          <w:rFonts w:ascii="Times New Roman" w:eastAsia="Calibri" w:hAnsi="Times New Roman"/>
          <w:sz w:val="22"/>
          <w:szCs w:val="22"/>
          <w:lang w:val="ro-RO"/>
        </w:rPr>
        <w:t xml:space="preserve"> pe terenuril</w:t>
      </w:r>
      <w:r>
        <w:rPr>
          <w:rFonts w:ascii="Times New Roman" w:eastAsia="Calibri" w:hAnsi="Times New Roman"/>
          <w:sz w:val="22"/>
          <w:szCs w:val="22"/>
          <w:lang w:val="ro-RO"/>
        </w:rPr>
        <w:t>or</w:t>
      </w:r>
      <w:r w:rsidRPr="0029207B">
        <w:rPr>
          <w:rFonts w:ascii="Times New Roman" w:eastAsia="Calibri" w:hAnsi="Times New Roman"/>
          <w:sz w:val="22"/>
          <w:szCs w:val="22"/>
          <w:lang w:val="ro-RO"/>
        </w:rPr>
        <w:t xml:space="preserve"> agricole) şi menţinerea sănătăţii şi rezi</w:t>
      </w:r>
      <w:r>
        <w:rPr>
          <w:rFonts w:ascii="Times New Roman" w:eastAsia="Calibri" w:hAnsi="Times New Roman"/>
          <w:sz w:val="22"/>
          <w:szCs w:val="22"/>
          <w:lang w:val="ro-RO"/>
        </w:rPr>
        <w:t>lienței</w:t>
      </w:r>
      <w:r w:rsidRPr="0029207B">
        <w:rPr>
          <w:rFonts w:ascii="Times New Roman" w:eastAsia="Calibri" w:hAnsi="Times New Roman"/>
          <w:sz w:val="22"/>
          <w:szCs w:val="22"/>
          <w:lang w:val="ro-RO"/>
        </w:rPr>
        <w:t xml:space="preserve"> pădurilor (prin </w:t>
      </w:r>
      <w:r>
        <w:rPr>
          <w:rFonts w:ascii="Times New Roman" w:eastAsia="Calibri" w:hAnsi="Times New Roman"/>
          <w:sz w:val="22"/>
          <w:szCs w:val="22"/>
          <w:lang w:val="ro-RO"/>
        </w:rPr>
        <w:t>management sustenabil al pădurilor).</w:t>
      </w:r>
    </w:p>
    <w:p w14:paraId="5425E437" w14:textId="77777777" w:rsidR="00246975" w:rsidRPr="0029207B" w:rsidRDefault="00246975" w:rsidP="004B0FBE">
      <w:pPr>
        <w:spacing w:line="276" w:lineRule="auto"/>
        <w:jc w:val="both"/>
        <w:rPr>
          <w:rFonts w:ascii="Times New Roman" w:hAnsi="Times New Roman"/>
          <w:sz w:val="22"/>
          <w:szCs w:val="22"/>
          <w:lang w:val="ro-RO"/>
        </w:rPr>
      </w:pPr>
    </w:p>
    <w:p w14:paraId="4CB0ED18" w14:textId="6851FE70" w:rsidR="00F262B3" w:rsidRPr="0029207B" w:rsidRDefault="00F262B3" w:rsidP="004B0FBE">
      <w:pPr>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Împădurirea prezintă cel mai semnificativ potenţial</w:t>
      </w:r>
      <w:r>
        <w:rPr>
          <w:rFonts w:ascii="Times New Roman" w:eastAsia="Calibri" w:hAnsi="Times New Roman"/>
          <w:sz w:val="22"/>
          <w:szCs w:val="22"/>
          <w:lang w:val="ro-RO"/>
        </w:rPr>
        <w:t xml:space="preserve"> privind angajamentele</w:t>
      </w:r>
      <w:r w:rsidRPr="0029207B">
        <w:rPr>
          <w:rFonts w:ascii="Times New Roman" w:eastAsia="Calibri" w:hAnsi="Times New Roman"/>
          <w:sz w:val="22"/>
          <w:szCs w:val="22"/>
          <w:lang w:val="ro-RO"/>
        </w:rPr>
        <w:t xml:space="preserve"> de captare a carbonului şi contribu</w:t>
      </w:r>
      <w:r>
        <w:rPr>
          <w:rFonts w:ascii="Times New Roman" w:eastAsia="Calibri" w:hAnsi="Times New Roman"/>
          <w:sz w:val="22"/>
          <w:szCs w:val="22"/>
          <w:lang w:val="ro-RO"/>
        </w:rPr>
        <w:t>ți</w:t>
      </w:r>
      <w:r w:rsidR="00B04D23">
        <w:rPr>
          <w:rFonts w:ascii="Times New Roman" w:eastAsia="Calibri" w:hAnsi="Times New Roman"/>
          <w:sz w:val="22"/>
          <w:szCs w:val="22"/>
          <w:lang w:val="ro-RO"/>
        </w:rPr>
        <w:t>e</w:t>
      </w:r>
      <w:r w:rsidRPr="0029207B">
        <w:rPr>
          <w:rFonts w:ascii="Times New Roman" w:eastAsia="Calibri" w:hAnsi="Times New Roman"/>
          <w:sz w:val="22"/>
          <w:szCs w:val="22"/>
          <w:lang w:val="ro-RO"/>
        </w:rPr>
        <w:t xml:space="preserve"> la reducerea emisiilor. Există numeroase oportunităţi de împădurire în România. Rezultatele preliminare ale inventarului terenurilor degradate (pentru 16 dintre cele 41 de judeţe), realizat de MADR, în vederea elaborării programului naţional de </w:t>
      </w:r>
      <w:r>
        <w:rPr>
          <w:rFonts w:ascii="Times New Roman" w:eastAsia="Calibri" w:hAnsi="Times New Roman"/>
          <w:sz w:val="22"/>
          <w:szCs w:val="22"/>
          <w:lang w:val="ro-RO"/>
        </w:rPr>
        <w:t>reabilitare a terenurilor degradate</w:t>
      </w:r>
      <w:r w:rsidRPr="0029207B">
        <w:rPr>
          <w:rFonts w:ascii="Times New Roman" w:eastAsia="Calibri" w:hAnsi="Times New Roman"/>
          <w:sz w:val="22"/>
          <w:szCs w:val="22"/>
          <w:lang w:val="ro-RO"/>
        </w:rPr>
        <w:t xml:space="preserve"> arată că 836.475 ha sunt degradate, dintre care aproximativ 115.129 ha s</w:t>
      </w:r>
      <w:r>
        <w:rPr>
          <w:rFonts w:ascii="Times New Roman" w:eastAsia="Calibri" w:hAnsi="Times New Roman"/>
          <w:sz w:val="22"/>
          <w:szCs w:val="22"/>
          <w:lang w:val="ro-RO"/>
        </w:rPr>
        <w:t>e pretează la reabilitare</w:t>
      </w:r>
      <w:r w:rsidRPr="0029207B">
        <w:rPr>
          <w:rFonts w:ascii="Times New Roman" w:eastAsia="Calibri" w:hAnsi="Times New Roman"/>
          <w:sz w:val="22"/>
          <w:szCs w:val="22"/>
          <w:lang w:val="ro-RO"/>
        </w:rPr>
        <w:t xml:space="preserve"> prin împădurire (MADR, 2012). Majoritatea </w:t>
      </w:r>
      <w:r>
        <w:rPr>
          <w:rFonts w:ascii="Times New Roman" w:eastAsia="Calibri" w:hAnsi="Times New Roman"/>
          <w:sz w:val="22"/>
          <w:szCs w:val="22"/>
          <w:lang w:val="ro-RO"/>
        </w:rPr>
        <w:t>suprafațelor</w:t>
      </w:r>
      <w:r w:rsidRPr="0029207B">
        <w:rPr>
          <w:rFonts w:ascii="Times New Roman" w:eastAsia="Calibri" w:hAnsi="Times New Roman"/>
          <w:sz w:val="22"/>
          <w:szCs w:val="22"/>
          <w:lang w:val="ro-RO"/>
        </w:rPr>
        <w:t xml:space="preserve"> afectate de degradare sau care sunt </w:t>
      </w:r>
      <w:r>
        <w:rPr>
          <w:rFonts w:ascii="Times New Roman" w:eastAsia="Calibri" w:hAnsi="Times New Roman"/>
          <w:sz w:val="22"/>
          <w:szCs w:val="22"/>
          <w:lang w:val="ro-RO"/>
        </w:rPr>
        <w:t>desavantajate</w:t>
      </w:r>
      <w:r w:rsidRPr="0029207B">
        <w:rPr>
          <w:rFonts w:ascii="Times New Roman" w:eastAsia="Calibri" w:hAnsi="Times New Roman"/>
          <w:sz w:val="22"/>
          <w:szCs w:val="22"/>
          <w:lang w:val="ro-RO"/>
        </w:rPr>
        <w:t xml:space="preserve"> sunt distribuite pe întreg teritoriul ţării</w:t>
      </w:r>
      <w:r>
        <w:rPr>
          <w:rFonts w:ascii="Times New Roman" w:eastAsia="Calibri" w:hAnsi="Times New Roman"/>
          <w:sz w:val="22"/>
          <w:szCs w:val="22"/>
          <w:lang w:val="ro-RO"/>
        </w:rPr>
        <w:t xml:space="preserve">, dar </w:t>
      </w:r>
      <w:r w:rsidR="00B04D23">
        <w:rPr>
          <w:rFonts w:ascii="Times New Roman" w:eastAsia="Calibri" w:hAnsi="Times New Roman"/>
          <w:sz w:val="22"/>
          <w:szCs w:val="22"/>
          <w:lang w:val="ro-RO"/>
        </w:rPr>
        <w:t>î</w:t>
      </w:r>
      <w:r>
        <w:rPr>
          <w:rFonts w:ascii="Times New Roman" w:eastAsia="Calibri" w:hAnsi="Times New Roman"/>
          <w:sz w:val="22"/>
          <w:szCs w:val="22"/>
          <w:lang w:val="ro-RO"/>
        </w:rPr>
        <w:t>n general oportunitățile de împădurire luate pe scară mai largă în considerare</w:t>
      </w:r>
      <w:r w:rsidRPr="0029207B">
        <w:rPr>
          <w:rFonts w:ascii="Times New Roman" w:eastAsia="Calibri" w:hAnsi="Times New Roman"/>
          <w:sz w:val="22"/>
          <w:szCs w:val="22"/>
          <w:lang w:val="ro-RO"/>
        </w:rPr>
        <w:t xml:space="preserve"> sunt suprafeţele agricole abandonate în zona centurii de sud a României. </w:t>
      </w:r>
    </w:p>
    <w:p w14:paraId="3A8486C3" w14:textId="77777777" w:rsidR="00F262B3" w:rsidRPr="0029207B" w:rsidRDefault="00F262B3" w:rsidP="004B0FBE">
      <w:pPr>
        <w:spacing w:line="276" w:lineRule="auto"/>
        <w:jc w:val="both"/>
        <w:rPr>
          <w:rFonts w:ascii="Times New Roman" w:eastAsia="Calibri" w:hAnsi="Times New Roman"/>
          <w:sz w:val="22"/>
          <w:szCs w:val="22"/>
          <w:lang w:val="ro-RO"/>
        </w:rPr>
      </w:pPr>
    </w:p>
    <w:p w14:paraId="0932C6E7" w14:textId="2C9B024E" w:rsidR="00F262B3" w:rsidRPr="0029207B" w:rsidRDefault="00F262B3" w:rsidP="004B0FBE">
      <w:pPr>
        <w:spacing w:after="270"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 xml:space="preserve">Principalele obiective strategice pentru </w:t>
      </w:r>
      <w:r>
        <w:rPr>
          <w:rFonts w:ascii="Times New Roman" w:hAnsi="Times New Roman"/>
          <w:sz w:val="22"/>
          <w:szCs w:val="22"/>
          <w:lang w:val="ro-RO"/>
        </w:rPr>
        <w:t>atenuarea schimbărilor climatice prin intermediul</w:t>
      </w:r>
      <w:r w:rsidRPr="0029207B">
        <w:rPr>
          <w:rFonts w:ascii="Times New Roman" w:hAnsi="Times New Roman"/>
          <w:sz w:val="22"/>
          <w:szCs w:val="22"/>
          <w:lang w:val="ro-RO"/>
        </w:rPr>
        <w:t xml:space="preserve"> sectorului forestier sunt prezentate în continuare.</w:t>
      </w:r>
    </w:p>
    <w:tbl>
      <w:tblPr>
        <w:tblStyle w:val="TableGrid11"/>
        <w:tblW w:w="0" w:type="auto"/>
        <w:tblLook w:val="04A0" w:firstRow="1" w:lastRow="0" w:firstColumn="1" w:lastColumn="0" w:noHBand="0" w:noVBand="1"/>
      </w:tblPr>
      <w:tblGrid>
        <w:gridCol w:w="9756"/>
      </w:tblGrid>
      <w:tr w:rsidR="00246975" w:rsidRPr="0029207B" w14:paraId="6F94A06A" w14:textId="77777777" w:rsidTr="007F734A">
        <w:tc>
          <w:tcPr>
            <w:tcW w:w="0" w:type="auto"/>
            <w:shd w:val="clear" w:color="auto" w:fill="F79646"/>
          </w:tcPr>
          <w:p w14:paraId="7C053A25" w14:textId="64A0C377" w:rsidR="00246975" w:rsidRPr="0029207B" w:rsidRDefault="00246975"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 xml:space="preserve">Obiective strategice – </w:t>
            </w:r>
            <w:r w:rsidR="00F262B3">
              <w:rPr>
                <w:rFonts w:ascii="Times New Roman" w:hAnsi="Times New Roman"/>
                <w:b/>
                <w:bCs/>
                <w:sz w:val="22"/>
                <w:szCs w:val="22"/>
                <w:lang w:val="ro-RO"/>
              </w:rPr>
              <w:t>Atenuare</w:t>
            </w:r>
            <w:r w:rsidR="00B04D23">
              <w:rPr>
                <w:rFonts w:ascii="Times New Roman" w:hAnsi="Times New Roman"/>
                <w:b/>
                <w:bCs/>
                <w:sz w:val="22"/>
                <w:szCs w:val="22"/>
                <w:lang w:val="ro-RO"/>
              </w:rPr>
              <w:t>a schimbărilor climatice</w:t>
            </w:r>
          </w:p>
        </w:tc>
      </w:tr>
      <w:tr w:rsidR="00246975" w:rsidRPr="00A32B00" w14:paraId="712F7274" w14:textId="77777777" w:rsidTr="007F734A">
        <w:tc>
          <w:tcPr>
            <w:tcW w:w="0" w:type="auto"/>
            <w:shd w:val="clear" w:color="auto" w:fill="92CDDC"/>
          </w:tcPr>
          <w:p w14:paraId="33DAEFD4" w14:textId="77777777" w:rsidR="00246975" w:rsidRPr="0029207B" w:rsidRDefault="00246975" w:rsidP="004B0FBE">
            <w:pPr>
              <w:numPr>
                <w:ilvl w:val="0"/>
                <w:numId w:val="29"/>
              </w:num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t>Valorificarea pădurilor existente pentru captarea carbonului în contextul unei administrări forestiere durabile.</w:t>
            </w:r>
          </w:p>
        </w:tc>
      </w:tr>
      <w:tr w:rsidR="00246975" w:rsidRPr="00A32B00" w14:paraId="6152EE39" w14:textId="77777777" w:rsidTr="007F734A">
        <w:tc>
          <w:tcPr>
            <w:tcW w:w="0" w:type="auto"/>
          </w:tcPr>
          <w:p w14:paraId="4446AF32" w14:textId="51B4283A" w:rsidR="00F262B3" w:rsidRPr="0029207B" w:rsidRDefault="00F262B3"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Pădurile sunt importante pentru captarea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xml:space="preserve"> şi reducerea emisiilor de gaze cu efect de seră, </w:t>
            </w:r>
            <w:r>
              <w:rPr>
                <w:rFonts w:ascii="Times New Roman" w:hAnsi="Times New Roman"/>
                <w:sz w:val="22"/>
                <w:szCs w:val="22"/>
                <w:lang w:val="ro-RO"/>
              </w:rPr>
              <w:t xml:space="preserve">atenuând astfel efectele </w:t>
            </w:r>
            <w:r w:rsidRPr="0029207B">
              <w:rPr>
                <w:rFonts w:ascii="Times New Roman" w:hAnsi="Times New Roman"/>
                <w:sz w:val="22"/>
                <w:szCs w:val="22"/>
                <w:lang w:val="ro-RO"/>
              </w:rPr>
              <w:t>schimbăril</w:t>
            </w:r>
            <w:r>
              <w:rPr>
                <w:rFonts w:ascii="Times New Roman" w:hAnsi="Times New Roman"/>
                <w:sz w:val="22"/>
                <w:szCs w:val="22"/>
                <w:lang w:val="ro-RO"/>
              </w:rPr>
              <w:t>or</w:t>
            </w:r>
            <w:r w:rsidRPr="0029207B">
              <w:rPr>
                <w:rFonts w:ascii="Times New Roman" w:hAnsi="Times New Roman"/>
                <w:sz w:val="22"/>
                <w:szCs w:val="22"/>
                <w:lang w:val="ro-RO"/>
              </w:rPr>
              <w:t xml:space="preserve"> climatice. În anul 2011, carbonul captat de păduri s-a cifrat la aproximativ 14% din emisiile care proveneau din alte surse decât solul, înregistrate în anul respectiv. Pădurile ar putea contribui la </w:t>
            </w:r>
            <w:r>
              <w:rPr>
                <w:rFonts w:ascii="Times New Roman" w:hAnsi="Times New Roman"/>
                <w:sz w:val="22"/>
                <w:szCs w:val="22"/>
                <w:lang w:val="ro-RO"/>
              </w:rPr>
              <w:t>atenuarea</w:t>
            </w:r>
            <w:r w:rsidRPr="0029207B">
              <w:rPr>
                <w:rFonts w:ascii="Times New Roman" w:hAnsi="Times New Roman"/>
                <w:sz w:val="22"/>
                <w:szCs w:val="22"/>
                <w:lang w:val="ro-RO"/>
              </w:rPr>
              <w:t xml:space="preserve"> schimbărilor climatice prin: a) arboret</w:t>
            </w:r>
            <w:r>
              <w:rPr>
                <w:rFonts w:ascii="Times New Roman" w:hAnsi="Times New Roman"/>
                <w:sz w:val="22"/>
                <w:szCs w:val="22"/>
                <w:lang w:val="ro-RO"/>
              </w:rPr>
              <w:t>ele</w:t>
            </w:r>
            <w:r w:rsidRPr="0029207B">
              <w:rPr>
                <w:rFonts w:ascii="Times New Roman" w:hAnsi="Times New Roman"/>
                <w:sz w:val="22"/>
                <w:szCs w:val="22"/>
                <w:lang w:val="ro-RO"/>
              </w:rPr>
              <w:t xml:space="preserve"> regenerat</w:t>
            </w:r>
            <w:r>
              <w:rPr>
                <w:rFonts w:ascii="Times New Roman" w:hAnsi="Times New Roman"/>
                <w:sz w:val="22"/>
                <w:szCs w:val="22"/>
                <w:lang w:val="ro-RO"/>
              </w:rPr>
              <w:t>e</w:t>
            </w:r>
            <w:r w:rsidRPr="0029207B">
              <w:rPr>
                <w:rFonts w:ascii="Times New Roman" w:hAnsi="Times New Roman"/>
                <w:sz w:val="22"/>
                <w:szCs w:val="22"/>
                <w:lang w:val="ro-RO"/>
              </w:rPr>
              <w:t xml:space="preserve"> natural ce captează carbon; b) control</w:t>
            </w:r>
            <w:r>
              <w:rPr>
                <w:rFonts w:ascii="Times New Roman" w:hAnsi="Times New Roman"/>
                <w:sz w:val="22"/>
                <w:szCs w:val="22"/>
                <w:lang w:val="ro-RO"/>
              </w:rPr>
              <w:t>ul</w:t>
            </w:r>
            <w:r w:rsidRPr="0029207B">
              <w:rPr>
                <w:rFonts w:ascii="Times New Roman" w:hAnsi="Times New Roman"/>
                <w:sz w:val="22"/>
                <w:szCs w:val="22"/>
                <w:lang w:val="ro-RO"/>
              </w:rPr>
              <w:t xml:space="preserve"> apariţiei de dăunători şi alţi factori biotici; c) utilizarea </w:t>
            </w:r>
            <w:r>
              <w:rPr>
                <w:rFonts w:ascii="Times New Roman" w:hAnsi="Times New Roman"/>
                <w:sz w:val="22"/>
                <w:szCs w:val="22"/>
                <w:lang w:val="ro-RO"/>
              </w:rPr>
              <w:t xml:space="preserve">managementului </w:t>
            </w:r>
            <w:r w:rsidRPr="0029207B">
              <w:rPr>
                <w:rFonts w:ascii="Times New Roman" w:hAnsi="Times New Roman"/>
                <w:sz w:val="22"/>
                <w:szCs w:val="22"/>
                <w:lang w:val="ro-RO"/>
              </w:rPr>
              <w:t>forestier pentru prevenirea daunelor produse d</w:t>
            </w:r>
            <w:r>
              <w:rPr>
                <w:rFonts w:ascii="Times New Roman" w:hAnsi="Times New Roman"/>
                <w:sz w:val="22"/>
                <w:szCs w:val="22"/>
                <w:lang w:val="ro-RO"/>
              </w:rPr>
              <w:t>e</w:t>
            </w:r>
            <w:r w:rsidRPr="0029207B">
              <w:rPr>
                <w:rFonts w:ascii="Times New Roman" w:hAnsi="Times New Roman"/>
                <w:sz w:val="22"/>
                <w:szCs w:val="22"/>
                <w:lang w:val="ro-RO"/>
              </w:rPr>
              <w:t xml:space="preserve"> furturi sau incendii spontane de pădure, c) prevenirea degradării pădurilor d) creşterea accesibilităţii </w:t>
            </w:r>
            <w:r>
              <w:rPr>
                <w:rFonts w:ascii="Times New Roman" w:hAnsi="Times New Roman"/>
                <w:sz w:val="22"/>
                <w:szCs w:val="22"/>
                <w:lang w:val="ro-RO"/>
              </w:rPr>
              <w:t>f</w:t>
            </w:r>
            <w:r w:rsidR="004569A8">
              <w:rPr>
                <w:rFonts w:ascii="Times New Roman" w:hAnsi="Times New Roman"/>
                <w:sz w:val="22"/>
                <w:szCs w:val="22"/>
                <w:lang w:val="ro-RO"/>
              </w:rPr>
              <w:t>o</w:t>
            </w:r>
            <w:r>
              <w:rPr>
                <w:rFonts w:ascii="Times New Roman" w:hAnsi="Times New Roman"/>
                <w:sz w:val="22"/>
                <w:szCs w:val="22"/>
                <w:lang w:val="ro-RO"/>
              </w:rPr>
              <w:t>ndului forestier</w:t>
            </w:r>
            <w:r w:rsidRPr="0029207B">
              <w:rPr>
                <w:rFonts w:ascii="Times New Roman" w:hAnsi="Times New Roman"/>
                <w:sz w:val="22"/>
                <w:szCs w:val="22"/>
                <w:lang w:val="ro-RO"/>
              </w:rPr>
              <w:t xml:space="preserve"> pentru a facilita administrarea şi exploatarea durabilă. </w:t>
            </w:r>
            <w:r>
              <w:rPr>
                <w:rFonts w:ascii="Times New Roman" w:hAnsi="Times New Roman"/>
                <w:sz w:val="22"/>
                <w:szCs w:val="22"/>
                <w:lang w:val="ro-RO"/>
              </w:rPr>
              <w:t>Un p</w:t>
            </w:r>
            <w:r w:rsidRPr="0029207B">
              <w:rPr>
                <w:rFonts w:ascii="Times New Roman" w:hAnsi="Times New Roman"/>
                <w:sz w:val="22"/>
                <w:szCs w:val="22"/>
                <w:lang w:val="ro-RO"/>
              </w:rPr>
              <w:t xml:space="preserve">otenţial semnificativ şi eficient, din punct de vedere al costurilor, de reducere a emisiilor provine din exploatarea produselor forestiere şi înlocuirea şi captarea carbonului din diverse sectoare de activitate (având în vedere ciclul de viaţă al produselor în alte sectoare de activitate). </w:t>
            </w:r>
          </w:p>
          <w:p w14:paraId="52F6CE3D" w14:textId="07781443" w:rsidR="00246975" w:rsidRPr="0029207B" w:rsidRDefault="00F262B3" w:rsidP="004B0FBE">
            <w:pPr>
              <w:spacing w:line="276" w:lineRule="auto"/>
              <w:jc w:val="both"/>
              <w:rPr>
                <w:rFonts w:ascii="Times New Roman" w:hAnsi="Times New Roman"/>
                <w:sz w:val="22"/>
                <w:szCs w:val="22"/>
                <w:highlight w:val="yellow"/>
                <w:lang w:val="ro-RO"/>
              </w:rPr>
            </w:pPr>
            <w:r w:rsidRPr="0029207B">
              <w:rPr>
                <w:rFonts w:ascii="Times New Roman" w:hAnsi="Times New Roman"/>
                <w:sz w:val="22"/>
                <w:szCs w:val="22"/>
                <w:lang w:val="ro-RO"/>
              </w:rPr>
              <w:t xml:space="preserve">Politicile de promovare a unor asemenea măsuri includ </w:t>
            </w:r>
            <w:r>
              <w:rPr>
                <w:rFonts w:ascii="Times New Roman" w:hAnsi="Times New Roman"/>
                <w:sz w:val="22"/>
                <w:szCs w:val="22"/>
                <w:lang w:val="ro-RO"/>
              </w:rPr>
              <w:t xml:space="preserve">sprijin și </w:t>
            </w:r>
            <w:r w:rsidRPr="0029207B">
              <w:rPr>
                <w:rFonts w:ascii="Times New Roman" w:hAnsi="Times New Roman"/>
                <w:sz w:val="22"/>
                <w:szCs w:val="22"/>
                <w:lang w:val="ro-RO"/>
              </w:rPr>
              <w:t>îndrumare oferită managerilor din sectorul public şi privat cu privire la o administrare mai eficientă</w:t>
            </w:r>
            <w:r>
              <w:rPr>
                <w:rFonts w:ascii="Times New Roman" w:hAnsi="Times New Roman"/>
                <w:sz w:val="22"/>
                <w:szCs w:val="22"/>
                <w:lang w:val="ro-RO"/>
              </w:rPr>
              <w:t xml:space="preserve"> a pădurilor</w:t>
            </w:r>
            <w:r w:rsidRPr="0029207B">
              <w:rPr>
                <w:rFonts w:ascii="Times New Roman" w:hAnsi="Times New Roman"/>
                <w:sz w:val="22"/>
                <w:szCs w:val="22"/>
                <w:lang w:val="ro-RO"/>
              </w:rPr>
              <w:t xml:space="preserve">, care să aibă în vedere schimbările climatice, precum şi asistenţă tehnică şi stimulente fiscale. Succesul va fi măsurat prin cantitatea de carbon captat, comparativ cu o valoare de referinţă, precum şi prin calcularea costului marginal pe tonă de carbon captat în diferite programe. Disponibilitatea limitată a datelor referitoare la sectorul forestier din România </w:t>
            </w:r>
            <w:r>
              <w:rPr>
                <w:rFonts w:ascii="Times New Roman" w:hAnsi="Times New Roman"/>
                <w:sz w:val="22"/>
                <w:szCs w:val="22"/>
                <w:lang w:val="ro-RO"/>
              </w:rPr>
              <w:t>nu permite</w:t>
            </w:r>
            <w:r w:rsidRPr="0029207B">
              <w:rPr>
                <w:rFonts w:ascii="Times New Roman" w:hAnsi="Times New Roman"/>
                <w:sz w:val="22"/>
                <w:szCs w:val="22"/>
                <w:lang w:val="ro-RO"/>
              </w:rPr>
              <w:t xml:space="preserve"> prezentarea unor estimări de cost marginal pentru reducerea emisiilor în legătură</w:t>
            </w:r>
            <w:r w:rsidR="004569A8">
              <w:rPr>
                <w:rFonts w:ascii="Times New Roman" w:hAnsi="Times New Roman"/>
                <w:sz w:val="22"/>
                <w:szCs w:val="22"/>
                <w:lang w:val="ro-RO"/>
              </w:rPr>
              <w:t xml:space="preserve"> cu </w:t>
            </w:r>
            <w:r w:rsidRPr="0029207B">
              <w:rPr>
                <w:rFonts w:ascii="Times New Roman" w:hAnsi="Times New Roman"/>
                <w:sz w:val="22"/>
                <w:szCs w:val="22"/>
                <w:lang w:val="ro-RO"/>
              </w:rPr>
              <w:t>măsuri</w:t>
            </w:r>
            <w:r>
              <w:rPr>
                <w:rFonts w:ascii="Times New Roman" w:hAnsi="Times New Roman"/>
                <w:sz w:val="22"/>
                <w:szCs w:val="22"/>
                <w:lang w:val="ro-RO"/>
              </w:rPr>
              <w:t>le</w:t>
            </w:r>
            <w:r w:rsidRPr="0029207B">
              <w:rPr>
                <w:rFonts w:ascii="Times New Roman" w:hAnsi="Times New Roman"/>
                <w:sz w:val="22"/>
                <w:szCs w:val="22"/>
                <w:lang w:val="ro-RO"/>
              </w:rPr>
              <w:t xml:space="preserve"> principale din sectorul forestier. Eforturile de precizare a măsurilor ar avea de câştigat ca urmare a furnizării de date suplimentare şi a unei evaluări ex post a succesului acestora.</w:t>
            </w:r>
          </w:p>
        </w:tc>
      </w:tr>
      <w:tr w:rsidR="00246975" w:rsidRPr="0029207B" w14:paraId="56A5C69B" w14:textId="77777777" w:rsidTr="007F734A">
        <w:tc>
          <w:tcPr>
            <w:tcW w:w="0" w:type="auto"/>
            <w:shd w:val="clear" w:color="auto" w:fill="92CDDC"/>
          </w:tcPr>
          <w:p w14:paraId="4589E868" w14:textId="77777777" w:rsidR="00246975" w:rsidRPr="0029207B" w:rsidRDefault="00246975" w:rsidP="004B0FBE">
            <w:pPr>
              <w:numPr>
                <w:ilvl w:val="0"/>
                <w:numId w:val="29"/>
              </w:num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t>Împădurire</w:t>
            </w:r>
          </w:p>
        </w:tc>
      </w:tr>
      <w:tr w:rsidR="00246975" w:rsidRPr="00A32B00" w14:paraId="7825D5D8" w14:textId="77777777" w:rsidTr="007F734A">
        <w:tc>
          <w:tcPr>
            <w:tcW w:w="0" w:type="auto"/>
          </w:tcPr>
          <w:p w14:paraId="30C10692" w14:textId="29E6A290" w:rsidR="00246975" w:rsidRPr="0029207B" w:rsidRDefault="00F262B3" w:rsidP="004B0FBE">
            <w:pPr>
              <w:spacing w:line="276" w:lineRule="auto"/>
              <w:jc w:val="both"/>
              <w:rPr>
                <w:rFonts w:ascii="Times New Roman" w:hAnsi="Times New Roman"/>
                <w:sz w:val="22"/>
                <w:szCs w:val="22"/>
                <w:highlight w:val="yellow"/>
                <w:lang w:val="ro-RO"/>
              </w:rPr>
            </w:pPr>
            <w:r w:rsidRPr="0029207B">
              <w:rPr>
                <w:rFonts w:ascii="Times New Roman" w:hAnsi="Times New Roman"/>
                <w:sz w:val="22"/>
                <w:szCs w:val="22"/>
                <w:lang w:val="ro-RO"/>
              </w:rPr>
              <w:t>Extinderea suprafeţelor împădurite ar putea conduce la creşterea gradului de captare a carbonului în rezervoare de carbon ecosistemice, în special</w:t>
            </w:r>
            <w:r>
              <w:rPr>
                <w:rFonts w:ascii="Times New Roman" w:hAnsi="Times New Roman"/>
                <w:sz w:val="22"/>
                <w:szCs w:val="22"/>
                <w:lang w:val="ro-RO"/>
              </w:rPr>
              <w:t xml:space="preserve"> la începutul perioadei de mijloc a creșterii arboretelor</w:t>
            </w:r>
            <w:r w:rsidRPr="0029207B">
              <w:rPr>
                <w:rFonts w:ascii="Times New Roman" w:hAnsi="Times New Roman"/>
                <w:sz w:val="22"/>
                <w:szCs w:val="22"/>
                <w:lang w:val="ro-RO"/>
              </w:rPr>
              <w:t xml:space="preserve">. Rezultatele preliminare ale inventarierii terenurilor degradate (pentru 16 din 41 de judeţe) au identificat aproximativ 115.129 ha </w:t>
            </w:r>
            <w:r>
              <w:rPr>
                <w:rFonts w:ascii="Times New Roman" w:hAnsi="Times New Roman"/>
                <w:sz w:val="22"/>
                <w:szCs w:val="22"/>
                <w:lang w:val="ro-RO"/>
              </w:rPr>
              <w:t xml:space="preserve"> de terenuri degradate </w:t>
            </w:r>
            <w:r w:rsidRPr="0029207B">
              <w:rPr>
                <w:rFonts w:ascii="Times New Roman" w:hAnsi="Times New Roman"/>
                <w:sz w:val="22"/>
                <w:szCs w:val="22"/>
                <w:lang w:val="ro-RO"/>
              </w:rPr>
              <w:t xml:space="preserve">ca fiind potrivite pentru </w:t>
            </w:r>
            <w:r>
              <w:rPr>
                <w:rFonts w:ascii="Times New Roman" w:hAnsi="Times New Roman"/>
                <w:sz w:val="22"/>
                <w:szCs w:val="22"/>
                <w:lang w:val="ro-RO"/>
              </w:rPr>
              <w:t>reabilitare</w:t>
            </w:r>
            <w:r w:rsidRPr="0029207B">
              <w:rPr>
                <w:rFonts w:ascii="Times New Roman" w:hAnsi="Times New Roman"/>
                <w:sz w:val="22"/>
                <w:szCs w:val="22"/>
                <w:lang w:val="ro-RO"/>
              </w:rPr>
              <w:t xml:space="preserve">prin împădurire. Eforturile permanente de împădurire a terenurilor agricole degradate şi </w:t>
            </w:r>
            <w:r>
              <w:rPr>
                <w:rFonts w:ascii="Times New Roman" w:hAnsi="Times New Roman"/>
                <w:sz w:val="22"/>
                <w:szCs w:val="22"/>
                <w:lang w:val="ro-RO"/>
              </w:rPr>
              <w:t>dezavantajate</w:t>
            </w:r>
            <w:r w:rsidRPr="0029207B">
              <w:rPr>
                <w:rFonts w:ascii="Times New Roman" w:hAnsi="Times New Roman"/>
                <w:sz w:val="22"/>
                <w:szCs w:val="22"/>
                <w:lang w:val="ro-RO"/>
              </w:rPr>
              <w:t xml:space="preserve"> şi realizarea de perdele forestiere pe terenurile agricole reprezintă o acţiune însemnată pentru România, din multiple perspective, inclusiv reducerea emisiilor. Împădurirea ar putea, de asemenea, prezenta beneficii complementare, inclusiv servicii de mediu cum ar fi reducerea eroziunii solului, reducerea impactului inundaţiilor şi reducerea temperaturii la nivelul solului, pentru alte sectoare. Programele vor fi analizate în funcţie de </w:t>
            </w:r>
            <w:r>
              <w:rPr>
                <w:rFonts w:ascii="Times New Roman" w:hAnsi="Times New Roman"/>
                <w:sz w:val="22"/>
                <w:szCs w:val="22"/>
                <w:lang w:val="ro-RO"/>
              </w:rPr>
              <w:t xml:space="preserve">carbonul captat și </w:t>
            </w:r>
            <w:r w:rsidRPr="0029207B">
              <w:rPr>
                <w:rFonts w:ascii="Times New Roman" w:hAnsi="Times New Roman"/>
                <w:sz w:val="22"/>
                <w:szCs w:val="22"/>
                <w:lang w:val="ro-RO"/>
              </w:rPr>
              <w:t xml:space="preserve"> alte beneficii de mediu ale programului de împădurire, prin raportare la costuri. </w:t>
            </w:r>
            <w:r>
              <w:rPr>
                <w:rFonts w:ascii="Times New Roman" w:hAnsi="Times New Roman"/>
                <w:sz w:val="22"/>
                <w:szCs w:val="22"/>
                <w:lang w:val="ro-RO"/>
              </w:rPr>
              <w:t xml:space="preserve">Chiar și </w:t>
            </w:r>
            <w:r w:rsidR="004569A8">
              <w:rPr>
                <w:rFonts w:ascii="Times New Roman" w:hAnsi="Times New Roman"/>
                <w:sz w:val="22"/>
                <w:szCs w:val="22"/>
                <w:lang w:val="ro-RO"/>
              </w:rPr>
              <w:t>astfel</w:t>
            </w:r>
            <w:r>
              <w:rPr>
                <w:rFonts w:ascii="Times New Roman" w:hAnsi="Times New Roman"/>
                <w:sz w:val="22"/>
                <w:szCs w:val="22"/>
                <w:lang w:val="ro-RO"/>
              </w:rPr>
              <w:t>, a</w:t>
            </w:r>
            <w:r w:rsidRPr="0029207B">
              <w:rPr>
                <w:rFonts w:ascii="Times New Roman" w:hAnsi="Times New Roman"/>
                <w:sz w:val="22"/>
                <w:szCs w:val="22"/>
                <w:lang w:val="ro-RO"/>
              </w:rPr>
              <w:t>şa cum am arătat mai sus</w:t>
            </w:r>
            <w:r w:rsidR="004569A8">
              <w:rPr>
                <w:rFonts w:ascii="Times New Roman" w:hAnsi="Times New Roman"/>
                <w:sz w:val="22"/>
                <w:szCs w:val="22"/>
                <w:lang w:val="ro-RO"/>
              </w:rPr>
              <w:t>,</w:t>
            </w:r>
            <w:r w:rsidRPr="0029207B">
              <w:rPr>
                <w:rFonts w:ascii="Times New Roman" w:hAnsi="Times New Roman"/>
                <w:sz w:val="22"/>
                <w:szCs w:val="22"/>
                <w:lang w:val="ro-RO"/>
              </w:rPr>
              <w:t xml:space="preserve"> o analiză mai detaliată a beneficiilor </w:t>
            </w:r>
            <w:r>
              <w:rPr>
                <w:rFonts w:ascii="Times New Roman" w:hAnsi="Times New Roman"/>
                <w:sz w:val="22"/>
                <w:szCs w:val="22"/>
                <w:lang w:val="ro-RO"/>
              </w:rPr>
              <w:t xml:space="preserve"> și costurilor </w:t>
            </w:r>
            <w:r w:rsidRPr="0029207B">
              <w:rPr>
                <w:rFonts w:ascii="Times New Roman" w:hAnsi="Times New Roman"/>
                <w:sz w:val="22"/>
                <w:szCs w:val="22"/>
                <w:lang w:val="ro-RO"/>
              </w:rPr>
              <w:t xml:space="preserve">economice va fi importantă pentru </w:t>
            </w:r>
            <w:r>
              <w:rPr>
                <w:rFonts w:ascii="Times New Roman" w:hAnsi="Times New Roman"/>
                <w:sz w:val="22"/>
                <w:szCs w:val="22"/>
                <w:lang w:val="ro-RO"/>
              </w:rPr>
              <w:t>a fundamenta prioritizarea</w:t>
            </w:r>
            <w:r w:rsidRPr="0029207B">
              <w:rPr>
                <w:rFonts w:ascii="Times New Roman" w:hAnsi="Times New Roman"/>
                <w:sz w:val="22"/>
                <w:szCs w:val="22"/>
                <w:lang w:val="ro-RO"/>
              </w:rPr>
              <w:t xml:space="preserve"> măsurilor </w:t>
            </w:r>
            <w:r>
              <w:rPr>
                <w:rFonts w:ascii="Times New Roman" w:hAnsi="Times New Roman"/>
                <w:sz w:val="22"/>
                <w:szCs w:val="22"/>
                <w:lang w:val="ro-RO"/>
              </w:rPr>
              <w:t>propuse, rafinarea lor și evaluarea ex-post a succesului lor.</w:t>
            </w:r>
          </w:p>
        </w:tc>
      </w:tr>
      <w:tr w:rsidR="00246975" w:rsidRPr="00A32B00" w14:paraId="6388724E" w14:textId="77777777" w:rsidTr="007F734A">
        <w:tc>
          <w:tcPr>
            <w:tcW w:w="0" w:type="auto"/>
            <w:shd w:val="clear" w:color="auto" w:fill="92CDDC"/>
          </w:tcPr>
          <w:p w14:paraId="5E89B242" w14:textId="4667B391" w:rsidR="00246975" w:rsidRPr="0029207B" w:rsidRDefault="00F262B3" w:rsidP="004B0FBE">
            <w:pPr>
              <w:numPr>
                <w:ilvl w:val="0"/>
                <w:numId w:val="29"/>
              </w:numPr>
              <w:spacing w:line="276" w:lineRule="auto"/>
              <w:contextualSpacing/>
              <w:jc w:val="both"/>
              <w:rPr>
                <w:rFonts w:ascii="Times New Roman" w:hAnsi="Times New Roman"/>
                <w:b/>
                <w:sz w:val="22"/>
                <w:szCs w:val="22"/>
                <w:lang w:val="ro-RO"/>
              </w:rPr>
            </w:pPr>
            <w:r w:rsidRPr="00C4539A">
              <w:rPr>
                <w:rFonts w:ascii="Times New Roman" w:hAnsi="Times New Roman"/>
                <w:b/>
                <w:bCs/>
                <w:sz w:val="22"/>
                <w:szCs w:val="22"/>
                <w:lang w:val="ro-RO"/>
              </w:rPr>
              <w:t>Susţinerea unui management durabil exercitat de către proprietarii de păduri private</w:t>
            </w:r>
          </w:p>
        </w:tc>
      </w:tr>
      <w:tr w:rsidR="00246975" w:rsidRPr="00A32B00" w14:paraId="090445AB" w14:textId="77777777" w:rsidTr="007F734A">
        <w:tc>
          <w:tcPr>
            <w:tcW w:w="0" w:type="auto"/>
            <w:shd w:val="clear" w:color="auto" w:fill="auto"/>
          </w:tcPr>
          <w:p w14:paraId="0495FC7F" w14:textId="55964826" w:rsidR="00246975" w:rsidRPr="0029207B" w:rsidRDefault="00F262B3" w:rsidP="004B0FBE">
            <w:pPr>
              <w:autoSpaceDE w:val="0"/>
              <w:autoSpaceDN w:val="0"/>
              <w:adjustRightInd w:val="0"/>
              <w:spacing w:line="276" w:lineRule="auto"/>
              <w:jc w:val="both"/>
              <w:rPr>
                <w:rFonts w:ascii="Times New Roman" w:eastAsia="SimSun" w:hAnsi="Times New Roman"/>
                <w:b/>
                <w:bCs/>
                <w:sz w:val="22"/>
                <w:szCs w:val="22"/>
                <w:lang w:val="ro-RO"/>
              </w:rPr>
            </w:pPr>
            <w:r w:rsidRPr="00C4539A">
              <w:rPr>
                <w:rFonts w:ascii="Times New Roman" w:eastAsia="SimSun" w:hAnsi="Times New Roman"/>
                <w:bCs/>
                <w:sz w:val="22"/>
                <w:szCs w:val="22"/>
                <w:lang w:val="ro-RO"/>
              </w:rPr>
              <w:t>Pentru a consolida managementul durabil al pădurilor cu func</w:t>
            </w:r>
            <w:r>
              <w:rPr>
                <w:rFonts w:ascii="Times New Roman" w:eastAsia="SimSun" w:hAnsi="Times New Roman"/>
                <w:bCs/>
                <w:sz w:val="22"/>
                <w:szCs w:val="22"/>
                <w:lang w:val="ro-RO"/>
              </w:rPr>
              <w:t>ț</w:t>
            </w:r>
            <w:r w:rsidRPr="00C4539A">
              <w:rPr>
                <w:rFonts w:ascii="Times New Roman" w:eastAsia="SimSun" w:hAnsi="Times New Roman"/>
                <w:bCs/>
                <w:sz w:val="22"/>
                <w:szCs w:val="22"/>
                <w:lang w:val="ro-RO"/>
              </w:rPr>
              <w:t xml:space="preserve">ii de producție aflate în proprietate privată, guvernul are următoarele obiective: (i) furnizarea de îndrumare pentru managementul durabil al pădurilor, mai degrabă decât cerințe legale și tehnice prescriptive, susţinând inovația în acest fel, (ii) simplificarea normelor privind administrarea pădurilor, (iii) furnizarea de sprijin tehnic pentru inovare în domeniul gestionării pădurilor, al recoltării de masă lemnoasă și al adăugării de valoare, (iv) furnizarea de stimulente și oportunități micilor proprietari de păduri pentru a-i încuraja să se asocieze, beneficiind astfel de </w:t>
            </w:r>
            <w:r w:rsidRPr="00C4539A">
              <w:rPr>
                <w:rFonts w:ascii="Times New Roman" w:eastAsia="SimSun" w:hAnsi="Times New Roman"/>
                <w:bCs/>
                <w:sz w:val="22"/>
                <w:szCs w:val="22"/>
                <w:lang w:val="ro-RO"/>
              </w:rPr>
              <w:lastRenderedPageBreak/>
              <w:t>facilităţile economiei de scară, și (v) îmbunătățirea și extinderea accesibilității fondului forestier. Accesul rutier bine planificat și întreținerea căilor de acces rutier pot avea o contribuție pozitivă la atenuarea schimbărilor climatice, deoarece permit managementul pădurilor, monitorizarea continua a sănătății pădurilor, contribuind şi la prevenirea și stingerea incendiilor și a infestărilor cu dăunători (ambele putând elibera CO</w:t>
            </w:r>
            <w:r w:rsidRPr="00C4539A">
              <w:rPr>
                <w:rFonts w:ascii="Times New Roman" w:eastAsia="SimSun" w:hAnsi="Times New Roman"/>
                <w:bCs/>
                <w:sz w:val="22"/>
                <w:szCs w:val="22"/>
                <w:vertAlign w:val="subscript"/>
                <w:lang w:val="ro-RO"/>
              </w:rPr>
              <w:t>2</w:t>
            </w:r>
            <w:r w:rsidRPr="00C4539A">
              <w:rPr>
                <w:rFonts w:ascii="Times New Roman" w:eastAsia="SimSun" w:hAnsi="Times New Roman"/>
                <w:bCs/>
                <w:sz w:val="22"/>
                <w:szCs w:val="22"/>
                <w:lang w:val="ro-RO"/>
              </w:rPr>
              <w:t>). Reușita va fi măsurată prin indicatori de rezultat pentru terenurile forestiere private, care vor fi comparate cu terenurile publice, precum și prin indicatori privind carbonul sechestrat și cel eliberat pe aceste terenuri.</w:t>
            </w:r>
          </w:p>
        </w:tc>
      </w:tr>
      <w:tr w:rsidR="00246975" w:rsidRPr="00A32B00" w14:paraId="5F0BEEFC" w14:textId="77777777" w:rsidTr="007F734A">
        <w:tc>
          <w:tcPr>
            <w:tcW w:w="0" w:type="auto"/>
            <w:shd w:val="clear" w:color="auto" w:fill="92CDDC"/>
          </w:tcPr>
          <w:p w14:paraId="03F16713" w14:textId="77777777" w:rsidR="00246975" w:rsidRPr="0029207B" w:rsidRDefault="00246975" w:rsidP="004B0FBE">
            <w:pPr>
              <w:numPr>
                <w:ilvl w:val="0"/>
                <w:numId w:val="29"/>
              </w:num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lastRenderedPageBreak/>
              <w:t xml:space="preserve">Oportunităţi de administrare superioară a carbonului existente la nivelul pădurilor din zonele protejate </w:t>
            </w:r>
          </w:p>
        </w:tc>
      </w:tr>
      <w:tr w:rsidR="00246975" w:rsidRPr="00A32B00" w14:paraId="036D1149" w14:textId="77777777" w:rsidTr="00223194">
        <w:trPr>
          <w:trHeight w:val="620"/>
        </w:trPr>
        <w:tc>
          <w:tcPr>
            <w:tcW w:w="0" w:type="auto"/>
          </w:tcPr>
          <w:p w14:paraId="67DC2464" w14:textId="1139CA23" w:rsidR="00246975" w:rsidRPr="0029207B" w:rsidRDefault="00F262B3" w:rsidP="004B0FBE">
            <w:pPr>
              <w:spacing w:line="276" w:lineRule="auto"/>
              <w:jc w:val="both"/>
              <w:rPr>
                <w:rFonts w:ascii="Times New Roman" w:hAnsi="Times New Roman"/>
                <w:sz w:val="22"/>
                <w:szCs w:val="22"/>
                <w:highlight w:val="yellow"/>
                <w:lang w:val="ro-RO"/>
              </w:rPr>
            </w:pPr>
            <w:r w:rsidRPr="00C4539A">
              <w:rPr>
                <w:rFonts w:ascii="Times New Roman" w:hAnsi="Times New Roman"/>
                <w:sz w:val="22"/>
                <w:szCs w:val="22"/>
                <w:lang w:val="ro-RO"/>
              </w:rPr>
              <w:t>Pădurile joacă un rol important în consolidarea adaptării societății la schimbările climatice deoarece asigură servicii ecosistemice vitale, cum ar fi masa lemnoasă, produsele forestiere nelemnoase și regularizarea hidrologică a bazinelor de recepție, ale cărei valori sunt de obicei subestimate. Menținerea p</w:t>
            </w:r>
            <w:r w:rsidR="004569A8">
              <w:rPr>
                <w:rFonts w:ascii="Times New Roman" w:hAnsi="Times New Roman"/>
                <w:sz w:val="22"/>
                <w:szCs w:val="22"/>
                <w:lang w:val="ro-RO"/>
              </w:rPr>
              <w:t>ă</w:t>
            </w:r>
            <w:r w:rsidRPr="00C4539A">
              <w:rPr>
                <w:rFonts w:ascii="Times New Roman" w:hAnsi="Times New Roman"/>
                <w:sz w:val="22"/>
                <w:szCs w:val="22"/>
                <w:lang w:val="ro-RO"/>
              </w:rPr>
              <w:t>durilor cu func</w:t>
            </w:r>
            <w:r w:rsidR="004569A8">
              <w:rPr>
                <w:rFonts w:ascii="Times New Roman" w:hAnsi="Times New Roman"/>
                <w:sz w:val="22"/>
                <w:szCs w:val="22"/>
                <w:lang w:val="ro-RO"/>
              </w:rPr>
              <w:t>ț</w:t>
            </w:r>
            <w:r w:rsidRPr="00C4539A">
              <w:rPr>
                <w:rFonts w:ascii="Times New Roman" w:hAnsi="Times New Roman"/>
                <w:sz w:val="22"/>
                <w:szCs w:val="22"/>
                <w:lang w:val="ro-RO"/>
              </w:rPr>
              <w:t>ii de protec</w:t>
            </w:r>
            <w:r w:rsidR="004569A8">
              <w:rPr>
                <w:rFonts w:ascii="Times New Roman" w:hAnsi="Times New Roman"/>
                <w:sz w:val="22"/>
                <w:szCs w:val="22"/>
                <w:lang w:val="ro-RO"/>
              </w:rPr>
              <w:t>ț</w:t>
            </w:r>
            <w:r w:rsidRPr="00C4539A">
              <w:rPr>
                <w:rFonts w:ascii="Times New Roman" w:hAnsi="Times New Roman"/>
                <w:sz w:val="22"/>
                <w:szCs w:val="22"/>
                <w:lang w:val="ro-RO"/>
              </w:rPr>
              <w:t>ie care promovează utilizarea durabilă a resurselor poate amplifica capacitatea de adaptare a pădurilor, ajută la conservarea biodiversității, și reduce emisiile de carbon. România are obligații pe linia directivelor privitoare la Siturile Natura 2000. Facilitarea managementului zonelor protejate existente și a siturilor Natura 2000 unde se află păduri poate ajuta la reducerea emisiilor de carbon rezultate din degradarea acestor situri. Reușita acestor iniţiative presupune urmărirea nivelurilor de carbon în astfel de zone, prin comparaţie cu anumite valori istorice de referință.</w:t>
            </w:r>
          </w:p>
        </w:tc>
      </w:tr>
    </w:tbl>
    <w:p w14:paraId="0A3CC1CA" w14:textId="77777777" w:rsidR="00246975" w:rsidRPr="0029207B" w:rsidRDefault="00246975" w:rsidP="004B0FBE">
      <w:pPr>
        <w:spacing w:line="276" w:lineRule="auto"/>
        <w:rPr>
          <w:rFonts w:ascii="Times New Roman" w:hAnsi="Times New Roman"/>
          <w:lang w:val="ro-RO"/>
        </w:rPr>
      </w:pPr>
    </w:p>
    <w:p w14:paraId="57E31290" w14:textId="77777777" w:rsidR="008D48D6" w:rsidRPr="0029207B" w:rsidRDefault="008D48D6" w:rsidP="004B0FBE">
      <w:pPr>
        <w:spacing w:line="276" w:lineRule="auto"/>
        <w:rPr>
          <w:rFonts w:ascii="Times New Roman" w:hAnsi="Times New Roman"/>
          <w:lang w:val="ro-RO"/>
        </w:rPr>
      </w:pPr>
    </w:p>
    <w:p w14:paraId="3D4BF049" w14:textId="77777777" w:rsidR="00BA254B" w:rsidRPr="0029207B" w:rsidRDefault="00B30FD1" w:rsidP="004B0FBE">
      <w:pPr>
        <w:pStyle w:val="Heading1"/>
        <w:spacing w:line="276" w:lineRule="auto"/>
        <w:rPr>
          <w:rFonts w:cs="Times New Roman"/>
          <w:lang w:val="ro-RO"/>
        </w:rPr>
      </w:pPr>
      <w:bookmarkStart w:id="57" w:name="_Toc421610757"/>
      <w:r w:rsidRPr="0029207B">
        <w:rPr>
          <w:rFonts w:cs="Times New Roman"/>
          <w:bCs/>
          <w:lang w:val="ro-RO"/>
        </w:rPr>
        <w:t>Intensificarea acordurilor la nivel instituţional pentru reducerea emisiilor de gaze cu efect de seră</w:t>
      </w:r>
      <w:bookmarkEnd w:id="57"/>
      <w:r w:rsidRPr="0029207B">
        <w:rPr>
          <w:rFonts w:cs="Times New Roman"/>
          <w:bCs/>
          <w:lang w:val="ro-RO"/>
        </w:rPr>
        <w:t xml:space="preserve"> </w:t>
      </w:r>
    </w:p>
    <w:p w14:paraId="254DEF6C" w14:textId="08C6F0FD" w:rsidR="00AB7ABB" w:rsidRPr="0029207B" w:rsidRDefault="00AB7ABB" w:rsidP="004B0FBE">
      <w:pPr>
        <w:pStyle w:val="BodyText"/>
        <w:spacing w:line="276" w:lineRule="auto"/>
        <w:jc w:val="both"/>
        <w:rPr>
          <w:sz w:val="22"/>
          <w:szCs w:val="22"/>
          <w:lang w:val="ro-RO"/>
        </w:rPr>
      </w:pPr>
      <w:r w:rsidRPr="0029207B">
        <w:rPr>
          <w:sz w:val="22"/>
          <w:szCs w:val="22"/>
          <w:lang w:val="ro-RO"/>
        </w:rPr>
        <w:t>România trebuie să asigure conformitatea instituţională la nivel naţional în sensul transpunerii Deciziei nr. 406/2009/C</w:t>
      </w:r>
      <w:r w:rsidR="003A0CDD">
        <w:rPr>
          <w:sz w:val="22"/>
          <w:szCs w:val="22"/>
          <w:lang w:val="ro-RO"/>
        </w:rPr>
        <w:t>E</w:t>
      </w:r>
      <w:r w:rsidRPr="0029207B">
        <w:rPr>
          <w:sz w:val="22"/>
          <w:szCs w:val="22"/>
          <w:lang w:val="ro-RO"/>
        </w:rPr>
        <w:t xml:space="preserve"> a Parlamentului European și a Consiliului din 23 aprilie 2009 privind efortul statelor membre de a reduce emisiile de gaze cu efect de seră astfel încât să respecte angajamentele Comunității de reducere a emisiilor de gaze cu efect de seră până în 2020. Potrivit celui mai recent comunicat al secretariatului Convenției-cadru a Națiunilor Unite asupra </w:t>
      </w:r>
      <w:r w:rsidR="003A0CDD">
        <w:rPr>
          <w:sz w:val="22"/>
          <w:szCs w:val="22"/>
          <w:lang w:val="ro-RO"/>
        </w:rPr>
        <w:t>S</w:t>
      </w:r>
      <w:r w:rsidRPr="0029207B">
        <w:rPr>
          <w:sz w:val="22"/>
          <w:szCs w:val="22"/>
          <w:lang w:val="ro-RO"/>
        </w:rPr>
        <w:t xml:space="preserve">chimbărilor </w:t>
      </w:r>
      <w:r w:rsidR="003A0CDD">
        <w:rPr>
          <w:sz w:val="22"/>
          <w:szCs w:val="22"/>
          <w:lang w:val="ro-RO"/>
        </w:rPr>
        <w:t>C</w:t>
      </w:r>
      <w:r w:rsidRPr="0029207B">
        <w:rPr>
          <w:sz w:val="22"/>
          <w:szCs w:val="22"/>
          <w:lang w:val="ro-RO"/>
        </w:rPr>
        <w:t xml:space="preserve">limatice, România a înregistrat progrese din perspectiva coordonării măsurilor de reducere a emisiilor în ultimii ani, şi anume: (i) </w:t>
      </w:r>
      <w:r w:rsidR="003A0CDD">
        <w:rPr>
          <w:sz w:val="22"/>
          <w:szCs w:val="22"/>
          <w:lang w:val="ro-RO"/>
        </w:rPr>
        <w:t>c</w:t>
      </w:r>
      <w:r w:rsidRPr="0029207B">
        <w:rPr>
          <w:sz w:val="22"/>
          <w:szCs w:val="22"/>
          <w:lang w:val="ro-RO"/>
        </w:rPr>
        <w:t xml:space="preserve">reşterea capacităţii Ministerului Mediului, Apelor şi Pădurilor (MMAP) prin trecerea structurii de administrare a schimbărilor climatice (personal, atribuţii, </w:t>
      </w:r>
      <w:r w:rsidR="00712BE7" w:rsidRPr="0029207B">
        <w:rPr>
          <w:sz w:val="22"/>
          <w:szCs w:val="22"/>
          <w:lang w:val="ro-RO"/>
        </w:rPr>
        <w:t>responsabilități</w:t>
      </w:r>
      <w:r w:rsidRPr="0029207B">
        <w:rPr>
          <w:sz w:val="22"/>
          <w:szCs w:val="22"/>
          <w:lang w:val="ro-RO"/>
        </w:rPr>
        <w:t xml:space="preserve">) a Agenţiei Naţionale de Protecţie a Mediului (ANPM) în sarcina ministerului, pentru creşterea eficienţei de implementare a activităţilor cu privire la administrarea Sistemului Naţional; (ii) </w:t>
      </w:r>
      <w:r w:rsidR="003A0CDD">
        <w:rPr>
          <w:sz w:val="22"/>
          <w:szCs w:val="22"/>
          <w:lang w:val="ro-RO"/>
        </w:rPr>
        <w:t>î</w:t>
      </w:r>
      <w:r w:rsidRPr="0029207B">
        <w:rPr>
          <w:sz w:val="22"/>
          <w:szCs w:val="22"/>
          <w:lang w:val="ro-RO"/>
        </w:rPr>
        <w:t xml:space="preserve">mbunătăţirea estimărilor privind emisiile de gaze cu efect de seră la nivelul mai multor sectoare, realizată de MMAP ca urmare a rezultatelor studiilor cu privire la noi date (date de activitate şi factori de emisie), metode şi categorii; (iii) </w:t>
      </w:r>
      <w:r w:rsidR="003A0CDD">
        <w:rPr>
          <w:sz w:val="22"/>
          <w:szCs w:val="22"/>
          <w:lang w:val="ro-RO"/>
        </w:rPr>
        <w:t>o</w:t>
      </w:r>
      <w:r w:rsidRPr="0029207B">
        <w:rPr>
          <w:sz w:val="22"/>
          <w:szCs w:val="22"/>
          <w:lang w:val="ro-RO"/>
        </w:rPr>
        <w:t xml:space="preserve">ptimizarea colectării de date de la operatorii din </w:t>
      </w:r>
      <w:r w:rsidR="003A0CDD">
        <w:rPr>
          <w:sz w:val="22"/>
          <w:szCs w:val="22"/>
          <w:lang w:val="ro-RO"/>
        </w:rPr>
        <w:t>s</w:t>
      </w:r>
      <w:r w:rsidRPr="0029207B">
        <w:rPr>
          <w:sz w:val="22"/>
          <w:szCs w:val="22"/>
          <w:lang w:val="ro-RO"/>
        </w:rPr>
        <w:t xml:space="preserve">ectorul </w:t>
      </w:r>
      <w:r w:rsidR="003A0CDD">
        <w:rPr>
          <w:sz w:val="22"/>
          <w:szCs w:val="22"/>
          <w:lang w:val="ro-RO"/>
        </w:rPr>
        <w:t>e</w:t>
      </w:r>
      <w:r w:rsidRPr="0029207B">
        <w:rPr>
          <w:sz w:val="22"/>
          <w:szCs w:val="22"/>
          <w:lang w:val="ro-RO"/>
        </w:rPr>
        <w:t xml:space="preserve">nergetic (industriile energetice, industriile producătoare şi construcţii) şi din sectorul administrării deşeurilor (evacuarea deşeurilor solide pe teren şi gestionarea deşeurilor lichide) ca urmare a implementării unui sistem integrat de informaţii; (iv) </w:t>
      </w:r>
      <w:r w:rsidR="009F790D">
        <w:rPr>
          <w:sz w:val="22"/>
          <w:szCs w:val="22"/>
          <w:lang w:val="ro-RO"/>
        </w:rPr>
        <w:t>d</w:t>
      </w:r>
      <w:r w:rsidRPr="0029207B">
        <w:rPr>
          <w:sz w:val="22"/>
          <w:szCs w:val="22"/>
          <w:lang w:val="ro-RO"/>
        </w:rPr>
        <w:t>ezvoltarea şi implementarea unei aplicaţii software integrate pentru analizele principalelor categorii.</w:t>
      </w:r>
    </w:p>
    <w:p w14:paraId="39E6BFFA" w14:textId="7925BDD7" w:rsidR="00AB7ABB" w:rsidRPr="0029207B" w:rsidRDefault="00AB7ABB" w:rsidP="004B0FBE">
      <w:pPr>
        <w:pStyle w:val="BodyText"/>
        <w:spacing w:line="276" w:lineRule="auto"/>
        <w:jc w:val="both"/>
        <w:rPr>
          <w:sz w:val="22"/>
          <w:szCs w:val="22"/>
          <w:lang w:val="ro-RO"/>
        </w:rPr>
      </w:pPr>
      <w:r w:rsidRPr="0029207B">
        <w:rPr>
          <w:sz w:val="22"/>
          <w:szCs w:val="22"/>
          <w:lang w:val="ro-RO"/>
        </w:rPr>
        <w:t xml:space="preserve">Chiar dacă Comisia Naţională privind Schimbările Climatice (CNSC) a fost înfiinţată în anul 2006, aceasta funcţionează doar în regim </w:t>
      </w:r>
      <w:r w:rsidRPr="0029207B">
        <w:rPr>
          <w:i/>
          <w:iCs/>
          <w:sz w:val="22"/>
          <w:szCs w:val="22"/>
          <w:lang w:val="ro-RO"/>
        </w:rPr>
        <w:t>ad-hoc</w:t>
      </w:r>
      <w:r w:rsidRPr="0029207B">
        <w:rPr>
          <w:sz w:val="22"/>
          <w:szCs w:val="22"/>
          <w:lang w:val="ro-RO"/>
        </w:rPr>
        <w:t xml:space="preserve">, în principal prin aprobarea </w:t>
      </w:r>
      <w:r w:rsidR="009F790D">
        <w:rPr>
          <w:sz w:val="22"/>
          <w:szCs w:val="22"/>
          <w:lang w:val="ro-RO"/>
        </w:rPr>
        <w:t>p</w:t>
      </w:r>
      <w:r w:rsidRPr="0029207B">
        <w:rPr>
          <w:sz w:val="22"/>
          <w:szCs w:val="22"/>
          <w:lang w:val="ro-RO"/>
        </w:rPr>
        <w:t xml:space="preserve">roiectelor de implementare </w:t>
      </w:r>
      <w:r w:rsidR="009F790D">
        <w:rPr>
          <w:sz w:val="22"/>
          <w:szCs w:val="22"/>
          <w:lang w:val="ro-RO"/>
        </w:rPr>
        <w:t xml:space="preserve">în </w:t>
      </w:r>
      <w:r w:rsidRPr="0029207B">
        <w:rPr>
          <w:sz w:val="22"/>
          <w:szCs w:val="22"/>
          <w:lang w:val="ro-RO"/>
        </w:rPr>
        <w:t xml:space="preserve">comun. CNSC de curând reorganizată (în anul 2014) funcţionează atât la nivel politic, cât şi tehnic şi cuprinde o gamă largă de instituţii ce joacă un rol major în creşterea cooperării inter-instituţionale. </w:t>
      </w:r>
    </w:p>
    <w:p w14:paraId="645FA712" w14:textId="684C316C" w:rsidR="00533E7E" w:rsidRPr="0029207B" w:rsidRDefault="00533E7E" w:rsidP="004B0FBE">
      <w:pPr>
        <w:pStyle w:val="BodyText"/>
        <w:spacing w:line="276" w:lineRule="auto"/>
        <w:jc w:val="both"/>
        <w:rPr>
          <w:sz w:val="22"/>
          <w:szCs w:val="22"/>
          <w:lang w:val="ro-RO"/>
        </w:rPr>
      </w:pPr>
      <w:r w:rsidRPr="0029207B">
        <w:rPr>
          <w:sz w:val="22"/>
          <w:szCs w:val="22"/>
          <w:lang w:val="ro-RO"/>
        </w:rPr>
        <w:lastRenderedPageBreak/>
        <w:t xml:space="preserve">Comunicarea aspectelor de reducere a schimbărilor climatice la nivel inter-instituţional trebuie intensificată şi îmbunătăţită. De exemplu, în situaţia inventarului gazelor cu efect de seră, ministerele de resort şi diverse alte entităţi au transmis date, însă fără a primi </w:t>
      </w:r>
      <w:r w:rsidRPr="0029207B">
        <w:rPr>
          <w:i/>
          <w:iCs/>
          <w:sz w:val="22"/>
          <w:szCs w:val="22"/>
          <w:lang w:val="ro-RO"/>
        </w:rPr>
        <w:t xml:space="preserve">feedback </w:t>
      </w:r>
      <w:r w:rsidRPr="0029207B">
        <w:rPr>
          <w:sz w:val="22"/>
          <w:szCs w:val="22"/>
          <w:lang w:val="ro-RO"/>
        </w:rPr>
        <w:t xml:space="preserve">cu privire la activitatea depusă de ele. O soluţie practică imediată ar consta din prezentarea unui </w:t>
      </w:r>
      <w:r w:rsidR="009F790D">
        <w:rPr>
          <w:sz w:val="22"/>
          <w:szCs w:val="22"/>
          <w:lang w:val="ro-RO"/>
        </w:rPr>
        <w:t>r</w:t>
      </w:r>
      <w:r w:rsidRPr="0029207B">
        <w:rPr>
          <w:sz w:val="22"/>
          <w:szCs w:val="22"/>
          <w:lang w:val="ro-RO"/>
        </w:rPr>
        <w:t>ezumat al Inventarului în cadrul unor şedinţe de guvern, astfel încât toate ministerele de resort interesate să fie informate cu privire la contribuţia diferitelor sectoare la totalul emisiilor de gaze cu efect de seră şi modalitatea de identificare a celor mai eficiente măsuri de reducere a emisiilor de gaze cu efect de seră, avute în vedere din perspectiva costurilor. De asemenea, o comunicare mai bună între echipele cărora le revin diferite responsabilităţi (</w:t>
      </w:r>
      <w:r w:rsidR="009F790D">
        <w:rPr>
          <w:sz w:val="22"/>
          <w:szCs w:val="22"/>
          <w:lang w:val="ro-RO"/>
        </w:rPr>
        <w:t>Schema</w:t>
      </w:r>
      <w:r w:rsidR="009F790D" w:rsidRPr="0029207B">
        <w:rPr>
          <w:sz w:val="22"/>
          <w:szCs w:val="22"/>
          <w:lang w:val="ro-RO"/>
        </w:rPr>
        <w:t xml:space="preserve"> </w:t>
      </w:r>
      <w:r w:rsidR="00712BE7" w:rsidRPr="0029207B">
        <w:rPr>
          <w:sz w:val="22"/>
          <w:szCs w:val="22"/>
          <w:lang w:val="ro-RO"/>
        </w:rPr>
        <w:t>European</w:t>
      </w:r>
      <w:r w:rsidR="009F790D">
        <w:rPr>
          <w:sz w:val="22"/>
          <w:szCs w:val="22"/>
          <w:lang w:val="ro-RO"/>
        </w:rPr>
        <w:t>ă</w:t>
      </w:r>
      <w:r w:rsidR="00712BE7" w:rsidRPr="0029207B">
        <w:rPr>
          <w:sz w:val="22"/>
          <w:szCs w:val="22"/>
          <w:lang w:val="ro-RO"/>
        </w:rPr>
        <w:t xml:space="preserve"> de </w:t>
      </w:r>
      <w:r w:rsidR="009F790D">
        <w:rPr>
          <w:sz w:val="22"/>
          <w:szCs w:val="22"/>
          <w:lang w:val="ro-RO"/>
        </w:rPr>
        <w:t>Comercializare a certificatelor de emisii GES</w:t>
      </w:r>
      <w:r w:rsidRPr="0029207B">
        <w:rPr>
          <w:sz w:val="22"/>
          <w:szCs w:val="22"/>
          <w:lang w:val="ro-RO"/>
        </w:rPr>
        <w:t xml:space="preserve">, Inventar, </w:t>
      </w:r>
      <w:r w:rsidR="00184AE1" w:rsidRPr="0029207B">
        <w:rPr>
          <w:sz w:val="22"/>
          <w:szCs w:val="22"/>
          <w:lang w:val="ro-RO"/>
        </w:rPr>
        <w:t xml:space="preserve">certificatele din afara </w:t>
      </w:r>
      <w:r w:rsidR="009F790D">
        <w:rPr>
          <w:sz w:val="22"/>
          <w:szCs w:val="22"/>
          <w:lang w:val="ro-RO"/>
        </w:rPr>
        <w:t>Schemei</w:t>
      </w:r>
      <w:r w:rsidR="009F790D" w:rsidRPr="0029207B">
        <w:rPr>
          <w:sz w:val="22"/>
          <w:szCs w:val="22"/>
          <w:lang w:val="ro-RO"/>
        </w:rPr>
        <w:t xml:space="preserve"> </w:t>
      </w:r>
      <w:r w:rsidR="00184AE1" w:rsidRPr="0029207B">
        <w:rPr>
          <w:sz w:val="22"/>
          <w:szCs w:val="22"/>
          <w:lang w:val="ro-RO"/>
        </w:rPr>
        <w:t>Europe</w:t>
      </w:r>
      <w:r w:rsidR="009F790D">
        <w:rPr>
          <w:sz w:val="22"/>
          <w:szCs w:val="22"/>
          <w:lang w:val="ro-RO"/>
        </w:rPr>
        <w:t>e</w:t>
      </w:r>
      <w:r w:rsidR="00184AE1" w:rsidRPr="0029207B">
        <w:rPr>
          <w:sz w:val="22"/>
          <w:szCs w:val="22"/>
          <w:lang w:val="ro-RO"/>
        </w:rPr>
        <w:t xml:space="preserve"> de </w:t>
      </w:r>
      <w:r w:rsidR="009F790D">
        <w:rPr>
          <w:sz w:val="22"/>
          <w:szCs w:val="22"/>
          <w:lang w:val="ro-RO"/>
        </w:rPr>
        <w:t>Comercializare</w:t>
      </w:r>
      <w:r w:rsidRPr="0029207B">
        <w:rPr>
          <w:sz w:val="22"/>
          <w:szCs w:val="22"/>
          <w:lang w:val="ro-RO"/>
        </w:rPr>
        <w:t>, politici) este necesară pentru a asigura monitorizarea eficientă a acţiunilor şi a punerii acestora în aplicare.</w:t>
      </w:r>
    </w:p>
    <w:p w14:paraId="449941CB" w14:textId="77777777" w:rsidR="00AB7ABB" w:rsidRPr="0029207B" w:rsidRDefault="00595F8B" w:rsidP="004B0FBE">
      <w:pPr>
        <w:pStyle w:val="BodyText"/>
        <w:spacing w:line="276" w:lineRule="auto"/>
        <w:jc w:val="both"/>
        <w:rPr>
          <w:lang w:val="ro-RO"/>
        </w:rPr>
      </w:pPr>
      <w:r w:rsidRPr="0029207B">
        <w:rPr>
          <w:sz w:val="22"/>
          <w:szCs w:val="22"/>
          <w:lang w:val="ro-RO"/>
        </w:rPr>
        <w:t>Comunicarea şi coordonarea între MMPA şi ONG-uri trebuie de asemenea intensificată pentru a putea explora şi valorifica mai bine oportunităţile de creştere a gradului de conştientizare a publicului, de participare, strângere de fonduri, monitorizare şi punere în aplicare a proiectelor.</w:t>
      </w:r>
      <w:r w:rsidR="00D02365" w:rsidRPr="0029207B">
        <w:rPr>
          <w:sz w:val="22"/>
          <w:szCs w:val="22"/>
          <w:lang w:val="ro-RO"/>
        </w:rPr>
        <w:t xml:space="preserve"> </w:t>
      </w:r>
      <w:r w:rsidRPr="0029207B">
        <w:rPr>
          <w:sz w:val="22"/>
          <w:szCs w:val="22"/>
          <w:lang w:val="ro-RO"/>
        </w:rPr>
        <w:t xml:space="preserve">De asemenea, modalităţile de stimulare a participării voluntare şi a contribuţiilor din partea tuturor actorilor pentru reducerea schimbărilor climatice vor fi dezvoltate prin diverse pârghii legale, instituţionale sau economice pentru co-finanţare/activităţi/proiecte de justificare a finanţării, </w:t>
      </w:r>
      <w:r w:rsidR="00184AE1" w:rsidRPr="0029207B">
        <w:rPr>
          <w:sz w:val="22"/>
          <w:szCs w:val="22"/>
          <w:lang w:val="ro-RO"/>
        </w:rPr>
        <w:t>asistență</w:t>
      </w:r>
      <w:r w:rsidRPr="0029207B">
        <w:rPr>
          <w:sz w:val="22"/>
          <w:szCs w:val="22"/>
          <w:lang w:val="ro-RO"/>
        </w:rPr>
        <w:t xml:space="preserve"> tehnică pentru estimarea reducerii emisiilor la nivelul diferitelor tipuri de entităţi, stimularea şi acoperirea sectorului privat.</w:t>
      </w:r>
    </w:p>
    <w:p w14:paraId="467DE3EF" w14:textId="77777777" w:rsidR="00533E7E" w:rsidRPr="0029207B" w:rsidRDefault="00533E7E" w:rsidP="004B0FBE">
      <w:pPr>
        <w:pStyle w:val="Heading1"/>
        <w:spacing w:line="276" w:lineRule="auto"/>
        <w:rPr>
          <w:rFonts w:cs="Times New Roman"/>
          <w:lang w:val="ro-RO"/>
        </w:rPr>
      </w:pPr>
      <w:bookmarkStart w:id="58" w:name="_Toc421610758"/>
      <w:r w:rsidRPr="0029207B">
        <w:rPr>
          <w:rFonts w:cs="Times New Roman"/>
          <w:bCs/>
          <w:lang w:val="ro-RO"/>
        </w:rPr>
        <w:t>Finanţarea dezvoltării de tehnologii verzi cu emisii reduse de carbon</w:t>
      </w:r>
      <w:bookmarkEnd w:id="58"/>
      <w:r w:rsidRPr="0029207B">
        <w:rPr>
          <w:rFonts w:cs="Times New Roman"/>
          <w:bCs/>
          <w:lang w:val="ro-RO"/>
        </w:rPr>
        <w:t xml:space="preserve"> </w:t>
      </w:r>
    </w:p>
    <w:p w14:paraId="669E23D6" w14:textId="4E10FA7D" w:rsidR="0099018B" w:rsidRPr="0029207B" w:rsidRDefault="007E1509" w:rsidP="004B0FBE">
      <w:pPr>
        <w:pStyle w:val="BodyText"/>
        <w:spacing w:line="276" w:lineRule="auto"/>
        <w:jc w:val="both"/>
        <w:rPr>
          <w:sz w:val="22"/>
          <w:szCs w:val="22"/>
          <w:lang w:val="ro-RO"/>
        </w:rPr>
      </w:pPr>
      <w:r w:rsidRPr="0029207B">
        <w:rPr>
          <w:sz w:val="22"/>
          <w:szCs w:val="22"/>
          <w:lang w:val="ro-RO"/>
        </w:rPr>
        <w:t>Politicile şi măsurile de reducere subliniate mai sus şi modalitatea în care acestea vor fi finanţate au fost analizate în contextul general al planurilor de dezvoltare naţionale.</w:t>
      </w:r>
      <w:r w:rsidR="00D02365" w:rsidRPr="0029207B">
        <w:rPr>
          <w:sz w:val="22"/>
          <w:szCs w:val="22"/>
          <w:lang w:val="ro-RO"/>
        </w:rPr>
        <w:t xml:space="preserve"> </w:t>
      </w:r>
      <w:r w:rsidR="00184AE1" w:rsidRPr="0029207B">
        <w:rPr>
          <w:sz w:val="22"/>
          <w:szCs w:val="22"/>
          <w:lang w:val="ro-RO"/>
        </w:rPr>
        <w:t>Pentru ca România să accelereze ritmul de creştere şi să compenseze decalajul faţă de UE în ceea ce priveşte standardul medi</w:t>
      </w:r>
      <w:r w:rsidR="00CB51D4">
        <w:rPr>
          <w:sz w:val="22"/>
          <w:szCs w:val="22"/>
          <w:lang w:val="ro-RO"/>
        </w:rPr>
        <w:t>u</w:t>
      </w:r>
      <w:r w:rsidR="00184AE1" w:rsidRPr="0029207B">
        <w:rPr>
          <w:sz w:val="22"/>
          <w:szCs w:val="22"/>
          <w:lang w:val="ro-RO"/>
        </w:rPr>
        <w:t xml:space="preserve"> de trai în perioada de până în anul 2030, vor fi necesare investiţii masive în extinderea şi modernizarea infrastructurii urbane şi rurale, inclusiv a sistemelor energetic, de transport şi alimentare cu apă. </w:t>
      </w:r>
      <w:r w:rsidRPr="0029207B">
        <w:rPr>
          <w:sz w:val="22"/>
          <w:szCs w:val="22"/>
          <w:lang w:val="ro-RO"/>
        </w:rPr>
        <w:t xml:space="preserve">Modernizarea acestor sectoare în sine poate de asemenea aduce beneficii „verzi” semnificative, cum ar fi utilizarea mai eficientă a resurselor naturale şi reducerea poluării locale, în plus faţă de contribuţia la scăderea emisiilor de gaze cu efect de seră. </w:t>
      </w:r>
    </w:p>
    <w:p w14:paraId="7853C9CC" w14:textId="1C498498" w:rsidR="00B641DB" w:rsidRPr="0029207B" w:rsidRDefault="00BC007E" w:rsidP="004B0FBE">
      <w:pPr>
        <w:pStyle w:val="BodyText"/>
        <w:spacing w:line="276" w:lineRule="auto"/>
        <w:jc w:val="both"/>
        <w:rPr>
          <w:sz w:val="22"/>
          <w:szCs w:val="22"/>
          <w:lang w:val="ro-RO"/>
        </w:rPr>
      </w:pPr>
      <w:r w:rsidRPr="0029207B">
        <w:rPr>
          <w:sz w:val="22"/>
          <w:szCs w:val="22"/>
          <w:lang w:val="ro-RO"/>
        </w:rPr>
        <w:t>Atât fluxul public, cât şi cel privat vor reprezenta elemente indispensabile de susţinere a acestei tranziţii spre un viitor cu emisii reduse de carbon, curat. Iniţiativele private competitive, orientate spre profit sunt esenţiale pentru satisfacerea nevoilor de finanţare la scară pentru proiecte de infrastructură, energie şi alte proiecte de dezvoltare pentru reducerea schimbărilor climatice şi adaptare.</w:t>
      </w:r>
      <w:r w:rsidR="00D02365" w:rsidRPr="0029207B">
        <w:rPr>
          <w:sz w:val="22"/>
          <w:szCs w:val="22"/>
          <w:lang w:val="ro-RO"/>
        </w:rPr>
        <w:t xml:space="preserve"> </w:t>
      </w:r>
      <w:r w:rsidRPr="0029207B">
        <w:rPr>
          <w:sz w:val="22"/>
          <w:szCs w:val="22"/>
          <w:lang w:val="ro-RO"/>
        </w:rPr>
        <w:t>Politica şi finanţarea publică joacă un rol dublu esenţial:</w:t>
      </w:r>
      <w:r w:rsidR="00D02365" w:rsidRPr="0029207B">
        <w:rPr>
          <w:sz w:val="22"/>
          <w:szCs w:val="22"/>
          <w:lang w:val="ro-RO"/>
        </w:rPr>
        <w:t xml:space="preserve"> </w:t>
      </w:r>
      <w:r w:rsidRPr="0029207B">
        <w:rPr>
          <w:sz w:val="22"/>
          <w:szCs w:val="22"/>
          <w:lang w:val="ro-RO"/>
        </w:rPr>
        <w:t>în primul rând, prin stabilirea unui cadru de stimulente necesar pentru catalizarea unui nivel crescut al investiţiilor private în activităţi de reducere şi adaptare</w:t>
      </w:r>
      <w:r w:rsidR="00BC0349">
        <w:rPr>
          <w:sz w:val="22"/>
          <w:szCs w:val="22"/>
          <w:lang w:val="ro-RO"/>
        </w:rPr>
        <w:t xml:space="preserve"> la schimbările climatice</w:t>
      </w:r>
      <w:r w:rsidRPr="0029207B">
        <w:rPr>
          <w:sz w:val="22"/>
          <w:szCs w:val="22"/>
          <w:lang w:val="ro-RO"/>
        </w:rPr>
        <w:t xml:space="preserve">, iar în al doilea rând, prin generarea de resurse publice pentru nevoile pe care fluxurile private le pot soluţiona doar imperfect. Pentru a putea finanţa investiţiile masive ce se impun în extinderea şi modernizarea infrastructurii urbane şi rurale, inclusiv în sectorul energetic, România ar trebui să combine fondurile private cu o valorificare eficientă a fondurilor europene disponibile. Este important să se ajungă la o rată de absorbţie de peste 60% în PO </w:t>
      </w:r>
      <w:r w:rsidR="00BC0349">
        <w:rPr>
          <w:sz w:val="22"/>
          <w:szCs w:val="22"/>
          <w:lang w:val="ro-RO"/>
        </w:rPr>
        <w:t>I</w:t>
      </w:r>
      <w:r w:rsidRPr="0029207B">
        <w:rPr>
          <w:sz w:val="22"/>
          <w:szCs w:val="22"/>
          <w:lang w:val="ro-RO"/>
        </w:rPr>
        <w:t xml:space="preserve">nfrastructură </w:t>
      </w:r>
      <w:r w:rsidR="00BC0349">
        <w:rPr>
          <w:sz w:val="22"/>
          <w:szCs w:val="22"/>
          <w:lang w:val="ro-RO"/>
        </w:rPr>
        <w:t>M</w:t>
      </w:r>
      <w:r w:rsidRPr="0029207B">
        <w:rPr>
          <w:sz w:val="22"/>
          <w:szCs w:val="22"/>
          <w:lang w:val="ro-RO"/>
        </w:rPr>
        <w:t>are, unde majoritatea acestor investiţii ar putea fi eligibile.</w:t>
      </w:r>
    </w:p>
    <w:p w14:paraId="41719630" w14:textId="77777777" w:rsidR="00E1647D" w:rsidRPr="0029207B" w:rsidRDefault="00E13281" w:rsidP="004B0FBE">
      <w:pPr>
        <w:pStyle w:val="Heading2"/>
        <w:spacing w:line="276" w:lineRule="auto"/>
        <w:rPr>
          <w:lang w:val="ro-RO"/>
        </w:rPr>
      </w:pPr>
      <w:bookmarkStart w:id="59" w:name="_Toc421610759"/>
      <w:r w:rsidRPr="0029207B">
        <w:rPr>
          <w:iCs/>
          <w:lang w:val="ro-RO"/>
        </w:rPr>
        <w:lastRenderedPageBreak/>
        <w:t>9.1 Politici şi stimulente de facilitare a reducerii emisiilor de carbon şi a dezvoltării de tehnologii verzi</w:t>
      </w:r>
      <w:bookmarkEnd w:id="59"/>
      <w:r w:rsidRPr="0029207B">
        <w:rPr>
          <w:iCs/>
          <w:lang w:val="ro-RO"/>
        </w:rPr>
        <w:t xml:space="preserve"> </w:t>
      </w:r>
    </w:p>
    <w:p w14:paraId="3D9B8BAD" w14:textId="4B70767D" w:rsidR="00BC007E" w:rsidRPr="0029207B" w:rsidRDefault="00BC007E" w:rsidP="004B0FBE">
      <w:pPr>
        <w:pStyle w:val="BodyText"/>
        <w:spacing w:line="276" w:lineRule="auto"/>
        <w:jc w:val="both"/>
        <w:rPr>
          <w:sz w:val="22"/>
          <w:szCs w:val="22"/>
          <w:lang w:val="ro-RO"/>
        </w:rPr>
      </w:pPr>
      <w:r w:rsidRPr="0029207B">
        <w:rPr>
          <w:sz w:val="22"/>
          <w:szCs w:val="22"/>
          <w:lang w:val="ro-RO"/>
        </w:rPr>
        <w:t>Valorificând experienţele de succes internaţionale, constatate la nivelul UE, dar şi la nivel local, România va utiliza o suită de politici şi instrumente de finanţare disponibile pentru a-şi reorienta investiţiile publice şi private din diverse sectoare economice înspre un circuit cu emisii reduse, pentru reducerea emisiilor de gaze cu efect de seră, îmbunătăţirea imediată a mediului şi economisirea de resurse valoroase, crescând astfel competitivitatea pe termen lung a economiei noastre.</w:t>
      </w:r>
      <w:r w:rsidR="00D02365" w:rsidRPr="0029207B">
        <w:rPr>
          <w:sz w:val="22"/>
          <w:szCs w:val="22"/>
          <w:lang w:val="ro-RO"/>
        </w:rPr>
        <w:t xml:space="preserve"> </w:t>
      </w:r>
    </w:p>
    <w:p w14:paraId="134A3654" w14:textId="77777777" w:rsidR="00BC007E" w:rsidRPr="0029207B" w:rsidRDefault="0099018B" w:rsidP="004B0FBE">
      <w:pPr>
        <w:pStyle w:val="BodyText"/>
        <w:spacing w:after="0" w:line="276" w:lineRule="auto"/>
        <w:jc w:val="both"/>
        <w:rPr>
          <w:sz w:val="22"/>
          <w:szCs w:val="22"/>
          <w:lang w:val="ro-RO"/>
        </w:rPr>
      </w:pPr>
      <w:r w:rsidRPr="0029207B">
        <w:rPr>
          <w:sz w:val="22"/>
          <w:szCs w:val="22"/>
          <w:lang w:val="ro-RO"/>
        </w:rPr>
        <w:t>Exemple de astfel de instrumente, care au fost deja puse în practică şi vor fi perfecţionate şi/sau intensificate în continuare includ:</w:t>
      </w:r>
    </w:p>
    <w:p w14:paraId="2112FD20" w14:textId="4BC672E7" w:rsidR="00BC007E" w:rsidRPr="0029207B" w:rsidRDefault="00BC007E" w:rsidP="004B0FBE">
      <w:pPr>
        <w:pStyle w:val="BodyText"/>
        <w:numPr>
          <w:ilvl w:val="0"/>
          <w:numId w:val="14"/>
        </w:numPr>
        <w:spacing w:after="0" w:line="276" w:lineRule="auto"/>
        <w:jc w:val="both"/>
        <w:rPr>
          <w:sz w:val="22"/>
          <w:szCs w:val="22"/>
          <w:lang w:val="ro-RO"/>
        </w:rPr>
      </w:pPr>
      <w:r w:rsidRPr="0029207B">
        <w:rPr>
          <w:sz w:val="22"/>
          <w:szCs w:val="22"/>
          <w:lang w:val="ro-RO"/>
        </w:rPr>
        <w:t xml:space="preserve">Certificate verzi, pentru a putea valorifica potenţialul de energii regenerabile al României şi </w:t>
      </w:r>
      <w:r w:rsidR="00665F39">
        <w:rPr>
          <w:sz w:val="22"/>
          <w:szCs w:val="22"/>
          <w:lang w:val="ro-RO"/>
        </w:rPr>
        <w:t xml:space="preserve">de </w:t>
      </w:r>
      <w:r w:rsidRPr="0029207B">
        <w:rPr>
          <w:sz w:val="22"/>
          <w:szCs w:val="22"/>
          <w:lang w:val="ro-RO"/>
        </w:rPr>
        <w:t>a da un imbold dezvoltării de energii verzi</w:t>
      </w:r>
      <w:r w:rsidR="00665F39">
        <w:rPr>
          <w:sz w:val="22"/>
          <w:szCs w:val="22"/>
          <w:lang w:val="ro-RO"/>
        </w:rPr>
        <w:t>;</w:t>
      </w:r>
      <w:r w:rsidRPr="0029207B">
        <w:rPr>
          <w:sz w:val="22"/>
          <w:szCs w:val="22"/>
          <w:lang w:val="ro-RO"/>
        </w:rPr>
        <w:t xml:space="preserve"> </w:t>
      </w:r>
    </w:p>
    <w:p w14:paraId="70856879" w14:textId="703DE542" w:rsidR="00BC007E" w:rsidRPr="0029207B" w:rsidRDefault="0099018B" w:rsidP="004B0FBE">
      <w:pPr>
        <w:pStyle w:val="BodyText"/>
        <w:numPr>
          <w:ilvl w:val="0"/>
          <w:numId w:val="14"/>
        </w:numPr>
        <w:spacing w:after="0" w:line="276" w:lineRule="auto"/>
        <w:jc w:val="both"/>
        <w:rPr>
          <w:sz w:val="22"/>
          <w:szCs w:val="22"/>
          <w:lang w:val="ro-RO"/>
        </w:rPr>
      </w:pPr>
      <w:r w:rsidRPr="0029207B">
        <w:rPr>
          <w:sz w:val="22"/>
          <w:szCs w:val="22"/>
          <w:lang w:val="ro-RO"/>
        </w:rPr>
        <w:t xml:space="preserve">O schemă de </w:t>
      </w:r>
      <w:r w:rsidR="00665F39">
        <w:rPr>
          <w:sz w:val="22"/>
          <w:szCs w:val="22"/>
          <w:lang w:val="ro-RO"/>
        </w:rPr>
        <w:t>i</w:t>
      </w:r>
      <w:r w:rsidRPr="0029207B">
        <w:rPr>
          <w:sz w:val="22"/>
          <w:szCs w:val="22"/>
          <w:lang w:val="ro-RO"/>
        </w:rPr>
        <w:t xml:space="preserve">nvestiţii </w:t>
      </w:r>
      <w:r w:rsidR="00665F39">
        <w:rPr>
          <w:sz w:val="22"/>
          <w:szCs w:val="22"/>
          <w:lang w:val="ro-RO"/>
        </w:rPr>
        <w:t>v</w:t>
      </w:r>
      <w:r w:rsidRPr="0029207B">
        <w:rPr>
          <w:sz w:val="22"/>
          <w:szCs w:val="22"/>
          <w:lang w:val="ro-RO"/>
        </w:rPr>
        <w:t>erzi, pentru încurajarea retehnologizării în sectorul locuinţelor şi modernizarea şi reabilitarea reţelei de încălzire edilitară</w:t>
      </w:r>
      <w:r w:rsidR="00665F39">
        <w:rPr>
          <w:sz w:val="22"/>
          <w:szCs w:val="22"/>
          <w:lang w:val="ro-RO"/>
        </w:rPr>
        <w:t>;</w:t>
      </w:r>
      <w:r w:rsidRPr="0029207B">
        <w:rPr>
          <w:sz w:val="22"/>
          <w:szCs w:val="22"/>
          <w:lang w:val="ro-RO"/>
        </w:rPr>
        <w:t xml:space="preserve"> </w:t>
      </w:r>
    </w:p>
    <w:p w14:paraId="4905DE78" w14:textId="11910A2B" w:rsidR="00BC007E" w:rsidRPr="0029207B" w:rsidRDefault="00BC007E" w:rsidP="004B0FBE">
      <w:pPr>
        <w:pStyle w:val="BodyText"/>
        <w:numPr>
          <w:ilvl w:val="0"/>
          <w:numId w:val="14"/>
        </w:numPr>
        <w:spacing w:after="0" w:line="276" w:lineRule="auto"/>
        <w:jc w:val="both"/>
        <w:rPr>
          <w:sz w:val="22"/>
          <w:szCs w:val="22"/>
          <w:lang w:val="ro-RO"/>
        </w:rPr>
      </w:pPr>
      <w:r w:rsidRPr="0029207B">
        <w:rPr>
          <w:sz w:val="22"/>
          <w:szCs w:val="22"/>
          <w:lang w:val="ro-RO"/>
        </w:rPr>
        <w:t>O mai bună aliniere a preţurilor la energie şi a serviciilor de transport la costurile sociale ale poluării şi emisiilor de gaze cu efect de seră, asigurând concomitent susţinerea bine direcţionată a familiilor cu venituri mici</w:t>
      </w:r>
      <w:r w:rsidR="00665F39">
        <w:rPr>
          <w:sz w:val="22"/>
          <w:szCs w:val="22"/>
          <w:lang w:val="ro-RO"/>
        </w:rPr>
        <w:t>;</w:t>
      </w:r>
    </w:p>
    <w:p w14:paraId="01348CD2" w14:textId="77777777" w:rsidR="00BC007E" w:rsidRPr="0029207B" w:rsidRDefault="00BC007E" w:rsidP="004B0FBE">
      <w:pPr>
        <w:pStyle w:val="BodyText"/>
        <w:numPr>
          <w:ilvl w:val="0"/>
          <w:numId w:val="14"/>
        </w:numPr>
        <w:spacing w:after="0" w:line="276" w:lineRule="auto"/>
        <w:jc w:val="both"/>
        <w:rPr>
          <w:sz w:val="22"/>
          <w:szCs w:val="22"/>
          <w:lang w:val="ro-RO"/>
        </w:rPr>
      </w:pPr>
      <w:r w:rsidRPr="0029207B">
        <w:rPr>
          <w:sz w:val="22"/>
          <w:szCs w:val="22"/>
          <w:lang w:val="ro-RO"/>
        </w:rPr>
        <w:t>Extinderea susţinerii pentru obţinerea unui nivel de eficienţă energetică: stimulente monetare (incl. contorizare) şi nemonetare (ex.: etichetare, audituri), instrumente financiare care valorifică finanţarea privată.</w:t>
      </w:r>
    </w:p>
    <w:p w14:paraId="580B04FE" w14:textId="77777777" w:rsidR="00BC007E" w:rsidRPr="0029207B" w:rsidRDefault="00BC007E" w:rsidP="004B0FBE">
      <w:pPr>
        <w:pStyle w:val="BodyText"/>
        <w:spacing w:after="0" w:line="276" w:lineRule="auto"/>
        <w:ind w:left="720"/>
        <w:jc w:val="both"/>
        <w:rPr>
          <w:sz w:val="22"/>
          <w:szCs w:val="22"/>
          <w:lang w:val="ro-RO"/>
        </w:rPr>
      </w:pPr>
    </w:p>
    <w:p w14:paraId="39CB60A9" w14:textId="77777777" w:rsidR="00E1647D" w:rsidRPr="0029207B" w:rsidRDefault="00E13281" w:rsidP="004B0FBE">
      <w:pPr>
        <w:pStyle w:val="Heading2"/>
        <w:spacing w:line="276" w:lineRule="auto"/>
        <w:rPr>
          <w:lang w:val="ro-RO"/>
        </w:rPr>
      </w:pPr>
      <w:bookmarkStart w:id="60" w:name="_Toc421610760"/>
      <w:r w:rsidRPr="0029207B">
        <w:rPr>
          <w:iCs/>
          <w:lang w:val="ro-RO"/>
        </w:rPr>
        <w:t>9.2 Extragerea tuturor avantajelor din participarea la ETS UE</w:t>
      </w:r>
      <w:bookmarkEnd w:id="60"/>
    </w:p>
    <w:p w14:paraId="4A481746" w14:textId="2CC5ED58" w:rsidR="00BC007E" w:rsidRPr="0029207B" w:rsidRDefault="00BC007E" w:rsidP="004B0FBE">
      <w:pPr>
        <w:pStyle w:val="BodyText"/>
        <w:spacing w:line="276" w:lineRule="auto"/>
        <w:jc w:val="both"/>
        <w:rPr>
          <w:sz w:val="22"/>
          <w:szCs w:val="22"/>
          <w:lang w:val="ro-RO"/>
        </w:rPr>
      </w:pPr>
      <w:r w:rsidRPr="0029207B">
        <w:rPr>
          <w:sz w:val="22"/>
          <w:szCs w:val="22"/>
          <w:lang w:val="ro-RO"/>
        </w:rPr>
        <w:t xml:space="preserve">Elementul esenţial în legătură cu angajamentul UE de reducere a emisiilor şi de a începe transformarea traiectoriilor de investiţii înspre dezvoltarea de tehnologii cu emisii reduse, </w:t>
      </w:r>
      <w:r w:rsidR="00F33FA9">
        <w:rPr>
          <w:sz w:val="22"/>
          <w:szCs w:val="22"/>
          <w:lang w:val="ro-RO"/>
        </w:rPr>
        <w:t>schema</w:t>
      </w:r>
      <w:r w:rsidR="00F33FA9" w:rsidRPr="0029207B">
        <w:rPr>
          <w:sz w:val="22"/>
          <w:szCs w:val="22"/>
          <w:lang w:val="ro-RO"/>
        </w:rPr>
        <w:t xml:space="preserve"> </w:t>
      </w:r>
      <w:r w:rsidRPr="0029207B">
        <w:rPr>
          <w:sz w:val="22"/>
          <w:szCs w:val="22"/>
          <w:lang w:val="ro-RO"/>
        </w:rPr>
        <w:t>european</w:t>
      </w:r>
      <w:r w:rsidR="00F33FA9">
        <w:rPr>
          <w:sz w:val="22"/>
          <w:szCs w:val="22"/>
          <w:lang w:val="ro-RO"/>
        </w:rPr>
        <w:t>ă</w:t>
      </w:r>
      <w:r w:rsidRPr="0029207B">
        <w:rPr>
          <w:sz w:val="22"/>
          <w:szCs w:val="22"/>
          <w:lang w:val="ro-RO"/>
        </w:rPr>
        <w:t xml:space="preserve"> de </w:t>
      </w:r>
      <w:r w:rsidR="00F33FA9">
        <w:rPr>
          <w:sz w:val="22"/>
          <w:szCs w:val="22"/>
          <w:lang w:val="ro-RO"/>
        </w:rPr>
        <w:t>comercializare a certificatelor de emisii</w:t>
      </w:r>
      <w:r w:rsidR="00F33FA9" w:rsidRPr="0029207B">
        <w:rPr>
          <w:sz w:val="22"/>
          <w:szCs w:val="22"/>
          <w:lang w:val="ro-RO"/>
        </w:rPr>
        <w:t xml:space="preserve"> </w:t>
      </w:r>
      <w:r w:rsidRPr="0029207B">
        <w:rPr>
          <w:sz w:val="22"/>
          <w:szCs w:val="22"/>
          <w:lang w:val="ro-RO"/>
        </w:rPr>
        <w:t>acoperă în prezent aproximativ 48% din emisiile de gaze cu efect de seră din România, în principal instalaţiile din sectorul de combustie şi într-o mai mică măsură anumite procese industriale şi sectorul aeronautic.</w:t>
      </w:r>
      <w:r w:rsidR="00D02365" w:rsidRPr="0029207B">
        <w:rPr>
          <w:sz w:val="22"/>
          <w:szCs w:val="22"/>
          <w:lang w:val="ro-RO"/>
        </w:rPr>
        <w:t xml:space="preserve"> </w:t>
      </w:r>
      <w:r w:rsidRPr="0029207B">
        <w:rPr>
          <w:sz w:val="22"/>
          <w:szCs w:val="22"/>
          <w:lang w:val="ro-RO"/>
        </w:rPr>
        <w:t xml:space="preserve">În conformitate cu obiectivele 2020 (-21% sub nivelul emisiilor din 2005) şi 2030 (-45% sub nivelul emisiilor din 2005) de acţiune la nivelul mediului, limita </w:t>
      </w:r>
      <w:r w:rsidR="00F33FA9">
        <w:rPr>
          <w:sz w:val="22"/>
          <w:szCs w:val="22"/>
          <w:lang w:val="ro-RO"/>
        </w:rPr>
        <w:t>schemei</w:t>
      </w:r>
      <w:r w:rsidR="00F33FA9" w:rsidRPr="0029207B">
        <w:rPr>
          <w:sz w:val="22"/>
          <w:szCs w:val="22"/>
          <w:lang w:val="ro-RO"/>
        </w:rPr>
        <w:t xml:space="preserve"> </w:t>
      </w:r>
      <w:r w:rsidRPr="0029207B">
        <w:rPr>
          <w:sz w:val="22"/>
          <w:szCs w:val="22"/>
          <w:lang w:val="ro-RO"/>
        </w:rPr>
        <w:t>europen</w:t>
      </w:r>
      <w:r w:rsidR="00F33FA9">
        <w:rPr>
          <w:sz w:val="22"/>
          <w:szCs w:val="22"/>
          <w:lang w:val="ro-RO"/>
        </w:rPr>
        <w:t>e</w:t>
      </w:r>
      <w:r w:rsidRPr="0029207B">
        <w:rPr>
          <w:sz w:val="22"/>
          <w:szCs w:val="22"/>
          <w:lang w:val="ro-RO"/>
        </w:rPr>
        <w:t xml:space="preserve"> de </w:t>
      </w:r>
      <w:r w:rsidR="00F33FA9">
        <w:rPr>
          <w:sz w:val="22"/>
          <w:szCs w:val="22"/>
          <w:lang w:val="ro-RO"/>
        </w:rPr>
        <w:t>comercializare</w:t>
      </w:r>
      <w:r w:rsidR="00F33FA9" w:rsidRPr="0029207B">
        <w:rPr>
          <w:sz w:val="22"/>
          <w:szCs w:val="22"/>
          <w:lang w:val="ro-RO"/>
        </w:rPr>
        <w:t xml:space="preserve"> </w:t>
      </w:r>
      <w:r w:rsidRPr="0029207B">
        <w:rPr>
          <w:sz w:val="22"/>
          <w:szCs w:val="22"/>
          <w:lang w:val="ro-RO"/>
        </w:rPr>
        <w:t>(şi anume, valoarea certificatelor emise în fiecare an) scade progresiv.</w:t>
      </w:r>
      <w:r w:rsidR="00D02365" w:rsidRPr="0029207B">
        <w:rPr>
          <w:sz w:val="22"/>
          <w:szCs w:val="22"/>
          <w:lang w:val="ro-RO"/>
        </w:rPr>
        <w:t xml:space="preserve"> </w:t>
      </w:r>
      <w:r w:rsidRPr="0029207B">
        <w:rPr>
          <w:sz w:val="22"/>
          <w:szCs w:val="22"/>
          <w:lang w:val="ro-RO"/>
        </w:rPr>
        <w:t xml:space="preserve">În plus, licitarea (şi în situaţia domeniilor de activitate generatoare de emisii intensive şi pentru care se pot face tranzacţionări (aşa-numitele „EITE“), alocarea gratuită prin raportare la standarde tehnologice stringente) devine normă, </w:t>
      </w:r>
      <w:r w:rsidR="00184AE1" w:rsidRPr="0029207B">
        <w:rPr>
          <w:sz w:val="22"/>
          <w:szCs w:val="22"/>
          <w:lang w:val="ro-RO"/>
        </w:rPr>
        <w:t>intensificând</w:t>
      </w:r>
      <w:r w:rsidRPr="0029207B">
        <w:rPr>
          <w:sz w:val="22"/>
          <w:szCs w:val="22"/>
          <w:lang w:val="ro-RO"/>
        </w:rPr>
        <w:t xml:space="preserve"> semnalul privind preţul emisiilor de carbon.</w:t>
      </w:r>
    </w:p>
    <w:p w14:paraId="4AB1B724" w14:textId="078519C3" w:rsidR="00BC007E" w:rsidRPr="0029207B" w:rsidRDefault="006824B6" w:rsidP="004B0FBE">
      <w:pPr>
        <w:pStyle w:val="BodyText"/>
        <w:spacing w:line="276" w:lineRule="auto"/>
        <w:jc w:val="both"/>
        <w:rPr>
          <w:sz w:val="22"/>
          <w:szCs w:val="22"/>
          <w:lang w:val="ro-RO"/>
        </w:rPr>
      </w:pPr>
      <w:r w:rsidRPr="0029207B">
        <w:rPr>
          <w:sz w:val="22"/>
          <w:szCs w:val="22"/>
          <w:lang w:val="ro-RO"/>
        </w:rPr>
        <w:t>Din perspectiva reducerii</w:t>
      </w:r>
      <w:r w:rsidR="004770A3">
        <w:rPr>
          <w:sz w:val="22"/>
          <w:szCs w:val="22"/>
          <w:lang w:val="ro-RO"/>
        </w:rPr>
        <w:t xml:space="preserve"> emisiilor de GES</w:t>
      </w:r>
      <w:r w:rsidRPr="0029207B">
        <w:rPr>
          <w:sz w:val="22"/>
          <w:szCs w:val="22"/>
          <w:lang w:val="ro-RO"/>
        </w:rPr>
        <w:t xml:space="preserve">, beneficiile valorificate prin </w:t>
      </w:r>
      <w:r w:rsidR="004770A3">
        <w:rPr>
          <w:sz w:val="22"/>
          <w:szCs w:val="22"/>
          <w:lang w:val="ro-RO"/>
        </w:rPr>
        <w:t>schema</w:t>
      </w:r>
      <w:r w:rsidR="004770A3" w:rsidRPr="0029207B">
        <w:rPr>
          <w:sz w:val="22"/>
          <w:szCs w:val="22"/>
          <w:lang w:val="ro-RO"/>
        </w:rPr>
        <w:t xml:space="preserve"> </w:t>
      </w:r>
      <w:r w:rsidRPr="0029207B">
        <w:rPr>
          <w:sz w:val="22"/>
          <w:szCs w:val="22"/>
          <w:lang w:val="ro-RO"/>
        </w:rPr>
        <w:t>european</w:t>
      </w:r>
      <w:r w:rsidR="004770A3">
        <w:rPr>
          <w:sz w:val="22"/>
          <w:szCs w:val="22"/>
          <w:lang w:val="ro-RO"/>
        </w:rPr>
        <w:t>ă</w:t>
      </w:r>
      <w:r w:rsidRPr="0029207B">
        <w:rPr>
          <w:sz w:val="22"/>
          <w:szCs w:val="22"/>
          <w:lang w:val="ro-RO"/>
        </w:rPr>
        <w:t xml:space="preserve"> de </w:t>
      </w:r>
      <w:r w:rsidR="004770A3">
        <w:rPr>
          <w:sz w:val="22"/>
          <w:szCs w:val="22"/>
          <w:lang w:val="ro-RO"/>
        </w:rPr>
        <w:t>comercializare</w:t>
      </w:r>
      <w:r w:rsidR="004770A3" w:rsidRPr="0029207B">
        <w:rPr>
          <w:sz w:val="22"/>
          <w:szCs w:val="22"/>
          <w:lang w:val="ro-RO"/>
        </w:rPr>
        <w:t xml:space="preserve"> </w:t>
      </w:r>
      <w:r w:rsidRPr="0029207B">
        <w:rPr>
          <w:sz w:val="22"/>
          <w:szCs w:val="22"/>
          <w:lang w:val="ro-RO"/>
        </w:rPr>
        <w:t xml:space="preserve">ar putea avea o influenţă importantă pentru finanţarea acţiunilor de reducere în România. Având în vedere că în prezent se licitează un procent tot mai mare de certificate, </w:t>
      </w:r>
      <w:r w:rsidR="00A423A6">
        <w:rPr>
          <w:sz w:val="22"/>
          <w:szCs w:val="22"/>
          <w:lang w:val="ro-RO"/>
        </w:rPr>
        <w:t>schema</w:t>
      </w:r>
      <w:r w:rsidR="00A423A6" w:rsidRPr="0029207B">
        <w:rPr>
          <w:sz w:val="22"/>
          <w:szCs w:val="22"/>
          <w:lang w:val="ro-RO"/>
        </w:rPr>
        <w:t xml:space="preserve"> </w:t>
      </w:r>
      <w:r w:rsidRPr="0029207B">
        <w:rPr>
          <w:sz w:val="22"/>
          <w:szCs w:val="22"/>
          <w:lang w:val="ro-RO"/>
        </w:rPr>
        <w:t>european</w:t>
      </w:r>
      <w:r w:rsidR="00A423A6">
        <w:rPr>
          <w:sz w:val="22"/>
          <w:szCs w:val="22"/>
          <w:lang w:val="ro-RO"/>
        </w:rPr>
        <w:t>ă</w:t>
      </w:r>
      <w:r w:rsidRPr="0029207B">
        <w:rPr>
          <w:sz w:val="22"/>
          <w:szCs w:val="22"/>
          <w:lang w:val="ro-RO"/>
        </w:rPr>
        <w:t xml:space="preserve"> de </w:t>
      </w:r>
      <w:r w:rsidR="00A423A6">
        <w:rPr>
          <w:sz w:val="22"/>
          <w:szCs w:val="22"/>
          <w:lang w:val="ro-RO"/>
        </w:rPr>
        <w:t>comercializare</w:t>
      </w:r>
      <w:r w:rsidR="00A423A6" w:rsidRPr="0029207B">
        <w:rPr>
          <w:sz w:val="22"/>
          <w:szCs w:val="22"/>
          <w:lang w:val="ro-RO"/>
        </w:rPr>
        <w:t xml:space="preserve"> </w:t>
      </w:r>
      <w:r w:rsidRPr="0029207B">
        <w:rPr>
          <w:sz w:val="22"/>
          <w:szCs w:val="22"/>
          <w:lang w:val="ro-RO"/>
        </w:rPr>
        <w:t>generează de asemenea venituri din carbon ce pot fi utilizate de autorităţile publice pentru consolidarea şi eficientizarea fiscală, precum şi pentru unele măsuri legate de schimbările climatice (la nivel naţional şi internaţional).</w:t>
      </w:r>
      <w:r w:rsidR="00D02365" w:rsidRPr="0029207B">
        <w:rPr>
          <w:sz w:val="22"/>
          <w:szCs w:val="22"/>
          <w:lang w:val="ro-RO"/>
        </w:rPr>
        <w:t xml:space="preserve"> </w:t>
      </w:r>
      <w:r w:rsidRPr="0029207B">
        <w:rPr>
          <w:sz w:val="22"/>
          <w:szCs w:val="22"/>
          <w:lang w:val="ro-RO"/>
        </w:rPr>
        <w:t xml:space="preserve">În special, aceste fonduri pot fi utilizate pentru ca o completare a </w:t>
      </w:r>
      <w:r w:rsidR="00A423A6">
        <w:rPr>
          <w:sz w:val="22"/>
          <w:szCs w:val="22"/>
          <w:lang w:val="ro-RO"/>
        </w:rPr>
        <w:t>schemei</w:t>
      </w:r>
      <w:r w:rsidR="00A423A6" w:rsidRPr="0029207B">
        <w:rPr>
          <w:sz w:val="22"/>
          <w:szCs w:val="22"/>
          <w:lang w:val="ro-RO"/>
        </w:rPr>
        <w:t xml:space="preserve"> </w:t>
      </w:r>
      <w:r w:rsidRPr="0029207B">
        <w:rPr>
          <w:sz w:val="22"/>
          <w:szCs w:val="22"/>
          <w:lang w:val="ro-RO"/>
        </w:rPr>
        <w:t>europen</w:t>
      </w:r>
      <w:r w:rsidR="00A423A6">
        <w:rPr>
          <w:sz w:val="22"/>
          <w:szCs w:val="22"/>
          <w:lang w:val="ro-RO"/>
        </w:rPr>
        <w:t>e</w:t>
      </w:r>
      <w:r w:rsidRPr="0029207B">
        <w:rPr>
          <w:sz w:val="22"/>
          <w:szCs w:val="22"/>
          <w:lang w:val="ro-RO"/>
        </w:rPr>
        <w:t xml:space="preserve"> de </w:t>
      </w:r>
      <w:r w:rsidR="00A423A6">
        <w:rPr>
          <w:sz w:val="22"/>
          <w:szCs w:val="22"/>
          <w:lang w:val="ro-RO"/>
        </w:rPr>
        <w:t>comercializare (ETS)</w:t>
      </w:r>
      <w:r w:rsidRPr="0029207B">
        <w:rPr>
          <w:sz w:val="22"/>
          <w:szCs w:val="22"/>
          <w:lang w:val="ro-RO"/>
        </w:rPr>
        <w:t>, pentru susţinerea acţiunilor privind schimbările climatice în sectoare ce nu intră în</w:t>
      </w:r>
      <w:r w:rsidR="00A423A6">
        <w:rPr>
          <w:sz w:val="22"/>
          <w:szCs w:val="22"/>
          <w:lang w:val="ro-RO"/>
        </w:rPr>
        <w:t xml:space="preserve"> ETS</w:t>
      </w:r>
      <w:r w:rsidRPr="0029207B">
        <w:rPr>
          <w:sz w:val="22"/>
          <w:szCs w:val="22"/>
          <w:lang w:val="ro-RO"/>
        </w:rPr>
        <w:t>, cum ar fi locuinţele (unde progresul în eficientizare energetică lasă de dorit), transport şi agricultură/silvicultură.</w:t>
      </w:r>
      <w:r w:rsidR="00D02365" w:rsidRPr="0029207B">
        <w:rPr>
          <w:sz w:val="22"/>
          <w:szCs w:val="22"/>
          <w:lang w:val="ro-RO"/>
        </w:rPr>
        <w:t xml:space="preserve"> </w:t>
      </w:r>
      <w:r w:rsidRPr="0029207B">
        <w:rPr>
          <w:sz w:val="22"/>
          <w:szCs w:val="22"/>
          <w:lang w:val="ro-RO"/>
        </w:rPr>
        <w:t xml:space="preserve">De asemenea, schema asigură inovaţie, fiind disponibile fonduri provenite din </w:t>
      </w:r>
      <w:r w:rsidRPr="0029207B">
        <w:rPr>
          <w:sz w:val="22"/>
          <w:szCs w:val="22"/>
          <w:lang w:val="ro-RO"/>
        </w:rPr>
        <w:lastRenderedPageBreak/>
        <w:t xml:space="preserve">Rezerva </w:t>
      </w:r>
      <w:r w:rsidR="00B97400">
        <w:rPr>
          <w:sz w:val="22"/>
          <w:szCs w:val="22"/>
          <w:lang w:val="ro-RO"/>
        </w:rPr>
        <w:t xml:space="preserve">pentru </w:t>
      </w:r>
      <w:r w:rsidRPr="0029207B">
        <w:rPr>
          <w:sz w:val="22"/>
          <w:szCs w:val="22"/>
          <w:lang w:val="ro-RO"/>
        </w:rPr>
        <w:t>No</w:t>
      </w:r>
      <w:r w:rsidR="00B97400">
        <w:rPr>
          <w:sz w:val="22"/>
          <w:szCs w:val="22"/>
          <w:lang w:val="ro-RO"/>
        </w:rPr>
        <w:t>u</w:t>
      </w:r>
      <w:r w:rsidRPr="0029207B">
        <w:rPr>
          <w:sz w:val="22"/>
          <w:szCs w:val="22"/>
          <w:lang w:val="ro-RO"/>
        </w:rPr>
        <w:t xml:space="preserve"> Intraţi (</w:t>
      </w:r>
      <w:r w:rsidRPr="0029207B">
        <w:rPr>
          <w:i/>
          <w:iCs/>
          <w:sz w:val="22"/>
          <w:szCs w:val="22"/>
          <w:lang w:val="ro-RO"/>
        </w:rPr>
        <w:t>New Entrant Reserve</w:t>
      </w:r>
      <w:r w:rsidRPr="0029207B">
        <w:rPr>
          <w:sz w:val="22"/>
          <w:szCs w:val="22"/>
          <w:lang w:val="ro-RO"/>
        </w:rPr>
        <w:t>) pentru susţinerea programului de captare şi stocare a carbonului (CSC).</w:t>
      </w:r>
    </w:p>
    <w:p w14:paraId="1ECBAA56" w14:textId="741341E7" w:rsidR="00A015D9" w:rsidRPr="0029207B" w:rsidRDefault="00BC007E" w:rsidP="004B0FBE">
      <w:pPr>
        <w:pStyle w:val="BodyText"/>
        <w:spacing w:line="276" w:lineRule="auto"/>
        <w:jc w:val="both"/>
        <w:rPr>
          <w:color w:val="FF0000"/>
          <w:sz w:val="22"/>
          <w:szCs w:val="22"/>
          <w:lang w:val="ro-RO"/>
        </w:rPr>
      </w:pPr>
      <w:r w:rsidRPr="0029207B">
        <w:rPr>
          <w:sz w:val="22"/>
          <w:szCs w:val="22"/>
          <w:lang w:val="ro-RO"/>
        </w:rPr>
        <w:t>Licitarea drepturilor de emisii (</w:t>
      </w:r>
      <w:r w:rsidRPr="0029207B">
        <w:rPr>
          <w:i/>
          <w:iCs/>
          <w:sz w:val="22"/>
          <w:szCs w:val="22"/>
          <w:lang w:val="ro-RO"/>
        </w:rPr>
        <w:t>Emissions Allowances</w:t>
      </w:r>
      <w:r w:rsidRPr="0029207B">
        <w:rPr>
          <w:sz w:val="22"/>
          <w:szCs w:val="22"/>
          <w:lang w:val="ro-RO"/>
        </w:rPr>
        <w:t>) a generat fonduri de aproximativ 600.000 EUR în venituri din vânzarea certificatelor de emisii în perioada 2008-12 pentru România şi, potrivit unor estimări, va genera aproximativ 2,8 miliarde EUR în perioada 2013-2020 şi între 6,7 şi 25 miliarde EUR în perioada 2021-2030.</w:t>
      </w:r>
      <w:r w:rsidR="00D02365" w:rsidRPr="0029207B">
        <w:rPr>
          <w:sz w:val="22"/>
          <w:szCs w:val="22"/>
          <w:lang w:val="ro-RO"/>
        </w:rPr>
        <w:t xml:space="preserve"> </w:t>
      </w:r>
      <w:r w:rsidRPr="0029207B">
        <w:rPr>
          <w:sz w:val="22"/>
          <w:szCs w:val="22"/>
          <w:lang w:val="ro-RO"/>
        </w:rPr>
        <w:t xml:space="preserve">România doreşte să utilizeze </w:t>
      </w:r>
      <w:r w:rsidR="00AF4E1F">
        <w:rPr>
          <w:sz w:val="22"/>
          <w:szCs w:val="22"/>
          <w:lang w:val="ro-RO"/>
        </w:rPr>
        <w:t>un procent de</w:t>
      </w:r>
      <w:r w:rsidR="00AF4E1F" w:rsidRPr="0029207B">
        <w:rPr>
          <w:sz w:val="22"/>
          <w:szCs w:val="22"/>
          <w:lang w:val="ro-RO"/>
        </w:rPr>
        <w:t xml:space="preserve"> </w:t>
      </w:r>
      <w:r w:rsidRPr="0029207B">
        <w:rPr>
          <w:sz w:val="22"/>
          <w:szCs w:val="22"/>
          <w:lang w:val="ro-RO"/>
        </w:rPr>
        <w:t>71% din aceste venituri pentru acţiuni de mediu, mult mai mult decât nivelul de 50% recomandat prin reglementările UE. Creşterea veniturilor provenind de la aceste certificate reprezintă o bună ocazie pentru ca România să finanţe</w:t>
      </w:r>
      <w:r w:rsidR="00AF4E1F">
        <w:rPr>
          <w:sz w:val="22"/>
          <w:szCs w:val="22"/>
          <w:lang w:val="ro-RO"/>
        </w:rPr>
        <w:t>ze</w:t>
      </w:r>
      <w:r w:rsidRPr="0029207B">
        <w:rPr>
          <w:sz w:val="22"/>
          <w:szCs w:val="22"/>
          <w:lang w:val="ro-RO"/>
        </w:rPr>
        <w:t xml:space="preserve"> acţiuni de reducere. Această sursă suplimentară de finanţare ar trebui să vizeze acţiuni eficiente ce vor ajuta la îndeplinirea obiectivelor strategice din strategia actuală.</w:t>
      </w:r>
      <w:r w:rsidRPr="0029207B">
        <w:rPr>
          <w:color w:val="FF0000"/>
          <w:sz w:val="22"/>
          <w:szCs w:val="22"/>
          <w:lang w:val="ro-RO"/>
        </w:rPr>
        <w:t xml:space="preserve"> </w:t>
      </w:r>
    </w:p>
    <w:p w14:paraId="065258F2" w14:textId="77777777" w:rsidR="00E1647D" w:rsidRPr="0029207B" w:rsidRDefault="00E13281" w:rsidP="004B0FBE">
      <w:pPr>
        <w:pStyle w:val="Heading2"/>
        <w:spacing w:line="276" w:lineRule="auto"/>
        <w:rPr>
          <w:lang w:val="ro-RO"/>
        </w:rPr>
      </w:pPr>
      <w:bookmarkStart w:id="61" w:name="_Toc421610761"/>
      <w:r w:rsidRPr="0029207B">
        <w:rPr>
          <w:iCs/>
          <w:lang w:val="ro-RO"/>
        </w:rPr>
        <w:t>9,3. Valorificarea fondurilor structurale UE</w:t>
      </w:r>
      <w:bookmarkEnd w:id="61"/>
    </w:p>
    <w:p w14:paraId="202AFC21" w14:textId="21D43C65" w:rsidR="00357E20" w:rsidRPr="0029207B" w:rsidRDefault="00BC007E" w:rsidP="004B0FBE">
      <w:pPr>
        <w:pStyle w:val="BodyText"/>
        <w:spacing w:line="276" w:lineRule="auto"/>
        <w:jc w:val="both"/>
        <w:rPr>
          <w:sz w:val="22"/>
          <w:szCs w:val="22"/>
          <w:lang w:val="ro-RO"/>
        </w:rPr>
      </w:pPr>
      <w:r w:rsidRPr="0029207B">
        <w:rPr>
          <w:sz w:val="22"/>
          <w:szCs w:val="22"/>
          <w:lang w:val="ro-RO"/>
        </w:rPr>
        <w:t>Ca urmare a aprobării de către Parlamentul European a bugetului pentru perioada 2014-2020, cel puţin 20% din întregul buget al Uniunii Europene pentru intervalul 2014-2020 ar trebui utilizat în legătură cu proiecte şi politici privind schimbările climatice.</w:t>
      </w:r>
      <w:r w:rsidR="00D02365" w:rsidRPr="0029207B">
        <w:rPr>
          <w:sz w:val="22"/>
          <w:szCs w:val="22"/>
          <w:lang w:val="ro-RO"/>
        </w:rPr>
        <w:t xml:space="preserve"> </w:t>
      </w:r>
      <w:r w:rsidRPr="0029207B">
        <w:rPr>
          <w:sz w:val="22"/>
          <w:szCs w:val="22"/>
          <w:lang w:val="ro-RO"/>
        </w:rPr>
        <w:t>Angajamentul de 20% triplează procentul actual şi ar putea strânge până la 180 miliarde EUR în cheltuieli privind schimbările climatice la nivelul tuturor zonelor de politică UE majore, pe o perioadă de şapte ani.</w:t>
      </w:r>
      <w:r w:rsidR="00D02365" w:rsidRPr="0029207B">
        <w:rPr>
          <w:sz w:val="22"/>
          <w:szCs w:val="22"/>
          <w:lang w:val="ro-RO"/>
        </w:rPr>
        <w:t xml:space="preserve"> </w:t>
      </w:r>
      <w:r w:rsidRPr="0029207B">
        <w:rPr>
          <w:sz w:val="22"/>
          <w:szCs w:val="22"/>
          <w:lang w:val="ro-RO"/>
        </w:rPr>
        <w:t xml:space="preserve">Acest procent de 20% din fondurile UE dedicat acţiunilor privind schimbările climatice poate juca un rol important în ceea ce priveşte politicile de reducere. MMAP trebuie să se implice în alegerea acţiunilor privind schimbările climatice, în conformitate cu indicatorii Rio; 20% va reprezenta o susţinere semnificativă pentru acţiunile de reducere numai dacă gradul de </w:t>
      </w:r>
      <w:r w:rsidR="00184AE1" w:rsidRPr="0029207B">
        <w:rPr>
          <w:sz w:val="22"/>
          <w:szCs w:val="22"/>
          <w:lang w:val="ro-RO"/>
        </w:rPr>
        <w:t>absorbți</w:t>
      </w:r>
      <w:r w:rsidR="009301FC">
        <w:rPr>
          <w:sz w:val="22"/>
          <w:szCs w:val="22"/>
          <w:lang w:val="ro-RO"/>
        </w:rPr>
        <w:t>e</w:t>
      </w:r>
      <w:r w:rsidRPr="0029207B">
        <w:rPr>
          <w:sz w:val="22"/>
          <w:szCs w:val="22"/>
          <w:lang w:val="ro-RO"/>
        </w:rPr>
        <w:t xml:space="preserve"> se va îmbunătăţi la nivel general, comparativ cu perioada de finanţare 2007-2013.</w:t>
      </w:r>
    </w:p>
    <w:p w14:paraId="2C174B04" w14:textId="661DC3BC" w:rsidR="00A26E80" w:rsidRPr="0029207B" w:rsidRDefault="00DE669F" w:rsidP="004B0FBE">
      <w:pPr>
        <w:pStyle w:val="BodyText"/>
        <w:spacing w:line="276" w:lineRule="auto"/>
        <w:jc w:val="both"/>
        <w:rPr>
          <w:b/>
          <w:i/>
          <w:sz w:val="22"/>
          <w:szCs w:val="22"/>
          <w:lang w:val="ro-RO"/>
        </w:rPr>
      </w:pPr>
      <w:r w:rsidRPr="0029207B">
        <w:rPr>
          <w:sz w:val="22"/>
          <w:szCs w:val="22"/>
          <w:lang w:val="ro-RO"/>
        </w:rPr>
        <w:t>În principiu, România, la nivel naţional, ar putea accesa 5,7 miliarde EUR în perioada de programare 2014-2020, fonduri ce ar trebui utilizate şi pentru a facilita adoptarea</w:t>
      </w:r>
      <w:r w:rsidR="00CB77EB">
        <w:rPr>
          <w:sz w:val="22"/>
          <w:szCs w:val="22"/>
          <w:lang w:val="ro-RO"/>
        </w:rPr>
        <w:t xml:space="preserve"> la schimbările climatice</w:t>
      </w:r>
      <w:r w:rsidRPr="0029207B">
        <w:rPr>
          <w:sz w:val="22"/>
          <w:szCs w:val="22"/>
          <w:lang w:val="ro-RO"/>
        </w:rPr>
        <w:t xml:space="preserve"> şi intensificarea practicilor şi tehnologiilor verzi într-un număr de sectoare, în special cel energetic, transport, agricultură, alimentarea cu apă (vezi tabelul de mai jos).</w:t>
      </w:r>
      <w:r w:rsidR="00D02365" w:rsidRPr="0029207B">
        <w:rPr>
          <w:sz w:val="22"/>
          <w:szCs w:val="22"/>
          <w:lang w:val="ro-RO"/>
        </w:rPr>
        <w:t xml:space="preserve"> </w:t>
      </w:r>
      <w:r w:rsidRPr="0029207B">
        <w:rPr>
          <w:sz w:val="22"/>
          <w:szCs w:val="22"/>
          <w:lang w:val="ro-RO"/>
        </w:rPr>
        <w:t>Programele naţionale operaţionale (PO) demonstrează că această introducere a considerentelor de mediu în planificarea naţională şi valorificarea mai multor Fonduri Europene Structurale şi de Investiţii vor contribui semnificativ la modernizarea şi restructurarea economiei României, în sensul ca cel puţin 30% din alocările acordate pe</w:t>
      </w:r>
      <w:r w:rsidR="00CB77EB">
        <w:rPr>
          <w:sz w:val="22"/>
          <w:szCs w:val="22"/>
          <w:lang w:val="ro-RO"/>
        </w:rPr>
        <w:t>ntru</w:t>
      </w:r>
      <w:r w:rsidRPr="0029207B">
        <w:rPr>
          <w:sz w:val="22"/>
          <w:szCs w:val="22"/>
          <w:lang w:val="ro-RO"/>
        </w:rPr>
        <w:t xml:space="preserve"> Fondul European </w:t>
      </w:r>
      <w:r w:rsidR="00CB77EB">
        <w:rPr>
          <w:sz w:val="22"/>
          <w:szCs w:val="22"/>
          <w:lang w:val="ro-RO"/>
        </w:rPr>
        <w:t>de</w:t>
      </w:r>
      <w:r w:rsidR="00CB77EB" w:rsidRPr="0029207B">
        <w:rPr>
          <w:sz w:val="22"/>
          <w:szCs w:val="22"/>
          <w:lang w:val="ro-RO"/>
        </w:rPr>
        <w:t xml:space="preserve"> </w:t>
      </w:r>
      <w:r w:rsidRPr="0029207B">
        <w:rPr>
          <w:sz w:val="22"/>
          <w:szCs w:val="22"/>
          <w:lang w:val="ro-RO"/>
        </w:rPr>
        <w:t>Dezvoltare</w:t>
      </w:r>
      <w:r w:rsidR="00CB77EB">
        <w:rPr>
          <w:sz w:val="22"/>
          <w:szCs w:val="22"/>
          <w:lang w:val="ro-RO"/>
        </w:rPr>
        <w:t xml:space="preserve"> Regională</w:t>
      </w:r>
      <w:r w:rsidRPr="0029207B">
        <w:rPr>
          <w:sz w:val="22"/>
          <w:szCs w:val="22"/>
          <w:lang w:val="ro-RO"/>
        </w:rPr>
        <w:t xml:space="preserve"> la nivel naţional să poate fi utilizate pentru susţinerea trecerii la o economie cu emisii reduse de carbon (şi anume, mult peste pragul minim de 20%) sau contribuţia EARDF la eforturile de reducere şi adaptare</w:t>
      </w:r>
      <w:r w:rsidR="00CB77EB">
        <w:rPr>
          <w:sz w:val="22"/>
          <w:szCs w:val="22"/>
          <w:lang w:val="ro-RO"/>
        </w:rPr>
        <w:t xml:space="preserve"> la schimbările climatice</w:t>
      </w:r>
      <w:r w:rsidRPr="0029207B">
        <w:rPr>
          <w:sz w:val="22"/>
          <w:szCs w:val="22"/>
          <w:lang w:val="ro-RO"/>
        </w:rPr>
        <w:t>.</w:t>
      </w:r>
      <w:r w:rsidRPr="0029207B">
        <w:rPr>
          <w:rStyle w:val="FootnoteReference"/>
          <w:sz w:val="22"/>
          <w:szCs w:val="22"/>
          <w:lang w:val="ro-RO"/>
        </w:rPr>
        <w:footnoteReference w:id="13"/>
      </w:r>
      <w:r w:rsidRPr="0029207B">
        <w:rPr>
          <w:sz w:val="22"/>
          <w:szCs w:val="22"/>
          <w:lang w:val="ro-RO"/>
        </w:rPr>
        <w:t xml:space="preserve"> Detalii privind fondurile ce ar putea fi disponibile se regăsesc în </w:t>
      </w:r>
      <w:r w:rsidRPr="0029207B">
        <w:rPr>
          <w:b/>
          <w:bCs/>
          <w:sz w:val="22"/>
          <w:szCs w:val="22"/>
          <w:lang w:val="ro-RO"/>
        </w:rPr>
        <w:t>tabelul 4</w:t>
      </w:r>
      <w:r w:rsidRPr="0029207B">
        <w:rPr>
          <w:sz w:val="22"/>
          <w:szCs w:val="22"/>
          <w:lang w:val="ro-RO"/>
        </w:rPr>
        <w:t xml:space="preserve"> de mai jos.</w:t>
      </w:r>
    </w:p>
    <w:p w14:paraId="14A5A7CE" w14:textId="77777777" w:rsidR="0060508A" w:rsidRPr="0029207B" w:rsidRDefault="0060508A" w:rsidP="004B0FBE">
      <w:pPr>
        <w:pStyle w:val="Caption"/>
        <w:keepNext/>
        <w:spacing w:line="276" w:lineRule="auto"/>
        <w:jc w:val="center"/>
        <w:rPr>
          <w:rFonts w:ascii="Times New Roman" w:hAnsi="Times New Roman"/>
          <w:i w:val="0"/>
          <w:color w:val="auto"/>
          <w:sz w:val="22"/>
          <w:szCs w:val="22"/>
          <w:lang w:val="ro-RO"/>
        </w:rPr>
      </w:pPr>
      <w:bookmarkStart w:id="62" w:name="_Toc420462730"/>
      <w:r w:rsidRPr="0029207B">
        <w:rPr>
          <w:rFonts w:ascii="Times New Roman" w:hAnsi="Times New Roman"/>
          <w:i w:val="0"/>
          <w:iCs w:val="0"/>
          <w:color w:val="auto"/>
          <w:sz w:val="22"/>
          <w:szCs w:val="22"/>
          <w:lang w:val="ro-RO"/>
        </w:rPr>
        <w:lastRenderedPageBreak/>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4</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Fonduri UE disponibile pentru România şi cota alocată acţiunilor privind schimbările climatice</w:t>
      </w:r>
      <w:bookmarkEnd w:id="62"/>
      <w:r w:rsidRPr="0029207B">
        <w:rPr>
          <w:rFonts w:ascii="Times New Roman" w:hAnsi="Times New Roman"/>
          <w:i w:val="0"/>
          <w:iCs w:val="0"/>
          <w:color w:val="auto"/>
          <w:sz w:val="22"/>
          <w:szCs w:val="22"/>
          <w:lang w:val="ro-RO"/>
        </w:rPr>
        <w:t xml:space="preserve">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65"/>
        <w:gridCol w:w="845"/>
        <w:gridCol w:w="1040"/>
        <w:gridCol w:w="370"/>
        <w:gridCol w:w="1341"/>
        <w:gridCol w:w="1499"/>
      </w:tblGrid>
      <w:tr w:rsidR="00151334" w:rsidRPr="0029207B" w14:paraId="667C4C18" w14:textId="77777777" w:rsidTr="00151334">
        <w:trPr>
          <w:jc w:val="center"/>
        </w:trPr>
        <w:tc>
          <w:tcPr>
            <w:tcW w:w="2354" w:type="pct"/>
            <w:shd w:val="clear" w:color="auto" w:fill="FFFFFF"/>
          </w:tcPr>
          <w:p w14:paraId="32234B06" w14:textId="77777777" w:rsidR="00151334" w:rsidRPr="0029207B" w:rsidRDefault="00151334" w:rsidP="004B0FBE">
            <w:pPr>
              <w:spacing w:line="276" w:lineRule="auto"/>
              <w:rPr>
                <w:rFonts w:ascii="Times New Roman" w:hAnsi="Times New Roman"/>
                <w:sz w:val="18"/>
                <w:szCs w:val="10"/>
                <w:lang w:val="ro-RO"/>
              </w:rPr>
            </w:pPr>
          </w:p>
        </w:tc>
        <w:tc>
          <w:tcPr>
            <w:tcW w:w="461" w:type="pct"/>
            <w:shd w:val="clear" w:color="auto" w:fill="FFFFFF"/>
          </w:tcPr>
          <w:p w14:paraId="0F020012" w14:textId="77777777" w:rsidR="00151334" w:rsidRPr="0029207B" w:rsidRDefault="00151334" w:rsidP="004B0FBE">
            <w:pPr>
              <w:pStyle w:val="Bodytext20"/>
              <w:shd w:val="clear" w:color="auto" w:fill="auto"/>
              <w:spacing w:line="276" w:lineRule="auto"/>
              <w:jc w:val="center"/>
              <w:rPr>
                <w:sz w:val="18"/>
                <w:lang w:val="ro-RO"/>
              </w:rPr>
            </w:pPr>
            <w:r w:rsidRPr="0029207B">
              <w:rPr>
                <w:rStyle w:val="Bodytext2Calibri"/>
                <w:rFonts w:ascii="Times New Roman" w:hAnsi="Times New Roman" w:cs="Times New Roman"/>
                <w:b w:val="0"/>
                <w:sz w:val="18"/>
                <w:lang w:val="ro-RO"/>
              </w:rPr>
              <w:t>Cotă „SC“</w:t>
            </w:r>
          </w:p>
        </w:tc>
        <w:tc>
          <w:tcPr>
            <w:tcW w:w="563" w:type="pct"/>
            <w:shd w:val="clear" w:color="auto" w:fill="FFFFFF"/>
          </w:tcPr>
          <w:p w14:paraId="5AC972AD" w14:textId="77777777" w:rsidR="00151334" w:rsidRPr="0029207B" w:rsidRDefault="00151334" w:rsidP="004B0FBE">
            <w:pPr>
              <w:pStyle w:val="Bodytext20"/>
              <w:shd w:val="clear" w:color="auto" w:fill="auto"/>
              <w:spacing w:line="276" w:lineRule="auto"/>
              <w:jc w:val="center"/>
              <w:rPr>
                <w:sz w:val="18"/>
                <w:lang w:val="ro-RO"/>
              </w:rPr>
            </w:pPr>
            <w:r w:rsidRPr="0029207B">
              <w:rPr>
                <w:rStyle w:val="Bodytext2Calibri"/>
                <w:rFonts w:ascii="Times New Roman" w:hAnsi="Times New Roman" w:cs="Times New Roman"/>
                <w:b w:val="0"/>
                <w:sz w:val="18"/>
                <w:lang w:val="ro-RO"/>
              </w:rPr>
              <w:t>Domeniul de aplicabilitate</w:t>
            </w:r>
          </w:p>
        </w:tc>
        <w:tc>
          <w:tcPr>
            <w:tcW w:w="819" w:type="pct"/>
            <w:gridSpan w:val="2"/>
            <w:shd w:val="clear" w:color="auto" w:fill="FFFFFF"/>
          </w:tcPr>
          <w:p w14:paraId="7D414344" w14:textId="77777777" w:rsidR="00151334" w:rsidRPr="0029207B" w:rsidRDefault="00151334" w:rsidP="004B0FBE">
            <w:pPr>
              <w:pStyle w:val="Bodytext20"/>
              <w:shd w:val="clear" w:color="auto" w:fill="auto"/>
              <w:spacing w:line="276" w:lineRule="auto"/>
              <w:ind w:left="160"/>
              <w:jc w:val="center"/>
              <w:rPr>
                <w:sz w:val="18"/>
                <w:lang w:val="ro-RO"/>
              </w:rPr>
            </w:pPr>
            <w:r w:rsidRPr="0029207B">
              <w:rPr>
                <w:rStyle w:val="Bodytext2Calibri"/>
                <w:rFonts w:ascii="Times New Roman" w:hAnsi="Times New Roman" w:cs="Times New Roman"/>
                <w:b w:val="0"/>
                <w:sz w:val="18"/>
                <w:lang w:val="ro-RO"/>
              </w:rPr>
              <w:t>Alocări 2014-20</w:t>
            </w:r>
          </w:p>
        </w:tc>
        <w:tc>
          <w:tcPr>
            <w:tcW w:w="803" w:type="pct"/>
            <w:shd w:val="clear" w:color="auto" w:fill="FFFFFF"/>
          </w:tcPr>
          <w:p w14:paraId="4BBE8189" w14:textId="77777777" w:rsidR="00151334" w:rsidRPr="0029207B" w:rsidRDefault="00151334" w:rsidP="004B0FBE">
            <w:pPr>
              <w:pStyle w:val="Bodytext20"/>
              <w:shd w:val="clear" w:color="auto" w:fill="auto"/>
              <w:spacing w:line="276" w:lineRule="auto"/>
              <w:jc w:val="center"/>
              <w:rPr>
                <w:sz w:val="18"/>
                <w:lang w:val="ro-RO"/>
              </w:rPr>
            </w:pPr>
            <w:r w:rsidRPr="0029207B">
              <w:rPr>
                <w:rStyle w:val="Bodytext2Calibri"/>
                <w:rFonts w:ascii="Times New Roman" w:hAnsi="Times New Roman" w:cs="Times New Roman"/>
                <w:b w:val="0"/>
                <w:sz w:val="18"/>
                <w:lang w:val="ro-RO"/>
              </w:rPr>
              <w:t>Sprijin pentru activităţile de reducere</w:t>
            </w:r>
          </w:p>
        </w:tc>
      </w:tr>
      <w:tr w:rsidR="00151334" w:rsidRPr="0029207B" w14:paraId="2A790A5D" w14:textId="77777777" w:rsidTr="00151334">
        <w:trPr>
          <w:jc w:val="center"/>
        </w:trPr>
        <w:tc>
          <w:tcPr>
            <w:tcW w:w="2354" w:type="pct"/>
            <w:shd w:val="clear" w:color="auto" w:fill="FFFFFF"/>
            <w:vAlign w:val="bottom"/>
          </w:tcPr>
          <w:p w14:paraId="79D7FFC8" w14:textId="671DE61C" w:rsidR="000F55CA" w:rsidRDefault="00151334" w:rsidP="004B0FBE">
            <w:pPr>
              <w:pStyle w:val="Bodytext20"/>
              <w:shd w:val="clear" w:color="auto" w:fill="auto"/>
              <w:spacing w:line="276" w:lineRule="auto"/>
              <w:rPr>
                <w:rStyle w:val="Bodytext2Calibri"/>
                <w:rFonts w:ascii="Times New Roman" w:hAnsi="Times New Roman" w:cs="Times New Roman"/>
                <w:b w:val="0"/>
                <w:sz w:val="18"/>
                <w:lang w:val="ro-RO"/>
              </w:rPr>
            </w:pPr>
            <w:r w:rsidRPr="0029207B">
              <w:rPr>
                <w:rStyle w:val="Bodytext2Calibri"/>
                <w:rFonts w:ascii="Times New Roman" w:hAnsi="Times New Roman" w:cs="Times New Roman"/>
                <w:b w:val="0"/>
                <w:sz w:val="18"/>
                <w:lang w:val="ro-RO"/>
              </w:rPr>
              <w:t xml:space="preserve">Fondul </w:t>
            </w:r>
            <w:r w:rsidR="000F55CA">
              <w:rPr>
                <w:rStyle w:val="Bodytext2Calibri"/>
                <w:rFonts w:ascii="Times New Roman" w:hAnsi="Times New Roman" w:cs="Times New Roman"/>
                <w:b w:val="0"/>
                <w:sz w:val="18"/>
                <w:lang w:val="ro-RO"/>
              </w:rPr>
              <w:t>E</w:t>
            </w:r>
            <w:r w:rsidRPr="0029207B">
              <w:rPr>
                <w:rStyle w:val="Bodytext2Calibri"/>
                <w:rFonts w:ascii="Times New Roman" w:hAnsi="Times New Roman" w:cs="Times New Roman"/>
                <w:b w:val="0"/>
                <w:sz w:val="18"/>
                <w:lang w:val="ro-RO"/>
              </w:rPr>
              <w:t xml:space="preserve">uropean </w:t>
            </w:r>
            <w:r w:rsidR="000F55CA">
              <w:rPr>
                <w:rStyle w:val="Bodytext2Calibri"/>
                <w:rFonts w:ascii="Times New Roman" w:hAnsi="Times New Roman" w:cs="Times New Roman"/>
                <w:b w:val="0"/>
                <w:sz w:val="18"/>
                <w:lang w:val="ro-RO"/>
              </w:rPr>
              <w:t>A</w:t>
            </w:r>
            <w:r w:rsidRPr="0029207B">
              <w:rPr>
                <w:rStyle w:val="Bodytext2Calibri"/>
                <w:rFonts w:ascii="Times New Roman" w:hAnsi="Times New Roman" w:cs="Times New Roman"/>
                <w:b w:val="0"/>
                <w:sz w:val="18"/>
                <w:lang w:val="ro-RO"/>
              </w:rPr>
              <w:t xml:space="preserve">gricol pentru </w:t>
            </w:r>
            <w:r w:rsidR="000F55CA">
              <w:rPr>
                <w:rStyle w:val="Bodytext2Calibri"/>
                <w:rFonts w:ascii="Times New Roman" w:hAnsi="Times New Roman" w:cs="Times New Roman"/>
                <w:b w:val="0"/>
                <w:sz w:val="18"/>
                <w:lang w:val="ro-RO"/>
              </w:rPr>
              <w:t>D</w:t>
            </w:r>
            <w:r w:rsidRPr="0029207B">
              <w:rPr>
                <w:rStyle w:val="Bodytext2Calibri"/>
                <w:rFonts w:ascii="Times New Roman" w:hAnsi="Times New Roman" w:cs="Times New Roman"/>
                <w:b w:val="0"/>
                <w:sz w:val="18"/>
                <w:lang w:val="ro-RO"/>
              </w:rPr>
              <w:t xml:space="preserve">ezvoltare </w:t>
            </w:r>
            <w:r w:rsidR="000F55CA">
              <w:rPr>
                <w:rStyle w:val="Bodytext2Calibri"/>
                <w:rFonts w:ascii="Times New Roman" w:hAnsi="Times New Roman" w:cs="Times New Roman"/>
                <w:b w:val="0"/>
                <w:sz w:val="18"/>
                <w:lang w:val="ro-RO"/>
              </w:rPr>
              <w:t>R</w:t>
            </w:r>
            <w:r w:rsidRPr="0029207B">
              <w:rPr>
                <w:rStyle w:val="Bodytext2Calibri"/>
                <w:rFonts w:ascii="Times New Roman" w:hAnsi="Times New Roman" w:cs="Times New Roman"/>
                <w:b w:val="0"/>
                <w:sz w:val="18"/>
                <w:lang w:val="ro-RO"/>
              </w:rPr>
              <w:t xml:space="preserve">urală </w:t>
            </w:r>
          </w:p>
          <w:p w14:paraId="49802111" w14:textId="6E7C841B"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Fondul European de Dezvoltare Regională</w:t>
            </w:r>
          </w:p>
        </w:tc>
        <w:tc>
          <w:tcPr>
            <w:tcW w:w="461" w:type="pct"/>
            <w:shd w:val="clear" w:color="auto" w:fill="FFFFFF"/>
            <w:vAlign w:val="center"/>
          </w:tcPr>
          <w:p w14:paraId="538155AD"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&lt; 30%</w:t>
            </w:r>
          </w:p>
        </w:tc>
        <w:tc>
          <w:tcPr>
            <w:tcW w:w="563" w:type="pct"/>
            <w:shd w:val="clear" w:color="auto" w:fill="FFFFFF"/>
            <w:vAlign w:val="center"/>
          </w:tcPr>
          <w:p w14:paraId="23C0B926"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SC</w:t>
            </w:r>
          </w:p>
        </w:tc>
        <w:tc>
          <w:tcPr>
            <w:tcW w:w="99" w:type="pct"/>
            <w:tcBorders>
              <w:right w:val="nil"/>
            </w:tcBorders>
            <w:shd w:val="clear" w:color="auto" w:fill="FFFFFF"/>
            <w:vAlign w:val="center"/>
          </w:tcPr>
          <w:p w14:paraId="338B9E7A"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vAlign w:val="center"/>
          </w:tcPr>
          <w:p w14:paraId="0E4B8697"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8.015.663.402</w:t>
            </w:r>
          </w:p>
        </w:tc>
        <w:tc>
          <w:tcPr>
            <w:tcW w:w="803" w:type="pct"/>
            <w:shd w:val="clear" w:color="auto" w:fill="FFFFFF"/>
            <w:vAlign w:val="center"/>
          </w:tcPr>
          <w:p w14:paraId="02770149" w14:textId="77777777" w:rsidR="00151334" w:rsidRPr="0029207B" w:rsidRDefault="00151334" w:rsidP="004B0FBE">
            <w:pPr>
              <w:pStyle w:val="Bodytext20"/>
              <w:shd w:val="clear" w:color="auto" w:fill="auto"/>
              <w:spacing w:line="276" w:lineRule="auto"/>
              <w:ind w:left="240"/>
              <w:rPr>
                <w:sz w:val="18"/>
                <w:lang w:val="ro-RO"/>
              </w:rPr>
            </w:pPr>
            <w:r w:rsidRPr="0029207B">
              <w:rPr>
                <w:rStyle w:val="Bodytext2Calibri"/>
                <w:rFonts w:ascii="Times New Roman" w:hAnsi="Times New Roman" w:cs="Times New Roman"/>
                <w:b w:val="0"/>
                <w:sz w:val="18"/>
                <w:lang w:val="ro-RO"/>
              </w:rPr>
              <w:t>&lt; € 2.404.699.021</w:t>
            </w:r>
          </w:p>
        </w:tc>
      </w:tr>
      <w:tr w:rsidR="00151334" w:rsidRPr="0029207B" w14:paraId="062AE8FF" w14:textId="77777777" w:rsidTr="00151334">
        <w:trPr>
          <w:jc w:val="center"/>
        </w:trPr>
        <w:tc>
          <w:tcPr>
            <w:tcW w:w="2354" w:type="pct"/>
            <w:shd w:val="clear" w:color="auto" w:fill="FFFFFF"/>
          </w:tcPr>
          <w:p w14:paraId="008F5826" w14:textId="77777777" w:rsidR="00151334" w:rsidRPr="0029207B" w:rsidRDefault="00151334" w:rsidP="004B0FBE">
            <w:pPr>
              <w:pStyle w:val="Bodytext20"/>
              <w:shd w:val="clear" w:color="auto" w:fill="auto"/>
              <w:spacing w:line="276" w:lineRule="auto"/>
              <w:ind w:left="1260"/>
              <w:rPr>
                <w:sz w:val="18"/>
                <w:lang w:val="ro-RO"/>
              </w:rPr>
            </w:pPr>
            <w:r w:rsidRPr="0029207B">
              <w:rPr>
                <w:rStyle w:val="Bodytext2Calibri"/>
                <w:rFonts w:ascii="Times New Roman" w:hAnsi="Times New Roman" w:cs="Times New Roman"/>
                <w:b w:val="0"/>
                <w:sz w:val="18"/>
                <w:lang w:val="ro-RO"/>
              </w:rPr>
              <w:t>Regiuni mai puţin dezvoltate</w:t>
            </w:r>
          </w:p>
        </w:tc>
        <w:tc>
          <w:tcPr>
            <w:tcW w:w="461" w:type="pct"/>
            <w:shd w:val="clear" w:color="auto" w:fill="FFFFFF"/>
          </w:tcPr>
          <w:p w14:paraId="1635636D"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&lt; 12%</w:t>
            </w:r>
          </w:p>
        </w:tc>
        <w:tc>
          <w:tcPr>
            <w:tcW w:w="563" w:type="pct"/>
            <w:tcBorders>
              <w:right w:val="nil"/>
            </w:tcBorders>
            <w:shd w:val="clear" w:color="auto" w:fill="FFFFFF"/>
          </w:tcPr>
          <w:p w14:paraId="19341A3A"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M</w:t>
            </w:r>
          </w:p>
        </w:tc>
        <w:tc>
          <w:tcPr>
            <w:tcW w:w="819" w:type="pct"/>
            <w:gridSpan w:val="2"/>
            <w:tcBorders>
              <w:left w:val="nil"/>
            </w:tcBorders>
            <w:shd w:val="clear" w:color="auto" w:fill="FFFFFF"/>
          </w:tcPr>
          <w:p w14:paraId="7EDEE8F0" w14:textId="77777777" w:rsidR="00151334" w:rsidRPr="0029207B" w:rsidRDefault="00151334" w:rsidP="004B0FBE">
            <w:pPr>
              <w:pStyle w:val="Bodytext20"/>
              <w:shd w:val="clear" w:color="auto" w:fill="auto"/>
              <w:spacing w:line="276" w:lineRule="auto"/>
              <w:ind w:left="132"/>
              <w:jc w:val="right"/>
              <w:rPr>
                <w:sz w:val="18"/>
                <w:lang w:val="ro-RO"/>
              </w:rPr>
            </w:pPr>
            <w:r w:rsidRPr="0029207B">
              <w:rPr>
                <w:rStyle w:val="Bodytext2Calibri"/>
                <w:rFonts w:ascii="Times New Roman" w:hAnsi="Times New Roman" w:cs="Times New Roman"/>
                <w:b w:val="0"/>
                <w:sz w:val="18"/>
                <w:lang w:val="ro-RO"/>
              </w:rPr>
              <w:t>€</w:t>
            </w:r>
            <w:r w:rsidR="00D02365" w:rsidRPr="0029207B">
              <w:rPr>
                <w:rStyle w:val="Bodytext2Calibri"/>
                <w:rFonts w:ascii="Times New Roman" w:hAnsi="Times New Roman" w:cs="Times New Roman"/>
                <w:b w:val="0"/>
                <w:sz w:val="18"/>
                <w:lang w:val="ro-RO"/>
              </w:rPr>
              <w:t xml:space="preserve"> </w:t>
            </w:r>
            <w:r w:rsidRPr="0029207B">
              <w:rPr>
                <w:rStyle w:val="Bodytext2Calibri"/>
                <w:rFonts w:ascii="Times New Roman" w:hAnsi="Times New Roman" w:cs="Times New Roman"/>
                <w:b w:val="0"/>
                <w:sz w:val="18"/>
                <w:lang w:val="ro-RO"/>
              </w:rPr>
              <w:t>15.058.845.333</w:t>
            </w:r>
          </w:p>
        </w:tc>
        <w:tc>
          <w:tcPr>
            <w:tcW w:w="803" w:type="pct"/>
            <w:shd w:val="clear" w:color="auto" w:fill="FFFFFF"/>
          </w:tcPr>
          <w:p w14:paraId="489B3AC8" w14:textId="77777777" w:rsidR="00151334" w:rsidRPr="0029207B" w:rsidRDefault="00151334" w:rsidP="004B0FBE">
            <w:pPr>
              <w:pStyle w:val="Bodytext20"/>
              <w:shd w:val="clear" w:color="auto" w:fill="auto"/>
              <w:spacing w:line="276" w:lineRule="auto"/>
              <w:ind w:left="240"/>
              <w:rPr>
                <w:sz w:val="18"/>
                <w:lang w:val="ro-RO"/>
              </w:rPr>
            </w:pPr>
            <w:r w:rsidRPr="0029207B">
              <w:rPr>
                <w:rStyle w:val="Bodytext2Calibri"/>
                <w:rFonts w:ascii="Times New Roman" w:hAnsi="Times New Roman" w:cs="Times New Roman"/>
                <w:b w:val="0"/>
                <w:sz w:val="18"/>
                <w:lang w:val="ro-RO"/>
              </w:rPr>
              <w:t>&lt; € 1.807.061.440</w:t>
            </w:r>
          </w:p>
        </w:tc>
      </w:tr>
      <w:tr w:rsidR="00151334" w:rsidRPr="0029207B" w14:paraId="4624A436" w14:textId="77777777" w:rsidTr="00151334">
        <w:trPr>
          <w:jc w:val="center"/>
        </w:trPr>
        <w:tc>
          <w:tcPr>
            <w:tcW w:w="2354" w:type="pct"/>
            <w:shd w:val="clear" w:color="auto" w:fill="FFFFFF"/>
          </w:tcPr>
          <w:p w14:paraId="3739260D" w14:textId="77777777" w:rsidR="00151334" w:rsidRPr="0029207B" w:rsidRDefault="00151334" w:rsidP="004B0FBE">
            <w:pPr>
              <w:pStyle w:val="Bodytext20"/>
              <w:shd w:val="clear" w:color="auto" w:fill="auto"/>
              <w:spacing w:line="276" w:lineRule="auto"/>
              <w:ind w:left="1260"/>
              <w:rPr>
                <w:sz w:val="18"/>
                <w:lang w:val="ro-RO"/>
              </w:rPr>
            </w:pPr>
            <w:r w:rsidRPr="0029207B">
              <w:rPr>
                <w:rStyle w:val="Bodytext2Calibri"/>
                <w:rFonts w:ascii="Times New Roman" w:hAnsi="Times New Roman" w:cs="Times New Roman"/>
                <w:b w:val="0"/>
                <w:sz w:val="18"/>
                <w:lang w:val="ro-RO"/>
              </w:rPr>
              <w:t>Regiuni mai dezvoltate</w:t>
            </w:r>
          </w:p>
        </w:tc>
        <w:tc>
          <w:tcPr>
            <w:tcW w:w="461" w:type="pct"/>
            <w:shd w:val="clear" w:color="auto" w:fill="FFFFFF"/>
          </w:tcPr>
          <w:p w14:paraId="26758908"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&lt; 20%</w:t>
            </w:r>
          </w:p>
        </w:tc>
        <w:tc>
          <w:tcPr>
            <w:tcW w:w="563" w:type="pct"/>
            <w:shd w:val="clear" w:color="auto" w:fill="FFFFFF"/>
          </w:tcPr>
          <w:p w14:paraId="0616B640"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M</w:t>
            </w:r>
          </w:p>
        </w:tc>
        <w:tc>
          <w:tcPr>
            <w:tcW w:w="99" w:type="pct"/>
            <w:tcBorders>
              <w:right w:val="nil"/>
            </w:tcBorders>
            <w:shd w:val="clear" w:color="auto" w:fill="FFFFFF"/>
          </w:tcPr>
          <w:p w14:paraId="305A6D86"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tcPr>
          <w:p w14:paraId="182870F8"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441.271.284</w:t>
            </w:r>
          </w:p>
        </w:tc>
        <w:tc>
          <w:tcPr>
            <w:tcW w:w="803" w:type="pct"/>
            <w:shd w:val="clear" w:color="auto" w:fill="FFFFFF"/>
          </w:tcPr>
          <w:p w14:paraId="628291EA" w14:textId="77777777" w:rsidR="00151334" w:rsidRPr="0029207B" w:rsidRDefault="00151334" w:rsidP="004B0FBE">
            <w:pPr>
              <w:pStyle w:val="Bodytext20"/>
              <w:shd w:val="clear" w:color="auto" w:fill="auto"/>
              <w:spacing w:line="276" w:lineRule="auto"/>
              <w:ind w:left="240"/>
              <w:rPr>
                <w:sz w:val="18"/>
                <w:lang w:val="ro-RO"/>
              </w:rPr>
            </w:pPr>
            <w:r w:rsidRPr="0029207B">
              <w:rPr>
                <w:rStyle w:val="Bodytext2Calibri"/>
                <w:rFonts w:ascii="Times New Roman" w:hAnsi="Times New Roman" w:cs="Times New Roman"/>
                <w:b w:val="0"/>
                <w:sz w:val="18"/>
                <w:lang w:val="ro-RO"/>
              </w:rPr>
              <w:t>&lt; € 88.254.257</w:t>
            </w:r>
          </w:p>
        </w:tc>
      </w:tr>
      <w:tr w:rsidR="00151334" w:rsidRPr="0029207B" w14:paraId="307E788A" w14:textId="77777777" w:rsidTr="00151334">
        <w:trPr>
          <w:jc w:val="center"/>
        </w:trPr>
        <w:tc>
          <w:tcPr>
            <w:tcW w:w="2354" w:type="pct"/>
            <w:shd w:val="clear" w:color="auto" w:fill="FFFFFF"/>
            <w:vAlign w:val="bottom"/>
          </w:tcPr>
          <w:p w14:paraId="06BC7C2B" w14:textId="0111C0FA"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 xml:space="preserve">Fondul de </w:t>
            </w:r>
            <w:r w:rsidR="000F55CA">
              <w:rPr>
                <w:rStyle w:val="Bodytext2Calibri"/>
                <w:rFonts w:ascii="Times New Roman" w:hAnsi="Times New Roman" w:cs="Times New Roman"/>
                <w:b w:val="0"/>
                <w:sz w:val="18"/>
                <w:lang w:val="ro-RO"/>
              </w:rPr>
              <w:t>C</w:t>
            </w:r>
            <w:r w:rsidRPr="0029207B">
              <w:rPr>
                <w:rStyle w:val="Bodytext2Calibri"/>
                <w:rFonts w:ascii="Times New Roman" w:hAnsi="Times New Roman" w:cs="Times New Roman"/>
                <w:b w:val="0"/>
                <w:sz w:val="18"/>
                <w:lang w:val="ro-RO"/>
              </w:rPr>
              <w:t>oeziune</w:t>
            </w:r>
          </w:p>
          <w:p w14:paraId="07F43B37"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Cooperare Teritorială Europeană</w:t>
            </w:r>
          </w:p>
        </w:tc>
        <w:tc>
          <w:tcPr>
            <w:tcW w:w="461" w:type="pct"/>
            <w:shd w:val="clear" w:color="auto" w:fill="FFFFFF"/>
          </w:tcPr>
          <w:p w14:paraId="3F906C4C"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&lt; 20%</w:t>
            </w:r>
          </w:p>
        </w:tc>
        <w:tc>
          <w:tcPr>
            <w:tcW w:w="563" w:type="pct"/>
            <w:shd w:val="clear" w:color="auto" w:fill="FFFFFF"/>
          </w:tcPr>
          <w:p w14:paraId="229765BF"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M?</w:t>
            </w:r>
          </w:p>
        </w:tc>
        <w:tc>
          <w:tcPr>
            <w:tcW w:w="99" w:type="pct"/>
            <w:tcBorders>
              <w:right w:val="nil"/>
            </w:tcBorders>
            <w:shd w:val="clear" w:color="auto" w:fill="FFFFFF"/>
          </w:tcPr>
          <w:p w14:paraId="25270477"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tcPr>
          <w:p w14:paraId="64E305EC"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6.934.996.977</w:t>
            </w:r>
          </w:p>
        </w:tc>
        <w:tc>
          <w:tcPr>
            <w:tcW w:w="803" w:type="pct"/>
            <w:shd w:val="clear" w:color="auto" w:fill="FFFFFF"/>
          </w:tcPr>
          <w:p w14:paraId="74670D84" w14:textId="77777777" w:rsidR="00151334" w:rsidRPr="0029207B" w:rsidRDefault="00151334" w:rsidP="004B0FBE">
            <w:pPr>
              <w:pStyle w:val="Bodytext20"/>
              <w:shd w:val="clear" w:color="auto" w:fill="auto"/>
              <w:spacing w:line="276" w:lineRule="auto"/>
              <w:ind w:left="240"/>
              <w:rPr>
                <w:sz w:val="18"/>
                <w:lang w:val="ro-RO"/>
              </w:rPr>
            </w:pPr>
            <w:r w:rsidRPr="0029207B">
              <w:rPr>
                <w:rStyle w:val="Bodytext2Calibri"/>
                <w:rFonts w:ascii="Times New Roman" w:hAnsi="Times New Roman" w:cs="Times New Roman"/>
                <w:b w:val="0"/>
                <w:sz w:val="18"/>
                <w:lang w:val="ro-RO"/>
              </w:rPr>
              <w:t>&lt; € 1.386.999.395</w:t>
            </w:r>
          </w:p>
        </w:tc>
      </w:tr>
      <w:tr w:rsidR="00151334" w:rsidRPr="0029207B" w14:paraId="0BEFF234" w14:textId="77777777" w:rsidTr="00151334">
        <w:trPr>
          <w:jc w:val="center"/>
        </w:trPr>
        <w:tc>
          <w:tcPr>
            <w:tcW w:w="2354" w:type="pct"/>
            <w:shd w:val="clear" w:color="auto" w:fill="FFFFFF"/>
            <w:vAlign w:val="center"/>
          </w:tcPr>
          <w:p w14:paraId="7EE31C12" w14:textId="77777777" w:rsidR="00151334" w:rsidRPr="0029207B" w:rsidRDefault="00151334" w:rsidP="004B0FBE">
            <w:pPr>
              <w:pStyle w:val="Bodytext20"/>
              <w:shd w:val="clear" w:color="auto" w:fill="auto"/>
              <w:spacing w:line="276" w:lineRule="auto"/>
              <w:ind w:left="1260"/>
              <w:rPr>
                <w:sz w:val="18"/>
                <w:lang w:val="ro-RO"/>
              </w:rPr>
            </w:pPr>
            <w:r w:rsidRPr="0029207B">
              <w:rPr>
                <w:rStyle w:val="Bodytext2Calibri"/>
                <w:rFonts w:ascii="Times New Roman" w:hAnsi="Times New Roman" w:cs="Times New Roman"/>
                <w:b w:val="0"/>
                <w:sz w:val="18"/>
                <w:lang w:val="ro-RO"/>
              </w:rPr>
              <w:t>Cooperare transfrontalieră</w:t>
            </w:r>
          </w:p>
        </w:tc>
        <w:tc>
          <w:tcPr>
            <w:tcW w:w="461" w:type="pct"/>
            <w:shd w:val="clear" w:color="auto" w:fill="FFFFFF"/>
            <w:vAlign w:val="center"/>
          </w:tcPr>
          <w:p w14:paraId="69B8EBDA" w14:textId="77777777" w:rsidR="00151334" w:rsidRPr="0029207B" w:rsidRDefault="00151334" w:rsidP="004B0FBE">
            <w:pPr>
              <w:pStyle w:val="Bodytext20"/>
              <w:shd w:val="clear" w:color="auto" w:fill="auto"/>
              <w:spacing w:line="276" w:lineRule="auto"/>
              <w:ind w:left="320"/>
              <w:rPr>
                <w:sz w:val="18"/>
                <w:lang w:val="ro-RO"/>
              </w:rPr>
            </w:pPr>
            <w:r w:rsidRPr="0029207B">
              <w:rPr>
                <w:rStyle w:val="Bodytext2Calibri"/>
                <w:rFonts w:ascii="Times New Roman" w:hAnsi="Times New Roman" w:cs="Times New Roman"/>
                <w:b w:val="0"/>
                <w:sz w:val="18"/>
                <w:lang w:val="ro-RO"/>
              </w:rPr>
              <w:t>?</w:t>
            </w:r>
          </w:p>
        </w:tc>
        <w:tc>
          <w:tcPr>
            <w:tcW w:w="563" w:type="pct"/>
            <w:shd w:val="clear" w:color="auto" w:fill="FFFFFF"/>
            <w:vAlign w:val="center"/>
          </w:tcPr>
          <w:p w14:paraId="763CFA36"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w:t>
            </w:r>
          </w:p>
        </w:tc>
        <w:tc>
          <w:tcPr>
            <w:tcW w:w="99" w:type="pct"/>
            <w:tcBorders>
              <w:right w:val="nil"/>
            </w:tcBorders>
            <w:shd w:val="clear" w:color="auto" w:fill="FFFFFF"/>
            <w:vAlign w:val="center"/>
          </w:tcPr>
          <w:p w14:paraId="1C57D8AA"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vAlign w:val="center"/>
          </w:tcPr>
          <w:p w14:paraId="711FACB9"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363.962.598</w:t>
            </w:r>
          </w:p>
        </w:tc>
        <w:tc>
          <w:tcPr>
            <w:tcW w:w="803" w:type="pct"/>
            <w:shd w:val="clear" w:color="auto" w:fill="FFFFFF"/>
          </w:tcPr>
          <w:p w14:paraId="67323389" w14:textId="77777777" w:rsidR="00151334" w:rsidRPr="0029207B" w:rsidRDefault="00151334" w:rsidP="004B0FBE">
            <w:pPr>
              <w:spacing w:line="276" w:lineRule="auto"/>
              <w:rPr>
                <w:rFonts w:ascii="Times New Roman" w:hAnsi="Times New Roman"/>
                <w:sz w:val="18"/>
                <w:szCs w:val="10"/>
                <w:lang w:val="ro-RO"/>
              </w:rPr>
            </w:pPr>
          </w:p>
        </w:tc>
      </w:tr>
      <w:tr w:rsidR="00151334" w:rsidRPr="0029207B" w14:paraId="2F3CDC5D" w14:textId="77777777" w:rsidTr="00151334">
        <w:trPr>
          <w:jc w:val="center"/>
        </w:trPr>
        <w:tc>
          <w:tcPr>
            <w:tcW w:w="2354" w:type="pct"/>
            <w:shd w:val="clear" w:color="auto" w:fill="FFFFFF"/>
            <w:vAlign w:val="center"/>
          </w:tcPr>
          <w:p w14:paraId="0F2B69CB" w14:textId="77777777" w:rsidR="00151334" w:rsidRPr="0029207B" w:rsidRDefault="00151334" w:rsidP="004B0FBE">
            <w:pPr>
              <w:pStyle w:val="Bodytext20"/>
              <w:shd w:val="clear" w:color="auto" w:fill="auto"/>
              <w:spacing w:line="276" w:lineRule="auto"/>
              <w:ind w:left="1260"/>
              <w:rPr>
                <w:sz w:val="18"/>
                <w:lang w:val="ro-RO"/>
              </w:rPr>
            </w:pPr>
            <w:r w:rsidRPr="0029207B">
              <w:rPr>
                <w:rStyle w:val="Bodytext2Calibri"/>
                <w:rFonts w:ascii="Times New Roman" w:hAnsi="Times New Roman" w:cs="Times New Roman"/>
                <w:b w:val="0"/>
                <w:sz w:val="18"/>
                <w:lang w:val="ro-RO"/>
              </w:rPr>
              <w:t>Cooperare transnaţională</w:t>
            </w:r>
          </w:p>
        </w:tc>
        <w:tc>
          <w:tcPr>
            <w:tcW w:w="461" w:type="pct"/>
            <w:shd w:val="clear" w:color="auto" w:fill="FFFFFF"/>
            <w:vAlign w:val="center"/>
          </w:tcPr>
          <w:p w14:paraId="0F864D5E" w14:textId="77777777" w:rsidR="00151334" w:rsidRPr="0029207B" w:rsidRDefault="00151334" w:rsidP="004B0FBE">
            <w:pPr>
              <w:pStyle w:val="Bodytext20"/>
              <w:shd w:val="clear" w:color="auto" w:fill="auto"/>
              <w:spacing w:line="276" w:lineRule="auto"/>
              <w:ind w:left="320"/>
              <w:rPr>
                <w:sz w:val="18"/>
                <w:lang w:val="ro-RO"/>
              </w:rPr>
            </w:pPr>
            <w:r w:rsidRPr="0029207B">
              <w:rPr>
                <w:rStyle w:val="Bodytext2Calibri"/>
                <w:rFonts w:ascii="Times New Roman" w:hAnsi="Times New Roman" w:cs="Times New Roman"/>
                <w:b w:val="0"/>
                <w:sz w:val="18"/>
                <w:lang w:val="ro-RO"/>
              </w:rPr>
              <w:t>?</w:t>
            </w:r>
          </w:p>
        </w:tc>
        <w:tc>
          <w:tcPr>
            <w:tcW w:w="563" w:type="pct"/>
            <w:shd w:val="clear" w:color="auto" w:fill="FFFFFF"/>
            <w:vAlign w:val="center"/>
          </w:tcPr>
          <w:p w14:paraId="2E52C09A"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w:t>
            </w:r>
          </w:p>
        </w:tc>
        <w:tc>
          <w:tcPr>
            <w:tcW w:w="99" w:type="pct"/>
            <w:tcBorders>
              <w:right w:val="nil"/>
            </w:tcBorders>
            <w:shd w:val="clear" w:color="auto" w:fill="FFFFFF"/>
            <w:vAlign w:val="center"/>
          </w:tcPr>
          <w:p w14:paraId="37B3A94A"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vAlign w:val="center"/>
          </w:tcPr>
          <w:p w14:paraId="02725174"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88.725.075</w:t>
            </w:r>
          </w:p>
        </w:tc>
        <w:tc>
          <w:tcPr>
            <w:tcW w:w="803" w:type="pct"/>
            <w:shd w:val="clear" w:color="auto" w:fill="FFFFFF"/>
          </w:tcPr>
          <w:p w14:paraId="76AB933F" w14:textId="77777777" w:rsidR="00151334" w:rsidRPr="0029207B" w:rsidRDefault="00151334" w:rsidP="004B0FBE">
            <w:pPr>
              <w:spacing w:line="276" w:lineRule="auto"/>
              <w:rPr>
                <w:rFonts w:ascii="Times New Roman" w:hAnsi="Times New Roman"/>
                <w:sz w:val="18"/>
                <w:szCs w:val="10"/>
                <w:lang w:val="ro-RO"/>
              </w:rPr>
            </w:pPr>
          </w:p>
        </w:tc>
      </w:tr>
      <w:tr w:rsidR="00151334" w:rsidRPr="0029207B" w14:paraId="0691B07C" w14:textId="77777777" w:rsidTr="00151334">
        <w:trPr>
          <w:jc w:val="center"/>
        </w:trPr>
        <w:tc>
          <w:tcPr>
            <w:tcW w:w="2354" w:type="pct"/>
            <w:shd w:val="clear" w:color="auto" w:fill="FFFFFF"/>
            <w:vAlign w:val="bottom"/>
          </w:tcPr>
          <w:p w14:paraId="4CDEABBC"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Fondul Social European</w:t>
            </w:r>
          </w:p>
        </w:tc>
        <w:tc>
          <w:tcPr>
            <w:tcW w:w="461" w:type="pct"/>
            <w:shd w:val="clear" w:color="auto" w:fill="FFFFFF"/>
          </w:tcPr>
          <w:p w14:paraId="156F1DDF" w14:textId="77777777" w:rsidR="00151334" w:rsidRPr="0029207B" w:rsidRDefault="00151334" w:rsidP="004B0FBE">
            <w:pPr>
              <w:spacing w:line="276" w:lineRule="auto"/>
              <w:rPr>
                <w:rFonts w:ascii="Times New Roman" w:hAnsi="Times New Roman"/>
                <w:sz w:val="18"/>
                <w:szCs w:val="10"/>
                <w:lang w:val="ro-RO"/>
              </w:rPr>
            </w:pPr>
          </w:p>
        </w:tc>
        <w:tc>
          <w:tcPr>
            <w:tcW w:w="563" w:type="pct"/>
            <w:shd w:val="clear" w:color="auto" w:fill="FFFFFF"/>
          </w:tcPr>
          <w:p w14:paraId="62D9ADEE" w14:textId="77777777" w:rsidR="00151334" w:rsidRPr="0029207B" w:rsidRDefault="00151334" w:rsidP="004B0FBE">
            <w:pPr>
              <w:spacing w:line="276" w:lineRule="auto"/>
              <w:rPr>
                <w:rFonts w:ascii="Times New Roman" w:hAnsi="Times New Roman"/>
                <w:sz w:val="18"/>
                <w:szCs w:val="10"/>
                <w:lang w:val="ro-RO"/>
              </w:rPr>
            </w:pPr>
          </w:p>
        </w:tc>
        <w:tc>
          <w:tcPr>
            <w:tcW w:w="99" w:type="pct"/>
            <w:tcBorders>
              <w:right w:val="nil"/>
            </w:tcBorders>
            <w:shd w:val="clear" w:color="auto" w:fill="FFFFFF"/>
          </w:tcPr>
          <w:p w14:paraId="53F26CF6" w14:textId="77777777" w:rsidR="00151334" w:rsidRPr="0029207B" w:rsidRDefault="00151334" w:rsidP="004B0FBE">
            <w:pPr>
              <w:spacing w:line="276" w:lineRule="auto"/>
              <w:rPr>
                <w:rFonts w:ascii="Times New Roman" w:hAnsi="Times New Roman"/>
                <w:sz w:val="18"/>
                <w:szCs w:val="10"/>
                <w:lang w:val="ro-RO"/>
              </w:rPr>
            </w:pPr>
          </w:p>
        </w:tc>
        <w:tc>
          <w:tcPr>
            <w:tcW w:w="720" w:type="pct"/>
            <w:tcBorders>
              <w:left w:val="nil"/>
            </w:tcBorders>
            <w:shd w:val="clear" w:color="auto" w:fill="FFFFFF"/>
          </w:tcPr>
          <w:p w14:paraId="164AE99E" w14:textId="77777777" w:rsidR="00151334" w:rsidRPr="0029207B" w:rsidRDefault="00151334" w:rsidP="004B0FBE">
            <w:pPr>
              <w:spacing w:line="276" w:lineRule="auto"/>
              <w:jc w:val="right"/>
              <w:rPr>
                <w:rFonts w:ascii="Times New Roman" w:hAnsi="Times New Roman"/>
                <w:sz w:val="18"/>
                <w:szCs w:val="10"/>
                <w:lang w:val="ro-RO"/>
              </w:rPr>
            </w:pPr>
          </w:p>
        </w:tc>
        <w:tc>
          <w:tcPr>
            <w:tcW w:w="803" w:type="pct"/>
            <w:shd w:val="clear" w:color="auto" w:fill="FFFFFF"/>
          </w:tcPr>
          <w:p w14:paraId="52F11A7B" w14:textId="77777777" w:rsidR="00151334" w:rsidRPr="0029207B" w:rsidRDefault="00151334" w:rsidP="004B0FBE">
            <w:pPr>
              <w:spacing w:line="276" w:lineRule="auto"/>
              <w:rPr>
                <w:rFonts w:ascii="Times New Roman" w:hAnsi="Times New Roman"/>
                <w:sz w:val="18"/>
                <w:szCs w:val="10"/>
                <w:lang w:val="ro-RO"/>
              </w:rPr>
            </w:pPr>
          </w:p>
        </w:tc>
      </w:tr>
      <w:tr w:rsidR="00151334" w:rsidRPr="0029207B" w14:paraId="4B3F50B4" w14:textId="77777777" w:rsidTr="00151334">
        <w:trPr>
          <w:jc w:val="center"/>
        </w:trPr>
        <w:tc>
          <w:tcPr>
            <w:tcW w:w="2354" w:type="pct"/>
            <w:shd w:val="clear" w:color="auto" w:fill="FFFFFF"/>
            <w:vAlign w:val="center"/>
          </w:tcPr>
          <w:p w14:paraId="1E2C49AF" w14:textId="77777777" w:rsidR="00151334" w:rsidRPr="0029207B" w:rsidRDefault="00151334" w:rsidP="004B0FBE">
            <w:pPr>
              <w:pStyle w:val="Bodytext20"/>
              <w:shd w:val="clear" w:color="auto" w:fill="auto"/>
              <w:spacing w:line="276" w:lineRule="auto"/>
              <w:ind w:left="1260"/>
              <w:rPr>
                <w:sz w:val="18"/>
                <w:lang w:val="ro-RO"/>
              </w:rPr>
            </w:pPr>
            <w:r w:rsidRPr="0029207B">
              <w:rPr>
                <w:rStyle w:val="Bodytext2Calibri"/>
                <w:rFonts w:ascii="Times New Roman" w:hAnsi="Times New Roman" w:cs="Times New Roman"/>
                <w:b w:val="0"/>
                <w:sz w:val="18"/>
                <w:lang w:val="ro-RO"/>
              </w:rPr>
              <w:t>Inițiativă privind ocuparea tinerilor (alocaţie suplimentară)</w:t>
            </w:r>
          </w:p>
        </w:tc>
        <w:tc>
          <w:tcPr>
            <w:tcW w:w="461" w:type="pct"/>
            <w:shd w:val="clear" w:color="auto" w:fill="FFFFFF"/>
            <w:vAlign w:val="center"/>
          </w:tcPr>
          <w:p w14:paraId="241380BD" w14:textId="77777777" w:rsidR="00151334" w:rsidRPr="0029207B" w:rsidRDefault="00151334" w:rsidP="004B0FBE">
            <w:pPr>
              <w:pStyle w:val="Bodytext20"/>
              <w:shd w:val="clear" w:color="auto" w:fill="auto"/>
              <w:spacing w:line="276" w:lineRule="auto"/>
              <w:ind w:left="320"/>
              <w:rPr>
                <w:sz w:val="18"/>
                <w:lang w:val="ro-RO"/>
              </w:rPr>
            </w:pPr>
            <w:r w:rsidRPr="0029207B">
              <w:rPr>
                <w:rStyle w:val="Bodytext2Calibri"/>
                <w:rFonts w:ascii="Times New Roman" w:hAnsi="Times New Roman" w:cs="Times New Roman"/>
                <w:b w:val="0"/>
                <w:sz w:val="18"/>
                <w:lang w:val="ro-RO"/>
              </w:rPr>
              <w:t>?</w:t>
            </w:r>
          </w:p>
        </w:tc>
        <w:tc>
          <w:tcPr>
            <w:tcW w:w="563" w:type="pct"/>
            <w:shd w:val="clear" w:color="auto" w:fill="FFFFFF"/>
            <w:vAlign w:val="center"/>
          </w:tcPr>
          <w:p w14:paraId="1B3E950D"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w:t>
            </w:r>
          </w:p>
        </w:tc>
        <w:tc>
          <w:tcPr>
            <w:tcW w:w="99" w:type="pct"/>
            <w:tcBorders>
              <w:right w:val="nil"/>
            </w:tcBorders>
            <w:shd w:val="clear" w:color="auto" w:fill="FFFFFF"/>
            <w:vAlign w:val="center"/>
          </w:tcPr>
          <w:p w14:paraId="4AE8C4A7"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vAlign w:val="center"/>
          </w:tcPr>
          <w:p w14:paraId="5ECD0598"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105.994.315</w:t>
            </w:r>
          </w:p>
        </w:tc>
        <w:tc>
          <w:tcPr>
            <w:tcW w:w="803" w:type="pct"/>
            <w:shd w:val="clear" w:color="auto" w:fill="FFFFFF"/>
          </w:tcPr>
          <w:p w14:paraId="7A5C8AA2" w14:textId="77777777" w:rsidR="00151334" w:rsidRPr="0029207B" w:rsidRDefault="00151334" w:rsidP="004B0FBE">
            <w:pPr>
              <w:spacing w:line="276" w:lineRule="auto"/>
              <w:rPr>
                <w:rFonts w:ascii="Times New Roman" w:hAnsi="Times New Roman"/>
                <w:sz w:val="18"/>
                <w:szCs w:val="10"/>
                <w:lang w:val="ro-RO"/>
              </w:rPr>
            </w:pPr>
          </w:p>
        </w:tc>
      </w:tr>
      <w:tr w:rsidR="00151334" w:rsidRPr="0029207B" w14:paraId="07D215DC" w14:textId="77777777" w:rsidTr="00151334">
        <w:trPr>
          <w:jc w:val="center"/>
        </w:trPr>
        <w:tc>
          <w:tcPr>
            <w:tcW w:w="2354" w:type="pct"/>
            <w:shd w:val="clear" w:color="auto" w:fill="FFFFFF"/>
            <w:vAlign w:val="center"/>
          </w:tcPr>
          <w:p w14:paraId="5707D9F0" w14:textId="16F8F42D"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 xml:space="preserve">Fondul </w:t>
            </w:r>
            <w:r w:rsidR="000F55CA">
              <w:rPr>
                <w:rStyle w:val="Bodytext2Calibri"/>
                <w:rFonts w:ascii="Times New Roman" w:hAnsi="Times New Roman" w:cs="Times New Roman"/>
                <w:b w:val="0"/>
                <w:sz w:val="18"/>
                <w:lang w:val="ro-RO"/>
              </w:rPr>
              <w:t>E</w:t>
            </w:r>
            <w:r w:rsidRPr="0029207B">
              <w:rPr>
                <w:rStyle w:val="Bodytext2Calibri"/>
                <w:rFonts w:ascii="Times New Roman" w:hAnsi="Times New Roman" w:cs="Times New Roman"/>
                <w:b w:val="0"/>
                <w:sz w:val="18"/>
                <w:lang w:val="ro-RO"/>
              </w:rPr>
              <w:t xml:space="preserve">uropean pentru </w:t>
            </w:r>
            <w:r w:rsidR="000F55CA">
              <w:rPr>
                <w:rStyle w:val="Bodytext2Calibri"/>
                <w:rFonts w:ascii="Times New Roman" w:hAnsi="Times New Roman" w:cs="Times New Roman"/>
                <w:b w:val="0"/>
                <w:sz w:val="18"/>
                <w:lang w:val="ro-RO"/>
              </w:rPr>
              <w:t>P</w:t>
            </w:r>
            <w:r w:rsidRPr="0029207B">
              <w:rPr>
                <w:rStyle w:val="Bodytext2Calibri"/>
                <w:rFonts w:ascii="Times New Roman" w:hAnsi="Times New Roman" w:cs="Times New Roman"/>
                <w:b w:val="0"/>
                <w:sz w:val="18"/>
                <w:lang w:val="ro-RO"/>
              </w:rPr>
              <w:t xml:space="preserve">escuit și </w:t>
            </w:r>
            <w:r w:rsidR="000F55CA">
              <w:rPr>
                <w:rStyle w:val="Bodytext2Calibri"/>
                <w:rFonts w:ascii="Times New Roman" w:hAnsi="Times New Roman" w:cs="Times New Roman"/>
                <w:b w:val="0"/>
                <w:sz w:val="18"/>
                <w:lang w:val="ro-RO"/>
              </w:rPr>
              <w:t>A</w:t>
            </w:r>
            <w:r w:rsidRPr="0029207B">
              <w:rPr>
                <w:rStyle w:val="Bodytext2Calibri"/>
                <w:rFonts w:ascii="Times New Roman" w:hAnsi="Times New Roman" w:cs="Times New Roman"/>
                <w:b w:val="0"/>
                <w:sz w:val="18"/>
                <w:lang w:val="ro-RO"/>
              </w:rPr>
              <w:t xml:space="preserve">faceri </w:t>
            </w:r>
            <w:r w:rsidR="000F55CA">
              <w:rPr>
                <w:rStyle w:val="Bodytext2Calibri"/>
                <w:rFonts w:ascii="Times New Roman" w:hAnsi="Times New Roman" w:cs="Times New Roman"/>
                <w:b w:val="0"/>
                <w:sz w:val="18"/>
                <w:lang w:val="ro-RO"/>
              </w:rPr>
              <w:t>M</w:t>
            </w:r>
            <w:r w:rsidRPr="0029207B">
              <w:rPr>
                <w:rStyle w:val="Bodytext2Calibri"/>
                <w:rFonts w:ascii="Times New Roman" w:hAnsi="Times New Roman" w:cs="Times New Roman"/>
                <w:b w:val="0"/>
                <w:sz w:val="18"/>
                <w:lang w:val="ro-RO"/>
              </w:rPr>
              <w:t>aritime</w:t>
            </w:r>
          </w:p>
        </w:tc>
        <w:tc>
          <w:tcPr>
            <w:tcW w:w="461" w:type="pct"/>
            <w:shd w:val="clear" w:color="auto" w:fill="FFFFFF"/>
            <w:vAlign w:val="center"/>
          </w:tcPr>
          <w:p w14:paraId="6340B024" w14:textId="77777777" w:rsidR="00151334" w:rsidRPr="0029207B" w:rsidRDefault="00151334" w:rsidP="004B0FBE">
            <w:pPr>
              <w:pStyle w:val="Bodytext20"/>
              <w:shd w:val="clear" w:color="auto" w:fill="auto"/>
              <w:spacing w:line="276" w:lineRule="auto"/>
              <w:ind w:left="320"/>
              <w:rPr>
                <w:sz w:val="18"/>
                <w:lang w:val="ro-RO"/>
              </w:rPr>
            </w:pPr>
            <w:r w:rsidRPr="0029207B">
              <w:rPr>
                <w:rStyle w:val="Bodytext2Calibri"/>
                <w:rFonts w:ascii="Times New Roman" w:hAnsi="Times New Roman" w:cs="Times New Roman"/>
                <w:b w:val="0"/>
                <w:sz w:val="18"/>
                <w:lang w:val="ro-RO"/>
              </w:rPr>
              <w:t>?</w:t>
            </w:r>
          </w:p>
        </w:tc>
        <w:tc>
          <w:tcPr>
            <w:tcW w:w="563" w:type="pct"/>
            <w:shd w:val="clear" w:color="auto" w:fill="FFFFFF"/>
            <w:vAlign w:val="center"/>
          </w:tcPr>
          <w:p w14:paraId="43B23AC2" w14:textId="77777777" w:rsidR="00151334" w:rsidRPr="0029207B" w:rsidRDefault="00151334" w:rsidP="004B0FBE">
            <w:pPr>
              <w:pStyle w:val="Bodytext20"/>
              <w:shd w:val="clear" w:color="auto" w:fill="auto"/>
              <w:spacing w:line="276" w:lineRule="auto"/>
              <w:ind w:left="400"/>
              <w:rPr>
                <w:sz w:val="18"/>
                <w:lang w:val="ro-RO"/>
              </w:rPr>
            </w:pPr>
            <w:r w:rsidRPr="0029207B">
              <w:rPr>
                <w:rStyle w:val="Bodytext2Calibri"/>
                <w:rFonts w:ascii="Times New Roman" w:hAnsi="Times New Roman" w:cs="Times New Roman"/>
                <w:b w:val="0"/>
                <w:sz w:val="18"/>
                <w:lang w:val="ro-RO"/>
              </w:rPr>
              <w:t>?</w:t>
            </w:r>
          </w:p>
        </w:tc>
        <w:tc>
          <w:tcPr>
            <w:tcW w:w="99" w:type="pct"/>
            <w:tcBorders>
              <w:right w:val="nil"/>
            </w:tcBorders>
            <w:shd w:val="clear" w:color="auto" w:fill="FFFFFF"/>
            <w:vAlign w:val="center"/>
          </w:tcPr>
          <w:p w14:paraId="2784EA9C"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w:t>
            </w:r>
          </w:p>
        </w:tc>
        <w:tc>
          <w:tcPr>
            <w:tcW w:w="720" w:type="pct"/>
            <w:tcBorders>
              <w:left w:val="nil"/>
            </w:tcBorders>
            <w:shd w:val="clear" w:color="auto" w:fill="FFFFFF"/>
            <w:vAlign w:val="center"/>
          </w:tcPr>
          <w:p w14:paraId="31293D1D" w14:textId="77777777" w:rsidR="00151334" w:rsidRPr="0029207B" w:rsidRDefault="00151334" w:rsidP="004B0FBE">
            <w:pPr>
              <w:pStyle w:val="Bodytext20"/>
              <w:shd w:val="clear" w:color="auto" w:fill="auto"/>
              <w:spacing w:line="276" w:lineRule="auto"/>
              <w:ind w:right="220"/>
              <w:jc w:val="right"/>
              <w:rPr>
                <w:sz w:val="18"/>
                <w:lang w:val="ro-RO"/>
              </w:rPr>
            </w:pPr>
            <w:r w:rsidRPr="0029207B">
              <w:rPr>
                <w:rStyle w:val="Bodytext2Calibri"/>
                <w:rFonts w:ascii="Times New Roman" w:hAnsi="Times New Roman" w:cs="Times New Roman"/>
                <w:b w:val="0"/>
                <w:sz w:val="18"/>
                <w:lang w:val="ro-RO"/>
              </w:rPr>
              <w:t>168.421.371</w:t>
            </w:r>
          </w:p>
        </w:tc>
        <w:tc>
          <w:tcPr>
            <w:tcW w:w="803" w:type="pct"/>
            <w:shd w:val="clear" w:color="auto" w:fill="FFFFFF"/>
          </w:tcPr>
          <w:p w14:paraId="161A3E3B" w14:textId="77777777" w:rsidR="00151334" w:rsidRPr="0029207B" w:rsidRDefault="00151334" w:rsidP="004B0FBE">
            <w:pPr>
              <w:spacing w:line="276" w:lineRule="auto"/>
              <w:rPr>
                <w:rFonts w:ascii="Times New Roman" w:hAnsi="Times New Roman"/>
                <w:sz w:val="18"/>
                <w:szCs w:val="10"/>
                <w:lang w:val="ro-RO"/>
              </w:rPr>
            </w:pPr>
          </w:p>
        </w:tc>
      </w:tr>
      <w:tr w:rsidR="00151334" w:rsidRPr="0029207B" w14:paraId="4D7A8931" w14:textId="77777777" w:rsidTr="00151334">
        <w:trPr>
          <w:jc w:val="center"/>
        </w:trPr>
        <w:tc>
          <w:tcPr>
            <w:tcW w:w="2354" w:type="pct"/>
            <w:shd w:val="clear" w:color="auto" w:fill="FFFFFF"/>
            <w:vAlign w:val="bottom"/>
          </w:tcPr>
          <w:p w14:paraId="219D43C8" w14:textId="77777777" w:rsidR="00151334" w:rsidRPr="0029207B" w:rsidRDefault="00151334" w:rsidP="004B0FBE">
            <w:pPr>
              <w:pStyle w:val="Bodytext20"/>
              <w:shd w:val="clear" w:color="auto" w:fill="auto"/>
              <w:spacing w:line="276" w:lineRule="auto"/>
              <w:rPr>
                <w:sz w:val="18"/>
                <w:lang w:val="ro-RO"/>
              </w:rPr>
            </w:pPr>
            <w:r w:rsidRPr="0029207B">
              <w:rPr>
                <w:rStyle w:val="Bodytext2Calibri"/>
                <w:rFonts w:ascii="Times New Roman" w:hAnsi="Times New Roman" w:cs="Times New Roman"/>
                <w:b w:val="0"/>
                <w:sz w:val="18"/>
                <w:lang w:val="ro-RO"/>
              </w:rPr>
              <w:t>TOTAL</w:t>
            </w:r>
          </w:p>
        </w:tc>
        <w:tc>
          <w:tcPr>
            <w:tcW w:w="461" w:type="pct"/>
            <w:shd w:val="clear" w:color="auto" w:fill="FFFFFF"/>
          </w:tcPr>
          <w:p w14:paraId="293E259A" w14:textId="77777777" w:rsidR="00151334" w:rsidRPr="0029207B" w:rsidRDefault="00151334" w:rsidP="004B0FBE">
            <w:pPr>
              <w:spacing w:line="276" w:lineRule="auto"/>
              <w:rPr>
                <w:rFonts w:ascii="Times New Roman" w:hAnsi="Times New Roman"/>
                <w:sz w:val="18"/>
                <w:szCs w:val="10"/>
                <w:lang w:val="ro-RO"/>
              </w:rPr>
            </w:pPr>
          </w:p>
        </w:tc>
        <w:tc>
          <w:tcPr>
            <w:tcW w:w="563" w:type="pct"/>
            <w:shd w:val="clear" w:color="auto" w:fill="FFFFFF"/>
          </w:tcPr>
          <w:p w14:paraId="50354588" w14:textId="77777777" w:rsidR="00151334" w:rsidRPr="0029207B" w:rsidRDefault="00151334" w:rsidP="004B0FBE">
            <w:pPr>
              <w:spacing w:line="276" w:lineRule="auto"/>
              <w:rPr>
                <w:rFonts w:ascii="Times New Roman" w:hAnsi="Times New Roman"/>
                <w:sz w:val="18"/>
                <w:szCs w:val="10"/>
                <w:lang w:val="ro-RO"/>
              </w:rPr>
            </w:pPr>
          </w:p>
        </w:tc>
        <w:tc>
          <w:tcPr>
            <w:tcW w:w="819" w:type="pct"/>
            <w:gridSpan w:val="2"/>
            <w:shd w:val="clear" w:color="auto" w:fill="FFFFFF"/>
            <w:vAlign w:val="bottom"/>
          </w:tcPr>
          <w:p w14:paraId="26B96247" w14:textId="77777777" w:rsidR="00151334" w:rsidRPr="0029207B" w:rsidRDefault="00151334" w:rsidP="004B0FBE">
            <w:pPr>
              <w:pStyle w:val="Bodytext20"/>
              <w:shd w:val="clear" w:color="auto" w:fill="auto"/>
              <w:spacing w:line="276" w:lineRule="auto"/>
              <w:ind w:left="260"/>
              <w:rPr>
                <w:sz w:val="18"/>
                <w:lang w:val="ro-RO"/>
              </w:rPr>
            </w:pPr>
            <w:r w:rsidRPr="0029207B">
              <w:rPr>
                <w:rStyle w:val="Bodytext2Calibri"/>
                <w:rFonts w:ascii="Times New Roman" w:hAnsi="Times New Roman" w:cs="Times New Roman"/>
                <w:b w:val="0"/>
                <w:sz w:val="18"/>
                <w:lang w:val="ro-RO"/>
              </w:rPr>
              <w:t>€ 31.177.880.355</w:t>
            </w:r>
          </w:p>
        </w:tc>
        <w:tc>
          <w:tcPr>
            <w:tcW w:w="803" w:type="pct"/>
            <w:shd w:val="clear" w:color="auto" w:fill="FFFFFF"/>
            <w:vAlign w:val="bottom"/>
          </w:tcPr>
          <w:p w14:paraId="30FBF88A" w14:textId="77777777" w:rsidR="00151334" w:rsidRPr="0029207B" w:rsidRDefault="00151334" w:rsidP="004B0FBE">
            <w:pPr>
              <w:pStyle w:val="Bodytext20"/>
              <w:shd w:val="clear" w:color="auto" w:fill="auto"/>
              <w:spacing w:line="276" w:lineRule="auto"/>
              <w:ind w:left="240"/>
              <w:rPr>
                <w:sz w:val="18"/>
                <w:lang w:val="ro-RO"/>
              </w:rPr>
            </w:pPr>
            <w:r w:rsidRPr="0029207B">
              <w:rPr>
                <w:rStyle w:val="Bodytext2Calibri"/>
                <w:rFonts w:ascii="Times New Roman" w:hAnsi="Times New Roman" w:cs="Times New Roman"/>
                <w:b w:val="0"/>
                <w:sz w:val="18"/>
                <w:lang w:val="ro-RO"/>
              </w:rPr>
              <w:t>&lt; € 5.687.014.113</w:t>
            </w:r>
          </w:p>
        </w:tc>
      </w:tr>
    </w:tbl>
    <w:p w14:paraId="70EE0C71" w14:textId="77777777" w:rsidR="00BC007E" w:rsidRPr="0029207B" w:rsidRDefault="00BC007E" w:rsidP="004B0FBE">
      <w:pPr>
        <w:pStyle w:val="BodyText"/>
        <w:spacing w:line="276" w:lineRule="auto"/>
        <w:jc w:val="both"/>
        <w:rPr>
          <w:sz w:val="22"/>
          <w:szCs w:val="22"/>
          <w:lang w:val="ro-RO"/>
        </w:rPr>
      </w:pPr>
    </w:p>
    <w:p w14:paraId="77603D9D" w14:textId="77777777" w:rsidR="0015305F" w:rsidRPr="0029207B" w:rsidRDefault="00BC007E" w:rsidP="004B0FBE">
      <w:pPr>
        <w:pStyle w:val="BodyText"/>
        <w:spacing w:line="276" w:lineRule="auto"/>
        <w:jc w:val="both"/>
        <w:rPr>
          <w:sz w:val="22"/>
          <w:szCs w:val="22"/>
          <w:lang w:val="ro-RO"/>
        </w:rPr>
      </w:pPr>
      <w:r w:rsidRPr="0029207B">
        <w:rPr>
          <w:sz w:val="22"/>
          <w:szCs w:val="22"/>
          <w:lang w:val="ro-RO"/>
        </w:rPr>
        <w:t>Există, în plus, alte programe ce oferă oportunităţi pentru creştere mai verde şi mai rezistentă (fără ca fondurile să fie alocate specific pentru România), inclusiv programul LIFE, programul UE pentru Mediu şi Climă (760 milioane EUR pentru acţiuni de mediu), Facilitatea „Conectarea Europei“ (23 miliarde EUR pentru infrastructura de transport şi 5 miliarde EUR pentru infrastructura energetică – ex.: reţele inteligente pentru energie regenerabilă), şi Horizon 2020 pentru cercetare şi inovaţie (cu un cadru de 63 miliarde EUR, dintre care 35% destinate acţiunilor de mediu şi anume 22 miliarde EUR).</w:t>
      </w:r>
      <w:r w:rsidR="00D02365" w:rsidRPr="0029207B">
        <w:rPr>
          <w:sz w:val="22"/>
          <w:szCs w:val="22"/>
          <w:lang w:val="ro-RO"/>
        </w:rPr>
        <w:t xml:space="preserve"> </w:t>
      </w:r>
    </w:p>
    <w:p w14:paraId="4228A5E6" w14:textId="77777777" w:rsidR="00F97278" w:rsidRPr="0029207B" w:rsidRDefault="005B0CB9" w:rsidP="004B0FBE">
      <w:pPr>
        <w:pStyle w:val="Heading1"/>
        <w:spacing w:line="276" w:lineRule="auto"/>
        <w:rPr>
          <w:rFonts w:cs="Times New Roman"/>
          <w:lang w:val="ro-RO"/>
        </w:rPr>
      </w:pPr>
      <w:bookmarkStart w:id="63" w:name="_Toc421610762"/>
      <w:r w:rsidRPr="0029207B">
        <w:rPr>
          <w:rFonts w:cs="Times New Roman"/>
          <w:bCs/>
          <w:lang w:val="ro-RO"/>
        </w:rPr>
        <w:t>Monitorizare şi raportare</w:t>
      </w:r>
      <w:bookmarkEnd w:id="63"/>
    </w:p>
    <w:p w14:paraId="10CA4D8E" w14:textId="03D454C1" w:rsidR="00C3164D" w:rsidRDefault="00C3164D" w:rsidP="004B0FBE">
      <w:pPr>
        <w:spacing w:line="276" w:lineRule="auto"/>
        <w:jc w:val="both"/>
        <w:rPr>
          <w:rFonts w:ascii="Times New Roman" w:hAnsi="Times New Roman"/>
          <w:sz w:val="22"/>
          <w:szCs w:val="22"/>
          <w:lang w:val="ro-RO"/>
        </w:rPr>
      </w:pPr>
      <w:r>
        <w:rPr>
          <w:rFonts w:ascii="Times New Roman" w:hAnsi="Times New Roman"/>
          <w:sz w:val="22"/>
          <w:szCs w:val="22"/>
          <w:lang w:val="ro-RO"/>
        </w:rPr>
        <w:t xml:space="preserve">În cazul atenuării schimbărilor climatice, UNFCCC </w:t>
      </w:r>
      <w:r w:rsidR="00021177">
        <w:rPr>
          <w:rFonts w:ascii="Times New Roman" w:hAnsi="Times New Roman"/>
          <w:sz w:val="22"/>
          <w:szCs w:val="22"/>
          <w:lang w:val="ro-RO"/>
        </w:rPr>
        <w:t>ș</w:t>
      </w:r>
      <w:r>
        <w:rPr>
          <w:rFonts w:ascii="Times New Roman" w:hAnsi="Times New Roman"/>
          <w:sz w:val="22"/>
          <w:szCs w:val="22"/>
          <w:lang w:val="ro-RO"/>
        </w:rPr>
        <w:t xml:space="preserve">i UE impun monitorizarea obligatorie sub cerințele acordurilor internaționale </w:t>
      </w:r>
      <w:r w:rsidR="00021177">
        <w:rPr>
          <w:rFonts w:ascii="Times New Roman" w:hAnsi="Times New Roman"/>
          <w:sz w:val="22"/>
          <w:szCs w:val="22"/>
          <w:lang w:val="ro-RO"/>
        </w:rPr>
        <w:t>ș</w:t>
      </w:r>
      <w:r>
        <w:rPr>
          <w:rFonts w:ascii="Times New Roman" w:hAnsi="Times New Roman"/>
          <w:sz w:val="22"/>
          <w:szCs w:val="22"/>
          <w:lang w:val="ro-RO"/>
        </w:rPr>
        <w:t>i europene. România trebuie să implementeze un sistem corespunzător de monitorizare pentru strategia sa actuală privind schimbările climatice. Acest sistem de monitorizare ar trebui să permită atât evaluarea adecvat</w:t>
      </w:r>
      <w:r w:rsidR="00021177">
        <w:rPr>
          <w:rFonts w:ascii="Times New Roman" w:hAnsi="Times New Roman"/>
          <w:sz w:val="22"/>
          <w:szCs w:val="22"/>
          <w:lang w:val="ro-RO"/>
        </w:rPr>
        <w:t>ă</w:t>
      </w:r>
      <w:r>
        <w:rPr>
          <w:rFonts w:ascii="Times New Roman" w:hAnsi="Times New Roman"/>
          <w:sz w:val="22"/>
          <w:szCs w:val="22"/>
          <w:lang w:val="ro-RO"/>
        </w:rPr>
        <w:t xml:space="preserve"> a implementării obiectivului general de reducere a emisiilor de GES (ex.: reducerea cu 40% a emisiilor de gaze cu efect de seră până în anul 2030), cat şi evaluarea obiectivelor strategice sectoriale de reducere a emisiilor de GES. </w:t>
      </w:r>
    </w:p>
    <w:p w14:paraId="3C0DF21D" w14:textId="77777777" w:rsidR="00C3164D" w:rsidRDefault="00C3164D" w:rsidP="004B0FBE">
      <w:pPr>
        <w:spacing w:line="276" w:lineRule="auto"/>
        <w:jc w:val="both"/>
        <w:rPr>
          <w:rFonts w:ascii="Times New Roman" w:hAnsi="Times New Roman"/>
          <w:sz w:val="22"/>
          <w:szCs w:val="22"/>
          <w:lang w:val="ro-RO"/>
        </w:rPr>
      </w:pPr>
      <w:r>
        <w:rPr>
          <w:rFonts w:ascii="Times New Roman" w:hAnsi="Times New Roman"/>
          <w:sz w:val="22"/>
          <w:szCs w:val="22"/>
          <w:lang w:val="ro-RO"/>
        </w:rPr>
        <w:t xml:space="preserve"> </w:t>
      </w:r>
    </w:p>
    <w:p w14:paraId="7E0E1ED8" w14:textId="35EB8563" w:rsidR="00C3164D" w:rsidRDefault="00C3164D" w:rsidP="004B0FBE">
      <w:pPr>
        <w:spacing w:line="276" w:lineRule="auto"/>
        <w:jc w:val="both"/>
        <w:rPr>
          <w:rFonts w:ascii="Times New Roman" w:hAnsi="Times New Roman"/>
          <w:sz w:val="22"/>
          <w:szCs w:val="22"/>
          <w:lang w:val="ro-RO"/>
        </w:rPr>
      </w:pPr>
      <w:r>
        <w:rPr>
          <w:rFonts w:ascii="Times New Roman" w:hAnsi="Times New Roman"/>
          <w:sz w:val="22"/>
          <w:szCs w:val="22"/>
          <w:lang w:val="ro-RO"/>
        </w:rPr>
        <w:t xml:space="preserve">Indicatorii de monitorizare propuşi în legătură cu implementarea Strategiei naționale privind schimbările climatice </w:t>
      </w:r>
      <w:r w:rsidR="00021177">
        <w:rPr>
          <w:rFonts w:ascii="Times New Roman" w:hAnsi="Times New Roman"/>
          <w:sz w:val="22"/>
          <w:szCs w:val="22"/>
          <w:lang w:val="ro-RO"/>
        </w:rPr>
        <w:t xml:space="preserve">și creșterea economică bazată pe emisii reduse de carbon </w:t>
      </w:r>
      <w:r>
        <w:rPr>
          <w:rFonts w:ascii="Times New Roman" w:hAnsi="Times New Roman"/>
          <w:sz w:val="22"/>
          <w:szCs w:val="22"/>
          <w:lang w:val="ro-RO"/>
        </w:rPr>
        <w:t>şi a Planului de acțiune, pe baza analizei sectoriale şi a bunelor practici din alte state membre UE, for fi prezentați în „Raportul de monitorizare şi evaluare a indicatorilor privind implementarea strategiei şi a planului de acţiune.”</w:t>
      </w:r>
    </w:p>
    <w:p w14:paraId="512CF2C7" w14:textId="77777777" w:rsidR="00927757" w:rsidRPr="0029207B" w:rsidRDefault="00927757" w:rsidP="004B0FBE">
      <w:pPr>
        <w:spacing w:line="276" w:lineRule="auto"/>
        <w:rPr>
          <w:rFonts w:ascii="Times New Roman" w:hAnsi="Times New Roman"/>
          <w:lang w:val="ro-RO"/>
        </w:rPr>
      </w:pPr>
    </w:p>
    <w:p w14:paraId="446AAFC2" w14:textId="77777777" w:rsidR="00995380" w:rsidRPr="0029207B" w:rsidRDefault="00E13281" w:rsidP="004B0FBE">
      <w:pPr>
        <w:pStyle w:val="Heading2"/>
        <w:spacing w:line="276" w:lineRule="auto"/>
        <w:rPr>
          <w:lang w:val="ro-RO"/>
        </w:rPr>
      </w:pPr>
      <w:bookmarkStart w:id="64" w:name="_Toc421610763"/>
      <w:r w:rsidRPr="0029207B">
        <w:rPr>
          <w:iCs/>
          <w:lang w:val="ro-RO"/>
        </w:rPr>
        <w:t>10.1 Monitorizarea implementării obiectivelor strategice de reducere</w:t>
      </w:r>
      <w:bookmarkEnd w:id="64"/>
      <w:r w:rsidRPr="0029207B">
        <w:rPr>
          <w:iCs/>
          <w:lang w:val="ro-RO"/>
        </w:rPr>
        <w:t xml:space="preserve"> </w:t>
      </w:r>
    </w:p>
    <w:p w14:paraId="5A752344" w14:textId="19424AC0" w:rsidR="00C17C8E" w:rsidRDefault="00C17C8E" w:rsidP="004B0FBE">
      <w:pPr>
        <w:pStyle w:val="BodyText"/>
        <w:spacing w:after="0" w:line="276" w:lineRule="auto"/>
        <w:jc w:val="both"/>
        <w:rPr>
          <w:sz w:val="22"/>
          <w:szCs w:val="22"/>
          <w:lang w:val="ro-RO"/>
        </w:rPr>
      </w:pPr>
      <w:r>
        <w:rPr>
          <w:sz w:val="22"/>
          <w:szCs w:val="22"/>
          <w:u w:val="single"/>
          <w:lang w:val="ro-RO"/>
        </w:rPr>
        <w:t>Monitorizarea emisiilor de gaze cu efect de seră.</w:t>
      </w:r>
      <w:r>
        <w:rPr>
          <w:sz w:val="22"/>
          <w:szCs w:val="22"/>
          <w:lang w:val="ro-RO"/>
        </w:rPr>
        <w:t xml:space="preserve"> Având în vedere importanţa tot mai crescută a domeniului schimbărilor climatice şi existenţa unui număr tot mai mare de dovezi cu privire la impactul socio-economic al schimbărilor climatice, este evident că România trebuie să-şi îmbunătăţească în continuare sistemele statistice, în special colectarea </w:t>
      </w:r>
      <w:r w:rsidR="00021177">
        <w:rPr>
          <w:sz w:val="22"/>
          <w:szCs w:val="22"/>
          <w:lang w:val="ro-RO"/>
        </w:rPr>
        <w:t>ș</w:t>
      </w:r>
      <w:r>
        <w:rPr>
          <w:sz w:val="22"/>
          <w:szCs w:val="22"/>
          <w:lang w:val="ro-RO"/>
        </w:rPr>
        <w:t xml:space="preserve">i analiza datelor referitoare la riscurile legate de schimbările climatice, </w:t>
      </w:r>
      <w:r>
        <w:rPr>
          <w:sz w:val="22"/>
          <w:szCs w:val="22"/>
          <w:lang w:val="ro-RO"/>
        </w:rPr>
        <w:lastRenderedPageBreak/>
        <w:t>adaptare şi sănătatea public</w:t>
      </w:r>
      <w:r w:rsidR="00021177">
        <w:rPr>
          <w:sz w:val="22"/>
          <w:szCs w:val="22"/>
          <w:lang w:val="ro-RO"/>
        </w:rPr>
        <w:t>ă</w:t>
      </w:r>
      <w:r>
        <w:rPr>
          <w:sz w:val="22"/>
          <w:szCs w:val="22"/>
          <w:lang w:val="ro-RO"/>
        </w:rPr>
        <w:t>. Monitorizarea obiectivelor de atenuare a schimbărilor climatice va trebui îmbunătățită. Strategia actuală recomandă realizarea de studii sectoriale pentru îmbunătăţirea gradului de colectare şi analiză a datelor statistice naționale în vederea asigurării unui răspuns favorabil cerințelor de îmbunătățire a inventarului național al gazelor cu efect de seră.</w:t>
      </w:r>
    </w:p>
    <w:p w14:paraId="3DCAFE2D" w14:textId="77777777" w:rsidR="00BA50A3" w:rsidRPr="0029207B" w:rsidRDefault="00BA50A3" w:rsidP="004B0FBE">
      <w:pPr>
        <w:pStyle w:val="BodyText"/>
        <w:spacing w:after="0" w:line="276" w:lineRule="auto"/>
        <w:jc w:val="both"/>
        <w:rPr>
          <w:sz w:val="22"/>
          <w:szCs w:val="22"/>
          <w:u w:val="single"/>
          <w:lang w:val="ro-RO"/>
        </w:rPr>
      </w:pPr>
    </w:p>
    <w:p w14:paraId="5941330F" w14:textId="463E38B0" w:rsidR="00C17C8E" w:rsidRDefault="00C17C8E" w:rsidP="004B0FBE">
      <w:pPr>
        <w:pStyle w:val="BodyText"/>
        <w:spacing w:after="0" w:line="276" w:lineRule="auto"/>
        <w:jc w:val="both"/>
        <w:rPr>
          <w:sz w:val="22"/>
          <w:szCs w:val="22"/>
          <w:lang w:val="ro-RO"/>
        </w:rPr>
      </w:pPr>
      <w:r>
        <w:rPr>
          <w:sz w:val="22"/>
          <w:szCs w:val="22"/>
          <w:u w:val="single"/>
          <w:lang w:val="ro-RO"/>
        </w:rPr>
        <w:t>Îmbunătăţirea capacităţii de prognoză şi monitorizare a tendinţelor privind emisiile de gaze cu efect de seră</w:t>
      </w:r>
      <w:r>
        <w:rPr>
          <w:sz w:val="22"/>
          <w:szCs w:val="22"/>
          <w:lang w:val="ro-RO"/>
        </w:rPr>
        <w:t>. În contextul UNFCCC este necesar</w:t>
      </w:r>
      <w:r w:rsidR="004E291E">
        <w:rPr>
          <w:sz w:val="22"/>
          <w:szCs w:val="22"/>
          <w:lang w:val="ro-RO"/>
        </w:rPr>
        <w:t>ă</w:t>
      </w:r>
      <w:r>
        <w:rPr>
          <w:sz w:val="22"/>
          <w:szCs w:val="22"/>
          <w:lang w:val="ro-RO"/>
        </w:rPr>
        <w:t xml:space="preserve"> realizarea unor proiecții ale emisiilor de gaze cu efect de ser</w:t>
      </w:r>
      <w:r w:rsidR="004E291E">
        <w:rPr>
          <w:sz w:val="22"/>
          <w:szCs w:val="22"/>
          <w:lang w:val="ro-RO"/>
        </w:rPr>
        <w:t>ă</w:t>
      </w:r>
      <w:r>
        <w:rPr>
          <w:sz w:val="22"/>
          <w:szCs w:val="22"/>
          <w:lang w:val="ro-RO"/>
        </w:rPr>
        <w:t>, astfel încât s</w:t>
      </w:r>
      <w:r w:rsidR="004E291E">
        <w:rPr>
          <w:sz w:val="22"/>
          <w:szCs w:val="22"/>
          <w:lang w:val="ro-RO"/>
        </w:rPr>
        <w:t>ă</w:t>
      </w:r>
      <w:r>
        <w:rPr>
          <w:sz w:val="22"/>
          <w:szCs w:val="22"/>
          <w:lang w:val="ro-RO"/>
        </w:rPr>
        <w:t xml:space="preserve"> fie ilustrate efectele politicilor </w:t>
      </w:r>
      <w:r w:rsidR="004E291E">
        <w:rPr>
          <w:sz w:val="22"/>
          <w:szCs w:val="22"/>
          <w:lang w:val="ro-RO"/>
        </w:rPr>
        <w:t>ș</w:t>
      </w:r>
      <w:r>
        <w:rPr>
          <w:sz w:val="22"/>
          <w:szCs w:val="22"/>
          <w:lang w:val="ro-RO"/>
        </w:rPr>
        <w:t>i m</w:t>
      </w:r>
      <w:r w:rsidR="004E291E">
        <w:rPr>
          <w:sz w:val="22"/>
          <w:szCs w:val="22"/>
          <w:lang w:val="ro-RO"/>
        </w:rPr>
        <w:t>ă</w:t>
      </w:r>
      <w:r>
        <w:rPr>
          <w:sz w:val="22"/>
          <w:szCs w:val="22"/>
          <w:lang w:val="ro-RO"/>
        </w:rPr>
        <w:t xml:space="preserve">surilor existente </w:t>
      </w:r>
      <w:r w:rsidR="004E291E">
        <w:rPr>
          <w:sz w:val="22"/>
          <w:szCs w:val="22"/>
          <w:lang w:val="ro-RO"/>
        </w:rPr>
        <w:t>ș</w:t>
      </w:r>
      <w:r>
        <w:rPr>
          <w:sz w:val="22"/>
          <w:szCs w:val="22"/>
          <w:lang w:val="ro-RO"/>
        </w:rPr>
        <w:t xml:space="preserve">i a celor propuse </w:t>
      </w:r>
      <w:r w:rsidR="004E291E">
        <w:rPr>
          <w:sz w:val="22"/>
          <w:szCs w:val="22"/>
          <w:lang w:val="ro-RO"/>
        </w:rPr>
        <w:t>î</w:t>
      </w:r>
      <w:r>
        <w:rPr>
          <w:sz w:val="22"/>
          <w:szCs w:val="22"/>
          <w:lang w:val="ro-RO"/>
        </w:rPr>
        <w:t>n domeniul diminuării acestor emisii. Aceeași cerin</w:t>
      </w:r>
      <w:r w:rsidR="004E291E">
        <w:rPr>
          <w:sz w:val="22"/>
          <w:szCs w:val="22"/>
          <w:lang w:val="ro-RO"/>
        </w:rPr>
        <w:t>ță</w:t>
      </w:r>
      <w:r>
        <w:rPr>
          <w:sz w:val="22"/>
          <w:szCs w:val="22"/>
          <w:lang w:val="ro-RO"/>
        </w:rPr>
        <w:t>, însă mai detaliat</w:t>
      </w:r>
      <w:r w:rsidR="004E291E">
        <w:rPr>
          <w:sz w:val="22"/>
          <w:szCs w:val="22"/>
          <w:lang w:val="ro-RO"/>
        </w:rPr>
        <w:t>ă</w:t>
      </w:r>
      <w:r>
        <w:rPr>
          <w:sz w:val="22"/>
          <w:szCs w:val="22"/>
          <w:lang w:val="ro-RO"/>
        </w:rPr>
        <w:t>, a fost impus</w:t>
      </w:r>
      <w:r w:rsidR="004E291E">
        <w:rPr>
          <w:sz w:val="22"/>
          <w:szCs w:val="22"/>
          <w:lang w:val="ro-RO"/>
        </w:rPr>
        <w:t>ă</w:t>
      </w:r>
      <w:r>
        <w:rPr>
          <w:sz w:val="22"/>
          <w:szCs w:val="22"/>
          <w:lang w:val="ro-RO"/>
        </w:rPr>
        <w:t xml:space="preserve"> </w:t>
      </w:r>
      <w:r w:rsidR="004E291E">
        <w:rPr>
          <w:sz w:val="22"/>
          <w:szCs w:val="22"/>
          <w:lang w:val="ro-RO"/>
        </w:rPr>
        <w:t>ș</w:t>
      </w:r>
      <w:r>
        <w:rPr>
          <w:sz w:val="22"/>
          <w:szCs w:val="22"/>
          <w:lang w:val="ro-RO"/>
        </w:rPr>
        <w:t>i de către Comisia European</w:t>
      </w:r>
      <w:r w:rsidR="004E291E">
        <w:rPr>
          <w:sz w:val="22"/>
          <w:szCs w:val="22"/>
          <w:lang w:val="ro-RO"/>
        </w:rPr>
        <w:t>ă</w:t>
      </w:r>
      <w:r>
        <w:rPr>
          <w:sz w:val="22"/>
          <w:szCs w:val="22"/>
          <w:lang w:val="ro-RO"/>
        </w:rPr>
        <w:t>, Statelor Membre. Cadrul legal actual din Rom</w:t>
      </w:r>
      <w:r w:rsidR="004E291E">
        <w:rPr>
          <w:sz w:val="22"/>
          <w:szCs w:val="22"/>
          <w:lang w:val="ro-RO"/>
        </w:rPr>
        <w:t>â</w:t>
      </w:r>
      <w:r>
        <w:rPr>
          <w:sz w:val="22"/>
          <w:szCs w:val="22"/>
          <w:lang w:val="ro-RO"/>
        </w:rPr>
        <w:t>nia prevede colectarea de informații privind emisiile istorice de gaze cu efect de ser</w:t>
      </w:r>
      <w:r w:rsidR="004E291E">
        <w:rPr>
          <w:sz w:val="22"/>
          <w:szCs w:val="22"/>
          <w:lang w:val="ro-RO"/>
        </w:rPr>
        <w:t>ă</w:t>
      </w:r>
      <w:r>
        <w:rPr>
          <w:sz w:val="22"/>
          <w:szCs w:val="22"/>
          <w:lang w:val="ro-RO"/>
        </w:rPr>
        <w:t>, însă nu deține prevederi care s</w:t>
      </w:r>
      <w:r w:rsidR="004E291E">
        <w:rPr>
          <w:sz w:val="22"/>
          <w:szCs w:val="22"/>
          <w:lang w:val="ro-RO"/>
        </w:rPr>
        <w:t>ă</w:t>
      </w:r>
      <w:r>
        <w:rPr>
          <w:sz w:val="22"/>
          <w:szCs w:val="22"/>
          <w:lang w:val="ro-RO"/>
        </w:rPr>
        <w:t xml:space="preserve"> se adreseze proiecției emisiilor de GES. Nu exist</w:t>
      </w:r>
      <w:r w:rsidR="004E291E">
        <w:rPr>
          <w:sz w:val="22"/>
          <w:szCs w:val="22"/>
          <w:lang w:val="ro-RO"/>
        </w:rPr>
        <w:t>ă</w:t>
      </w:r>
      <w:r>
        <w:rPr>
          <w:sz w:val="22"/>
          <w:szCs w:val="22"/>
          <w:lang w:val="ro-RO"/>
        </w:rPr>
        <w:t xml:space="preserve"> nicio prevedere care s</w:t>
      </w:r>
      <w:r w:rsidR="004E291E">
        <w:rPr>
          <w:sz w:val="22"/>
          <w:szCs w:val="22"/>
          <w:lang w:val="ro-RO"/>
        </w:rPr>
        <w:t>ă</w:t>
      </w:r>
      <w:r>
        <w:rPr>
          <w:sz w:val="22"/>
          <w:szCs w:val="22"/>
          <w:lang w:val="ro-RO"/>
        </w:rPr>
        <w:t xml:space="preserve"> se adreseze colectării </w:t>
      </w:r>
      <w:r w:rsidR="004E291E">
        <w:rPr>
          <w:sz w:val="22"/>
          <w:szCs w:val="22"/>
          <w:lang w:val="ro-RO"/>
        </w:rPr>
        <w:t>ș</w:t>
      </w:r>
      <w:r>
        <w:rPr>
          <w:sz w:val="22"/>
          <w:szCs w:val="22"/>
          <w:lang w:val="ro-RO"/>
        </w:rPr>
        <w:t xml:space="preserve">i procesării de date </w:t>
      </w:r>
      <w:r w:rsidR="004E291E">
        <w:rPr>
          <w:sz w:val="22"/>
          <w:szCs w:val="22"/>
          <w:lang w:val="ro-RO"/>
        </w:rPr>
        <w:t>î</w:t>
      </w:r>
      <w:r>
        <w:rPr>
          <w:sz w:val="22"/>
          <w:szCs w:val="22"/>
          <w:lang w:val="ro-RO"/>
        </w:rPr>
        <w:t>n legătur</w:t>
      </w:r>
      <w:r w:rsidR="004E291E">
        <w:rPr>
          <w:sz w:val="22"/>
          <w:szCs w:val="22"/>
          <w:lang w:val="ro-RO"/>
        </w:rPr>
        <w:t>ă</w:t>
      </w:r>
      <w:r>
        <w:rPr>
          <w:sz w:val="22"/>
          <w:szCs w:val="22"/>
          <w:lang w:val="ro-RO"/>
        </w:rPr>
        <w:t xml:space="preserve"> cu proiecțiile de GES, deși se cunoaște necesitatea impunerii unei astfel de prevederi. Suplimentar, modelele </w:t>
      </w:r>
      <w:r w:rsidR="004E291E">
        <w:rPr>
          <w:sz w:val="22"/>
          <w:szCs w:val="22"/>
          <w:lang w:val="ro-RO"/>
        </w:rPr>
        <w:t>ș</w:t>
      </w:r>
      <w:r>
        <w:rPr>
          <w:sz w:val="22"/>
          <w:szCs w:val="22"/>
          <w:lang w:val="ro-RO"/>
        </w:rPr>
        <w:t>i algoritmii de calcul existenți nu sunt încă dezvoltați pe deplin pentru îndeplinirea acestui obiectiv. Separarea clar</w:t>
      </w:r>
      <w:r w:rsidR="004E291E">
        <w:rPr>
          <w:sz w:val="22"/>
          <w:szCs w:val="22"/>
          <w:lang w:val="ro-RO"/>
        </w:rPr>
        <w:t>ă</w:t>
      </w:r>
      <w:r>
        <w:rPr>
          <w:sz w:val="22"/>
          <w:szCs w:val="22"/>
          <w:lang w:val="ro-RO"/>
        </w:rPr>
        <w:t xml:space="preserve"> a necesit</w:t>
      </w:r>
      <w:r w:rsidR="004E291E">
        <w:rPr>
          <w:sz w:val="22"/>
          <w:szCs w:val="22"/>
          <w:lang w:val="ro-RO"/>
        </w:rPr>
        <w:t>ă</w:t>
      </w:r>
      <w:r>
        <w:rPr>
          <w:sz w:val="22"/>
          <w:szCs w:val="22"/>
          <w:lang w:val="ro-RO"/>
        </w:rPr>
        <w:t xml:space="preserve">ților de raportare a emisiilor din domeniile ETS </w:t>
      </w:r>
      <w:r w:rsidR="004E291E">
        <w:rPr>
          <w:sz w:val="22"/>
          <w:szCs w:val="22"/>
          <w:lang w:val="ro-RO"/>
        </w:rPr>
        <w:t>ș</w:t>
      </w:r>
      <w:r>
        <w:rPr>
          <w:sz w:val="22"/>
          <w:szCs w:val="22"/>
          <w:lang w:val="ro-RO"/>
        </w:rPr>
        <w:t xml:space="preserve">i non-ETS </w:t>
      </w:r>
      <w:r w:rsidR="004E291E">
        <w:rPr>
          <w:sz w:val="22"/>
          <w:szCs w:val="22"/>
          <w:lang w:val="ro-RO"/>
        </w:rPr>
        <w:t>ș</w:t>
      </w:r>
      <w:r>
        <w:rPr>
          <w:sz w:val="22"/>
          <w:szCs w:val="22"/>
          <w:lang w:val="ro-RO"/>
        </w:rPr>
        <w:t xml:space="preserve">i, </w:t>
      </w:r>
      <w:r w:rsidR="004E291E">
        <w:rPr>
          <w:sz w:val="22"/>
          <w:szCs w:val="22"/>
          <w:lang w:val="ro-RO"/>
        </w:rPr>
        <w:t>î</w:t>
      </w:r>
      <w:r>
        <w:rPr>
          <w:sz w:val="22"/>
          <w:szCs w:val="22"/>
          <w:lang w:val="ro-RO"/>
        </w:rPr>
        <w:t>n special, a capacit</w:t>
      </w:r>
      <w:r w:rsidR="004E291E">
        <w:rPr>
          <w:sz w:val="22"/>
          <w:szCs w:val="22"/>
          <w:lang w:val="ro-RO"/>
        </w:rPr>
        <w:t>ă</w:t>
      </w:r>
      <w:r>
        <w:rPr>
          <w:sz w:val="22"/>
          <w:szCs w:val="22"/>
          <w:lang w:val="ro-RO"/>
        </w:rPr>
        <w:t xml:space="preserve">ții de realizare a proiecțiilor </w:t>
      </w:r>
      <w:r w:rsidR="004E291E">
        <w:rPr>
          <w:sz w:val="22"/>
          <w:szCs w:val="22"/>
          <w:lang w:val="ro-RO"/>
        </w:rPr>
        <w:t>î</w:t>
      </w:r>
      <w:r>
        <w:rPr>
          <w:sz w:val="22"/>
          <w:szCs w:val="22"/>
          <w:lang w:val="ro-RO"/>
        </w:rPr>
        <w:t xml:space="preserve">n aceste sectoare impune dezvoltarea </w:t>
      </w:r>
      <w:r w:rsidR="004E291E">
        <w:rPr>
          <w:sz w:val="22"/>
          <w:szCs w:val="22"/>
          <w:lang w:val="ro-RO"/>
        </w:rPr>
        <w:t>ș</w:t>
      </w:r>
      <w:r>
        <w:rPr>
          <w:sz w:val="22"/>
          <w:szCs w:val="22"/>
          <w:lang w:val="ro-RO"/>
        </w:rPr>
        <w:t xml:space="preserve">i îmbunătățirea sistemelor actuale. </w:t>
      </w:r>
    </w:p>
    <w:p w14:paraId="35509F17" w14:textId="77777777" w:rsidR="00C17C8E" w:rsidRDefault="00C17C8E" w:rsidP="004B0FBE">
      <w:pPr>
        <w:pStyle w:val="BodyText"/>
        <w:spacing w:after="0" w:line="276" w:lineRule="auto"/>
        <w:jc w:val="both"/>
        <w:rPr>
          <w:sz w:val="22"/>
          <w:szCs w:val="22"/>
          <w:lang w:val="ro-RO"/>
        </w:rPr>
      </w:pPr>
      <w:r>
        <w:rPr>
          <w:sz w:val="22"/>
          <w:szCs w:val="22"/>
          <w:lang w:val="ro-RO"/>
        </w:rPr>
        <w:t xml:space="preserve"> </w:t>
      </w:r>
    </w:p>
    <w:p w14:paraId="5D41980F" w14:textId="4F0FB354" w:rsidR="00C17C8E" w:rsidRDefault="00C17C8E" w:rsidP="004B0FBE">
      <w:pPr>
        <w:pStyle w:val="BodyText"/>
        <w:spacing w:after="0" w:line="276" w:lineRule="auto"/>
        <w:jc w:val="both"/>
        <w:rPr>
          <w:sz w:val="22"/>
          <w:szCs w:val="22"/>
          <w:lang w:val="ro-RO"/>
        </w:rPr>
      </w:pPr>
      <w:r>
        <w:rPr>
          <w:sz w:val="22"/>
          <w:szCs w:val="22"/>
          <w:lang w:val="ro-RO"/>
        </w:rPr>
        <w:t xml:space="preserve">După acest pas, monitorizarea fiecărei politici </w:t>
      </w:r>
      <w:r w:rsidR="00C029EA">
        <w:rPr>
          <w:sz w:val="22"/>
          <w:szCs w:val="22"/>
          <w:lang w:val="ro-RO"/>
        </w:rPr>
        <w:t>ș</w:t>
      </w:r>
      <w:r>
        <w:rPr>
          <w:sz w:val="22"/>
          <w:szCs w:val="22"/>
          <w:lang w:val="ro-RO"/>
        </w:rPr>
        <w:t>i m</w:t>
      </w:r>
      <w:r w:rsidR="00C029EA">
        <w:rPr>
          <w:sz w:val="22"/>
          <w:szCs w:val="22"/>
          <w:lang w:val="ro-RO"/>
        </w:rPr>
        <w:t>ă</w:t>
      </w:r>
      <w:r>
        <w:rPr>
          <w:sz w:val="22"/>
          <w:szCs w:val="22"/>
          <w:lang w:val="ro-RO"/>
        </w:rPr>
        <w:t>suri poate fi inclus</w:t>
      </w:r>
      <w:r w:rsidR="00C029EA">
        <w:rPr>
          <w:sz w:val="22"/>
          <w:szCs w:val="22"/>
          <w:lang w:val="ro-RO"/>
        </w:rPr>
        <w:t>ă</w:t>
      </w:r>
      <w:r>
        <w:rPr>
          <w:sz w:val="22"/>
          <w:szCs w:val="22"/>
          <w:lang w:val="ro-RO"/>
        </w:rPr>
        <w:t xml:space="preserve"> </w:t>
      </w:r>
      <w:r w:rsidR="00C029EA">
        <w:rPr>
          <w:sz w:val="22"/>
          <w:szCs w:val="22"/>
          <w:lang w:val="ro-RO"/>
        </w:rPr>
        <w:t>î</w:t>
      </w:r>
      <w:r>
        <w:rPr>
          <w:sz w:val="22"/>
          <w:szCs w:val="22"/>
          <w:lang w:val="ro-RO"/>
        </w:rPr>
        <w:t>n sistemul național de monitorizare. Sistemul poate fi dezvoltat/actualizat într-o astfel de form</w:t>
      </w:r>
      <w:r w:rsidR="00C029EA">
        <w:rPr>
          <w:sz w:val="22"/>
          <w:szCs w:val="22"/>
          <w:lang w:val="ro-RO"/>
        </w:rPr>
        <w:t>ă</w:t>
      </w:r>
      <w:r>
        <w:rPr>
          <w:sz w:val="22"/>
          <w:szCs w:val="22"/>
          <w:lang w:val="ro-RO"/>
        </w:rPr>
        <w:t xml:space="preserve"> încât fiecare măsur</w:t>
      </w:r>
      <w:r w:rsidR="00C029EA">
        <w:rPr>
          <w:sz w:val="22"/>
          <w:szCs w:val="22"/>
          <w:lang w:val="ro-RO"/>
        </w:rPr>
        <w:t>ă</w:t>
      </w:r>
      <w:r>
        <w:rPr>
          <w:sz w:val="22"/>
          <w:szCs w:val="22"/>
          <w:lang w:val="ro-RO"/>
        </w:rPr>
        <w:t xml:space="preserve"> s</w:t>
      </w:r>
      <w:r w:rsidR="00C029EA">
        <w:rPr>
          <w:sz w:val="22"/>
          <w:szCs w:val="22"/>
          <w:lang w:val="ro-RO"/>
        </w:rPr>
        <w:t>ă</w:t>
      </w:r>
      <w:r>
        <w:rPr>
          <w:sz w:val="22"/>
          <w:szCs w:val="22"/>
          <w:lang w:val="ro-RO"/>
        </w:rPr>
        <w:t xml:space="preserve"> poată fi urmărită individual </w:t>
      </w:r>
      <w:r w:rsidR="00C029EA">
        <w:rPr>
          <w:sz w:val="22"/>
          <w:szCs w:val="22"/>
          <w:lang w:val="ro-RO"/>
        </w:rPr>
        <w:t>ș</w:t>
      </w:r>
      <w:r>
        <w:rPr>
          <w:sz w:val="22"/>
          <w:szCs w:val="22"/>
          <w:lang w:val="ro-RO"/>
        </w:rPr>
        <w:t>i evaluat</w:t>
      </w:r>
      <w:r w:rsidR="00C029EA">
        <w:rPr>
          <w:sz w:val="22"/>
          <w:szCs w:val="22"/>
          <w:lang w:val="ro-RO"/>
        </w:rPr>
        <w:t>ă</w:t>
      </w:r>
      <w:r>
        <w:rPr>
          <w:sz w:val="22"/>
          <w:szCs w:val="22"/>
          <w:lang w:val="ro-RO"/>
        </w:rPr>
        <w:t xml:space="preserve"> din perspective multiple, incluzând emisiile de GES generate </w:t>
      </w:r>
      <w:r w:rsidR="00C029EA">
        <w:rPr>
          <w:sz w:val="22"/>
          <w:szCs w:val="22"/>
          <w:lang w:val="ro-RO"/>
        </w:rPr>
        <w:t>ș</w:t>
      </w:r>
      <w:r>
        <w:rPr>
          <w:sz w:val="22"/>
          <w:szCs w:val="22"/>
          <w:lang w:val="ro-RO"/>
        </w:rPr>
        <w:t>i impactul lor asupra mediului de afaceri.</w:t>
      </w:r>
    </w:p>
    <w:p w14:paraId="24F3FFE6" w14:textId="77777777" w:rsidR="006D75A2" w:rsidRPr="0029207B" w:rsidRDefault="006D75A2" w:rsidP="004B0FBE">
      <w:pPr>
        <w:pStyle w:val="BodyText"/>
        <w:spacing w:after="0" w:line="276" w:lineRule="auto"/>
        <w:jc w:val="both"/>
        <w:rPr>
          <w:sz w:val="22"/>
          <w:szCs w:val="22"/>
          <w:lang w:val="ro-RO"/>
        </w:rPr>
      </w:pPr>
    </w:p>
    <w:p w14:paraId="3FACDED1" w14:textId="77777777" w:rsidR="00F2624B" w:rsidRPr="0029207B" w:rsidRDefault="00E13281" w:rsidP="004B0FBE">
      <w:pPr>
        <w:pStyle w:val="Heading2"/>
        <w:spacing w:line="276" w:lineRule="auto"/>
        <w:rPr>
          <w:lang w:val="ro-RO"/>
        </w:rPr>
      </w:pPr>
      <w:bookmarkStart w:id="65" w:name="_Toc421610764"/>
      <w:r w:rsidRPr="0029207B">
        <w:rPr>
          <w:iCs/>
          <w:lang w:val="ro-RO"/>
        </w:rPr>
        <w:t>10.2 Raportare</w:t>
      </w:r>
      <w:bookmarkEnd w:id="65"/>
    </w:p>
    <w:p w14:paraId="5897A77D" w14:textId="735879DF" w:rsidR="00C17C8E" w:rsidRDefault="00C17C8E" w:rsidP="004B0FBE">
      <w:pPr>
        <w:pStyle w:val="BodyText"/>
        <w:spacing w:after="0" w:line="276" w:lineRule="auto"/>
        <w:jc w:val="both"/>
        <w:rPr>
          <w:sz w:val="22"/>
          <w:szCs w:val="22"/>
          <w:lang w:val="ro-RO"/>
        </w:rPr>
      </w:pPr>
      <w:r>
        <w:rPr>
          <w:sz w:val="22"/>
          <w:szCs w:val="22"/>
          <w:lang w:val="ro-RO"/>
        </w:rPr>
        <w:t xml:space="preserve">Raportarea privind inventarul şi proiecțiile emisiilor de gaze cu efect de seră reprezintă o sarcină impusă atât pentru implementarea prevederilor UNFCCC, cât și prin politicile europene privind schimbările climatice. Dezvoltarea inventarului privind </w:t>
      </w:r>
      <w:r w:rsidR="00BA46A2">
        <w:rPr>
          <w:sz w:val="22"/>
          <w:szCs w:val="22"/>
          <w:lang w:val="ro-RO"/>
        </w:rPr>
        <w:t xml:space="preserve">emisiile de </w:t>
      </w:r>
      <w:r>
        <w:rPr>
          <w:sz w:val="22"/>
          <w:szCs w:val="22"/>
          <w:lang w:val="ro-RO"/>
        </w:rPr>
        <w:t>gaze cu efect de seră are strânsă legătură cu dezvoltarea capacităţii de analiză în România. Pentru a diminua deficien</w:t>
      </w:r>
      <w:r w:rsidR="00BA46A2">
        <w:rPr>
          <w:sz w:val="22"/>
          <w:szCs w:val="22"/>
          <w:lang w:val="ro-RO"/>
        </w:rPr>
        <w:t>ț</w:t>
      </w:r>
      <w:r>
        <w:rPr>
          <w:sz w:val="22"/>
          <w:szCs w:val="22"/>
          <w:lang w:val="ro-RO"/>
        </w:rPr>
        <w:t>ele actuale ale procesului de realizare a inventarelor, strategia actuală recomandă următoarele:</w:t>
      </w:r>
    </w:p>
    <w:p w14:paraId="4D014558" w14:textId="77777777" w:rsidR="00C17C8E" w:rsidRDefault="00C17C8E" w:rsidP="004B0FBE">
      <w:pPr>
        <w:pStyle w:val="BodyText"/>
        <w:numPr>
          <w:ilvl w:val="0"/>
          <w:numId w:val="59"/>
        </w:numPr>
        <w:spacing w:after="0" w:line="276" w:lineRule="auto"/>
        <w:jc w:val="both"/>
        <w:rPr>
          <w:sz w:val="22"/>
          <w:szCs w:val="22"/>
          <w:lang w:val="ro-RO"/>
        </w:rPr>
      </w:pPr>
      <w:r>
        <w:rPr>
          <w:sz w:val="22"/>
          <w:szCs w:val="22"/>
          <w:lang w:val="ro-RO"/>
        </w:rPr>
        <w:t xml:space="preserve">Îmbunătăţirea fiabilităţii estimărilor privind emisiile; </w:t>
      </w:r>
    </w:p>
    <w:p w14:paraId="44CE2021" w14:textId="77777777" w:rsidR="00C17C8E" w:rsidRDefault="00C17C8E" w:rsidP="004B0FBE">
      <w:pPr>
        <w:pStyle w:val="BodyText"/>
        <w:numPr>
          <w:ilvl w:val="0"/>
          <w:numId w:val="59"/>
        </w:numPr>
        <w:spacing w:after="0" w:line="276" w:lineRule="auto"/>
        <w:jc w:val="both"/>
        <w:rPr>
          <w:sz w:val="22"/>
          <w:szCs w:val="22"/>
          <w:lang w:val="ro-RO"/>
        </w:rPr>
      </w:pPr>
      <w:r>
        <w:rPr>
          <w:sz w:val="22"/>
          <w:szCs w:val="22"/>
          <w:lang w:val="ro-RO"/>
        </w:rPr>
        <w:t>Îmbunătăţirea capacităţii tehnice a MMAP şi a altor agenţii şi organisme externe;</w:t>
      </w:r>
    </w:p>
    <w:p w14:paraId="32B35FB1" w14:textId="77777777" w:rsidR="00C17C8E" w:rsidRDefault="00C17C8E" w:rsidP="004B0FBE">
      <w:pPr>
        <w:pStyle w:val="BodyText"/>
        <w:numPr>
          <w:ilvl w:val="0"/>
          <w:numId w:val="59"/>
        </w:numPr>
        <w:spacing w:after="0" w:line="276" w:lineRule="auto"/>
        <w:jc w:val="both"/>
        <w:rPr>
          <w:sz w:val="22"/>
          <w:szCs w:val="22"/>
          <w:lang w:val="ro-RO"/>
        </w:rPr>
      </w:pPr>
      <w:r>
        <w:rPr>
          <w:sz w:val="22"/>
          <w:szCs w:val="22"/>
          <w:lang w:val="ro-RO"/>
        </w:rPr>
        <w:t xml:space="preserve">O mai bună evaluare a emisiilor viitoare şi a oricărui potenţial sector care ar putea atrage depăşirea limitelor de emisii impuse de UE. </w:t>
      </w:r>
    </w:p>
    <w:p w14:paraId="228F1D75" w14:textId="77777777" w:rsidR="00A71537" w:rsidRPr="0029207B" w:rsidRDefault="00A71537" w:rsidP="004B0FBE">
      <w:pPr>
        <w:pStyle w:val="Heading1"/>
        <w:numPr>
          <w:ilvl w:val="0"/>
          <w:numId w:val="0"/>
        </w:numPr>
        <w:spacing w:line="276" w:lineRule="auto"/>
        <w:ind w:left="360" w:hanging="360"/>
        <w:rPr>
          <w:rFonts w:cs="Times New Roman"/>
          <w:color w:val="1F497D" w:themeColor="text2"/>
          <w:sz w:val="32"/>
          <w:szCs w:val="32"/>
          <w:lang w:val="ro-RO"/>
        </w:rPr>
      </w:pPr>
      <w:r w:rsidRPr="0029207B">
        <w:rPr>
          <w:rFonts w:cs="Times New Roman"/>
          <w:bCs/>
          <w:color w:val="1F497D" w:themeColor="text2"/>
          <w:sz w:val="32"/>
          <w:szCs w:val="32"/>
          <w:lang w:val="ro-RO"/>
        </w:rPr>
        <w:br w:type="page"/>
      </w:r>
    </w:p>
    <w:p w14:paraId="6769C9C6" w14:textId="77777777" w:rsidR="009902CC" w:rsidRPr="0029207B" w:rsidRDefault="000E4213" w:rsidP="004B0FBE">
      <w:pPr>
        <w:pStyle w:val="Heading1"/>
        <w:numPr>
          <w:ilvl w:val="0"/>
          <w:numId w:val="0"/>
        </w:numPr>
        <w:spacing w:line="276" w:lineRule="auto"/>
        <w:ind w:left="360"/>
        <w:jc w:val="center"/>
        <w:rPr>
          <w:rFonts w:cs="Times New Roman"/>
          <w:color w:val="1F497D" w:themeColor="text2"/>
          <w:sz w:val="32"/>
          <w:szCs w:val="32"/>
          <w:lang w:val="ro-RO"/>
        </w:rPr>
      </w:pPr>
      <w:bookmarkStart w:id="66" w:name="_Toc421610765"/>
      <w:r w:rsidRPr="0029207B">
        <w:rPr>
          <w:rFonts w:cs="Times New Roman"/>
          <w:bCs/>
          <w:color w:val="1F497D" w:themeColor="text2"/>
          <w:sz w:val="32"/>
          <w:szCs w:val="32"/>
          <w:lang w:val="ro-RO"/>
        </w:rPr>
        <w:lastRenderedPageBreak/>
        <w:t>PARTEA III-A: ADAPTAREA LA SCHIMBĂRILE CLIMATICE</w:t>
      </w:r>
      <w:bookmarkEnd w:id="66"/>
      <w:r w:rsidRPr="0029207B">
        <w:rPr>
          <w:rFonts w:cs="Times New Roman"/>
          <w:bCs/>
          <w:color w:val="1F497D" w:themeColor="text2"/>
          <w:sz w:val="32"/>
          <w:szCs w:val="32"/>
          <w:lang w:val="ro-RO"/>
        </w:rPr>
        <w:t xml:space="preserve"> </w:t>
      </w:r>
    </w:p>
    <w:p w14:paraId="606E9A94" w14:textId="77777777" w:rsidR="00B27E54" w:rsidRPr="0029207B" w:rsidRDefault="00B27E54" w:rsidP="004B0FBE">
      <w:pPr>
        <w:pStyle w:val="BodyText"/>
        <w:spacing w:after="0" w:line="276" w:lineRule="auto"/>
        <w:jc w:val="both"/>
        <w:rPr>
          <w:sz w:val="24"/>
          <w:szCs w:val="24"/>
          <w:lang w:val="ro-RO"/>
        </w:rPr>
      </w:pPr>
    </w:p>
    <w:p w14:paraId="0E2CFDF4" w14:textId="77777777" w:rsidR="00CA1CBF" w:rsidRPr="0029207B" w:rsidRDefault="00661E0E" w:rsidP="004B0FBE">
      <w:pPr>
        <w:pStyle w:val="Heading1"/>
        <w:spacing w:line="276" w:lineRule="auto"/>
        <w:rPr>
          <w:rFonts w:cs="Times New Roman"/>
          <w:lang w:val="ro-RO"/>
        </w:rPr>
      </w:pPr>
      <w:bookmarkStart w:id="67" w:name="_Toc421610766"/>
      <w:r w:rsidRPr="0029207B">
        <w:rPr>
          <w:rFonts w:cs="Times New Roman"/>
          <w:bCs/>
          <w:lang w:val="ro-RO"/>
        </w:rPr>
        <w:t>Adaptarea la efectele schimbărilor climatice în România</w:t>
      </w:r>
      <w:bookmarkEnd w:id="67"/>
    </w:p>
    <w:p w14:paraId="6F17397A" w14:textId="77777777" w:rsidR="006A4305" w:rsidRPr="0029207B" w:rsidRDefault="006A4305" w:rsidP="004B0FBE">
      <w:pPr>
        <w:spacing w:line="276" w:lineRule="auto"/>
        <w:rPr>
          <w:rFonts w:ascii="Times New Roman" w:hAnsi="Times New Roman"/>
          <w:lang w:val="ro-RO"/>
        </w:rPr>
      </w:pPr>
    </w:p>
    <w:p w14:paraId="6904F43B" w14:textId="77777777" w:rsidR="008D4BCA" w:rsidRPr="0029207B" w:rsidRDefault="00E13281" w:rsidP="004B0FBE">
      <w:pPr>
        <w:pStyle w:val="Heading2"/>
        <w:spacing w:line="276" w:lineRule="auto"/>
        <w:rPr>
          <w:lang w:val="ro-RO"/>
        </w:rPr>
      </w:pPr>
      <w:bookmarkStart w:id="68" w:name="_Toc421610767"/>
      <w:r w:rsidRPr="0029207B">
        <w:rPr>
          <w:iCs/>
          <w:lang w:val="ro-RO"/>
        </w:rPr>
        <w:t>11.1 Contextul</w:t>
      </w:r>
      <w:bookmarkEnd w:id="68"/>
    </w:p>
    <w:p w14:paraId="7E1A5F76" w14:textId="244859D9" w:rsidR="00DC35D6"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Aşa cum rezultă din analizele realizate de Direcţia Generală </w:t>
      </w:r>
      <w:r w:rsidR="00946372">
        <w:rPr>
          <w:rFonts w:ascii="Times New Roman" w:hAnsi="Times New Roman"/>
          <w:sz w:val="22"/>
          <w:szCs w:val="22"/>
          <w:lang w:val="ro-RO"/>
        </w:rPr>
        <w:t>Schimbări</w:t>
      </w:r>
      <w:r w:rsidR="00946372" w:rsidRPr="0029207B">
        <w:rPr>
          <w:rFonts w:ascii="Times New Roman" w:hAnsi="Times New Roman"/>
          <w:sz w:val="22"/>
          <w:szCs w:val="22"/>
          <w:lang w:val="ro-RO"/>
        </w:rPr>
        <w:t xml:space="preserve"> Climatice </w:t>
      </w:r>
      <w:r w:rsidRPr="0029207B">
        <w:rPr>
          <w:rFonts w:ascii="Times New Roman" w:hAnsi="Times New Roman"/>
          <w:sz w:val="22"/>
          <w:szCs w:val="22"/>
          <w:lang w:val="ro-RO"/>
        </w:rPr>
        <w:t>a UE , evenimentele meteorologice extreme vor fi tot mai frecvente, cu intensitate crescută şi, prin urmare, va creşte riscul asociat al producerii unor daune semnificative.</w:t>
      </w:r>
      <w:r w:rsidRPr="0029207B">
        <w:rPr>
          <w:rFonts w:ascii="Times New Roman" w:hAnsi="Times New Roman"/>
          <w:lang w:val="ro-RO"/>
        </w:rPr>
        <w:t xml:space="preserve"> </w:t>
      </w:r>
      <w:r w:rsidRPr="0029207B">
        <w:rPr>
          <w:rFonts w:ascii="Times New Roman" w:hAnsi="Times New Roman"/>
          <w:sz w:val="22"/>
          <w:szCs w:val="22"/>
          <w:lang w:val="ro-RO"/>
        </w:rPr>
        <w:t>Evenimentele meteorologice extreme, cum ar fi seceta, inundaţiile şi furtunile devin tot mai frecvente sau mai intense.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De exemplu, în ultimele câteva decenii, în Europa Centrală şi de Sud s-au înregistrat mai frecvent valuri de căldură, incendii de pădure şi secetă. În Europa, zona </w:t>
      </w:r>
      <w:r w:rsidR="00184AE1" w:rsidRPr="0029207B">
        <w:rPr>
          <w:rFonts w:ascii="Times New Roman" w:hAnsi="Times New Roman"/>
          <w:sz w:val="22"/>
          <w:szCs w:val="22"/>
          <w:lang w:val="ro-RO"/>
        </w:rPr>
        <w:t>mediteraneană</w:t>
      </w:r>
      <w:r w:rsidRPr="0029207B">
        <w:rPr>
          <w:rFonts w:ascii="Times New Roman" w:hAnsi="Times New Roman"/>
          <w:sz w:val="22"/>
          <w:szCs w:val="22"/>
          <w:lang w:val="ro-RO"/>
        </w:rPr>
        <w:t xml:space="preserve"> devine tot mai uscată, fiind astfel cu atât mai vulnerabilă la secete şi incendii spontane. În acelaşi timp, nordul Europei devine din ce în ce mai umed, iar inundaţiile din perioada de iarnă ar putea deveni un fapt recurent. Pentru viitor, se prognozează că precipitaţiile extreme vor creşte şi mai mult riscul de inundaţii ale zonelor litorale sau cauzate de diverse fluvii şi râuri în Europa. În sfârşit, se previzionează că schimbările climatice vor produce modificări semnificative la nivelul calităţii şi disponibilităţii resurselor de apă în UE. </w:t>
      </w:r>
      <w:r w:rsidR="00184AE1" w:rsidRPr="0029207B">
        <w:rPr>
          <w:rFonts w:ascii="Times New Roman" w:hAnsi="Times New Roman"/>
          <w:sz w:val="22"/>
          <w:szCs w:val="22"/>
          <w:lang w:val="ro-RO"/>
        </w:rPr>
        <w:t xml:space="preserve">Conform celui de-al cincilea comunicat naţional dat de CCONUSCC, scenariile privind clima pentru România arată o creştere semnificativă a mediei anuale a temperaturii aerului (cu 0,5–1,5°C până în anul 2029 şi cu 2,0–5, 0°C până în anul 2100), mai pronunţată vara şi o scădere a precipitaţiilor anuale, în special în lunile de vară, ceea ce va conduce la creşterea frecvenţei şi duratei secetelor. </w:t>
      </w:r>
      <w:r w:rsidRPr="0029207B">
        <w:rPr>
          <w:rFonts w:ascii="Times New Roman" w:hAnsi="Times New Roman"/>
          <w:sz w:val="22"/>
          <w:szCs w:val="22"/>
          <w:lang w:val="ro-RO"/>
        </w:rPr>
        <w:t>Pe cale de consecinţă, trebuie elaborate măsuri de reacţie adecvate, spre a fi integrate în politici de adaptare</w:t>
      </w:r>
      <w:r w:rsidR="00A46C5B">
        <w:rPr>
          <w:rFonts w:ascii="Times New Roman" w:hAnsi="Times New Roman"/>
          <w:sz w:val="22"/>
          <w:szCs w:val="22"/>
          <w:lang w:val="ro-RO"/>
        </w:rPr>
        <w:t xml:space="preserve"> la schimbările climatice</w:t>
      </w:r>
      <w:r w:rsidRPr="0029207B">
        <w:rPr>
          <w:rFonts w:ascii="Times New Roman" w:hAnsi="Times New Roman"/>
          <w:sz w:val="22"/>
          <w:szCs w:val="22"/>
          <w:lang w:val="ro-RO"/>
        </w:rPr>
        <w:t xml:space="preserve">. </w:t>
      </w:r>
    </w:p>
    <w:p w14:paraId="54CD1E83" w14:textId="77777777" w:rsidR="00DC35D6"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Activităţile de adaptare s-au intensificat vizibil la nivel internaţional, european, naţional şi regional în ultimii câţiva ani. Hotărârile adoptate de comunitatea internaţională în cadrul celei de-a 16-a Conferinţe a Ţărilor Semnatare a Convenţiei-cadru a Naţiunilor Unite privind Schimbările Climatice din anul 2010 au inclus adoptarea „Cadrului de Adaptare de la Cancun”, care pune un şi mai mare accent pe acest subiect la nivel internaţional.</w:t>
      </w:r>
    </w:p>
    <w:p w14:paraId="5C18701D" w14:textId="06AB9ACC" w:rsidR="00DC35D6"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La nivel european, adaptarea</w:t>
      </w:r>
      <w:r w:rsidR="00CB5883">
        <w:rPr>
          <w:rFonts w:ascii="Times New Roman" w:hAnsi="Times New Roman"/>
          <w:sz w:val="22"/>
          <w:szCs w:val="22"/>
          <w:lang w:val="ro-RO"/>
        </w:rPr>
        <w:t xml:space="preserve"> la schimbările climatice</w:t>
      </w:r>
      <w:r w:rsidRPr="0029207B">
        <w:rPr>
          <w:rFonts w:ascii="Times New Roman" w:hAnsi="Times New Roman"/>
          <w:sz w:val="22"/>
          <w:szCs w:val="22"/>
          <w:lang w:val="ro-RO"/>
        </w:rPr>
        <w:t xml:space="preserve"> a fost deja integrată generalizat în legislaţia UE în sectoare precum apele maritime, silvicultură şi transport; şi în importante instrumente de politică, precum apele interioare, biodiversitatea şi migraţia şi mobilitatea. În plus, Comisia Europeană a elaborat Strategia de Adaptare </w:t>
      </w:r>
      <w:r w:rsidR="00CB5883">
        <w:rPr>
          <w:rFonts w:ascii="Times New Roman" w:hAnsi="Times New Roman"/>
          <w:sz w:val="22"/>
          <w:szCs w:val="22"/>
          <w:lang w:val="ro-RO"/>
        </w:rPr>
        <w:t xml:space="preserve">a </w:t>
      </w:r>
      <w:r w:rsidRPr="0029207B">
        <w:rPr>
          <w:rFonts w:ascii="Times New Roman" w:hAnsi="Times New Roman"/>
          <w:sz w:val="22"/>
          <w:szCs w:val="22"/>
          <w:lang w:val="ro-RO"/>
        </w:rPr>
        <w:t xml:space="preserve">UE în 2013 (v. secţiunea 3.2). Aceasta îşi propune să contribuie la o Europă mai rezistentă la schimbările climatice, prin creşterea gradului de pregătire şi a capacităţii de răspuns la impacturile schimbărilor climatice la nivel local, regional, naţional şi </w:t>
      </w:r>
      <w:r w:rsidR="00CB5883">
        <w:rPr>
          <w:rFonts w:ascii="Times New Roman" w:hAnsi="Times New Roman"/>
          <w:sz w:val="22"/>
          <w:szCs w:val="22"/>
          <w:lang w:val="ro-RO"/>
        </w:rPr>
        <w:t>european</w:t>
      </w:r>
      <w:r w:rsidRPr="0029207B">
        <w:rPr>
          <w:rFonts w:ascii="Times New Roman" w:hAnsi="Times New Roman"/>
          <w:sz w:val="22"/>
          <w:szCs w:val="22"/>
          <w:lang w:val="ro-RO"/>
        </w:rPr>
        <w:t xml:space="preserve">, dezvoltarea unei abordări coerente şi o mai bună coordonare. </w:t>
      </w:r>
    </w:p>
    <w:p w14:paraId="3091F149" w14:textId="7AB4F1FF" w:rsidR="008D4BCA" w:rsidRPr="0029207B" w:rsidRDefault="00E34F29" w:rsidP="004B0FBE">
      <w:pPr>
        <w:spacing w:after="240" w:line="276" w:lineRule="auto"/>
        <w:jc w:val="both"/>
        <w:rPr>
          <w:rFonts w:ascii="Times New Roman" w:hAnsi="Times New Roman"/>
          <w:bCs/>
          <w:sz w:val="24"/>
          <w:szCs w:val="24"/>
          <w:lang w:val="ro-RO"/>
        </w:rPr>
      </w:pPr>
      <w:r w:rsidRPr="0029207B">
        <w:rPr>
          <w:rFonts w:ascii="Times New Roman" w:hAnsi="Times New Roman"/>
          <w:sz w:val="22"/>
          <w:szCs w:val="22"/>
          <w:lang w:val="ro-RO"/>
        </w:rPr>
        <w:t xml:space="preserve">Sub imperiul unor fenomene naturale extreme înregistrate în România în primul deceniu al acestui secol (inundaţii, secetă, temperaturi extreme etc), Guvernul României a </w:t>
      </w:r>
      <w:r w:rsidR="00EF463A">
        <w:rPr>
          <w:rFonts w:ascii="Times New Roman" w:hAnsi="Times New Roman"/>
          <w:sz w:val="22"/>
          <w:szCs w:val="22"/>
          <w:lang w:val="ro-RO"/>
        </w:rPr>
        <w:t>adoptat</w:t>
      </w:r>
      <w:r w:rsidR="00EF463A"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în 2008 Ghidul privind Adaptarea la Schimbările Climatice, pentru a spori gradul de conştientizare şi pentru a recomanda măsuri de adaptare </w:t>
      </w:r>
      <w:r w:rsidR="00EF463A">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în diverse sectoare. În conformitate cu contextul şi cerinţele la nivel internaţional şi UE, Guvernul României a adoptat în plus, în luna iulie 2013, Strategia Naţională </w:t>
      </w:r>
      <w:r w:rsidR="00EF463A">
        <w:rPr>
          <w:rFonts w:ascii="Times New Roman" w:hAnsi="Times New Roman"/>
          <w:sz w:val="22"/>
          <w:szCs w:val="22"/>
          <w:lang w:val="ro-RO"/>
        </w:rPr>
        <w:t xml:space="preserve">a României </w:t>
      </w:r>
      <w:r w:rsidRPr="0029207B">
        <w:rPr>
          <w:rFonts w:ascii="Times New Roman" w:hAnsi="Times New Roman"/>
          <w:sz w:val="22"/>
          <w:szCs w:val="22"/>
          <w:lang w:val="ro-RO"/>
        </w:rPr>
        <w:t xml:space="preserve">privind Schimbările Climatice 2013-2020 (prin HG nr. 529/2013). Acest document </w:t>
      </w:r>
      <w:r w:rsidR="00EF463A">
        <w:rPr>
          <w:rFonts w:ascii="Times New Roman" w:hAnsi="Times New Roman"/>
          <w:sz w:val="22"/>
          <w:szCs w:val="22"/>
          <w:lang w:val="ro-RO"/>
        </w:rPr>
        <w:t>abordează</w:t>
      </w:r>
      <w:r w:rsidRPr="0029207B">
        <w:rPr>
          <w:rFonts w:ascii="Times New Roman" w:hAnsi="Times New Roman"/>
          <w:sz w:val="22"/>
          <w:szCs w:val="22"/>
          <w:lang w:val="ro-RO"/>
        </w:rPr>
        <w:t xml:space="preserve"> componente</w:t>
      </w:r>
      <w:r w:rsidR="00EF463A">
        <w:rPr>
          <w:rFonts w:ascii="Times New Roman" w:hAnsi="Times New Roman"/>
          <w:sz w:val="22"/>
          <w:szCs w:val="22"/>
          <w:lang w:val="ro-RO"/>
        </w:rPr>
        <w:t>le</w:t>
      </w:r>
      <w:r w:rsidRPr="0029207B">
        <w:rPr>
          <w:rFonts w:ascii="Times New Roman" w:hAnsi="Times New Roman"/>
          <w:sz w:val="22"/>
          <w:szCs w:val="22"/>
          <w:lang w:val="ro-RO"/>
        </w:rPr>
        <w:t xml:space="preserve"> de </w:t>
      </w:r>
      <w:r w:rsidR="00687635">
        <w:rPr>
          <w:rFonts w:ascii="Times New Roman" w:hAnsi="Times New Roman"/>
          <w:sz w:val="22"/>
          <w:szCs w:val="22"/>
          <w:lang w:val="ro-RO"/>
        </w:rPr>
        <w:t>atenuare</w:t>
      </w:r>
      <w:r w:rsidR="00687635" w:rsidRPr="0029207B">
        <w:rPr>
          <w:rFonts w:ascii="Times New Roman" w:hAnsi="Times New Roman"/>
          <w:sz w:val="22"/>
          <w:szCs w:val="22"/>
          <w:lang w:val="ro-RO"/>
        </w:rPr>
        <w:t xml:space="preserve"> </w:t>
      </w:r>
      <w:r w:rsidRPr="0029207B">
        <w:rPr>
          <w:rFonts w:ascii="Times New Roman" w:hAnsi="Times New Roman"/>
          <w:sz w:val="22"/>
          <w:szCs w:val="22"/>
          <w:lang w:val="ro-RO"/>
        </w:rPr>
        <w:t>şi de adaptare</w:t>
      </w:r>
      <w:r w:rsidR="00EF463A">
        <w:rPr>
          <w:rFonts w:ascii="Times New Roman" w:hAnsi="Times New Roman"/>
          <w:sz w:val="22"/>
          <w:szCs w:val="22"/>
          <w:lang w:val="ro-RO"/>
        </w:rPr>
        <w:t xml:space="preserve"> la schimbările climatice</w:t>
      </w:r>
      <w:r w:rsidRPr="0029207B">
        <w:rPr>
          <w:rFonts w:ascii="Times New Roman" w:hAnsi="Times New Roman"/>
          <w:sz w:val="22"/>
          <w:szCs w:val="22"/>
          <w:lang w:val="ro-RO"/>
        </w:rPr>
        <w:t xml:space="preserve"> </w:t>
      </w:r>
      <w:r w:rsidR="00EF463A">
        <w:rPr>
          <w:rFonts w:ascii="Times New Roman" w:hAnsi="Times New Roman"/>
          <w:sz w:val="22"/>
          <w:szCs w:val="22"/>
          <w:lang w:val="ro-RO"/>
        </w:rPr>
        <w:t>și a</w:t>
      </w:r>
      <w:r w:rsidRPr="0029207B">
        <w:rPr>
          <w:rFonts w:ascii="Times New Roman" w:hAnsi="Times New Roman"/>
          <w:sz w:val="22"/>
          <w:szCs w:val="22"/>
          <w:lang w:val="ro-RO"/>
        </w:rPr>
        <w:t xml:space="preserve">sigură o actualizare a strategiei privind schimbările </w:t>
      </w:r>
      <w:r w:rsidRPr="0029207B">
        <w:rPr>
          <w:rFonts w:ascii="Times New Roman" w:hAnsi="Times New Roman"/>
          <w:sz w:val="22"/>
          <w:szCs w:val="22"/>
          <w:lang w:val="ro-RO"/>
        </w:rPr>
        <w:lastRenderedPageBreak/>
        <w:t>climatice prin prisma evoluţiilor recente şi o adaptare pentru 2030. Componenta de adaptare se bazează pe abordarea de integrare la nivel sectorial şi îşi propune să asigure un cadru şi o metodologie de acţiune pentru a permite fiecărui sector să-şi dezvolte un plan individual de acţiune, în conformitate cu principiile strategice naţionale.</w:t>
      </w:r>
    </w:p>
    <w:p w14:paraId="69E254CF" w14:textId="77777777" w:rsidR="008D4BCA" w:rsidRPr="0029207B" w:rsidRDefault="00E13281" w:rsidP="004B0FBE">
      <w:pPr>
        <w:pStyle w:val="Heading2"/>
        <w:spacing w:line="276" w:lineRule="auto"/>
        <w:rPr>
          <w:lang w:val="ro-RO"/>
        </w:rPr>
      </w:pPr>
      <w:bookmarkStart w:id="69" w:name="_Toc421610768"/>
      <w:r w:rsidRPr="0029207B">
        <w:rPr>
          <w:iCs/>
          <w:lang w:val="ro-RO"/>
        </w:rPr>
        <w:t>11.2 Nevoia de acţiune</w:t>
      </w:r>
      <w:bookmarkEnd w:id="69"/>
      <w:r w:rsidRPr="0029207B">
        <w:rPr>
          <w:iCs/>
          <w:lang w:val="ro-RO"/>
        </w:rPr>
        <w:t xml:space="preserve"> </w:t>
      </w:r>
    </w:p>
    <w:p w14:paraId="2ADC7A7E" w14:textId="52D86BB7" w:rsidR="00DC35D6" w:rsidRPr="0029207B" w:rsidRDefault="00E34F29"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Au fost identificate de MMAP şi de reţeaua pentru Adaptarea la Schimbările Climatice şi incluse în strategia adoptată pentru perioada 2013-2020 privind schimbările climatice, treisprezece sectoare-cheie în care </w:t>
      </w:r>
      <w:r w:rsidR="004304FA">
        <w:rPr>
          <w:rFonts w:ascii="Times New Roman" w:hAnsi="Times New Roman"/>
          <w:sz w:val="22"/>
          <w:szCs w:val="22"/>
          <w:lang w:val="ro-RO"/>
        </w:rPr>
        <w:t>a</w:t>
      </w:r>
      <w:r w:rsidRPr="0029207B">
        <w:rPr>
          <w:rFonts w:ascii="Times New Roman" w:hAnsi="Times New Roman"/>
          <w:sz w:val="22"/>
          <w:szCs w:val="22"/>
          <w:lang w:val="ro-RO"/>
        </w:rPr>
        <w:t>daptarea la schimbările climatice trebuie abordată cu prioritate: industrie; agricultură; turism, activităţi recreaţionale; sănătate publică; infrastructură, construcţii şi urbanism; transport; resurse de apă; silvicultură; energie; biodiversitate; asigurări; educaţie. Acestea rămân domenii prioritare, turismul şi activităţile recreaţionale fiind grupate</w:t>
      </w:r>
      <w:r w:rsidR="00860C3A">
        <w:rPr>
          <w:rFonts w:ascii="Times New Roman" w:hAnsi="Times New Roman"/>
          <w:sz w:val="22"/>
          <w:szCs w:val="22"/>
          <w:lang w:val="ro-RO"/>
        </w:rPr>
        <w:t xml:space="preserve"> </w:t>
      </w:r>
      <w:r w:rsidR="004304FA">
        <w:rPr>
          <w:rFonts w:ascii="Times New Roman" w:hAnsi="Times New Roman"/>
          <w:sz w:val="22"/>
          <w:szCs w:val="22"/>
          <w:lang w:val="ro-RO"/>
        </w:rPr>
        <w:t>î</w:t>
      </w:r>
      <w:r w:rsidR="00860C3A">
        <w:rPr>
          <w:rFonts w:ascii="Times New Roman" w:hAnsi="Times New Roman"/>
          <w:sz w:val="22"/>
          <w:szCs w:val="22"/>
          <w:lang w:val="ro-RO"/>
        </w:rPr>
        <w:t>mpreun</w:t>
      </w:r>
      <w:r w:rsidR="00860C3A" w:rsidRPr="0029207B">
        <w:rPr>
          <w:rFonts w:ascii="Times New Roman" w:hAnsi="Times New Roman"/>
          <w:sz w:val="22"/>
          <w:szCs w:val="22"/>
          <w:lang w:val="ro-RO"/>
        </w:rPr>
        <w:t>ă</w:t>
      </w:r>
      <w:r w:rsidRPr="0029207B">
        <w:rPr>
          <w:rFonts w:ascii="Times New Roman" w:hAnsi="Times New Roman"/>
          <w:sz w:val="22"/>
          <w:szCs w:val="22"/>
          <w:lang w:val="ro-RO"/>
        </w:rPr>
        <w:t>. A fost luată în considerare o abordare intersectorială şi integrată, de exemplu, au fost realizate analize la nivelul mai multor sectoare pentru identificarea asemănărilor şi diferenţelor previzionate în principalele sectoare, cele mai interactive.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Pe lângă abordarea intersectorială, integrarea ar necesita şi gestionarea dimensiunii de adaptare în domenii privind pregătirea instituţională şi instrumentele de finanţare adecvate, precum şi participarea şi includerea diverselor persoane interesate. </w:t>
      </w:r>
    </w:p>
    <w:p w14:paraId="6753FFD3" w14:textId="77777777" w:rsidR="00687635" w:rsidRPr="0029207B" w:rsidRDefault="00687635"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Implicarea instituţiilor la toate nivelurile în procesul de Adaptare la Schimbările Climatice, precum şi creşterea gradului de conştientizare în rândul reprezentanţilor acestor instituţii cu privire la efectele schimbărilor climatice şi responsabilitatea acestora în combaterea lor </w:t>
      </w:r>
      <w:r>
        <w:rPr>
          <w:rFonts w:ascii="Times New Roman" w:hAnsi="Times New Roman"/>
          <w:sz w:val="22"/>
          <w:szCs w:val="22"/>
          <w:lang w:val="ro-RO"/>
        </w:rPr>
        <w:t>este</w:t>
      </w:r>
      <w:r w:rsidRPr="0029207B">
        <w:rPr>
          <w:rFonts w:ascii="Times New Roman" w:hAnsi="Times New Roman"/>
          <w:sz w:val="22"/>
          <w:szCs w:val="22"/>
          <w:lang w:val="ro-RO"/>
        </w:rPr>
        <w:t xml:space="preserve">, de asemenea, </w:t>
      </w:r>
      <w:r>
        <w:rPr>
          <w:rFonts w:ascii="Times New Roman" w:hAnsi="Times New Roman"/>
          <w:sz w:val="22"/>
          <w:szCs w:val="22"/>
          <w:lang w:val="ro-RO"/>
        </w:rPr>
        <w:t xml:space="preserve">de </w:t>
      </w:r>
      <w:r w:rsidRPr="0029207B">
        <w:rPr>
          <w:rFonts w:ascii="Times New Roman" w:hAnsi="Times New Roman"/>
          <w:sz w:val="22"/>
          <w:szCs w:val="22"/>
          <w:lang w:val="ro-RO"/>
        </w:rPr>
        <w:t>cea mai mare importanţă.</w:t>
      </w:r>
    </w:p>
    <w:p w14:paraId="1C8A2981" w14:textId="53A92CBD" w:rsidR="00687635" w:rsidRPr="0029207B" w:rsidRDefault="00687635" w:rsidP="004B0FBE">
      <w:pPr>
        <w:spacing w:after="240" w:line="276" w:lineRule="auto"/>
        <w:jc w:val="both"/>
        <w:rPr>
          <w:rFonts w:ascii="Times New Roman" w:hAnsi="Times New Roman"/>
          <w:bCs/>
          <w:sz w:val="24"/>
          <w:szCs w:val="24"/>
          <w:lang w:val="ro-RO"/>
        </w:rPr>
      </w:pPr>
      <w:r w:rsidRPr="0029207B">
        <w:rPr>
          <w:rFonts w:ascii="Times New Roman" w:hAnsi="Times New Roman"/>
          <w:sz w:val="22"/>
          <w:szCs w:val="22"/>
          <w:lang w:val="ro-RO"/>
        </w:rPr>
        <w:t>Va fi elaborat un plan de acţiune (PA) detaliat pentru perioada 201</w:t>
      </w:r>
      <w:r w:rsidR="002D060C">
        <w:rPr>
          <w:rFonts w:ascii="Times New Roman" w:hAnsi="Times New Roman"/>
          <w:sz w:val="22"/>
          <w:szCs w:val="22"/>
          <w:lang w:val="ro-RO"/>
        </w:rPr>
        <w:t>6</w:t>
      </w:r>
      <w:r w:rsidRPr="0029207B">
        <w:rPr>
          <w:rFonts w:ascii="Times New Roman" w:hAnsi="Times New Roman"/>
          <w:sz w:val="22"/>
          <w:szCs w:val="22"/>
          <w:lang w:val="ro-RO"/>
        </w:rPr>
        <w:t xml:space="preserve">-2020 cu privire la schimbările climatice la nivel naţional, pe baza strategiei actuale până la finalul anului 2015, care va transpune politicile de </w:t>
      </w:r>
      <w:r>
        <w:rPr>
          <w:rFonts w:ascii="Times New Roman" w:hAnsi="Times New Roman"/>
          <w:sz w:val="22"/>
          <w:szCs w:val="22"/>
          <w:lang w:val="ro-RO"/>
        </w:rPr>
        <w:t>atenuare</w:t>
      </w:r>
      <w:r w:rsidRPr="0029207B">
        <w:rPr>
          <w:rFonts w:ascii="Times New Roman" w:hAnsi="Times New Roman"/>
          <w:sz w:val="22"/>
          <w:szCs w:val="22"/>
          <w:lang w:val="ro-RO"/>
        </w:rPr>
        <w:t xml:space="preserve"> dar şi de adaptare</w:t>
      </w:r>
      <w:r w:rsidR="002D060C">
        <w:rPr>
          <w:rFonts w:ascii="Times New Roman" w:hAnsi="Times New Roman"/>
          <w:sz w:val="22"/>
          <w:szCs w:val="22"/>
          <w:lang w:val="ro-RO"/>
        </w:rPr>
        <w:t xml:space="preserve"> la schimbările climatice</w:t>
      </w:r>
      <w:r w:rsidRPr="0029207B">
        <w:rPr>
          <w:rFonts w:ascii="Times New Roman" w:hAnsi="Times New Roman"/>
          <w:sz w:val="22"/>
          <w:szCs w:val="22"/>
          <w:lang w:val="ro-RO"/>
        </w:rPr>
        <w:t>, în practici concrete, ţinând cont de nevoia de creştere a capacităţii instituţionale</w:t>
      </w:r>
      <w:r w:rsidR="002D060C">
        <w:rPr>
          <w:rFonts w:ascii="Times New Roman" w:hAnsi="Times New Roman"/>
          <w:sz w:val="22"/>
          <w:szCs w:val="22"/>
          <w:lang w:val="ro-RO"/>
        </w:rPr>
        <w:t>,</w:t>
      </w:r>
      <w:r w:rsidRPr="0029207B">
        <w:rPr>
          <w:rFonts w:ascii="Times New Roman" w:hAnsi="Times New Roman"/>
          <w:sz w:val="22"/>
          <w:szCs w:val="22"/>
          <w:lang w:val="ro-RO"/>
        </w:rPr>
        <w:t xml:space="preserve"> de implementare şi susţinere a acestora. Aceasta va reprezenta fundamentul pentru un proces progresiv, pe termen mediu, în care efectele schimbărilor climatice urmează a fi identificate, riscurile evaluate, măsurile de adaptare care se impun dezvoltate şi implementate împreună cu toate persoanele interesate. Abordarea intersectorială menţionată mai sus îşi propune să asigure că adaptarea la schimbările climatice nu </w:t>
      </w:r>
      <w:r>
        <w:rPr>
          <w:rFonts w:ascii="Times New Roman" w:hAnsi="Times New Roman"/>
          <w:sz w:val="22"/>
          <w:szCs w:val="22"/>
          <w:lang w:val="ro-RO"/>
        </w:rPr>
        <w:t xml:space="preserve">este </w:t>
      </w:r>
      <w:r w:rsidRPr="0029207B">
        <w:rPr>
          <w:rFonts w:ascii="Times New Roman" w:hAnsi="Times New Roman"/>
          <w:sz w:val="22"/>
          <w:szCs w:val="22"/>
          <w:lang w:val="ro-RO"/>
        </w:rPr>
        <w:t>înţele</w:t>
      </w:r>
      <w:r>
        <w:rPr>
          <w:rFonts w:ascii="Times New Roman" w:hAnsi="Times New Roman"/>
          <w:sz w:val="22"/>
          <w:szCs w:val="22"/>
          <w:lang w:val="ro-RO"/>
        </w:rPr>
        <w:t>asă</w:t>
      </w:r>
      <w:r w:rsidRPr="0029207B">
        <w:rPr>
          <w:rFonts w:ascii="Times New Roman" w:hAnsi="Times New Roman"/>
          <w:sz w:val="22"/>
          <w:szCs w:val="22"/>
          <w:lang w:val="ro-RO"/>
        </w:rPr>
        <w:t xml:space="preserve"> exclusiv prin raportare la</w:t>
      </w:r>
      <w:r>
        <w:rPr>
          <w:rFonts w:ascii="Times New Roman" w:hAnsi="Times New Roman"/>
          <w:sz w:val="22"/>
          <w:szCs w:val="22"/>
          <w:lang w:val="ro-RO"/>
        </w:rPr>
        <w:t xml:space="preserve"> un anumit sector sau activitate.</w:t>
      </w:r>
      <w:r w:rsidRPr="0029207B">
        <w:rPr>
          <w:rFonts w:ascii="Times New Roman" w:hAnsi="Times New Roman"/>
          <w:sz w:val="22"/>
          <w:szCs w:val="22"/>
          <w:lang w:val="ro-RO"/>
        </w:rPr>
        <w:t xml:space="preserve"> Mai curând, consecinţele schimbărilor climatice la nivelul diferitelor domenii şi sectoare de acţiune şi interacţiunile posibile între măsurile de adaptare vor fi avute în vedere, avantajele comune încurajate, iar conflictele şi compensările între resursele utilizate şi obiective vor fi identificate şi prevenite într-un stadiu incipient.</w:t>
      </w:r>
    </w:p>
    <w:p w14:paraId="43F2CAFA" w14:textId="77777777" w:rsidR="008D4BCA" w:rsidRPr="0029207B" w:rsidRDefault="00E13281" w:rsidP="004B0FBE">
      <w:pPr>
        <w:pStyle w:val="Heading2"/>
        <w:spacing w:line="276" w:lineRule="auto"/>
        <w:rPr>
          <w:lang w:val="ro-RO"/>
        </w:rPr>
      </w:pPr>
      <w:bookmarkStart w:id="70" w:name="_Toc421610769"/>
      <w:r w:rsidRPr="0029207B">
        <w:rPr>
          <w:iCs/>
          <w:lang w:val="ro-RO"/>
        </w:rPr>
        <w:t>11.3 Consideraţii de reacţie la adaptarea la schimbările climatice</w:t>
      </w:r>
      <w:bookmarkEnd w:id="70"/>
      <w:r w:rsidRPr="0029207B">
        <w:rPr>
          <w:iCs/>
          <w:lang w:val="ro-RO"/>
        </w:rPr>
        <w:t xml:space="preserve"> </w:t>
      </w:r>
    </w:p>
    <w:p w14:paraId="5461C491" w14:textId="1C91DE84" w:rsidR="00DC35D6"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România trebuie să monitorizeze schimbările climatice, să elaboreze politici şi măsuri de adaptare adecvate pentru a reduce vulnerabilitatea la consecinţele schimbărilor climatice şi să continue sau să-</w:t>
      </w:r>
      <w:r w:rsidR="00687635">
        <w:rPr>
          <w:rFonts w:ascii="Times New Roman" w:hAnsi="Times New Roman"/>
          <w:sz w:val="22"/>
          <w:szCs w:val="22"/>
          <w:lang w:val="ro-RO"/>
        </w:rPr>
        <w:t>ş</w:t>
      </w:r>
      <w:r w:rsidR="00687635" w:rsidRPr="0029207B">
        <w:rPr>
          <w:rFonts w:ascii="Times New Roman" w:hAnsi="Times New Roman"/>
          <w:sz w:val="22"/>
          <w:szCs w:val="22"/>
          <w:lang w:val="ro-RO"/>
        </w:rPr>
        <w:t xml:space="preserve">i </w:t>
      </w:r>
      <w:r w:rsidRPr="0029207B">
        <w:rPr>
          <w:rFonts w:ascii="Times New Roman" w:hAnsi="Times New Roman"/>
          <w:sz w:val="22"/>
          <w:szCs w:val="22"/>
          <w:lang w:val="ro-RO"/>
        </w:rPr>
        <w:t xml:space="preserve">crească adaptabilitatea la sistemele </w:t>
      </w:r>
      <w:r w:rsidR="00184AE1" w:rsidRPr="0029207B">
        <w:rPr>
          <w:rFonts w:ascii="Times New Roman" w:hAnsi="Times New Roman"/>
          <w:sz w:val="22"/>
          <w:szCs w:val="22"/>
          <w:lang w:val="ro-RO"/>
        </w:rPr>
        <w:t>naturale</w:t>
      </w:r>
      <w:r w:rsidRPr="0029207B">
        <w:rPr>
          <w:rFonts w:ascii="Times New Roman" w:hAnsi="Times New Roman"/>
          <w:sz w:val="22"/>
          <w:szCs w:val="22"/>
          <w:lang w:val="ro-RO"/>
        </w:rPr>
        <w:t>, sociale şi economice. În acest scop, autorităţile publice trebuie să colaboreze îndeaproape cu comunitatea de afaceri, cu ONG-urile şi cu comunitatea academică/ştiinţifică şi să-şi combine experienţa cu resursele pentru a creşte gradul de conştientizare şi dorinţa de acţiune. Colaborarea internaţională şi regională va fi de asemenea încurajată, pentru a creşte schimbul de experienţă şi schimbul de bune practici.</w:t>
      </w:r>
    </w:p>
    <w:p w14:paraId="45BED028" w14:textId="77777777" w:rsidR="00DC35D6"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Multe măsuri de adaptare la schimbările climatice, dacă sunt implementate inteligent, ar putea reprezenta investiții avantajoase pentru toate părțile interesate, evitând costurile excesive în cazul evenimentelor extreme și promovând soluțiile inovatoare care sunt justificate în mod intrinsec. Accentul trebuie să se pună pe identificarea și crearea unui mediu de abilitare pentru astfel de investiții. În plus, unele măsuri vor necesita sprijin acordat printr-un mix de politici publice și surse de finanțare pentru a atrage investiții private la scara necesară.</w:t>
      </w:r>
    </w:p>
    <w:p w14:paraId="4444746F" w14:textId="7D99576E" w:rsidR="00687635" w:rsidRPr="0029207B" w:rsidRDefault="00687635"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În anii ce urmează, România va beneficia de cofinanţare UE semnificativă prin fondurile FE</w:t>
      </w:r>
      <w:r w:rsidR="00A5184C">
        <w:rPr>
          <w:rFonts w:ascii="Times New Roman" w:hAnsi="Times New Roman"/>
          <w:sz w:val="22"/>
          <w:szCs w:val="22"/>
          <w:lang w:val="ro-RO"/>
        </w:rPr>
        <w:t>SI</w:t>
      </w:r>
      <w:r w:rsidRPr="0029207B">
        <w:rPr>
          <w:rFonts w:ascii="Times New Roman" w:hAnsi="Times New Roman"/>
          <w:sz w:val="22"/>
          <w:szCs w:val="22"/>
          <w:lang w:val="ro-RO"/>
        </w:rPr>
        <w:t xml:space="preserve"> pe perioada de programare 2014-2020, în vederea dezvoltării şi implementării măsurilor proprii de adaptare la schimbări climatice şi de reducere, la nivel naţional şi local. Combinând factori </w:t>
      </w:r>
      <w:r>
        <w:rPr>
          <w:rFonts w:ascii="Times New Roman" w:hAnsi="Times New Roman"/>
          <w:sz w:val="22"/>
          <w:szCs w:val="22"/>
          <w:lang w:val="ro-RO"/>
        </w:rPr>
        <w:t xml:space="preserve">precum </w:t>
      </w:r>
      <w:r w:rsidRPr="0029207B">
        <w:rPr>
          <w:rFonts w:ascii="Times New Roman" w:hAnsi="Times New Roman"/>
          <w:sz w:val="22"/>
          <w:szCs w:val="22"/>
          <w:lang w:val="ro-RO"/>
        </w:rPr>
        <w:t xml:space="preserve">angajamentul României, </w:t>
      </w:r>
      <w:r>
        <w:rPr>
          <w:rFonts w:ascii="Times New Roman" w:hAnsi="Times New Roman"/>
          <w:sz w:val="22"/>
          <w:szCs w:val="22"/>
          <w:lang w:val="ro-RO"/>
        </w:rPr>
        <w:t>re</w:t>
      </w:r>
      <w:r w:rsidR="00A5184C">
        <w:rPr>
          <w:rFonts w:ascii="Times New Roman" w:hAnsi="Times New Roman"/>
          <w:sz w:val="22"/>
          <w:szCs w:val="22"/>
          <w:lang w:val="ro-RO"/>
        </w:rPr>
        <w:t>z</w:t>
      </w:r>
      <w:r>
        <w:rPr>
          <w:rFonts w:ascii="Times New Roman" w:hAnsi="Times New Roman"/>
          <w:sz w:val="22"/>
          <w:szCs w:val="22"/>
          <w:lang w:val="ro-RO"/>
        </w:rPr>
        <w:t>ultate</w:t>
      </w:r>
      <w:r w:rsidRPr="0029207B">
        <w:rPr>
          <w:rFonts w:ascii="Times New Roman" w:hAnsi="Times New Roman"/>
          <w:sz w:val="22"/>
          <w:szCs w:val="22"/>
          <w:lang w:val="ro-RO"/>
        </w:rPr>
        <w:t xml:space="preserve"> bune până în prezent, creşterea continuă a bazei instituţionale şi de cunoştinţe, şi asistenţa acordată de UE, România va putea reuşi cu succes să integreze considerentele integrate privind schimbările climatice în politicile publice, în programe şi proiecte sectoriale, reuşind în acelaşi timp să atragă investiţii private, să creeze noi locuri de muncă „verzi“, să sporească nivelul de competitivitate şi rezistenţa economiei, precum şi să valorifice beneficiile economice şi sociale pentru cetăţenii României.</w:t>
      </w:r>
    </w:p>
    <w:p w14:paraId="04C23ADD" w14:textId="4C1EAAF4" w:rsidR="00BC2BC4"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Cu toate acestea, eforturile de adaptare </w:t>
      </w:r>
      <w:r w:rsidR="00DC159A">
        <w:rPr>
          <w:rFonts w:ascii="Times New Roman" w:hAnsi="Times New Roman"/>
          <w:sz w:val="22"/>
          <w:szCs w:val="22"/>
          <w:lang w:val="ro-RO"/>
        </w:rPr>
        <w:t xml:space="preserve">la schimbările climatice </w:t>
      </w:r>
      <w:r w:rsidRPr="0029207B">
        <w:rPr>
          <w:rFonts w:ascii="Times New Roman" w:hAnsi="Times New Roman"/>
          <w:sz w:val="22"/>
          <w:szCs w:val="22"/>
          <w:lang w:val="ro-RO"/>
        </w:rPr>
        <w:t>nu sunt suficiente pentru a proteja economia şi populaţia de impactul schimbărilor climatice, prin urmare trebuie făcute în continuare eforturi pentru ca economia să devină mai puternică şi mai eficientă din punct de vedere energetic, prin promovarea utilizării de energie din surse regenerabile şi a tehnologiilor ecologice.</w:t>
      </w:r>
    </w:p>
    <w:p w14:paraId="2A58EE1A" w14:textId="77777777" w:rsidR="00CA1CBF" w:rsidRPr="0029207B" w:rsidRDefault="008B71E3" w:rsidP="004B0FBE">
      <w:pPr>
        <w:pStyle w:val="Heading1"/>
        <w:spacing w:line="276" w:lineRule="auto"/>
        <w:rPr>
          <w:rFonts w:cs="Times New Roman"/>
          <w:lang w:val="ro-RO"/>
        </w:rPr>
      </w:pPr>
      <w:bookmarkStart w:id="71" w:name="_Toc421610770"/>
      <w:r w:rsidRPr="0029207B">
        <w:rPr>
          <w:rFonts w:cs="Times New Roman"/>
          <w:bCs/>
          <w:lang w:val="ro-RO"/>
        </w:rPr>
        <w:t>Adoptarea unor măsuri instituţionale</w:t>
      </w:r>
      <w:bookmarkEnd w:id="71"/>
      <w:r w:rsidRPr="0029207B">
        <w:rPr>
          <w:rFonts w:cs="Times New Roman"/>
          <w:bCs/>
          <w:lang w:val="ro-RO"/>
        </w:rPr>
        <w:t xml:space="preserve"> </w:t>
      </w:r>
    </w:p>
    <w:p w14:paraId="30B32FAA" w14:textId="77777777" w:rsidR="00CA1CBF" w:rsidRPr="0029207B" w:rsidRDefault="00E13281" w:rsidP="004B0FBE">
      <w:pPr>
        <w:pStyle w:val="Heading2"/>
        <w:spacing w:line="276" w:lineRule="auto"/>
        <w:rPr>
          <w:lang w:val="ro-RO"/>
        </w:rPr>
      </w:pPr>
      <w:bookmarkStart w:id="72" w:name="_Toc421610771"/>
      <w:r w:rsidRPr="0029207B">
        <w:rPr>
          <w:iCs/>
          <w:lang w:val="ro-RO"/>
        </w:rPr>
        <w:t>12.1 Construirea cadrului de acţiune adecvat</w:t>
      </w:r>
      <w:bookmarkEnd w:id="72"/>
    </w:p>
    <w:p w14:paraId="65386CE4" w14:textId="77777777" w:rsidR="00687635" w:rsidRPr="0029207B" w:rsidRDefault="00687635"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Secţiunea anterioară a prezentat aspectele ce necesită a fi soluţionate, trecând de la Strategia de Adaptare la Planul de Acţiune. Numărul mare de instituţii implicate în activitatea de guvernare trebuie coordonat, un rol ce </w:t>
      </w:r>
      <w:r>
        <w:rPr>
          <w:rFonts w:ascii="Times New Roman" w:hAnsi="Times New Roman"/>
          <w:sz w:val="22"/>
          <w:szCs w:val="22"/>
          <w:lang w:val="ro-RO"/>
        </w:rPr>
        <w:t xml:space="preserve">ii </w:t>
      </w:r>
      <w:r w:rsidRPr="0029207B">
        <w:rPr>
          <w:rFonts w:ascii="Times New Roman" w:hAnsi="Times New Roman"/>
          <w:sz w:val="22"/>
          <w:szCs w:val="22"/>
          <w:lang w:val="ro-RO"/>
        </w:rPr>
        <w:t>rev</w:t>
      </w:r>
      <w:r>
        <w:rPr>
          <w:rFonts w:ascii="Times New Roman" w:hAnsi="Times New Roman"/>
          <w:sz w:val="22"/>
          <w:szCs w:val="22"/>
          <w:lang w:val="ro-RO"/>
        </w:rPr>
        <w:t>ine</w:t>
      </w:r>
      <w:r w:rsidRPr="0029207B">
        <w:rPr>
          <w:rFonts w:ascii="Times New Roman" w:hAnsi="Times New Roman"/>
          <w:sz w:val="22"/>
          <w:szCs w:val="22"/>
          <w:lang w:val="ro-RO"/>
        </w:rPr>
        <w:t xml:space="preserve"> MMAP, </w:t>
      </w:r>
      <w:r>
        <w:rPr>
          <w:rFonts w:ascii="Times New Roman" w:hAnsi="Times New Roman"/>
          <w:sz w:val="22"/>
          <w:szCs w:val="22"/>
          <w:lang w:val="ro-RO"/>
        </w:rPr>
        <w:t xml:space="preserve">lucrând </w:t>
      </w:r>
      <w:r w:rsidRPr="0029207B">
        <w:rPr>
          <w:rFonts w:ascii="Times New Roman" w:hAnsi="Times New Roman"/>
          <w:sz w:val="22"/>
          <w:szCs w:val="22"/>
          <w:lang w:val="ro-RO"/>
        </w:rPr>
        <w:t xml:space="preserve">în mare parte prin intermediul CNSC. În plus, există şi un rol important deţinut de instituţiile ştiinţifice, unele dintre acestea colectând datele, iar altele analizându-le. Un plan de acţiune cu şanse de reuşită asigură colectarea datelor în mod eficient şi oportun şi punerea acestora la dispoziţia tuturor persoanelor interesate, într-o manieră cuprinzătoare. Organismele academice şi alţi analişti au de asemenea o sarcină importantă în interpretarea informaţiilor privind schimbările climatice şi efectele diferitelor politici în vederea adaptării la acestea. </w:t>
      </w:r>
    </w:p>
    <w:p w14:paraId="2B1DCED2" w14:textId="77777777" w:rsidR="00CA1CBF" w:rsidRPr="0029207B" w:rsidRDefault="00E13281" w:rsidP="004B0FBE">
      <w:pPr>
        <w:pStyle w:val="Heading2"/>
        <w:spacing w:line="276" w:lineRule="auto"/>
        <w:rPr>
          <w:lang w:val="ro-RO"/>
        </w:rPr>
      </w:pPr>
      <w:bookmarkStart w:id="73" w:name="_Toc421610772"/>
      <w:r w:rsidRPr="0029207B">
        <w:rPr>
          <w:iCs/>
          <w:lang w:val="ro-RO"/>
        </w:rPr>
        <w:t>12.2 Cadrul de acţiune pentru corelarea cadrului naţional cu priorităţile de adaptare la cerinţele UE şi respectarea cerinţelor din Strategia de Adaptare a UE</w:t>
      </w:r>
      <w:bookmarkEnd w:id="73"/>
      <w:r w:rsidRPr="0029207B">
        <w:rPr>
          <w:iCs/>
          <w:lang w:val="ro-RO"/>
        </w:rPr>
        <w:t xml:space="preserve"> </w:t>
      </w:r>
    </w:p>
    <w:p w14:paraId="3194159F" w14:textId="0EE30E41" w:rsidR="00687635" w:rsidRPr="0029207B" w:rsidRDefault="00687635"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Cadrul de acţiune trebuie să răspundă cerinţelor din Strategia de Adaptare a UE, care solicită un număr de componente. În primul rând, este vorba de </w:t>
      </w:r>
      <w:r>
        <w:rPr>
          <w:rFonts w:ascii="Times New Roman" w:hAnsi="Times New Roman"/>
          <w:sz w:val="22"/>
          <w:szCs w:val="22"/>
          <w:lang w:val="ro-RO"/>
        </w:rPr>
        <w:t xml:space="preserve">punerea pe agendă </w:t>
      </w:r>
      <w:r w:rsidRPr="0029207B">
        <w:rPr>
          <w:rFonts w:ascii="Times New Roman" w:hAnsi="Times New Roman"/>
          <w:sz w:val="22"/>
          <w:szCs w:val="22"/>
          <w:lang w:val="ro-RO"/>
        </w:rPr>
        <w:t xml:space="preserve">a principiilor de adaptare în politicile naţionale pentru diverse sectoare, o activitate parţial </w:t>
      </w:r>
      <w:r w:rsidRPr="00954F6B">
        <w:rPr>
          <w:rFonts w:ascii="Times New Roman" w:hAnsi="Times New Roman"/>
          <w:sz w:val="22"/>
          <w:szCs w:val="22"/>
          <w:lang w:val="ro-RO"/>
        </w:rPr>
        <w:t xml:space="preserve">cuantificată prin procentul de fonduri alocate de fiecare sector </w:t>
      </w:r>
      <w:r w:rsidR="005D17AE">
        <w:rPr>
          <w:rFonts w:ascii="Times New Roman" w:hAnsi="Times New Roman"/>
          <w:sz w:val="22"/>
          <w:szCs w:val="22"/>
          <w:lang w:val="ro-RO"/>
        </w:rPr>
        <w:t>î</w:t>
      </w:r>
      <w:r w:rsidRPr="00954F6B">
        <w:rPr>
          <w:rFonts w:ascii="Times New Roman" w:hAnsi="Times New Roman"/>
          <w:sz w:val="22"/>
          <w:szCs w:val="22"/>
          <w:lang w:val="ro-RO"/>
        </w:rPr>
        <w:t xml:space="preserve">n vederea soluţionării aspectelor de mediu (consultaţi secţiunea 4.1.3 din Partea I). În al doilea rând, este vorba despre condiţiile care măsoară gradul de pregătire al departamentelor guvernamentale pentru acţiunile de mediu. Acest centralizator va fi evaluat de CE pentru statele membre în anul 2017 şi, dacă este necesar, vor fi propuse modificări la procedurile naţionale pentru gestionarea adaptării la schimbările climatice. În al treilea rând, este vorba despre iniţiativele privind nivelul de adaptare al oraşelor, urmare a Convenţiei Primarilor, care a reprezentat un angajament voluntar de adoptare a unor strategii locale de </w:t>
      </w:r>
      <w:r w:rsidRPr="00954F6B">
        <w:rPr>
          <w:rFonts w:ascii="Times New Roman" w:hAnsi="Times New Roman"/>
          <w:sz w:val="22"/>
          <w:szCs w:val="22"/>
          <w:lang w:val="ro-RO"/>
        </w:rPr>
        <w:lastRenderedPageBreak/>
        <w:t>adaptare şi activităţi de creştere a gradului de conştientizare. În al patrulea rând, este vorba despre implementarea unor proceduri decizionale mai adecvate, astfel încât politicile şi măsurile</w:t>
      </w:r>
      <w:r w:rsidRPr="0029207B">
        <w:rPr>
          <w:rFonts w:ascii="Times New Roman" w:hAnsi="Times New Roman"/>
          <w:sz w:val="22"/>
          <w:szCs w:val="22"/>
          <w:lang w:val="ro-RO"/>
        </w:rPr>
        <w:t xml:space="preserve"> alese să fie cele care prezintă cele mai mari beneficii nete pentru societate. </w:t>
      </w:r>
      <w:r>
        <w:rPr>
          <w:rFonts w:ascii="Times New Roman" w:hAnsi="Times New Roman"/>
          <w:sz w:val="22"/>
          <w:szCs w:val="22"/>
          <w:lang w:val="ro-RO"/>
        </w:rPr>
        <w:t xml:space="preserve">Nu </w:t>
      </w:r>
      <w:r w:rsidR="005D17AE">
        <w:rPr>
          <w:rFonts w:ascii="Times New Roman" w:hAnsi="Times New Roman"/>
          <w:sz w:val="22"/>
          <w:szCs w:val="22"/>
          <w:lang w:val="ro-RO"/>
        </w:rPr>
        <w:t>î</w:t>
      </w:r>
      <w:r w:rsidRPr="0029207B">
        <w:rPr>
          <w:rFonts w:ascii="Times New Roman" w:hAnsi="Times New Roman"/>
          <w:sz w:val="22"/>
          <w:szCs w:val="22"/>
          <w:lang w:val="ro-RO"/>
        </w:rPr>
        <w:t xml:space="preserve">n ultimul rând, este </w:t>
      </w:r>
      <w:r w:rsidR="00BB3102">
        <w:rPr>
          <w:rFonts w:ascii="Times New Roman" w:hAnsi="Times New Roman"/>
          <w:sz w:val="22"/>
          <w:szCs w:val="22"/>
          <w:lang w:val="ro-RO"/>
        </w:rPr>
        <w:t>necesar</w:t>
      </w:r>
      <w:r w:rsidR="00BB3102" w:rsidRPr="0029207B">
        <w:rPr>
          <w:rFonts w:ascii="Times New Roman" w:hAnsi="Times New Roman"/>
          <w:sz w:val="22"/>
          <w:szCs w:val="22"/>
          <w:lang w:val="ro-RO"/>
        </w:rPr>
        <w:t>ă</w:t>
      </w:r>
      <w:r>
        <w:rPr>
          <w:rFonts w:ascii="Times New Roman" w:hAnsi="Times New Roman"/>
          <w:sz w:val="22"/>
          <w:szCs w:val="22"/>
          <w:lang w:val="ro-RO"/>
        </w:rPr>
        <w:t xml:space="preserve"> asigura</w:t>
      </w:r>
      <w:r w:rsidR="00BB3102">
        <w:rPr>
          <w:rFonts w:ascii="Times New Roman" w:hAnsi="Times New Roman"/>
          <w:sz w:val="22"/>
          <w:szCs w:val="22"/>
          <w:lang w:val="ro-RO"/>
        </w:rPr>
        <w:t>rea</w:t>
      </w:r>
      <w:r w:rsidRPr="0029207B">
        <w:rPr>
          <w:rFonts w:ascii="Times New Roman" w:hAnsi="Times New Roman"/>
          <w:sz w:val="22"/>
          <w:szCs w:val="22"/>
          <w:lang w:val="ro-RO"/>
        </w:rPr>
        <w:t xml:space="preserve"> că sistemul este proiectat şi funcţionează în aşa fel încât să acopere golurile principale de cunoştinţe din acest domeniu.</w:t>
      </w:r>
    </w:p>
    <w:p w14:paraId="547740CA" w14:textId="77777777" w:rsidR="00CA1CBF" w:rsidRPr="0029207B" w:rsidRDefault="00E13281" w:rsidP="004B0FBE">
      <w:pPr>
        <w:pStyle w:val="Heading2"/>
        <w:spacing w:line="276" w:lineRule="auto"/>
        <w:rPr>
          <w:lang w:val="ro-RO"/>
        </w:rPr>
      </w:pPr>
      <w:bookmarkStart w:id="74" w:name="_Toc421610773"/>
      <w:r w:rsidRPr="0029207B">
        <w:rPr>
          <w:iCs/>
          <w:lang w:val="ro-RO"/>
        </w:rPr>
        <w:t>12.3 Acţiuni de adaptare la nivel naţional</w:t>
      </w:r>
      <w:bookmarkEnd w:id="74"/>
      <w:r w:rsidR="00D02365" w:rsidRPr="0029207B">
        <w:rPr>
          <w:iCs/>
          <w:lang w:val="ro-RO"/>
        </w:rPr>
        <w:t xml:space="preserve"> </w:t>
      </w:r>
    </w:p>
    <w:p w14:paraId="7DFD6A28" w14:textId="77777777" w:rsidR="006851DB" w:rsidRPr="0029207B" w:rsidRDefault="0057104C" w:rsidP="004B0FBE">
      <w:pPr>
        <w:spacing w:after="240" w:line="276" w:lineRule="auto"/>
        <w:jc w:val="both"/>
        <w:rPr>
          <w:rFonts w:ascii="Times New Roman" w:hAnsi="Times New Roman"/>
          <w:lang w:val="ro-RO"/>
        </w:rPr>
      </w:pPr>
      <w:r w:rsidRPr="0029207B">
        <w:rPr>
          <w:rFonts w:ascii="Times New Roman" w:hAnsi="Times New Roman"/>
          <w:sz w:val="22"/>
          <w:szCs w:val="22"/>
          <w:lang w:val="ro-RO"/>
        </w:rPr>
        <w:t>Acţiunile la nivel naţional pot fi clasificate în următoarele cinci categorii.</w:t>
      </w:r>
    </w:p>
    <w:p w14:paraId="7DDE8C7E" w14:textId="77777777" w:rsidR="00CA1CBF" w:rsidRPr="0029207B" w:rsidRDefault="00CA1CBF" w:rsidP="004B0FBE">
      <w:pPr>
        <w:pStyle w:val="Bodytext1"/>
        <w:numPr>
          <w:ilvl w:val="0"/>
          <w:numId w:val="14"/>
        </w:numPr>
        <w:rPr>
          <w:lang w:val="ro-RO"/>
        </w:rPr>
      </w:pPr>
      <w:r w:rsidRPr="0029207B">
        <w:rPr>
          <w:bCs w:val="0"/>
          <w:lang w:val="ro-RO"/>
        </w:rPr>
        <w:t>Acţiunea 1: lecţii învăţate din scenarii privind schimbările climatice.</w:t>
      </w:r>
    </w:p>
    <w:p w14:paraId="5DC0C9AA" w14:textId="19CF0939" w:rsidR="007D0983" w:rsidRPr="0029207B" w:rsidRDefault="0057104C" w:rsidP="004B0FBE">
      <w:pPr>
        <w:pStyle w:val="CommentText"/>
        <w:spacing w:line="276" w:lineRule="auto"/>
        <w:jc w:val="both"/>
        <w:rPr>
          <w:rFonts w:ascii="Times New Roman" w:hAnsi="Times New Roman"/>
          <w:sz w:val="22"/>
          <w:szCs w:val="22"/>
          <w:lang w:val="ro-RO"/>
        </w:rPr>
      </w:pPr>
      <w:r w:rsidRPr="0029207B">
        <w:rPr>
          <w:rFonts w:ascii="Times New Roman" w:hAnsi="Times New Roman"/>
          <w:sz w:val="22"/>
          <w:szCs w:val="22"/>
          <w:lang w:val="ro-RO"/>
        </w:rPr>
        <w:t>Cele mai recente scenarii privind schimbările climatice, reduse la nivelul adecvat pentru evaluarea impacturilor la nivel naţional, vor fi elaborate şi transmise persoanelor interesate în diferite sectoare unde este necesar a se lua decizii. Aceste informaţii sunt prelucrate, în general de institute de cercetare şi trebuie să ajungă la administraţii publice şi sectoarele economice, prin cele mai adecvate mijloace de comunicare.</w:t>
      </w:r>
    </w:p>
    <w:p w14:paraId="48055D64" w14:textId="77777777" w:rsidR="00E71232" w:rsidRPr="0029207B" w:rsidRDefault="0033634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 </w:t>
      </w:r>
    </w:p>
    <w:p w14:paraId="10DCAEFB" w14:textId="77777777" w:rsidR="00CA1CBF" w:rsidRPr="0029207B" w:rsidRDefault="00CA1CBF" w:rsidP="004B0FBE">
      <w:pPr>
        <w:pStyle w:val="Bodytext1"/>
        <w:numPr>
          <w:ilvl w:val="0"/>
          <w:numId w:val="14"/>
        </w:numPr>
        <w:rPr>
          <w:lang w:val="ro-RO"/>
        </w:rPr>
      </w:pPr>
      <w:r w:rsidRPr="0029207B">
        <w:rPr>
          <w:bCs w:val="0"/>
          <w:lang w:val="ro-RO"/>
        </w:rPr>
        <w:t>Acţiunea 2: Susţinerea cercetării în domeniul schimbărilor climatice şi înfiinţarea unei arhive naţionale cu informaţii referitoare la schimbările climatice şi administrarea cunoştinţelor: modalităţi corespunzătoare de introducere în sistemul naţional de cercetare a propunerilor de adaptare.</w:t>
      </w:r>
    </w:p>
    <w:p w14:paraId="7D318B00" w14:textId="0893E64F" w:rsidR="00CA1CBF" w:rsidRPr="0029207B" w:rsidRDefault="00CA1CBF" w:rsidP="004B0FBE">
      <w:pPr>
        <w:pStyle w:val="Bodytext1"/>
        <w:numPr>
          <w:ilvl w:val="0"/>
          <w:numId w:val="14"/>
        </w:numPr>
        <w:rPr>
          <w:lang w:val="ro-RO"/>
        </w:rPr>
      </w:pPr>
      <w:r w:rsidRPr="0029207B">
        <w:rPr>
          <w:bCs w:val="0"/>
          <w:lang w:val="ro-RO"/>
        </w:rPr>
        <w:t>Acţiunea 3: Estimarea costurilor aferente schimbărilor climatice pentru fiecare sector priorita</w:t>
      </w:r>
      <w:r w:rsidR="005D17AE">
        <w:rPr>
          <w:bCs w:val="0"/>
          <w:lang w:val="ro-RO"/>
        </w:rPr>
        <w:t>r</w:t>
      </w:r>
      <w:r w:rsidRPr="0029207B">
        <w:rPr>
          <w:bCs w:val="0"/>
          <w:lang w:val="ro-RO"/>
        </w:rPr>
        <w:t>.</w:t>
      </w:r>
    </w:p>
    <w:p w14:paraId="70AE8B90" w14:textId="77777777" w:rsidR="00BB3102" w:rsidRPr="00223194" w:rsidRDefault="00BB3102" w:rsidP="004B0FBE">
      <w:pPr>
        <w:spacing w:after="240" w:line="276" w:lineRule="auto"/>
        <w:jc w:val="both"/>
        <w:rPr>
          <w:rFonts w:ascii="Times New Roman" w:hAnsi="Times New Roman"/>
          <w:sz w:val="22"/>
          <w:szCs w:val="22"/>
          <w:lang w:val="ro-RO"/>
        </w:rPr>
      </w:pPr>
      <w:r w:rsidRPr="00223194">
        <w:rPr>
          <w:rFonts w:ascii="Times New Roman" w:hAnsi="Times New Roman"/>
          <w:sz w:val="22"/>
          <w:szCs w:val="22"/>
          <w:lang w:val="ro-RO"/>
        </w:rPr>
        <w:t>Vor fi estimate două seturi de costuri. Primul este reprezentat de costul pentru impactul schimbărilor climatice în condiţii comerciale curente (şi anume, fără alte măsuri de adaptare). În cazul celui de-al doilea set, planul de acţiune se va baza pe listele extinse de posibile acţiuni de adaptare care au fost identificate în strategie. Pentru fiecare dintre acestea, va fi estimat costul de implementare a acţiunilor, acestea incluzând costurile de capital şi de funcţionare, precum şi profilul temporal al costurilor respective. În plus, este esenţial de ştiut pentru ambele seturi de costuri care este grupul ţintă care le va suporta şi în ce măsură – gospodării, fermieri, diferite niveluri de guvernământ, întreprinderi private.</w:t>
      </w:r>
    </w:p>
    <w:p w14:paraId="21EE10BD" w14:textId="77777777" w:rsidR="00CA1CBF" w:rsidRPr="0029207B" w:rsidRDefault="00CA1CBF" w:rsidP="004B0FBE">
      <w:pPr>
        <w:pStyle w:val="Bodytext1"/>
        <w:numPr>
          <w:ilvl w:val="0"/>
          <w:numId w:val="14"/>
        </w:numPr>
        <w:rPr>
          <w:lang w:val="ro-RO"/>
        </w:rPr>
      </w:pPr>
      <w:r w:rsidRPr="0029207B">
        <w:rPr>
          <w:bCs w:val="0"/>
          <w:lang w:val="ro-RO"/>
        </w:rPr>
        <w:t>Acţiunea 4: Elaborarea unei agende naționale pentru adaptarea la schimbările climatice și integrarea acesteia în politicile viitoare și existente.</w:t>
      </w:r>
    </w:p>
    <w:p w14:paraId="4504E905" w14:textId="77777777" w:rsidR="00DC35D6" w:rsidRPr="0029207B" w:rsidRDefault="00DC35D6"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Aceste două seturi de costuri, combinate cu opiniile persoanelor interesate asupra priorităţilor pentru diferite acţiuni, vor permite factorilor politici să întocmească o listă preliminară de acţiuni ce vor alcătui agenda de adaptare.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acest sens, vor utiliza gama instrumentelor decizionale precum analiză de eficienţă a costurilor, analiză de beneficiu de cost, analiză de risc şi altele.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Acest exerciţiu impune, de asemenea, un program de implementare, ce trebuie integrat în politicile şi măsurile aflate în derulare în diferite sectoare. Rezultatul este un plan de acţiuni cu repere de timp care identifică finanţarea ce poate fi implementată după aprobarea politică. </w:t>
      </w:r>
    </w:p>
    <w:p w14:paraId="686C2DCB" w14:textId="299ACD0C" w:rsidR="00CA1CBF" w:rsidRPr="0029207B" w:rsidRDefault="00CA1CBF" w:rsidP="004B0FBE">
      <w:pPr>
        <w:pStyle w:val="Bodytext1"/>
        <w:numPr>
          <w:ilvl w:val="0"/>
          <w:numId w:val="14"/>
        </w:numPr>
        <w:rPr>
          <w:lang w:val="ro-RO"/>
        </w:rPr>
      </w:pPr>
      <w:r w:rsidRPr="0029207B">
        <w:rPr>
          <w:bCs w:val="0"/>
          <w:lang w:val="ro-RO"/>
        </w:rPr>
        <w:t>Acţiunea 5: Elaborarea şi implementarea unei campanii de creştere a gradului de conştientizare în rândul tuturor persoanelor interesate</w:t>
      </w:r>
    </w:p>
    <w:p w14:paraId="1925C1CE" w14:textId="77777777" w:rsidR="007D0983" w:rsidRDefault="0033634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Rezultatele acţiunilor de adaptare vor include creşterea gradului de conştientizare în rândul tuturor persoanelor interesate din diferite sectoare.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Această acţiune va trebui întreprinsă în faza incipientă a </w:t>
      </w:r>
      <w:r w:rsidRPr="0029207B">
        <w:rPr>
          <w:rFonts w:ascii="Times New Roman" w:hAnsi="Times New Roman"/>
          <w:sz w:val="22"/>
          <w:szCs w:val="22"/>
          <w:lang w:val="ro-RO"/>
        </w:rPr>
        <w:lastRenderedPageBreak/>
        <w:t xml:space="preserve">programului, deoarece succesul întregului set depinde de răspunsul corect din partea persoanelor afectate, inclusiv participarea acestora la diferite părţi ale planului de acţiune. Mijloacele corespunzătoare de stimulare a eforturilor individuale şi a celor efectuate la nivelul comunităţii, precum şi a acţiunilor voluntare ar putea avea o contribuţie semnificativă la îndeplinirea diverselor obligaţii. </w:t>
      </w:r>
    </w:p>
    <w:p w14:paraId="62DE85B0" w14:textId="77777777" w:rsidR="00B057AF" w:rsidRPr="0029207B" w:rsidRDefault="00B057AF" w:rsidP="004B0FBE">
      <w:pPr>
        <w:spacing w:line="276" w:lineRule="auto"/>
        <w:jc w:val="both"/>
        <w:rPr>
          <w:rFonts w:ascii="Times New Roman" w:hAnsi="Times New Roman"/>
          <w:sz w:val="22"/>
          <w:szCs w:val="22"/>
          <w:lang w:val="ro-RO"/>
        </w:rPr>
      </w:pPr>
    </w:p>
    <w:p w14:paraId="5888B561" w14:textId="77777777" w:rsidR="0033634B" w:rsidRPr="0029207B" w:rsidRDefault="0033634B" w:rsidP="004B0FBE">
      <w:pPr>
        <w:spacing w:line="276" w:lineRule="auto"/>
        <w:jc w:val="both"/>
        <w:rPr>
          <w:rFonts w:ascii="Times New Roman" w:hAnsi="Times New Roman"/>
          <w:sz w:val="22"/>
          <w:szCs w:val="22"/>
          <w:lang w:val="ro-RO"/>
        </w:rPr>
      </w:pPr>
    </w:p>
    <w:p w14:paraId="0FA33743" w14:textId="77777777" w:rsidR="00A73E57" w:rsidRPr="0029207B" w:rsidRDefault="00E13281" w:rsidP="004B0FBE">
      <w:pPr>
        <w:pStyle w:val="Heading2"/>
        <w:spacing w:line="276" w:lineRule="auto"/>
        <w:rPr>
          <w:lang w:val="ro-RO"/>
        </w:rPr>
      </w:pPr>
      <w:bookmarkStart w:id="75" w:name="_Toc421610774"/>
      <w:r w:rsidRPr="0029207B">
        <w:rPr>
          <w:iCs/>
          <w:lang w:val="ro-RO"/>
        </w:rPr>
        <w:t>12.4. Încadrarea şi raportarea acţiunilor de adaptare la nivel sectorial</w:t>
      </w:r>
      <w:bookmarkEnd w:id="75"/>
      <w:r w:rsidRPr="0029207B">
        <w:rPr>
          <w:iCs/>
          <w:lang w:val="ro-RO"/>
        </w:rPr>
        <w:t xml:space="preserve"> </w:t>
      </w:r>
    </w:p>
    <w:p w14:paraId="038BC3D6" w14:textId="77777777" w:rsidR="000A31D8" w:rsidRPr="0029207B" w:rsidRDefault="0033634B"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Programul de acţiuni de adaptare se bazează în mare parte pe considerente sectoriale.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Cadrul acestor acţiuni este important şi include un program de monitorizare ce are în vedere verificarea rezultatelor efective din perspectiva impactului evitat, al costurilor suportate etc.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De asemenea, se are în vedere actualizarea bazei de cunoştinţe pe măsură ce apar noi informaţii, ceea ce ar putea necesita o modificare a planului de acţiune convenit.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Se va întocmi un raport periodic care să specifice progresul şi să menţioneze lecţiile învăţate.</w:t>
      </w:r>
    </w:p>
    <w:p w14:paraId="23E48897" w14:textId="77777777" w:rsidR="006A4305" w:rsidRPr="0029207B" w:rsidRDefault="006A4305" w:rsidP="004B0FBE">
      <w:pPr>
        <w:spacing w:line="276" w:lineRule="auto"/>
        <w:jc w:val="both"/>
        <w:rPr>
          <w:rFonts w:ascii="Times New Roman" w:hAnsi="Times New Roman"/>
          <w:sz w:val="22"/>
          <w:szCs w:val="22"/>
          <w:lang w:val="ro-RO"/>
        </w:rPr>
      </w:pPr>
    </w:p>
    <w:p w14:paraId="1158C3E7" w14:textId="77777777" w:rsidR="00BF4F23" w:rsidRPr="0029207B" w:rsidRDefault="008B71E3" w:rsidP="004B0FBE">
      <w:pPr>
        <w:pStyle w:val="Heading1"/>
        <w:spacing w:line="276" w:lineRule="auto"/>
        <w:rPr>
          <w:rFonts w:cs="Times New Roman"/>
          <w:lang w:val="ro-RO"/>
        </w:rPr>
      </w:pPr>
      <w:bookmarkStart w:id="76" w:name="_Toc421610775"/>
      <w:r w:rsidRPr="0029207B">
        <w:rPr>
          <w:rFonts w:cs="Times New Roman"/>
          <w:bCs/>
          <w:lang w:val="ro-RO"/>
        </w:rPr>
        <w:t>Provocări la nivel de sector, obiective şi acţiuni-cheie identificate</w:t>
      </w:r>
      <w:bookmarkEnd w:id="76"/>
      <w:r w:rsidRPr="0029207B">
        <w:rPr>
          <w:rFonts w:cs="Times New Roman"/>
          <w:bCs/>
          <w:lang w:val="ro-RO"/>
        </w:rPr>
        <w:t xml:space="preserve"> </w:t>
      </w:r>
    </w:p>
    <w:p w14:paraId="15602D7E" w14:textId="77777777" w:rsidR="007F73CF" w:rsidRPr="0029207B" w:rsidRDefault="007F73CF"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Procesul de adaptare la schimbările climatice va avea loc în sectoarele identificate la diferite niveluri (naţional, regional, local), prin abordări personalizate pentru fiecare sector/locaţie specifică. Având în vedere că schimbările climatice au impact diferit în sectoare diferite, şi la niveluri diferite, măsurile de adaptare vor fi de asemenea diferite, în funcţie de parametrii locali. </w:t>
      </w:r>
    </w:p>
    <w:p w14:paraId="25BDF392" w14:textId="77777777" w:rsidR="00DC35D6"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Pentru a combate lipsa de adaptare, coordonarea între măsuri este foarte importantă (de exemplu, coordonarea intersectorială), pentru a se asigura că o măsură nu interferează negativ cu o altă măsură sau cu un alt sector, sau cu eforturile de reducere. În plus, prin coordonare, poate fi atinsă sinergia dintre diferitele măsuri, ceea ce creşte relevanţa şi impactul măsurilor, reducând în acelaşi timp costurile. O abordare integrată este determinantă pentru o evaluare echilibrată a diferitelor interese şi de asemenea pentru furnizarea răspunsului adecvat. În plus, măsurile de adaptare trebuie sincronizate şi combinate, în mod cât mai eficient posibil, cu măsurile de reducere.</w:t>
      </w:r>
    </w:p>
    <w:p w14:paraId="0335F5BE" w14:textId="77777777" w:rsidR="004773AC" w:rsidRPr="0029207B" w:rsidRDefault="00E74147"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Sectoarele prioritare în privinţa adaptării la schimbările climatice sunt discutate în continuare.</w:t>
      </w:r>
    </w:p>
    <w:p w14:paraId="48213B5C" w14:textId="77777777" w:rsidR="009800F3" w:rsidRPr="0029207B" w:rsidRDefault="00E13281" w:rsidP="004B0FBE">
      <w:pPr>
        <w:pStyle w:val="Heading2"/>
        <w:spacing w:line="276" w:lineRule="auto"/>
        <w:rPr>
          <w:bCs/>
          <w:lang w:val="ro-RO"/>
        </w:rPr>
      </w:pPr>
      <w:bookmarkStart w:id="77" w:name="_Toc421610776"/>
      <w:r w:rsidRPr="0029207B">
        <w:rPr>
          <w:iCs/>
          <w:lang w:val="ro-RO"/>
        </w:rPr>
        <w:t>13.1 Agricultura</w:t>
      </w:r>
      <w:bookmarkEnd w:id="77"/>
      <w:r w:rsidRPr="0029207B">
        <w:rPr>
          <w:i w:val="0"/>
          <w:lang w:val="ro-RO"/>
        </w:rPr>
        <w:t xml:space="preserve"> </w:t>
      </w:r>
    </w:p>
    <w:p w14:paraId="50435279" w14:textId="77777777" w:rsidR="00223194" w:rsidRPr="0029207B" w:rsidRDefault="00223194" w:rsidP="004B0FBE">
      <w:pPr>
        <w:spacing w:after="240" w:line="276" w:lineRule="auto"/>
        <w:jc w:val="both"/>
        <w:rPr>
          <w:rFonts w:ascii="Times New Roman" w:hAnsi="Times New Roman"/>
          <w:bCs/>
          <w:sz w:val="22"/>
          <w:szCs w:val="22"/>
          <w:lang w:val="ro-RO"/>
        </w:rPr>
      </w:pPr>
      <w:bookmarkStart w:id="78" w:name="_Toc420462718"/>
      <w:r w:rsidRPr="0029207B">
        <w:rPr>
          <w:rFonts w:ascii="Times New Roman" w:hAnsi="Times New Roman"/>
          <w:sz w:val="22"/>
          <w:szCs w:val="22"/>
          <w:lang w:val="ro-RO"/>
        </w:rPr>
        <w:t xml:space="preserve">Adaptarea reprezintă o prioritate ridicată pentru sectorul agricol – </w:t>
      </w:r>
      <w:r>
        <w:rPr>
          <w:rFonts w:ascii="Times New Roman" w:hAnsi="Times New Roman"/>
          <w:sz w:val="22"/>
          <w:szCs w:val="22"/>
          <w:lang w:val="ro-RO"/>
        </w:rPr>
        <w:t xml:space="preserve">se constată </w:t>
      </w:r>
      <w:r w:rsidRPr="0029207B">
        <w:rPr>
          <w:rFonts w:ascii="Times New Roman" w:hAnsi="Times New Roman"/>
          <w:sz w:val="22"/>
          <w:szCs w:val="22"/>
          <w:lang w:val="ro-RO"/>
        </w:rPr>
        <w:t xml:space="preserve">schimbări climatice progresive şi un impact semnificativ asupra sectorului agricol. </w:t>
      </w:r>
      <w:r>
        <w:rPr>
          <w:rFonts w:ascii="Times New Roman" w:hAnsi="Times New Roman"/>
          <w:sz w:val="22"/>
          <w:szCs w:val="22"/>
          <w:lang w:val="ro-RO"/>
        </w:rPr>
        <w:t>Sectorul a</w:t>
      </w:r>
      <w:r w:rsidRPr="0029207B">
        <w:rPr>
          <w:rFonts w:ascii="Times New Roman" w:hAnsi="Times New Roman"/>
          <w:sz w:val="22"/>
          <w:szCs w:val="22"/>
          <w:lang w:val="ro-RO"/>
        </w:rPr>
        <w:t>gric</w:t>
      </w:r>
      <w:r>
        <w:rPr>
          <w:rFonts w:ascii="Times New Roman" w:hAnsi="Times New Roman"/>
          <w:sz w:val="22"/>
          <w:szCs w:val="22"/>
          <w:lang w:val="ro-RO"/>
        </w:rPr>
        <w:t xml:space="preserve">ol </w:t>
      </w:r>
      <w:r w:rsidRPr="0029207B">
        <w:rPr>
          <w:rFonts w:ascii="Times New Roman" w:hAnsi="Times New Roman"/>
          <w:sz w:val="22"/>
          <w:szCs w:val="22"/>
          <w:lang w:val="ro-RO"/>
        </w:rPr>
        <w:t>şi de dezvoltare</w:t>
      </w:r>
      <w:r>
        <w:rPr>
          <w:rFonts w:ascii="Times New Roman" w:hAnsi="Times New Roman"/>
          <w:sz w:val="22"/>
          <w:szCs w:val="22"/>
          <w:lang w:val="ro-RO"/>
        </w:rPr>
        <w:t xml:space="preserve"> </w:t>
      </w:r>
      <w:r w:rsidRPr="0029207B">
        <w:rPr>
          <w:rFonts w:ascii="Times New Roman" w:hAnsi="Times New Roman"/>
          <w:sz w:val="22"/>
          <w:szCs w:val="22"/>
          <w:lang w:val="ro-RO"/>
        </w:rPr>
        <w:t>rurală (ADR) trebuie să înceapă să reacţioneze mai rapid pentru a se putea pregăti să facă faţă efectelor viitoare şi există nevoia de consolidare a capacităţii de rezistenţă şi adaptabilitate a celor două sub-sectoare A</w:t>
      </w:r>
      <w:r>
        <w:rPr>
          <w:rFonts w:ascii="Times New Roman" w:hAnsi="Times New Roman"/>
          <w:sz w:val="22"/>
          <w:szCs w:val="22"/>
          <w:lang w:val="ro-RO"/>
        </w:rPr>
        <w:t>DR</w:t>
      </w:r>
      <w:r w:rsidRPr="0029207B">
        <w:rPr>
          <w:rFonts w:ascii="Times New Roman" w:hAnsi="Times New Roman"/>
          <w:sz w:val="22"/>
          <w:szCs w:val="22"/>
          <w:lang w:val="ro-RO"/>
        </w:rPr>
        <w:t xml:space="preserve"> (marile ferme comerciale şi ferme</w:t>
      </w:r>
      <w:r>
        <w:rPr>
          <w:rFonts w:ascii="Times New Roman" w:hAnsi="Times New Roman"/>
          <w:sz w:val="22"/>
          <w:szCs w:val="22"/>
          <w:lang w:val="ro-RO"/>
        </w:rPr>
        <w:t>le</w:t>
      </w:r>
      <w:r w:rsidRPr="0029207B">
        <w:rPr>
          <w:rFonts w:ascii="Times New Roman" w:hAnsi="Times New Roman"/>
          <w:sz w:val="22"/>
          <w:szCs w:val="22"/>
          <w:lang w:val="ro-RO"/>
        </w:rPr>
        <w:t xml:space="preserve"> de subzistenţă). Evenimente</w:t>
      </w:r>
      <w:r>
        <w:rPr>
          <w:rFonts w:ascii="Times New Roman" w:hAnsi="Times New Roman"/>
          <w:sz w:val="22"/>
          <w:szCs w:val="22"/>
          <w:lang w:val="ro-RO"/>
        </w:rPr>
        <w:t>le</w:t>
      </w:r>
      <w:r w:rsidRPr="0029207B">
        <w:rPr>
          <w:rFonts w:ascii="Times New Roman" w:hAnsi="Times New Roman"/>
          <w:sz w:val="22"/>
          <w:szCs w:val="22"/>
          <w:lang w:val="ro-RO"/>
        </w:rPr>
        <w:t xml:space="preserve"> meteorologice negative, precum secet</w:t>
      </w:r>
      <w:r>
        <w:rPr>
          <w:rFonts w:ascii="Times New Roman" w:hAnsi="Times New Roman"/>
          <w:sz w:val="22"/>
          <w:szCs w:val="22"/>
          <w:lang w:val="ro-RO"/>
        </w:rPr>
        <w:t>a</w:t>
      </w:r>
      <w:r w:rsidRPr="0029207B">
        <w:rPr>
          <w:rFonts w:ascii="Times New Roman" w:hAnsi="Times New Roman"/>
          <w:sz w:val="22"/>
          <w:szCs w:val="22"/>
          <w:lang w:val="ro-RO"/>
        </w:rPr>
        <w:t xml:space="preserve"> şi inundaţii</w:t>
      </w:r>
      <w:r>
        <w:rPr>
          <w:rFonts w:ascii="Times New Roman" w:hAnsi="Times New Roman"/>
          <w:sz w:val="22"/>
          <w:szCs w:val="22"/>
          <w:lang w:val="ro-RO"/>
        </w:rPr>
        <w:t>le</w:t>
      </w:r>
      <w:r w:rsidRPr="0029207B">
        <w:rPr>
          <w:rFonts w:ascii="Times New Roman" w:hAnsi="Times New Roman"/>
          <w:sz w:val="22"/>
          <w:szCs w:val="22"/>
          <w:lang w:val="ro-RO"/>
        </w:rPr>
        <w:t>, reprezintă manifestările cu cel mai puternic impact asupra sectorului agricol şi cauza volatilităţii semnificative a randamentului recoltelor</w:t>
      </w:r>
      <w:r>
        <w:rPr>
          <w:rFonts w:ascii="Times New Roman" w:hAnsi="Times New Roman"/>
          <w:sz w:val="22"/>
          <w:szCs w:val="22"/>
          <w:lang w:val="ro-RO"/>
        </w:rPr>
        <w:t xml:space="preserve"> </w:t>
      </w:r>
      <w:r w:rsidRPr="0029207B">
        <w:rPr>
          <w:rFonts w:ascii="Times New Roman" w:hAnsi="Times New Roman"/>
          <w:sz w:val="22"/>
          <w:szCs w:val="22"/>
          <w:lang w:val="ro-RO"/>
        </w:rPr>
        <w:t>de la un an la altul. Deși capriciile climatice de tipul secetelor pot dura câteva săptămâni sau luni, ele afectează rezultatele întregii producții agricole anuale. Anul agricol 2007 a fost considerat unul dintre cei mai secetoşi din agricultura românească, conducând la una dintre cele mai slabe performanţe, comparativ cu 2011 (</w:t>
      </w:r>
      <w:r w:rsidRPr="0029207B">
        <w:rPr>
          <w:rFonts w:ascii="Times New Roman" w:hAnsi="Times New Roman"/>
          <w:b/>
          <w:bCs/>
          <w:sz w:val="22"/>
          <w:szCs w:val="22"/>
          <w:lang w:val="ro-RO"/>
        </w:rPr>
        <w:t xml:space="preserve">Figura 8 </w:t>
      </w:r>
      <w:r w:rsidRPr="0029207B">
        <w:rPr>
          <w:rFonts w:ascii="Times New Roman" w:hAnsi="Times New Roman"/>
          <w:sz w:val="22"/>
          <w:szCs w:val="22"/>
          <w:lang w:val="ro-RO"/>
        </w:rPr>
        <w:t>de mai jos). În 2011, recolta medie a fost de 1,5-3 ori mai mare decât în 2007. Inundațiile reprezintă o altă problemă recurentă în agricultura românească. Fie că se produce după topirea zăpezilor sau în urma ploilor torențiale, numărul inundațiilor a crescut în ultimele decenii ca urma</w:t>
      </w:r>
      <w:r>
        <w:rPr>
          <w:rFonts w:ascii="Times New Roman" w:hAnsi="Times New Roman"/>
          <w:sz w:val="22"/>
          <w:szCs w:val="22"/>
          <w:lang w:val="ro-RO"/>
        </w:rPr>
        <w:t>re</w:t>
      </w:r>
      <w:r w:rsidRPr="0029207B">
        <w:rPr>
          <w:rFonts w:ascii="Times New Roman" w:hAnsi="Times New Roman"/>
          <w:sz w:val="22"/>
          <w:szCs w:val="22"/>
          <w:lang w:val="ro-RO"/>
        </w:rPr>
        <w:t xml:space="preserve"> a schimbărilor climatice.</w:t>
      </w:r>
    </w:p>
    <w:p w14:paraId="19DB6327" w14:textId="062118FC"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8</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w:t>
      </w:r>
      <w:r w:rsidR="00223194">
        <w:rPr>
          <w:rFonts w:ascii="Times New Roman" w:hAnsi="Times New Roman"/>
          <w:i w:val="0"/>
          <w:iCs w:val="0"/>
          <w:color w:val="auto"/>
          <w:sz w:val="22"/>
          <w:szCs w:val="22"/>
          <w:lang w:val="ro-RO"/>
        </w:rPr>
        <w:t>Randamentele</w:t>
      </w:r>
      <w:r w:rsidR="00223194" w:rsidRPr="0029207B">
        <w:rPr>
          <w:rFonts w:ascii="Times New Roman" w:hAnsi="Times New Roman"/>
          <w:i w:val="0"/>
          <w:iCs w:val="0"/>
          <w:color w:val="auto"/>
          <w:sz w:val="22"/>
          <w:szCs w:val="22"/>
          <w:lang w:val="ro-RO"/>
        </w:rPr>
        <w:t xml:space="preserve"> </w:t>
      </w:r>
      <w:r w:rsidRPr="0029207B">
        <w:rPr>
          <w:rFonts w:ascii="Times New Roman" w:hAnsi="Times New Roman"/>
          <w:i w:val="0"/>
          <w:iCs w:val="0"/>
          <w:color w:val="auto"/>
          <w:sz w:val="22"/>
          <w:szCs w:val="22"/>
          <w:lang w:val="ro-RO"/>
        </w:rPr>
        <w:t>principalelor cereale în România în perioada 2000-12 (tone/ha)</w:t>
      </w:r>
      <w:bookmarkEnd w:id="78"/>
    </w:p>
    <w:p w14:paraId="10778CEA" w14:textId="77777777" w:rsidR="009800F3" w:rsidRPr="0029207B" w:rsidRDefault="009336AA" w:rsidP="004B0FBE">
      <w:pPr>
        <w:keepNext/>
        <w:spacing w:before="120" w:line="276" w:lineRule="auto"/>
        <w:ind w:left="360" w:hanging="360"/>
        <w:jc w:val="center"/>
        <w:rPr>
          <w:rFonts w:ascii="Times New Roman" w:eastAsia="Calibri" w:hAnsi="Times New Roman"/>
          <w:sz w:val="22"/>
          <w:szCs w:val="22"/>
          <w:lang w:val="ro-RO"/>
        </w:rPr>
      </w:pPr>
      <w:r w:rsidRPr="0029207B">
        <w:rPr>
          <w:rFonts w:ascii="Times New Roman" w:eastAsia="Calibri" w:hAnsi="Times New Roman"/>
          <w:noProof/>
          <w:sz w:val="22"/>
          <w:szCs w:val="22"/>
          <w:lang w:eastAsia="en-US"/>
        </w:rPr>
        <w:drawing>
          <wp:inline distT="0" distB="0" distL="0" distR="0" wp14:anchorId="2D68CE07" wp14:editId="28B4BDBC">
            <wp:extent cx="5753218" cy="2981325"/>
            <wp:effectExtent l="19050" t="0" r="0" b="0"/>
            <wp:docPr id="14"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762998" cy="2986393"/>
                    </a:xfrm>
                    <a:prstGeom prst="rect">
                      <a:avLst/>
                    </a:prstGeom>
                    <a:noFill/>
                  </pic:spPr>
                </pic:pic>
              </a:graphicData>
            </a:graphic>
          </wp:inline>
        </w:drawing>
      </w:r>
    </w:p>
    <w:p w14:paraId="556593E5" w14:textId="52988896" w:rsidR="009800F3" w:rsidRPr="0029207B" w:rsidRDefault="009800F3" w:rsidP="004B0FBE">
      <w:pPr>
        <w:keepNext/>
        <w:spacing w:before="120" w:after="200" w:line="276" w:lineRule="auto"/>
        <w:ind w:left="360" w:hanging="360"/>
        <w:jc w:val="center"/>
        <w:rPr>
          <w:rFonts w:ascii="Times New Roman" w:eastAsia="Calibri" w:hAnsi="Times New Roman"/>
          <w:sz w:val="22"/>
          <w:szCs w:val="22"/>
          <w:lang w:val="ro-RO"/>
        </w:rPr>
      </w:pPr>
      <w:r w:rsidRPr="0029207B">
        <w:rPr>
          <w:rFonts w:ascii="Times New Roman" w:eastAsia="Calibri" w:hAnsi="Times New Roman"/>
          <w:i/>
          <w:iCs/>
          <w:sz w:val="22"/>
          <w:szCs w:val="22"/>
          <w:lang w:val="ro-RO"/>
        </w:rPr>
        <w:t>Sursa:</w:t>
      </w:r>
      <w:r w:rsidRPr="0029207B">
        <w:rPr>
          <w:rFonts w:ascii="Times New Roman" w:eastAsia="Calibri" w:hAnsi="Times New Roman"/>
          <w:sz w:val="22"/>
          <w:szCs w:val="22"/>
          <w:lang w:val="ro-RO"/>
        </w:rPr>
        <w:t xml:space="preserve"> </w:t>
      </w:r>
      <w:r w:rsidR="00223194" w:rsidRPr="0029207B">
        <w:rPr>
          <w:rFonts w:ascii="Times New Roman" w:eastAsia="Calibri" w:hAnsi="Times New Roman"/>
          <w:sz w:val="22"/>
          <w:szCs w:val="22"/>
          <w:lang w:val="ro-RO"/>
        </w:rPr>
        <w:t xml:space="preserve">Strategia ADR, </w:t>
      </w:r>
      <w:r w:rsidR="00223194">
        <w:rPr>
          <w:rFonts w:ascii="Times New Roman" w:eastAsia="Calibri" w:hAnsi="Times New Roman"/>
          <w:sz w:val="22"/>
          <w:szCs w:val="22"/>
          <w:lang w:val="ro-RO"/>
        </w:rPr>
        <w:t xml:space="preserve">pe baza </w:t>
      </w:r>
      <w:r w:rsidR="00223194" w:rsidRPr="0029207B">
        <w:rPr>
          <w:rFonts w:ascii="Times New Roman" w:eastAsia="Calibri" w:hAnsi="Times New Roman"/>
          <w:sz w:val="22"/>
          <w:szCs w:val="22"/>
          <w:lang w:val="ro-RO"/>
        </w:rPr>
        <w:t>date</w:t>
      </w:r>
      <w:r w:rsidR="00223194">
        <w:rPr>
          <w:rFonts w:ascii="Times New Roman" w:eastAsia="Calibri" w:hAnsi="Times New Roman"/>
          <w:sz w:val="22"/>
          <w:szCs w:val="22"/>
          <w:lang w:val="ro-RO"/>
        </w:rPr>
        <w:t xml:space="preserve">lor </w:t>
      </w:r>
      <w:r w:rsidR="00223194" w:rsidRPr="0029207B">
        <w:rPr>
          <w:rFonts w:ascii="Times New Roman" w:eastAsia="Calibri" w:hAnsi="Times New Roman"/>
          <w:sz w:val="22"/>
          <w:szCs w:val="22"/>
          <w:lang w:val="ro-RO"/>
        </w:rPr>
        <w:t>Eurostat</w:t>
      </w:r>
    </w:p>
    <w:p w14:paraId="34E79C72" w14:textId="77777777" w:rsidR="00CD5B5C" w:rsidRPr="0029207B" w:rsidRDefault="00CD5B5C"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În perioada 1980-2011, România a suferit pierderi anuale cauzate de condiţiile meteo nefavorabile în valoare de 8.452 milioane dolari americani, adică 0,26% din PIB, dintre care 34% au fost legate de secetă. Modelarea climatică sugerează o intensificare a acestor tendințe în viitor. O climă mai caldă, mai uscată și mai variabilă și o probabilitate mai mare de </w:t>
      </w:r>
      <w:r w:rsidR="00184AE1" w:rsidRPr="0029207B">
        <w:rPr>
          <w:rFonts w:ascii="Times New Roman" w:hAnsi="Times New Roman"/>
          <w:sz w:val="22"/>
          <w:szCs w:val="22"/>
          <w:lang w:val="ro-RO"/>
        </w:rPr>
        <w:t>producere</w:t>
      </w:r>
      <w:r w:rsidRPr="0029207B">
        <w:rPr>
          <w:rFonts w:ascii="Times New Roman" w:hAnsi="Times New Roman"/>
          <w:sz w:val="22"/>
          <w:szCs w:val="22"/>
          <w:lang w:val="ro-RO"/>
        </w:rPr>
        <w:t xml:space="preserve"> a acestor evenimente vor afecta serios acest sector. În ultimii 20 de ani, producerea de inundaţii grave s-a intensificat, iar previziunile arată că această tendinţă va continua. </w:t>
      </w:r>
    </w:p>
    <w:p w14:paraId="34699C9A" w14:textId="2044728E" w:rsidR="00CD5B5C" w:rsidRPr="0029207B" w:rsidRDefault="00223194"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În cadrul </w:t>
      </w:r>
      <w:r>
        <w:rPr>
          <w:rFonts w:ascii="Times New Roman" w:hAnsi="Times New Roman"/>
          <w:sz w:val="22"/>
          <w:szCs w:val="22"/>
          <w:lang w:val="ro-RO"/>
        </w:rPr>
        <w:t xml:space="preserve">contractului de </w:t>
      </w:r>
      <w:r w:rsidRPr="0029207B">
        <w:rPr>
          <w:rFonts w:ascii="Times New Roman" w:hAnsi="Times New Roman"/>
          <w:sz w:val="22"/>
          <w:szCs w:val="22"/>
          <w:lang w:val="ro-RO"/>
        </w:rPr>
        <w:t>asistenţ</w:t>
      </w:r>
      <w:r>
        <w:rPr>
          <w:rFonts w:ascii="Times New Roman" w:hAnsi="Times New Roman"/>
          <w:sz w:val="22"/>
          <w:szCs w:val="22"/>
          <w:lang w:val="ro-RO"/>
        </w:rPr>
        <w:t>ă</w:t>
      </w:r>
      <w:r w:rsidRPr="0029207B">
        <w:rPr>
          <w:rFonts w:ascii="Times New Roman" w:hAnsi="Times New Roman"/>
          <w:sz w:val="22"/>
          <w:szCs w:val="22"/>
          <w:lang w:val="ro-RO"/>
        </w:rPr>
        <w:t xml:space="preserve"> tehnic</w:t>
      </w:r>
      <w:r>
        <w:rPr>
          <w:rFonts w:ascii="Times New Roman" w:hAnsi="Times New Roman"/>
          <w:sz w:val="22"/>
          <w:szCs w:val="22"/>
          <w:lang w:val="ro-RO"/>
        </w:rPr>
        <w:t xml:space="preserve">ă, </w:t>
      </w:r>
      <w:r w:rsidRPr="0029207B">
        <w:rPr>
          <w:rFonts w:ascii="Times New Roman" w:hAnsi="Times New Roman"/>
          <w:sz w:val="22"/>
          <w:szCs w:val="22"/>
          <w:lang w:val="ro-RO"/>
        </w:rPr>
        <w:t xml:space="preserve">a fost organizat un exerciţiu de modelare pentru a evalua consecinţele posibile a trei scenarii diferite de schimbări climatice (scăzut, mediu şi ridicat) asupra randamentului diferitelor tipuri de </w:t>
      </w:r>
      <w:r>
        <w:rPr>
          <w:rFonts w:ascii="Times New Roman" w:hAnsi="Times New Roman"/>
          <w:sz w:val="22"/>
          <w:szCs w:val="22"/>
          <w:lang w:val="ro-RO"/>
        </w:rPr>
        <w:t>culturi</w:t>
      </w:r>
      <w:r w:rsidRPr="0029207B">
        <w:rPr>
          <w:rFonts w:ascii="Times New Roman" w:hAnsi="Times New Roman"/>
          <w:sz w:val="22"/>
          <w:szCs w:val="22"/>
          <w:lang w:val="ro-RO"/>
        </w:rPr>
        <w:t xml:space="preserve">, în orizontul de timp al anului 2040. Modelul a fost aplicat </w:t>
      </w:r>
      <w:r>
        <w:rPr>
          <w:rFonts w:ascii="Times New Roman" w:hAnsi="Times New Roman"/>
          <w:sz w:val="22"/>
          <w:szCs w:val="22"/>
          <w:lang w:val="ro-RO"/>
        </w:rPr>
        <w:t xml:space="preserve">unui </w:t>
      </w:r>
      <w:r w:rsidRPr="0029207B">
        <w:rPr>
          <w:rFonts w:ascii="Times New Roman" w:hAnsi="Times New Roman"/>
          <w:sz w:val="22"/>
          <w:szCs w:val="22"/>
          <w:lang w:val="ro-RO"/>
        </w:rPr>
        <w:t xml:space="preserve">număr de 12 bazine hidrografice din România (consultaţi harta de mai jos) </w:t>
      </w:r>
      <w:r>
        <w:rPr>
          <w:rFonts w:ascii="Times New Roman" w:hAnsi="Times New Roman"/>
          <w:sz w:val="22"/>
          <w:szCs w:val="22"/>
          <w:lang w:val="ro-RO"/>
        </w:rPr>
        <w:t>pe baza</w:t>
      </w:r>
      <w:r w:rsidRPr="0029207B">
        <w:rPr>
          <w:rFonts w:ascii="Times New Roman" w:hAnsi="Times New Roman"/>
          <w:sz w:val="22"/>
          <w:szCs w:val="22"/>
          <w:lang w:val="ro-RO"/>
        </w:rPr>
        <w:t xml:space="preserve"> datelor furnizate de Institutul Naţional de Hidrologie şi</w:t>
      </w:r>
      <w:r w:rsidR="00ED2256">
        <w:rPr>
          <w:rFonts w:ascii="Times New Roman" w:hAnsi="Times New Roman"/>
          <w:sz w:val="22"/>
          <w:szCs w:val="22"/>
          <w:lang w:val="ro-RO"/>
        </w:rPr>
        <w:t xml:space="preserve"> Gospodărire a Apelor și</w:t>
      </w:r>
      <w:r w:rsidRPr="0029207B">
        <w:rPr>
          <w:rFonts w:ascii="Times New Roman" w:hAnsi="Times New Roman"/>
          <w:sz w:val="22"/>
          <w:szCs w:val="22"/>
          <w:lang w:val="ro-RO"/>
        </w:rPr>
        <w:t xml:space="preserve"> </w:t>
      </w:r>
      <w:r w:rsidR="00ED2256">
        <w:rPr>
          <w:rFonts w:ascii="Times New Roman" w:hAnsi="Times New Roman"/>
          <w:sz w:val="22"/>
          <w:szCs w:val="22"/>
          <w:lang w:val="ro-RO"/>
        </w:rPr>
        <w:t>Administrația Națională</w:t>
      </w:r>
      <w:r w:rsidR="00ED2256" w:rsidRPr="0029207B">
        <w:rPr>
          <w:rFonts w:ascii="Times New Roman" w:hAnsi="Times New Roman"/>
          <w:sz w:val="22"/>
          <w:szCs w:val="22"/>
          <w:lang w:val="ro-RO"/>
        </w:rPr>
        <w:t xml:space="preserve"> </w:t>
      </w:r>
      <w:r w:rsidRPr="0029207B">
        <w:rPr>
          <w:rFonts w:ascii="Times New Roman" w:hAnsi="Times New Roman"/>
          <w:sz w:val="22"/>
          <w:szCs w:val="22"/>
          <w:lang w:val="ro-RO"/>
        </w:rPr>
        <w:t>de Meteorologie</w:t>
      </w:r>
      <w:r w:rsidR="00CD5B5C" w:rsidRPr="0029207B">
        <w:rPr>
          <w:rFonts w:ascii="Times New Roman" w:hAnsi="Times New Roman"/>
          <w:sz w:val="22"/>
          <w:szCs w:val="22"/>
          <w:lang w:val="ro-RO"/>
        </w:rPr>
        <w:t>.</w:t>
      </w:r>
    </w:p>
    <w:p w14:paraId="52A99BF5" w14:textId="77777777" w:rsidR="009800F3" w:rsidRPr="0029207B" w:rsidRDefault="009800F3" w:rsidP="004B0FBE">
      <w:pPr>
        <w:spacing w:line="276" w:lineRule="auto"/>
        <w:jc w:val="center"/>
        <w:rPr>
          <w:rFonts w:ascii="Times New Roman" w:eastAsia="Calibri" w:hAnsi="Times New Roman"/>
          <w:color w:val="FF0000"/>
          <w:sz w:val="22"/>
          <w:szCs w:val="22"/>
          <w:lang w:val="ro-RO"/>
        </w:rPr>
      </w:pPr>
      <w:r w:rsidRPr="0029207B">
        <w:rPr>
          <w:rFonts w:ascii="Times New Roman" w:hAnsi="Times New Roman"/>
          <w:noProof/>
          <w:lang w:eastAsia="en-US"/>
        </w:rPr>
        <w:lastRenderedPageBreak/>
        <w:drawing>
          <wp:inline distT="0" distB="0" distL="0" distR="0" wp14:anchorId="38DF8AF2" wp14:editId="72E241D9">
            <wp:extent cx="4991100" cy="3856905"/>
            <wp:effectExtent l="0" t="0" r="0" b="0"/>
            <wp:docPr id="27" name="Picture 3" descr="C:\MATLAB\02 Projects\WB Romania\04 Presentations\Mar 2015 Workshop\Figures\Boundaries_91vs12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MATLAB\02 Projects\WB Romania\04 Presentations\Mar 2015 Workshop\Figures\Boundaries_91vs12_v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4962" cy="3859889"/>
                    </a:xfrm>
                    <a:prstGeom prst="rect">
                      <a:avLst/>
                    </a:prstGeom>
                    <a:noFill/>
                    <a:extLst/>
                  </pic:spPr>
                </pic:pic>
              </a:graphicData>
            </a:graphic>
          </wp:inline>
        </w:drawing>
      </w:r>
    </w:p>
    <w:p w14:paraId="4FD0E1F1" w14:textId="77777777" w:rsidR="009800F3" w:rsidRPr="0029207B" w:rsidRDefault="009800F3" w:rsidP="004B0FBE">
      <w:pPr>
        <w:spacing w:line="276" w:lineRule="auto"/>
        <w:rPr>
          <w:rFonts w:ascii="Times New Roman" w:hAnsi="Times New Roman"/>
          <w:color w:val="FF0000"/>
          <w:lang w:val="ro-RO"/>
        </w:rPr>
      </w:pPr>
    </w:p>
    <w:p w14:paraId="1B78AF86" w14:textId="6CA3E90C" w:rsidR="009800F3" w:rsidRPr="0029207B" w:rsidRDefault="00CD5B5C" w:rsidP="004B0FBE">
      <w:pPr>
        <w:spacing w:line="276" w:lineRule="auto"/>
        <w:jc w:val="both"/>
        <w:rPr>
          <w:rFonts w:ascii="Times New Roman" w:hAnsi="Times New Roman"/>
          <w:color w:val="00B050"/>
          <w:sz w:val="22"/>
          <w:szCs w:val="22"/>
          <w:lang w:val="ro-RO"/>
        </w:rPr>
      </w:pPr>
      <w:r w:rsidRPr="0029207B">
        <w:rPr>
          <w:rFonts w:ascii="Times New Roman" w:hAnsi="Times New Roman"/>
          <w:sz w:val="22"/>
          <w:szCs w:val="22"/>
          <w:lang w:val="ro-RO"/>
        </w:rPr>
        <w:t xml:space="preserve">Modelul a avut în vedere influenţa potenţială a scăderii precipitaţiilor sub scenariile meteorologice medii pentru mai multe culturi ce necesită precipitaţii, aflate în 12 bazine hidrografice până în anul 2040 (consultaţi Tabelul 5 de mai jos). Cu excepţia orzului, se previzionează că </w:t>
      </w:r>
      <w:r w:rsidR="00223194">
        <w:rPr>
          <w:rFonts w:ascii="Times New Roman" w:hAnsi="Times New Roman"/>
          <w:sz w:val="22"/>
          <w:szCs w:val="22"/>
          <w:lang w:val="ro-RO"/>
        </w:rPr>
        <w:t>culturile</w:t>
      </w:r>
      <w:r w:rsidR="00223194"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irigate natural, prin precipitaţii, vor scădea în toate bazinele hidrografice. Ca urmare a scăderii precipitaţiilor, tot mai multe culturi vor necesita irigaţii pentru a reduce riscul de randament variabil. Cea mai semnificativă creştere a irigaţiilor se previzionează pentru </w:t>
      </w:r>
      <w:r w:rsidR="00A9458B">
        <w:rPr>
          <w:rFonts w:ascii="Times New Roman" w:hAnsi="Times New Roman"/>
          <w:sz w:val="22"/>
          <w:szCs w:val="22"/>
          <w:lang w:val="ro-RO"/>
        </w:rPr>
        <w:t xml:space="preserve">cultura de </w:t>
      </w:r>
      <w:r w:rsidRPr="0029207B">
        <w:rPr>
          <w:rFonts w:ascii="Times New Roman" w:hAnsi="Times New Roman"/>
          <w:sz w:val="22"/>
          <w:szCs w:val="22"/>
          <w:lang w:val="ro-RO"/>
        </w:rPr>
        <w:t>grâu (ajungând la + 75% în bazinul Jiului, de exemplu).</w:t>
      </w:r>
    </w:p>
    <w:p w14:paraId="7FF25A67" w14:textId="0DBB8F80" w:rsidR="009800F3" w:rsidRPr="0029207B" w:rsidRDefault="009800F3" w:rsidP="004B0FBE">
      <w:pPr>
        <w:spacing w:after="200" w:line="276" w:lineRule="auto"/>
        <w:rPr>
          <w:rFonts w:ascii="Times New Roman" w:hAnsi="Times New Roman"/>
          <w:color w:val="00B050"/>
          <w:sz w:val="22"/>
          <w:szCs w:val="22"/>
          <w:lang w:val="ro-RO"/>
        </w:rPr>
      </w:pPr>
      <w:r w:rsidRPr="0029207B">
        <w:rPr>
          <w:rFonts w:ascii="Times New Roman" w:hAnsi="Times New Roman"/>
          <w:color w:val="00B050"/>
          <w:sz w:val="22"/>
          <w:szCs w:val="22"/>
          <w:lang w:val="ro-RO"/>
        </w:rPr>
        <w:br w:type="page"/>
      </w:r>
    </w:p>
    <w:p w14:paraId="0F832080" w14:textId="250F2643"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79" w:name="_Toc420462731"/>
      <w:r w:rsidRPr="0029207B">
        <w:rPr>
          <w:rFonts w:ascii="Times New Roman" w:hAnsi="Times New Roman"/>
          <w:i w:val="0"/>
          <w:iCs w:val="0"/>
          <w:color w:val="auto"/>
          <w:sz w:val="22"/>
          <w:szCs w:val="22"/>
          <w:lang w:val="ro-RO"/>
        </w:rPr>
        <w:lastRenderedPageBreak/>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5</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Posibila scădere a recoltelor ce au nevoie de precipitaţii până în anul 2040 pentru scenariul mediu privind schimbările climatice</w:t>
      </w:r>
      <w:bookmarkEnd w:id="79"/>
      <w:r w:rsidRPr="0029207B">
        <w:rPr>
          <w:rFonts w:ascii="Times New Roman" w:hAnsi="Times New Roman"/>
          <w:i w:val="0"/>
          <w:iCs w:val="0"/>
          <w:color w:val="auto"/>
          <w:sz w:val="22"/>
          <w:szCs w:val="22"/>
          <w:lang w:val="ro-RO"/>
        </w:rPr>
        <w:t xml:space="preserve"> </w:t>
      </w:r>
    </w:p>
    <w:p w14:paraId="34828460" w14:textId="77777777" w:rsidR="009800F3" w:rsidRPr="0029207B" w:rsidRDefault="00151334" w:rsidP="004B0FBE">
      <w:pPr>
        <w:spacing w:line="276" w:lineRule="auto"/>
        <w:rPr>
          <w:rFonts w:ascii="Times New Roman" w:hAnsi="Times New Roman"/>
          <w:color w:val="FF0000"/>
          <w:lang w:val="ro-RO"/>
        </w:rPr>
      </w:pPr>
      <w:r w:rsidRPr="0029207B">
        <w:rPr>
          <w:rFonts w:ascii="Times New Roman" w:hAnsi="Times New Roman"/>
          <w:noProof/>
          <w:color w:val="FF0000"/>
          <w:lang w:eastAsia="en-US"/>
        </w:rPr>
        <w:drawing>
          <wp:inline distT="0" distB="0" distL="0" distR="0" wp14:anchorId="6D051D29" wp14:editId="783CAD7F">
            <wp:extent cx="6057900" cy="3357623"/>
            <wp:effectExtent l="19050" t="0" r="0" b="0"/>
            <wp:docPr id="21"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6057900" cy="3357623"/>
                    </a:xfrm>
                    <a:prstGeom prst="rect">
                      <a:avLst/>
                    </a:prstGeom>
                    <a:noFill/>
                  </pic:spPr>
                </pic:pic>
              </a:graphicData>
            </a:graphic>
          </wp:inline>
        </w:drawing>
      </w:r>
    </w:p>
    <w:p w14:paraId="19084800" w14:textId="77777777" w:rsidR="00223194" w:rsidRPr="0029207B" w:rsidRDefault="00223194" w:rsidP="004B0FBE">
      <w:pPr>
        <w:spacing w:line="276" w:lineRule="auto"/>
        <w:jc w:val="center"/>
        <w:rPr>
          <w:rFonts w:ascii="Times New Roman" w:hAnsi="Times New Roman"/>
          <w:bCs/>
          <w:i/>
          <w:sz w:val="22"/>
          <w:szCs w:val="22"/>
          <w:lang w:val="ro-RO"/>
        </w:rPr>
      </w:pPr>
      <w:r w:rsidRPr="0029207B">
        <w:rPr>
          <w:rFonts w:ascii="Times New Roman" w:hAnsi="Times New Roman"/>
          <w:i/>
          <w:iCs/>
          <w:sz w:val="22"/>
          <w:szCs w:val="22"/>
          <w:lang w:val="ro-RO"/>
        </w:rPr>
        <w:t xml:space="preserve">Sursă: Calculele experţilor Băncii Mondiale </w:t>
      </w:r>
      <w:r>
        <w:rPr>
          <w:rFonts w:ascii="Times New Roman" w:hAnsi="Times New Roman"/>
          <w:i/>
          <w:iCs/>
          <w:sz w:val="22"/>
          <w:szCs w:val="22"/>
          <w:lang w:val="ro-RO"/>
        </w:rPr>
        <w:t xml:space="preserve">din cadrul </w:t>
      </w:r>
      <w:r w:rsidRPr="0029207B">
        <w:rPr>
          <w:rFonts w:ascii="Times New Roman" w:hAnsi="Times New Roman"/>
          <w:i/>
          <w:iCs/>
          <w:sz w:val="22"/>
          <w:szCs w:val="22"/>
          <w:lang w:val="ro-RO"/>
        </w:rPr>
        <w:t>„component</w:t>
      </w:r>
      <w:r>
        <w:rPr>
          <w:rFonts w:ascii="Times New Roman" w:hAnsi="Times New Roman"/>
          <w:i/>
          <w:iCs/>
          <w:sz w:val="22"/>
          <w:szCs w:val="22"/>
          <w:lang w:val="ro-RO"/>
        </w:rPr>
        <w:t>ei</w:t>
      </w:r>
      <w:r w:rsidRPr="0029207B">
        <w:rPr>
          <w:rFonts w:ascii="Times New Roman" w:hAnsi="Times New Roman"/>
          <w:i/>
          <w:iCs/>
          <w:sz w:val="22"/>
          <w:szCs w:val="22"/>
          <w:lang w:val="ro-RO"/>
        </w:rPr>
        <w:t xml:space="preserve"> C“ </w:t>
      </w:r>
      <w:r>
        <w:rPr>
          <w:rFonts w:ascii="Times New Roman" w:hAnsi="Times New Roman"/>
          <w:i/>
          <w:iCs/>
          <w:sz w:val="22"/>
          <w:szCs w:val="22"/>
          <w:lang w:val="ro-RO"/>
        </w:rPr>
        <w:t>a</w:t>
      </w:r>
      <w:r w:rsidRPr="0029207B">
        <w:rPr>
          <w:rFonts w:ascii="Times New Roman" w:hAnsi="Times New Roman"/>
          <w:i/>
          <w:iCs/>
          <w:sz w:val="22"/>
          <w:szCs w:val="22"/>
          <w:lang w:val="ro-RO"/>
        </w:rPr>
        <w:t xml:space="preserve"> proiectul</w:t>
      </w:r>
      <w:r>
        <w:rPr>
          <w:rFonts w:ascii="Times New Roman" w:hAnsi="Times New Roman"/>
          <w:i/>
          <w:iCs/>
          <w:sz w:val="22"/>
          <w:szCs w:val="22"/>
          <w:lang w:val="ro-RO"/>
        </w:rPr>
        <w:t>ui</w:t>
      </w:r>
      <w:r w:rsidRPr="0029207B">
        <w:rPr>
          <w:rFonts w:ascii="Times New Roman" w:hAnsi="Times New Roman"/>
          <w:i/>
          <w:iCs/>
          <w:sz w:val="22"/>
          <w:szCs w:val="22"/>
          <w:lang w:val="ro-RO"/>
        </w:rPr>
        <w:t xml:space="preserve"> de </w:t>
      </w:r>
      <w:r>
        <w:rPr>
          <w:rFonts w:ascii="Times New Roman" w:hAnsi="Times New Roman"/>
          <w:i/>
          <w:iCs/>
          <w:sz w:val="22"/>
          <w:szCs w:val="22"/>
          <w:lang w:val="ro-RO"/>
        </w:rPr>
        <w:t>a</w:t>
      </w:r>
      <w:r w:rsidRPr="0029207B">
        <w:rPr>
          <w:rFonts w:ascii="Times New Roman" w:hAnsi="Times New Roman"/>
          <w:i/>
          <w:iCs/>
          <w:sz w:val="22"/>
          <w:szCs w:val="22"/>
          <w:lang w:val="ro-RO"/>
        </w:rPr>
        <w:t xml:space="preserve">sistenţă </w:t>
      </w:r>
      <w:r>
        <w:rPr>
          <w:rFonts w:ascii="Times New Roman" w:hAnsi="Times New Roman"/>
          <w:i/>
          <w:iCs/>
          <w:sz w:val="22"/>
          <w:szCs w:val="22"/>
          <w:lang w:val="ro-RO"/>
        </w:rPr>
        <w:t>t</w:t>
      </w:r>
      <w:r w:rsidRPr="0029207B">
        <w:rPr>
          <w:rFonts w:ascii="Times New Roman" w:hAnsi="Times New Roman"/>
          <w:i/>
          <w:iCs/>
          <w:sz w:val="22"/>
          <w:szCs w:val="22"/>
          <w:lang w:val="ro-RO"/>
        </w:rPr>
        <w:t>ehnică.</w:t>
      </w:r>
    </w:p>
    <w:p w14:paraId="0E9568AB" w14:textId="77777777" w:rsidR="009800F3" w:rsidRPr="0029207B" w:rsidRDefault="009800F3" w:rsidP="004B0FBE">
      <w:pPr>
        <w:spacing w:line="276" w:lineRule="auto"/>
        <w:rPr>
          <w:rFonts w:ascii="Times New Roman" w:hAnsi="Times New Roman"/>
          <w:color w:val="00B050"/>
          <w:sz w:val="22"/>
          <w:szCs w:val="22"/>
          <w:lang w:val="ro-RO"/>
        </w:rPr>
      </w:pPr>
    </w:p>
    <w:p w14:paraId="14DD1BF9" w14:textId="77777777" w:rsidR="009800F3" w:rsidRPr="0029207B" w:rsidRDefault="009800F3" w:rsidP="004B0FBE">
      <w:pPr>
        <w:spacing w:line="276" w:lineRule="auto"/>
        <w:rPr>
          <w:rFonts w:ascii="Times New Roman" w:hAnsi="Times New Roman"/>
          <w:color w:val="00B050"/>
          <w:sz w:val="22"/>
          <w:szCs w:val="22"/>
          <w:lang w:val="ro-RO"/>
        </w:rPr>
      </w:pPr>
    </w:p>
    <w:p w14:paraId="1640E308" w14:textId="77777777" w:rsidR="00223194" w:rsidRPr="0029207B" w:rsidRDefault="00223194" w:rsidP="004B0FBE">
      <w:p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Scăderea productivităţii recoltelor irigate natural, prin precipitaţii, este influenţată de impactul potenţial al schimbărilor climatice asupra randament</w:t>
      </w:r>
      <w:r>
        <w:rPr>
          <w:rFonts w:ascii="Times New Roman" w:hAnsi="Times New Roman"/>
          <w:sz w:val="22"/>
          <w:szCs w:val="22"/>
          <w:lang w:val="ro-RO"/>
        </w:rPr>
        <w:t>elor</w:t>
      </w:r>
      <w:r w:rsidRPr="0029207B">
        <w:rPr>
          <w:rFonts w:ascii="Times New Roman" w:hAnsi="Times New Roman"/>
          <w:sz w:val="22"/>
          <w:szCs w:val="22"/>
          <w:lang w:val="ro-RO"/>
        </w:rPr>
        <w:t xml:space="preserve">. Echipa de modelare a Băncii Mondiale a analizat acest impact potenţial pentru nouă </w:t>
      </w:r>
      <w:r>
        <w:rPr>
          <w:rFonts w:ascii="Times New Roman" w:hAnsi="Times New Roman"/>
          <w:sz w:val="22"/>
          <w:szCs w:val="22"/>
          <w:lang w:val="ro-RO"/>
        </w:rPr>
        <w:t>culturi</w:t>
      </w:r>
      <w:r w:rsidRPr="0029207B">
        <w:rPr>
          <w:rFonts w:ascii="Times New Roman" w:hAnsi="Times New Roman"/>
          <w:sz w:val="22"/>
          <w:szCs w:val="22"/>
          <w:lang w:val="ro-RO"/>
        </w:rPr>
        <w:t xml:space="preserve"> diferite, în trei scenarii diferite în bazinul Argeş-Vedea.</w:t>
      </w:r>
    </w:p>
    <w:p w14:paraId="30563E75" w14:textId="77777777" w:rsidR="00CD5B5C" w:rsidRPr="0029207B" w:rsidRDefault="00CD5B5C" w:rsidP="004B0FBE">
      <w:pPr>
        <w:spacing w:line="276" w:lineRule="auto"/>
        <w:jc w:val="both"/>
        <w:rPr>
          <w:rFonts w:ascii="Times New Roman" w:hAnsi="Times New Roman"/>
          <w:bCs/>
          <w:sz w:val="22"/>
          <w:szCs w:val="22"/>
          <w:lang w:val="ro-RO"/>
        </w:rPr>
      </w:pPr>
    </w:p>
    <w:p w14:paraId="77A6DE9A" w14:textId="77777777"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80" w:name="_Toc420462732"/>
      <w:r w:rsidRPr="0029207B">
        <w:rPr>
          <w:rFonts w:ascii="Times New Roman" w:hAnsi="Times New Roman"/>
          <w:i w:val="0"/>
          <w:iCs w:val="0"/>
          <w:color w:val="auto"/>
          <w:sz w:val="22"/>
          <w:szCs w:val="22"/>
          <w:lang w:val="ro-RO"/>
        </w:rPr>
        <w:lastRenderedPageBreak/>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6</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Productivitatea recoltelor irigate natural, prin precipitaţii, faţă de situaţia actuală (modificare procentuală până în anii 2040), trei scenarii, bazinul Argeş-Vedea</w:t>
      </w:r>
      <w:bookmarkEnd w:id="80"/>
      <w:r w:rsidRPr="0029207B">
        <w:rPr>
          <w:rFonts w:ascii="Times New Roman" w:hAnsi="Times New Roman"/>
          <w:i w:val="0"/>
          <w:iCs w:val="0"/>
          <w:color w:val="auto"/>
          <w:sz w:val="22"/>
          <w:szCs w:val="22"/>
          <w:lang w:val="ro-RO"/>
        </w:rPr>
        <w:t xml:space="preserve"> </w:t>
      </w:r>
    </w:p>
    <w:p w14:paraId="57B6A5F4" w14:textId="77777777" w:rsidR="009800F3" w:rsidRPr="0029207B" w:rsidRDefault="00151334" w:rsidP="004B0FBE">
      <w:pPr>
        <w:spacing w:line="276" w:lineRule="auto"/>
        <w:rPr>
          <w:rFonts w:ascii="Times New Roman" w:hAnsi="Times New Roman"/>
          <w:color w:val="00B050"/>
          <w:lang w:val="ro-RO"/>
        </w:rPr>
      </w:pPr>
      <w:r w:rsidRPr="0029207B">
        <w:rPr>
          <w:rFonts w:ascii="Times New Roman" w:hAnsi="Times New Roman"/>
          <w:noProof/>
          <w:color w:val="00B050"/>
          <w:lang w:eastAsia="en-US"/>
        </w:rPr>
        <w:drawing>
          <wp:inline distT="0" distB="0" distL="0" distR="0" wp14:anchorId="4AD8C7DD" wp14:editId="79784452">
            <wp:extent cx="6080760" cy="3840480"/>
            <wp:effectExtent l="19050" t="0" r="0" b="0"/>
            <wp:docPr id="25"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080760" cy="3840480"/>
                    </a:xfrm>
                    <a:prstGeom prst="rect">
                      <a:avLst/>
                    </a:prstGeom>
                    <a:noFill/>
                  </pic:spPr>
                </pic:pic>
              </a:graphicData>
            </a:graphic>
          </wp:inline>
        </w:drawing>
      </w:r>
    </w:p>
    <w:p w14:paraId="24F5B91D" w14:textId="6134CDD6" w:rsidR="009800F3" w:rsidRPr="0029207B" w:rsidRDefault="009800F3" w:rsidP="004B0FBE">
      <w:pPr>
        <w:spacing w:line="276" w:lineRule="auto"/>
        <w:jc w:val="center"/>
        <w:rPr>
          <w:rFonts w:ascii="Times New Roman" w:hAnsi="Times New Roman"/>
          <w:color w:val="FF0000"/>
          <w:sz w:val="22"/>
          <w:szCs w:val="22"/>
          <w:lang w:val="ro-RO"/>
        </w:rPr>
      </w:pPr>
      <w:r w:rsidRPr="0029207B">
        <w:rPr>
          <w:rFonts w:ascii="Times New Roman" w:hAnsi="Times New Roman"/>
          <w:i/>
          <w:iCs/>
          <w:sz w:val="22"/>
          <w:szCs w:val="22"/>
          <w:lang w:val="ro-RO"/>
        </w:rPr>
        <w:t>Sursa:</w:t>
      </w:r>
      <w:r w:rsidRPr="0029207B">
        <w:rPr>
          <w:rFonts w:ascii="Times New Roman" w:hAnsi="Times New Roman"/>
          <w:sz w:val="22"/>
          <w:szCs w:val="22"/>
          <w:lang w:val="ro-RO"/>
        </w:rPr>
        <w:t xml:space="preserve"> </w:t>
      </w:r>
      <w:r w:rsidR="00223194" w:rsidRPr="0029207B">
        <w:rPr>
          <w:rFonts w:ascii="Times New Roman" w:hAnsi="Times New Roman"/>
          <w:i/>
          <w:iCs/>
          <w:sz w:val="22"/>
          <w:szCs w:val="22"/>
          <w:lang w:val="ro-RO"/>
        </w:rPr>
        <w:t xml:space="preserve">Calculele experţilor Băncii Mondiale </w:t>
      </w:r>
      <w:r w:rsidR="00223194">
        <w:rPr>
          <w:rFonts w:ascii="Times New Roman" w:hAnsi="Times New Roman"/>
          <w:i/>
          <w:iCs/>
          <w:sz w:val="22"/>
          <w:szCs w:val="22"/>
          <w:lang w:val="ro-RO"/>
        </w:rPr>
        <w:t xml:space="preserve">din cadrul </w:t>
      </w:r>
      <w:r w:rsidR="00745F35">
        <w:rPr>
          <w:rFonts w:ascii="Times New Roman" w:hAnsi="Times New Roman"/>
          <w:i/>
          <w:iCs/>
          <w:sz w:val="22"/>
          <w:szCs w:val="22"/>
          <w:lang w:val="ro-RO"/>
        </w:rPr>
        <w:t xml:space="preserve">componentei de modelare economică </w:t>
      </w:r>
      <w:r w:rsidR="00223194">
        <w:rPr>
          <w:rFonts w:ascii="Times New Roman" w:hAnsi="Times New Roman"/>
          <w:i/>
          <w:iCs/>
          <w:sz w:val="22"/>
          <w:szCs w:val="22"/>
          <w:lang w:val="ro-RO"/>
        </w:rPr>
        <w:t>a</w:t>
      </w:r>
      <w:r w:rsidR="00223194" w:rsidRPr="0029207B">
        <w:rPr>
          <w:rFonts w:ascii="Times New Roman" w:hAnsi="Times New Roman"/>
          <w:i/>
          <w:iCs/>
          <w:sz w:val="22"/>
          <w:szCs w:val="22"/>
          <w:lang w:val="ro-RO"/>
        </w:rPr>
        <w:t xml:space="preserve"> proiectul</w:t>
      </w:r>
      <w:r w:rsidR="00223194">
        <w:rPr>
          <w:rFonts w:ascii="Times New Roman" w:hAnsi="Times New Roman"/>
          <w:i/>
          <w:iCs/>
          <w:sz w:val="22"/>
          <w:szCs w:val="22"/>
          <w:lang w:val="ro-RO"/>
        </w:rPr>
        <w:t>ui</w:t>
      </w:r>
      <w:r w:rsidR="00223194" w:rsidRPr="0029207B">
        <w:rPr>
          <w:rFonts w:ascii="Times New Roman" w:hAnsi="Times New Roman"/>
          <w:i/>
          <w:iCs/>
          <w:sz w:val="22"/>
          <w:szCs w:val="22"/>
          <w:lang w:val="ro-RO"/>
        </w:rPr>
        <w:t xml:space="preserve"> de </w:t>
      </w:r>
      <w:r w:rsidR="00223194">
        <w:rPr>
          <w:rFonts w:ascii="Times New Roman" w:hAnsi="Times New Roman"/>
          <w:i/>
          <w:iCs/>
          <w:sz w:val="22"/>
          <w:szCs w:val="22"/>
          <w:lang w:val="ro-RO"/>
        </w:rPr>
        <w:t>a</w:t>
      </w:r>
      <w:r w:rsidR="00223194" w:rsidRPr="0029207B">
        <w:rPr>
          <w:rFonts w:ascii="Times New Roman" w:hAnsi="Times New Roman"/>
          <w:i/>
          <w:iCs/>
          <w:sz w:val="22"/>
          <w:szCs w:val="22"/>
          <w:lang w:val="ro-RO"/>
        </w:rPr>
        <w:t xml:space="preserve">sistenţă </w:t>
      </w:r>
      <w:r w:rsidR="00223194">
        <w:rPr>
          <w:rFonts w:ascii="Times New Roman" w:hAnsi="Times New Roman"/>
          <w:i/>
          <w:iCs/>
          <w:sz w:val="22"/>
          <w:szCs w:val="22"/>
          <w:lang w:val="ro-RO"/>
        </w:rPr>
        <w:t>t</w:t>
      </w:r>
      <w:r w:rsidR="00223194" w:rsidRPr="0029207B">
        <w:rPr>
          <w:rFonts w:ascii="Times New Roman" w:hAnsi="Times New Roman"/>
          <w:i/>
          <w:iCs/>
          <w:sz w:val="22"/>
          <w:szCs w:val="22"/>
          <w:lang w:val="ro-RO"/>
        </w:rPr>
        <w:t>ehnică.</w:t>
      </w:r>
    </w:p>
    <w:p w14:paraId="01CB54A5" w14:textId="77777777" w:rsidR="009800F3" w:rsidRPr="0029207B" w:rsidRDefault="009800F3" w:rsidP="004B0FBE">
      <w:pPr>
        <w:spacing w:line="276" w:lineRule="auto"/>
        <w:jc w:val="both"/>
        <w:rPr>
          <w:rFonts w:ascii="Times New Roman" w:hAnsi="Times New Roman"/>
          <w:color w:val="FF0000"/>
          <w:sz w:val="22"/>
          <w:szCs w:val="22"/>
          <w:lang w:val="ro-RO"/>
        </w:rPr>
      </w:pPr>
    </w:p>
    <w:p w14:paraId="707AFFE0" w14:textId="2F88AA9B" w:rsidR="009800F3" w:rsidRPr="0029207B" w:rsidRDefault="00CD5B5C" w:rsidP="004B0FBE">
      <w:p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Este evident că această creştere a recoltelor irigate, prin raportare la situaţia actuală, va avea un impact semnificativ asupra cererii de apă în toate cele 12 bazine hidrografice până la nivelul anului 2040 (consultaţi tabelul de mai jos). Pentru anumite bazine hidrografice unde cererea ar putea creşte considerabil, aceasta ar putea avea un impact din perspectiva resurselor reduse de apă şi poate conduce la un conflict între anumite utilizări prioritare, cum ar fi fluxurile ecologice şi cererea </w:t>
      </w:r>
      <w:r w:rsidR="00223194">
        <w:rPr>
          <w:rFonts w:ascii="Times New Roman" w:hAnsi="Times New Roman"/>
          <w:sz w:val="22"/>
          <w:szCs w:val="22"/>
          <w:lang w:val="ro-RO"/>
        </w:rPr>
        <w:t>domestică</w:t>
      </w:r>
      <w:r w:rsidRPr="0029207B">
        <w:rPr>
          <w:rFonts w:ascii="Times New Roman" w:hAnsi="Times New Roman"/>
          <w:sz w:val="22"/>
          <w:szCs w:val="22"/>
          <w:lang w:val="ro-RO"/>
        </w:rPr>
        <w:t>.</w:t>
      </w:r>
    </w:p>
    <w:p w14:paraId="39B72E96" w14:textId="77777777" w:rsidR="00CD5B5C" w:rsidRPr="0029207B" w:rsidRDefault="00CD5B5C" w:rsidP="004B0FBE">
      <w:pPr>
        <w:spacing w:line="276" w:lineRule="auto"/>
        <w:rPr>
          <w:rFonts w:ascii="Times New Roman" w:hAnsi="Times New Roman"/>
          <w:color w:val="00B050"/>
          <w:sz w:val="22"/>
          <w:szCs w:val="22"/>
          <w:lang w:val="ro-RO"/>
        </w:rPr>
      </w:pPr>
    </w:p>
    <w:p w14:paraId="438304C9" w14:textId="77777777"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81" w:name="_Toc420462733"/>
      <w:r w:rsidRPr="0029207B">
        <w:rPr>
          <w:rFonts w:ascii="Times New Roman" w:hAnsi="Times New Roman"/>
          <w:i w:val="0"/>
          <w:iCs w:val="0"/>
          <w:color w:val="auto"/>
          <w:sz w:val="22"/>
          <w:szCs w:val="22"/>
          <w:lang w:val="ro-RO"/>
        </w:rPr>
        <w:lastRenderedPageBreak/>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7</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Creşterea potenţială a cererii de apă pentru irigaţii până în anul 2040 pentru scenariul mediu privind schimbările climatice</w:t>
      </w:r>
      <w:bookmarkEnd w:id="81"/>
      <w:r w:rsidRPr="0029207B">
        <w:rPr>
          <w:rFonts w:ascii="Times New Roman" w:hAnsi="Times New Roman"/>
          <w:i w:val="0"/>
          <w:iCs w:val="0"/>
          <w:color w:val="auto"/>
          <w:sz w:val="22"/>
          <w:szCs w:val="22"/>
          <w:lang w:val="ro-RO"/>
        </w:rPr>
        <w:t xml:space="preserve"> </w:t>
      </w:r>
    </w:p>
    <w:p w14:paraId="145B7A20" w14:textId="77777777" w:rsidR="009800F3" w:rsidRPr="0029207B" w:rsidRDefault="00337D23" w:rsidP="004B0FBE">
      <w:pPr>
        <w:spacing w:line="276" w:lineRule="auto"/>
        <w:jc w:val="center"/>
        <w:rPr>
          <w:rFonts w:ascii="Times New Roman" w:hAnsi="Times New Roman"/>
          <w:color w:val="00B050"/>
          <w:lang w:val="ro-RO"/>
        </w:rPr>
      </w:pPr>
      <w:r w:rsidRPr="0029207B">
        <w:rPr>
          <w:rFonts w:ascii="Times New Roman" w:hAnsi="Times New Roman"/>
          <w:noProof/>
          <w:color w:val="00B050"/>
          <w:lang w:eastAsia="en-US"/>
        </w:rPr>
        <w:drawing>
          <wp:inline distT="0" distB="0" distL="0" distR="0" wp14:anchorId="15E1F23B" wp14:editId="18167F67">
            <wp:extent cx="5915025" cy="3196572"/>
            <wp:effectExtent l="19050" t="0" r="9525" b="0"/>
            <wp:docPr id="26"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921907" cy="3200291"/>
                    </a:xfrm>
                    <a:prstGeom prst="rect">
                      <a:avLst/>
                    </a:prstGeom>
                    <a:noFill/>
                  </pic:spPr>
                </pic:pic>
              </a:graphicData>
            </a:graphic>
          </wp:inline>
        </w:drawing>
      </w:r>
    </w:p>
    <w:p w14:paraId="13CEA842" w14:textId="373437A1" w:rsidR="009800F3" w:rsidRDefault="009800F3" w:rsidP="004B0FBE">
      <w:pPr>
        <w:spacing w:line="276" w:lineRule="auto"/>
        <w:jc w:val="center"/>
        <w:rPr>
          <w:rFonts w:ascii="Times New Roman" w:hAnsi="Times New Roman"/>
          <w:i/>
          <w:iCs/>
          <w:sz w:val="22"/>
          <w:szCs w:val="22"/>
          <w:lang w:val="ro-RO"/>
        </w:rPr>
      </w:pPr>
      <w:r w:rsidRPr="0029207B">
        <w:rPr>
          <w:rFonts w:ascii="Times New Roman" w:hAnsi="Times New Roman"/>
          <w:i/>
          <w:iCs/>
          <w:sz w:val="22"/>
          <w:szCs w:val="22"/>
          <w:lang w:val="ro-RO"/>
        </w:rPr>
        <w:t xml:space="preserve">Sursă: </w:t>
      </w:r>
      <w:r w:rsidR="00223194" w:rsidRPr="0029207B">
        <w:rPr>
          <w:rFonts w:ascii="Times New Roman" w:hAnsi="Times New Roman"/>
          <w:i/>
          <w:iCs/>
          <w:sz w:val="22"/>
          <w:szCs w:val="22"/>
          <w:lang w:val="ro-RO"/>
        </w:rPr>
        <w:t xml:space="preserve">Calculele experţilor Băncii Mondiale </w:t>
      </w:r>
      <w:r w:rsidR="00223194">
        <w:rPr>
          <w:rFonts w:ascii="Times New Roman" w:hAnsi="Times New Roman"/>
          <w:i/>
          <w:iCs/>
          <w:sz w:val="22"/>
          <w:szCs w:val="22"/>
          <w:lang w:val="ro-RO"/>
        </w:rPr>
        <w:t xml:space="preserve">din cadrul </w:t>
      </w:r>
      <w:r w:rsidR="00745F35">
        <w:rPr>
          <w:rFonts w:ascii="Times New Roman" w:hAnsi="Times New Roman"/>
          <w:i/>
          <w:iCs/>
          <w:sz w:val="22"/>
          <w:szCs w:val="22"/>
          <w:lang w:val="ro-RO"/>
        </w:rPr>
        <w:t xml:space="preserve">componentei de modelare economică </w:t>
      </w:r>
      <w:r w:rsidR="00223194">
        <w:rPr>
          <w:rFonts w:ascii="Times New Roman" w:hAnsi="Times New Roman"/>
          <w:i/>
          <w:iCs/>
          <w:sz w:val="22"/>
          <w:szCs w:val="22"/>
          <w:lang w:val="ro-RO"/>
        </w:rPr>
        <w:t>a</w:t>
      </w:r>
      <w:r w:rsidR="00223194" w:rsidRPr="0029207B">
        <w:rPr>
          <w:rFonts w:ascii="Times New Roman" w:hAnsi="Times New Roman"/>
          <w:i/>
          <w:iCs/>
          <w:sz w:val="22"/>
          <w:szCs w:val="22"/>
          <w:lang w:val="ro-RO"/>
        </w:rPr>
        <w:t xml:space="preserve"> proiectul</w:t>
      </w:r>
      <w:r w:rsidR="00223194">
        <w:rPr>
          <w:rFonts w:ascii="Times New Roman" w:hAnsi="Times New Roman"/>
          <w:i/>
          <w:iCs/>
          <w:sz w:val="22"/>
          <w:szCs w:val="22"/>
          <w:lang w:val="ro-RO"/>
        </w:rPr>
        <w:t>ui</w:t>
      </w:r>
      <w:r w:rsidR="00223194" w:rsidRPr="0029207B">
        <w:rPr>
          <w:rFonts w:ascii="Times New Roman" w:hAnsi="Times New Roman"/>
          <w:i/>
          <w:iCs/>
          <w:sz w:val="22"/>
          <w:szCs w:val="22"/>
          <w:lang w:val="ro-RO"/>
        </w:rPr>
        <w:t xml:space="preserve"> de </w:t>
      </w:r>
      <w:r w:rsidR="00223194">
        <w:rPr>
          <w:rFonts w:ascii="Times New Roman" w:hAnsi="Times New Roman"/>
          <w:i/>
          <w:iCs/>
          <w:sz w:val="22"/>
          <w:szCs w:val="22"/>
          <w:lang w:val="ro-RO"/>
        </w:rPr>
        <w:t>a</w:t>
      </w:r>
      <w:r w:rsidR="00223194" w:rsidRPr="0029207B">
        <w:rPr>
          <w:rFonts w:ascii="Times New Roman" w:hAnsi="Times New Roman"/>
          <w:i/>
          <w:iCs/>
          <w:sz w:val="22"/>
          <w:szCs w:val="22"/>
          <w:lang w:val="ro-RO"/>
        </w:rPr>
        <w:t xml:space="preserve">sistenţă </w:t>
      </w:r>
      <w:r w:rsidR="00223194">
        <w:rPr>
          <w:rFonts w:ascii="Times New Roman" w:hAnsi="Times New Roman"/>
          <w:i/>
          <w:iCs/>
          <w:sz w:val="22"/>
          <w:szCs w:val="22"/>
          <w:lang w:val="ro-RO"/>
        </w:rPr>
        <w:t>t</w:t>
      </w:r>
      <w:r w:rsidR="00223194" w:rsidRPr="0029207B">
        <w:rPr>
          <w:rFonts w:ascii="Times New Roman" w:hAnsi="Times New Roman"/>
          <w:i/>
          <w:iCs/>
          <w:sz w:val="22"/>
          <w:szCs w:val="22"/>
          <w:lang w:val="ro-RO"/>
        </w:rPr>
        <w:t>ehnică.</w:t>
      </w:r>
    </w:p>
    <w:p w14:paraId="23A6B1C9" w14:textId="77777777" w:rsidR="00223194" w:rsidRPr="0029207B" w:rsidRDefault="00223194" w:rsidP="004B0FBE">
      <w:pPr>
        <w:spacing w:line="276" w:lineRule="auto"/>
        <w:jc w:val="center"/>
        <w:rPr>
          <w:rFonts w:ascii="Times New Roman" w:hAnsi="Times New Roman"/>
          <w:color w:val="00B050"/>
          <w:sz w:val="22"/>
          <w:szCs w:val="22"/>
          <w:lang w:val="ro-RO"/>
        </w:rPr>
      </w:pPr>
    </w:p>
    <w:p w14:paraId="7A19AFC9" w14:textId="77777777"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82" w:name="_Toc420462734"/>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8</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Cererea suplimentară potenţială pentru irigaţii faţă de situaţia actuală (modificare procentuală faţă de anii 2040), pentru 3 scenarii de mediu în bazinul Argeş-Vedea</w:t>
      </w:r>
      <w:bookmarkEnd w:id="82"/>
      <w:r w:rsidRPr="0029207B">
        <w:rPr>
          <w:rFonts w:ascii="Times New Roman" w:hAnsi="Times New Roman"/>
          <w:i w:val="0"/>
          <w:iCs w:val="0"/>
          <w:color w:val="auto"/>
          <w:sz w:val="22"/>
          <w:szCs w:val="22"/>
          <w:lang w:val="ro-RO"/>
        </w:rPr>
        <w:t xml:space="preserve"> </w:t>
      </w:r>
    </w:p>
    <w:p w14:paraId="46799A9F" w14:textId="77777777" w:rsidR="00A11140" w:rsidRPr="0029207B" w:rsidRDefault="00337D23" w:rsidP="004B0FBE">
      <w:pPr>
        <w:spacing w:line="276" w:lineRule="auto"/>
        <w:jc w:val="center"/>
        <w:rPr>
          <w:rFonts w:ascii="Times New Roman" w:hAnsi="Times New Roman"/>
          <w:bCs/>
          <w:sz w:val="22"/>
          <w:szCs w:val="22"/>
          <w:lang w:val="ro-RO"/>
        </w:rPr>
      </w:pPr>
      <w:r w:rsidRPr="0029207B">
        <w:rPr>
          <w:rFonts w:ascii="Times New Roman" w:hAnsi="Times New Roman"/>
          <w:bCs/>
          <w:noProof/>
          <w:sz w:val="22"/>
          <w:szCs w:val="22"/>
          <w:lang w:eastAsia="en-US"/>
        </w:rPr>
        <w:drawing>
          <wp:inline distT="0" distB="0" distL="0" distR="0" wp14:anchorId="32224E36" wp14:editId="2F3454AA">
            <wp:extent cx="4827181" cy="3078992"/>
            <wp:effectExtent l="0" t="0" r="0" b="7620"/>
            <wp:docPr id="3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4835989" cy="3084610"/>
                    </a:xfrm>
                    <a:prstGeom prst="rect">
                      <a:avLst/>
                    </a:prstGeom>
                    <a:noFill/>
                  </pic:spPr>
                </pic:pic>
              </a:graphicData>
            </a:graphic>
          </wp:inline>
        </w:drawing>
      </w:r>
    </w:p>
    <w:p w14:paraId="422D8F1E" w14:textId="77777777" w:rsidR="009800F3" w:rsidRPr="0029207B" w:rsidRDefault="009800F3" w:rsidP="004B0FBE">
      <w:pPr>
        <w:spacing w:line="276" w:lineRule="auto"/>
        <w:jc w:val="center"/>
        <w:rPr>
          <w:rFonts w:ascii="Times New Roman" w:hAnsi="Times New Roman"/>
          <w:bCs/>
          <w:i/>
          <w:sz w:val="22"/>
          <w:szCs w:val="22"/>
          <w:lang w:val="ro-RO"/>
        </w:rPr>
      </w:pPr>
      <w:r w:rsidRPr="0029207B">
        <w:rPr>
          <w:rFonts w:ascii="Times New Roman" w:hAnsi="Times New Roman"/>
          <w:i/>
          <w:iCs/>
          <w:sz w:val="22"/>
          <w:szCs w:val="22"/>
          <w:lang w:val="ro-RO"/>
        </w:rPr>
        <w:t xml:space="preserve">Sursă: Calculele experţilor Băncii Mondiale </w:t>
      </w:r>
    </w:p>
    <w:p w14:paraId="68D84511" w14:textId="77777777" w:rsidR="009800F3" w:rsidRPr="0029207B" w:rsidRDefault="009800F3" w:rsidP="004B0FBE">
      <w:pPr>
        <w:spacing w:line="276" w:lineRule="auto"/>
        <w:rPr>
          <w:rFonts w:ascii="Times New Roman" w:hAnsi="Times New Roman"/>
          <w:color w:val="00B050"/>
          <w:lang w:val="ro-RO"/>
        </w:rPr>
      </w:pPr>
    </w:p>
    <w:p w14:paraId="2459CF99" w14:textId="77777777" w:rsidR="00223194" w:rsidRPr="0029207B" w:rsidRDefault="00223194"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Creşterea cererii de apă pentru irigaţii până în anii 2040 în bazinul Argeş-Vedea se previzionează a reprezenta un eveniment important în scenariul privind schimbările climatice scăzute. Ar fi necesare politici de adaptare pentru a evita supraexploatarea resurselor de apă din acest bazin şi intrarea în conflict cu alte destinaţii şi alţi utilizatori.</w:t>
      </w:r>
    </w:p>
    <w:p w14:paraId="247DDCE7" w14:textId="77777777" w:rsidR="00223194" w:rsidRPr="0029207B" w:rsidRDefault="00223194" w:rsidP="004B0FBE">
      <w:pPr>
        <w:spacing w:line="276" w:lineRule="auto"/>
        <w:jc w:val="both"/>
        <w:rPr>
          <w:rFonts w:ascii="Times New Roman" w:hAnsi="Times New Roman"/>
          <w:sz w:val="22"/>
          <w:szCs w:val="22"/>
          <w:lang w:val="ro-RO"/>
        </w:rPr>
      </w:pPr>
    </w:p>
    <w:p w14:paraId="0B9045DD" w14:textId="6946F22E" w:rsidR="00223194" w:rsidRPr="0029207B" w:rsidRDefault="00223194"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În sfârşit, pentru a prezenta pe scurt constatările exerciţiului de modelare a impactului pe care l-ar putea avea schimbările climatice asupra cererii de apă pentru irigaţii şi producţia agricolă, chiar dacă impactul variază în funcţie de previziunile privind schimbările climatice, tipul de </w:t>
      </w:r>
      <w:r>
        <w:rPr>
          <w:rFonts w:ascii="Times New Roman" w:hAnsi="Times New Roman"/>
          <w:sz w:val="22"/>
          <w:szCs w:val="22"/>
          <w:lang w:val="ro-RO"/>
        </w:rPr>
        <w:t>cultură</w:t>
      </w:r>
      <w:r w:rsidRPr="0029207B">
        <w:rPr>
          <w:rFonts w:ascii="Times New Roman" w:hAnsi="Times New Roman"/>
          <w:sz w:val="22"/>
          <w:szCs w:val="22"/>
          <w:lang w:val="ro-RO"/>
        </w:rPr>
        <w:t xml:space="preserve"> şi respectiv bazinul hidrografic, este evident că pentru majoritatea culturilor reducerea previzionată a apei din precipitaţii este în jur de 10 – 30% în 2040 şi în același timp creşterea cererii de apă se previzionează a fi de 20-60% faţă de condiţiile actuale. Este clar că dacă România doreşte să dezvolte o agricultură competitivă şi în acelaşi timp să </w:t>
      </w:r>
      <w:r>
        <w:rPr>
          <w:rFonts w:ascii="Times New Roman" w:hAnsi="Times New Roman"/>
          <w:sz w:val="22"/>
          <w:szCs w:val="22"/>
          <w:lang w:val="ro-RO"/>
        </w:rPr>
        <w:t>gestioneze în mod durabil resursele de apă</w:t>
      </w:r>
      <w:r w:rsidRPr="0029207B">
        <w:rPr>
          <w:rFonts w:ascii="Times New Roman" w:hAnsi="Times New Roman"/>
          <w:sz w:val="22"/>
          <w:szCs w:val="22"/>
          <w:lang w:val="ro-RO"/>
        </w:rPr>
        <w:t>, sunt necesare obiective de adaptare şi acţiuni de adaptare aferente.</w:t>
      </w:r>
    </w:p>
    <w:p w14:paraId="38D4EEC0" w14:textId="77777777" w:rsidR="00223194" w:rsidRPr="0029207B" w:rsidRDefault="00223194" w:rsidP="004B0FBE">
      <w:pPr>
        <w:spacing w:line="276" w:lineRule="auto"/>
        <w:jc w:val="both"/>
        <w:rPr>
          <w:rFonts w:ascii="Times New Roman" w:hAnsi="Times New Roman"/>
          <w:sz w:val="22"/>
          <w:szCs w:val="22"/>
          <w:lang w:val="ro-RO"/>
        </w:rPr>
      </w:pPr>
    </w:p>
    <w:p w14:paraId="5BD80FD1" w14:textId="77777777" w:rsidR="00223194" w:rsidRPr="0029207B" w:rsidRDefault="00223194"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Exerciţiul de modelare a permis testarea mai multor măsuri de adaptare şi evaluarea consecinţelor respective asupra creşterii randamentului pe de o parte</w:t>
      </w:r>
      <w:r>
        <w:rPr>
          <w:rFonts w:ascii="Times New Roman" w:hAnsi="Times New Roman"/>
          <w:sz w:val="22"/>
          <w:szCs w:val="22"/>
          <w:lang w:val="ro-RO"/>
        </w:rPr>
        <w:t>,</w:t>
      </w:r>
      <w:r w:rsidRPr="0029207B">
        <w:rPr>
          <w:rFonts w:ascii="Times New Roman" w:hAnsi="Times New Roman"/>
          <w:sz w:val="22"/>
          <w:szCs w:val="22"/>
          <w:lang w:val="ro-RO"/>
        </w:rPr>
        <w:t xml:space="preserve"> şi a cererii de apă pe de altă parte (consultaţi Tabelul 9). Din perspectiva productivităţii, îmbunătăţirile majore vor apărea, conform previziunilor, în momentul aplicării </w:t>
      </w:r>
      <w:r>
        <w:rPr>
          <w:rFonts w:ascii="Times New Roman" w:hAnsi="Times New Roman"/>
          <w:sz w:val="22"/>
          <w:szCs w:val="22"/>
          <w:lang w:val="ro-RO"/>
        </w:rPr>
        <w:t>unor cantităţi mai mare</w:t>
      </w:r>
      <w:r w:rsidRPr="0029207B">
        <w:rPr>
          <w:rFonts w:ascii="Times New Roman" w:hAnsi="Times New Roman"/>
          <w:sz w:val="22"/>
          <w:szCs w:val="22"/>
          <w:lang w:val="ro-RO"/>
        </w:rPr>
        <w:t xml:space="preserve"> de îngrăşăm</w:t>
      </w:r>
      <w:r>
        <w:rPr>
          <w:rFonts w:ascii="Times New Roman" w:hAnsi="Times New Roman"/>
          <w:sz w:val="22"/>
          <w:szCs w:val="22"/>
          <w:lang w:val="ro-RO"/>
        </w:rPr>
        <w:t>inte</w:t>
      </w:r>
      <w:r w:rsidRPr="0029207B">
        <w:rPr>
          <w:rFonts w:ascii="Times New Roman" w:hAnsi="Times New Roman"/>
          <w:sz w:val="22"/>
          <w:szCs w:val="22"/>
          <w:lang w:val="ro-RO"/>
        </w:rPr>
        <w:t>, dar în acelaşi timp</w:t>
      </w:r>
      <w:r>
        <w:rPr>
          <w:rFonts w:ascii="Times New Roman" w:hAnsi="Times New Roman"/>
          <w:sz w:val="22"/>
          <w:szCs w:val="22"/>
          <w:lang w:val="ro-RO"/>
        </w:rPr>
        <w:t>,</w:t>
      </w:r>
      <w:r w:rsidRPr="0029207B">
        <w:rPr>
          <w:rFonts w:ascii="Times New Roman" w:hAnsi="Times New Roman"/>
          <w:sz w:val="22"/>
          <w:szCs w:val="22"/>
          <w:lang w:val="ro-RO"/>
        </w:rPr>
        <w:t xml:space="preserve"> această măsură va necesita mai multă apă (deoarece există o strânsă corelare între aceşti doi factori de producţie). Dacă obiectivul constă </w:t>
      </w:r>
      <w:r>
        <w:rPr>
          <w:rFonts w:ascii="Times New Roman" w:hAnsi="Times New Roman"/>
          <w:sz w:val="22"/>
          <w:szCs w:val="22"/>
          <w:lang w:val="ro-RO"/>
        </w:rPr>
        <w:t>în</w:t>
      </w:r>
      <w:r w:rsidRPr="0029207B">
        <w:rPr>
          <w:rFonts w:ascii="Times New Roman" w:hAnsi="Times New Roman"/>
          <w:sz w:val="22"/>
          <w:szCs w:val="22"/>
          <w:lang w:val="ro-RO"/>
        </w:rPr>
        <w:t xml:space="preserve"> limitarea creşterii cererii de apă, cele mai eficiente două măsuri vor fi selectarea soiurilor (recolte rezistente) şi o mai bună aerisire a solului. </w:t>
      </w:r>
      <w:r>
        <w:rPr>
          <w:rFonts w:ascii="Times New Roman" w:hAnsi="Times New Roman"/>
          <w:sz w:val="22"/>
          <w:szCs w:val="22"/>
          <w:lang w:val="ro-RO"/>
        </w:rPr>
        <w:t>Per</w:t>
      </w:r>
      <w:r w:rsidRPr="0029207B">
        <w:rPr>
          <w:rFonts w:ascii="Times New Roman" w:hAnsi="Times New Roman"/>
          <w:sz w:val="22"/>
          <w:szCs w:val="22"/>
          <w:lang w:val="ro-RO"/>
        </w:rPr>
        <w:t xml:space="preserve"> ansamblu, măsurile de adaptare combinate vor trebui să </w:t>
      </w:r>
      <w:r>
        <w:rPr>
          <w:rFonts w:ascii="Times New Roman" w:hAnsi="Times New Roman"/>
          <w:sz w:val="22"/>
          <w:szCs w:val="22"/>
          <w:lang w:val="ro-RO"/>
        </w:rPr>
        <w:t xml:space="preserve">găsească un echilibru </w:t>
      </w:r>
      <w:r w:rsidRPr="0029207B">
        <w:rPr>
          <w:rFonts w:ascii="Times New Roman" w:hAnsi="Times New Roman"/>
          <w:sz w:val="22"/>
          <w:szCs w:val="22"/>
          <w:lang w:val="ro-RO"/>
        </w:rPr>
        <w:t xml:space="preserve">corespunzător între productivitatea agricolă şi </w:t>
      </w:r>
      <w:r>
        <w:rPr>
          <w:rFonts w:ascii="Times New Roman" w:hAnsi="Times New Roman"/>
          <w:sz w:val="22"/>
          <w:szCs w:val="22"/>
          <w:lang w:val="ro-RO"/>
        </w:rPr>
        <w:t>gestionarea</w:t>
      </w:r>
      <w:r w:rsidRPr="0029207B">
        <w:rPr>
          <w:rFonts w:ascii="Times New Roman" w:hAnsi="Times New Roman"/>
          <w:sz w:val="22"/>
          <w:szCs w:val="22"/>
          <w:lang w:val="ro-RO"/>
        </w:rPr>
        <w:t xml:space="preserve"> durabilă a resurselor de apă.</w:t>
      </w:r>
    </w:p>
    <w:p w14:paraId="51763B92" w14:textId="77777777" w:rsidR="00A11140" w:rsidRPr="0029207B" w:rsidRDefault="00A11140" w:rsidP="004B0FBE">
      <w:pPr>
        <w:spacing w:line="276" w:lineRule="auto"/>
        <w:jc w:val="both"/>
        <w:rPr>
          <w:rFonts w:ascii="Times New Roman" w:hAnsi="Times New Roman"/>
          <w:sz w:val="22"/>
          <w:szCs w:val="22"/>
          <w:lang w:val="ro-RO"/>
        </w:rPr>
      </w:pPr>
    </w:p>
    <w:p w14:paraId="3FD824B5" w14:textId="788701A7" w:rsidR="00A11140" w:rsidRPr="0029207B" w:rsidRDefault="00A11140" w:rsidP="004B0FBE">
      <w:pPr>
        <w:pStyle w:val="Caption"/>
        <w:keepNext/>
        <w:spacing w:line="276" w:lineRule="auto"/>
        <w:jc w:val="center"/>
        <w:rPr>
          <w:rFonts w:ascii="Times New Roman" w:hAnsi="Times New Roman"/>
          <w:color w:val="auto"/>
          <w:sz w:val="22"/>
          <w:szCs w:val="22"/>
          <w:lang w:val="ro-RO"/>
        </w:rPr>
      </w:pPr>
      <w:bookmarkStart w:id="83" w:name="_Toc420462735"/>
      <w:r w:rsidRPr="0029207B">
        <w:rPr>
          <w:rFonts w:ascii="Times New Roman" w:hAnsi="Times New Roman"/>
          <w:color w:val="auto"/>
          <w:sz w:val="22"/>
          <w:szCs w:val="22"/>
          <w:lang w:val="ro-RO"/>
        </w:rPr>
        <w:t xml:space="preserve">Tabelul </w:t>
      </w:r>
      <w:r w:rsidR="009A56D5" w:rsidRPr="0029207B">
        <w:rPr>
          <w:rFonts w:ascii="Times New Roman" w:hAnsi="Times New Roman"/>
          <w:color w:val="auto"/>
          <w:sz w:val="22"/>
          <w:szCs w:val="22"/>
          <w:lang w:val="ro-RO"/>
        </w:rPr>
        <w:fldChar w:fldCharType="begin"/>
      </w:r>
      <w:r w:rsidRPr="0029207B">
        <w:rPr>
          <w:rFonts w:ascii="Times New Roman" w:hAnsi="Times New Roman"/>
          <w:color w:val="auto"/>
          <w:sz w:val="22"/>
          <w:szCs w:val="22"/>
          <w:lang w:val="ro-RO"/>
        </w:rPr>
        <w:instrText xml:space="preserve"> SEQ Table \* ARABIC </w:instrText>
      </w:r>
      <w:r w:rsidR="009A56D5" w:rsidRPr="0029207B">
        <w:rPr>
          <w:rFonts w:ascii="Times New Roman" w:hAnsi="Times New Roman"/>
          <w:color w:val="auto"/>
          <w:sz w:val="22"/>
          <w:szCs w:val="22"/>
          <w:lang w:val="ro-RO"/>
        </w:rPr>
        <w:fldChar w:fldCharType="separate"/>
      </w:r>
      <w:r w:rsidR="00233846">
        <w:rPr>
          <w:rFonts w:ascii="Times New Roman" w:hAnsi="Times New Roman"/>
          <w:noProof/>
          <w:color w:val="auto"/>
          <w:sz w:val="22"/>
          <w:szCs w:val="22"/>
          <w:lang w:val="ro-RO"/>
        </w:rPr>
        <w:t>9</w:t>
      </w:r>
      <w:r w:rsidR="009A56D5" w:rsidRPr="0029207B">
        <w:rPr>
          <w:rFonts w:ascii="Times New Roman" w:hAnsi="Times New Roman"/>
          <w:color w:val="auto"/>
          <w:sz w:val="22"/>
          <w:szCs w:val="22"/>
          <w:lang w:val="ro-RO"/>
        </w:rPr>
        <w:fldChar w:fldCharType="end"/>
      </w:r>
      <w:r w:rsidRPr="0029207B">
        <w:rPr>
          <w:rFonts w:ascii="Times New Roman" w:hAnsi="Times New Roman"/>
          <w:color w:val="auto"/>
          <w:sz w:val="22"/>
          <w:szCs w:val="22"/>
          <w:lang w:val="ro-RO"/>
        </w:rPr>
        <w:t>:</w:t>
      </w:r>
      <w:r w:rsidRPr="0029207B">
        <w:rPr>
          <w:rFonts w:ascii="Times New Roman" w:hAnsi="Times New Roman"/>
          <w:i w:val="0"/>
          <w:iCs w:val="0"/>
          <w:color w:val="auto"/>
          <w:sz w:val="22"/>
          <w:szCs w:val="22"/>
          <w:lang w:val="ro-RO"/>
        </w:rPr>
        <w:t xml:space="preserve"> </w:t>
      </w:r>
      <w:r w:rsidRPr="0029207B">
        <w:rPr>
          <w:rFonts w:ascii="Times New Roman" w:hAnsi="Times New Roman"/>
          <w:color w:val="auto"/>
          <w:sz w:val="22"/>
          <w:szCs w:val="22"/>
          <w:lang w:val="ro-RO"/>
        </w:rPr>
        <w:t>Măsurile de adaptare</w:t>
      </w:r>
      <w:r w:rsidR="0008060F">
        <w:rPr>
          <w:rFonts w:ascii="Times New Roman" w:hAnsi="Times New Roman"/>
          <w:color w:val="auto"/>
          <w:sz w:val="22"/>
          <w:szCs w:val="22"/>
          <w:lang w:val="ro-RO"/>
        </w:rPr>
        <w:t xml:space="preserve"> la schimbările climatice</w:t>
      </w:r>
      <w:r w:rsidRPr="0029207B">
        <w:rPr>
          <w:rFonts w:ascii="Times New Roman" w:hAnsi="Times New Roman"/>
          <w:color w:val="auto"/>
          <w:sz w:val="22"/>
          <w:szCs w:val="22"/>
          <w:lang w:val="ro-RO"/>
        </w:rPr>
        <w:t xml:space="preserve"> şi consecinţele respective ale acestora conduc la ameliorare, pe de o parte, şi la cerere de apă, pe de altă parte</w:t>
      </w:r>
      <w:bookmarkEnd w:id="83"/>
      <w:r w:rsidRPr="0029207B">
        <w:rPr>
          <w:rFonts w:ascii="Times New Roman" w:hAnsi="Times New Roman"/>
          <w:color w:val="auto"/>
          <w:sz w:val="22"/>
          <w:szCs w:val="22"/>
          <w:lang w:val="ro-RO"/>
        </w:rPr>
        <w:t xml:space="preserve"> </w:t>
      </w:r>
    </w:p>
    <w:p w14:paraId="62051755" w14:textId="77777777" w:rsidR="009800F3" w:rsidRPr="0029207B" w:rsidRDefault="00337D23" w:rsidP="004B0FBE">
      <w:pPr>
        <w:spacing w:line="276" w:lineRule="auto"/>
        <w:jc w:val="both"/>
        <w:rPr>
          <w:rFonts w:ascii="Times New Roman" w:hAnsi="Times New Roman"/>
          <w:color w:val="00B050"/>
          <w:sz w:val="22"/>
          <w:szCs w:val="22"/>
          <w:lang w:val="ro-RO"/>
        </w:rPr>
      </w:pPr>
      <w:r w:rsidRPr="0029207B">
        <w:rPr>
          <w:rFonts w:ascii="Times New Roman" w:hAnsi="Times New Roman"/>
          <w:noProof/>
          <w:color w:val="00B050"/>
          <w:sz w:val="22"/>
          <w:szCs w:val="22"/>
          <w:lang w:eastAsia="en-US"/>
        </w:rPr>
        <w:drawing>
          <wp:inline distT="0" distB="0" distL="0" distR="0" wp14:anchorId="6FBA6889" wp14:editId="5D494794">
            <wp:extent cx="6046975" cy="2352675"/>
            <wp:effectExtent l="19050" t="0" r="0" b="0"/>
            <wp:docPr id="3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6054628" cy="2355653"/>
                    </a:xfrm>
                    <a:prstGeom prst="rect">
                      <a:avLst/>
                    </a:prstGeom>
                    <a:noFill/>
                  </pic:spPr>
                </pic:pic>
              </a:graphicData>
            </a:graphic>
          </wp:inline>
        </w:drawing>
      </w:r>
    </w:p>
    <w:p w14:paraId="481306F3" w14:textId="77777777" w:rsidR="00223194" w:rsidRPr="00223194" w:rsidRDefault="00223194" w:rsidP="004B0FBE">
      <w:pPr>
        <w:spacing w:after="240" w:line="276" w:lineRule="auto"/>
        <w:jc w:val="both"/>
        <w:rPr>
          <w:rFonts w:ascii="Times New Roman" w:hAnsi="Times New Roman"/>
          <w:bCs/>
          <w:sz w:val="22"/>
          <w:szCs w:val="22"/>
          <w:lang w:val="ro-RO"/>
        </w:rPr>
      </w:pPr>
      <w:r w:rsidRPr="00223194">
        <w:rPr>
          <w:rFonts w:ascii="Times New Roman" w:hAnsi="Times New Roman"/>
          <w:sz w:val="22"/>
          <w:szCs w:val="22"/>
          <w:lang w:val="ro-RO"/>
        </w:rPr>
        <w:t>Impacturile schimbărilor climatice pot fi pozitive sau negative, dar sectorul ADR din România se confruntă în prezent cu impacturi predominant negative. Acestea includ:</w:t>
      </w:r>
    </w:p>
    <w:p w14:paraId="33EDFA01"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Modificări la nivelul productivităţii agricole </w:t>
      </w:r>
    </w:p>
    <w:p w14:paraId="4B9CCDA2" w14:textId="7B18201E"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Schimbările climatice vor afecta cantitatea şi sezonalitatea precipitaţiilor, fenomenul de evaporare-transpiraţie şi umiditatea solului, conducând în general la sezoane de creştere mai scurte şi la un risc mai </w:t>
      </w:r>
      <w:r w:rsidRPr="0029207B">
        <w:rPr>
          <w:rFonts w:ascii="Times New Roman" w:hAnsi="Times New Roman"/>
          <w:sz w:val="22"/>
          <w:szCs w:val="22"/>
          <w:lang w:val="ro-RO"/>
        </w:rPr>
        <w:lastRenderedPageBreak/>
        <w:t>mare de lipsă a apei în momente importante din ciclul de dezvoltare al recoltelor, cum ar fi creşterea iniţială şi germinarea.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Cu toate acestea, pentru anumite recolte (ex: grâu) nivelurile mai mari de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xml:space="preserve"> existente în atmosferă vor reduce aportul de apă, în timp ce pentru altele (ex: porumb) reacţia va fi minimă.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Modelarea sugerează că productivitatea la grâu poate creşte semnificativ (30% sau mai mult) în perioada previzionată 2020-2050 faţă de clima din anii 1961-1990, dar productivitatea la porumb se estimează că va scădea</w:t>
      </w:r>
      <w:r w:rsidRPr="0029207B">
        <w:rPr>
          <w:rStyle w:val="FootnoteReference"/>
          <w:rFonts w:ascii="Times New Roman" w:hAnsi="Times New Roman"/>
          <w:sz w:val="22"/>
          <w:szCs w:val="22"/>
          <w:lang w:val="ro-RO"/>
        </w:rPr>
        <w:footnoteReference w:id="14"/>
      </w:r>
      <w:r w:rsidRPr="0029207B">
        <w:rPr>
          <w:rFonts w:ascii="Times New Roman" w:hAnsi="Times New Roman"/>
          <w:sz w:val="22"/>
          <w:szCs w:val="22"/>
          <w:lang w:val="ro-RO"/>
        </w:rPr>
        <w:t>. Totuşi, aceste estimări ar trebui tratate cu prudenţă deoarece dimensiunea efectului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xml:space="preserve"> este incertă; presiunea termică poate scădea productivitatea; </w:t>
      </w:r>
      <w:r w:rsidR="00223194">
        <w:rPr>
          <w:rFonts w:ascii="Times New Roman" w:hAnsi="Times New Roman"/>
          <w:sz w:val="22"/>
          <w:szCs w:val="22"/>
          <w:lang w:val="ro-RO"/>
        </w:rPr>
        <w:t>s</w:t>
      </w:r>
      <w:r w:rsidRPr="0029207B">
        <w:rPr>
          <w:rFonts w:ascii="Times New Roman" w:hAnsi="Times New Roman"/>
          <w:sz w:val="22"/>
          <w:szCs w:val="22"/>
          <w:lang w:val="ro-RO"/>
        </w:rPr>
        <w:t>e estimează că variabilitatea climaterică va creşte, ceea ce va duce la întreruperi frecvente în ciclul de dezvoltare a recoltei şi la un randament mai scăzut; şi concurenţa pentru asigurarea apei poate conduce la disponibilitatea unei cantităţi mai mici de apă pentru irigaţii în agricultură. În plus, se estimează că schimbările climatice vor creşte probabilitatea apariţiei unor evenimente extreme, cum ar fi seceta sau inundaţiile prelungite, ceea ce poate atrage pierderi semnificative de recolte, după cum vom detalia în continuare.</w:t>
      </w:r>
    </w:p>
    <w:p w14:paraId="59898E73"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Intensificarea inundaţiilor </w:t>
      </w:r>
    </w:p>
    <w:p w14:paraId="197D3155" w14:textId="77777777" w:rsidR="00223194" w:rsidRPr="00223194" w:rsidRDefault="00223194" w:rsidP="004B0FBE">
      <w:pPr>
        <w:spacing w:after="240" w:line="276" w:lineRule="auto"/>
        <w:jc w:val="both"/>
        <w:rPr>
          <w:rFonts w:ascii="Times New Roman" w:hAnsi="Times New Roman"/>
          <w:bCs/>
          <w:sz w:val="22"/>
          <w:szCs w:val="22"/>
          <w:lang w:val="ro-RO"/>
        </w:rPr>
      </w:pPr>
      <w:r w:rsidRPr="00223194">
        <w:rPr>
          <w:rFonts w:ascii="Times New Roman" w:hAnsi="Times New Roman"/>
          <w:sz w:val="22"/>
          <w:szCs w:val="22"/>
          <w:lang w:val="ro-RO"/>
        </w:rPr>
        <w:t>Inundaţiile reprezintă o problemă tot mai stringentă pentru sectorul ADR din România, care dispune de o suprafaţă estimată de 1,3 milioane ha expusă riscului de inundaţii, care ar putea afecta aproximativ 500.000 de locuitori. Inundaţiile se produc frecvent din cauza topirii zăpezilor, a blocării cursurilor râurilor cu gheaţă şi a ploilor torenţiale puternice, iar în ultimii 20 de ani s-au produs inundaţii severe din ce în ce mai frecvente, ca urmare a unui număr de factori suplimentari. Aceştia includ supraexploatarea pădurilor şi modificarea profilului hidrologic local; lipsa unei infrastructuri de prevenire a inundaţiilor bine întreţinute (ceea ce a crescut, astfel, apariţia şi intensitatea inundaţiilor); şi efectele schimbărilor climatice.</w:t>
      </w:r>
    </w:p>
    <w:p w14:paraId="3C22DA3F"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Creşterea frecvenţei şi intensităţii secetelor </w:t>
      </w:r>
    </w:p>
    <w:p w14:paraId="174EAE51" w14:textId="77777777" w:rsidR="00223194" w:rsidRPr="00223194" w:rsidRDefault="00223194" w:rsidP="004B0FBE">
      <w:pPr>
        <w:spacing w:after="240" w:line="276" w:lineRule="auto"/>
        <w:jc w:val="both"/>
        <w:rPr>
          <w:rFonts w:ascii="Times New Roman" w:hAnsi="Times New Roman"/>
          <w:bCs/>
          <w:sz w:val="22"/>
          <w:szCs w:val="22"/>
          <w:lang w:val="ro-RO"/>
        </w:rPr>
      </w:pPr>
      <w:r w:rsidRPr="00223194">
        <w:rPr>
          <w:rFonts w:ascii="Times New Roman" w:hAnsi="Times New Roman"/>
          <w:sz w:val="22"/>
          <w:szCs w:val="22"/>
          <w:lang w:val="ro-RO"/>
        </w:rPr>
        <w:t>În sectorul ADR, una dintre cele mai grave consecinţe observate până la această dată constă din apariţia tot mai crescută a deficitului de apă şi a secetei din cauza efectului combinat al precipitaţiilor scăzute şi a creşterii temperaturilor, în special în sudul şi sud-estul ţării.</w:t>
      </w:r>
    </w:p>
    <w:p w14:paraId="5AE2CDDA"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Risc crescut de eroziune a solului şi deşertificare</w:t>
      </w:r>
    </w:p>
    <w:p w14:paraId="6DEF0DC3" w14:textId="77777777" w:rsidR="00223194" w:rsidRPr="00223194" w:rsidRDefault="00223194" w:rsidP="004B0FBE">
      <w:pPr>
        <w:spacing w:after="240" w:line="276" w:lineRule="auto"/>
        <w:jc w:val="both"/>
        <w:rPr>
          <w:rFonts w:ascii="Times New Roman" w:hAnsi="Times New Roman"/>
          <w:bCs/>
          <w:sz w:val="22"/>
          <w:szCs w:val="22"/>
          <w:lang w:val="ro-RO"/>
        </w:rPr>
      </w:pPr>
      <w:r w:rsidRPr="00223194">
        <w:rPr>
          <w:rFonts w:ascii="Times New Roman" w:hAnsi="Times New Roman"/>
          <w:sz w:val="22"/>
          <w:szCs w:val="22"/>
          <w:lang w:val="ro-RO"/>
        </w:rPr>
        <w:t xml:space="preserve">Apariţia tot mai frecventă a furtunilor puternice, cu intensitate mare şi durată scurtă, generează curenţi de apă crescuţi, de scurtă durată, pe suprafaţa solului şi creşte riscul de erodare a solului ca urmare a acţiunii apei asupra terenurilor în pantă – în special în zonele cu tipurile de sol cele mai vulnerabile. Dată fiind tendinţa crescută de secetă mai frecventă şi mai intensă, există probabilitatea unei aridităţi tot mai mari a solului, care, combinată cu vânturi calde, va accentua riscul de eroziune la vânt şi degradare a solului în special în regiunile sudice, sud estice şi estice ale României. Acest fenomen include riscul de deşertificare, marginalizare şi abandonare a terenurilor agricole în regiunile unde solurile sunt mai uşoare şi mai vulnerabile la eroziune. </w:t>
      </w:r>
    </w:p>
    <w:p w14:paraId="7DEF435C"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Productivitate agricolă scăzută </w:t>
      </w:r>
    </w:p>
    <w:p w14:paraId="5EF81575"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Alte costuri sociale şi economice</w:t>
      </w:r>
    </w:p>
    <w:p w14:paraId="6E5C1F37"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Alimentarea cu apă în comunităţile rurale va fi afectată negativ ca urmare a iernilor mai calde şi mai scurte, ceea ce va conduce la o scădere a volumului din sezonul rece şi la topirea rapidă şi incipientă a zăpezii, cu consecinţa deficitului în lunile de vară, în special pentru irigaţii.</w:t>
      </w:r>
    </w:p>
    <w:p w14:paraId="5F266888"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Per ansamblu, consecinţele posibile ale schimbărilor climatice în România vor creşte semnificativ riscul pierderii culturilor şi al reducerii securităţii financiare a fermierilor din multe regiuni, în special sudul şi sud-estul ţării.</w:t>
      </w:r>
    </w:p>
    <w:p w14:paraId="5F850471" w14:textId="24E9D85F" w:rsidR="009800F3" w:rsidRPr="0029207B" w:rsidRDefault="009800F3" w:rsidP="004B0FBE">
      <w:pPr>
        <w:pStyle w:val="BodyText"/>
        <w:spacing w:line="276" w:lineRule="auto"/>
        <w:jc w:val="both"/>
        <w:rPr>
          <w:sz w:val="22"/>
          <w:szCs w:val="22"/>
          <w:lang w:val="ro-RO"/>
        </w:rPr>
      </w:pPr>
      <w:r w:rsidRPr="0029207B">
        <w:rPr>
          <w:sz w:val="22"/>
          <w:szCs w:val="22"/>
          <w:lang w:val="ro-RO"/>
        </w:rPr>
        <w:t>Principalele obiective strategice pentru adaptarea sectorului agricol</w:t>
      </w:r>
      <w:r w:rsidR="00E127DA">
        <w:rPr>
          <w:sz w:val="22"/>
          <w:szCs w:val="22"/>
          <w:lang w:val="ro-RO"/>
        </w:rPr>
        <w:t xml:space="preserve"> la schimbările climatice</w:t>
      </w:r>
      <w:r w:rsidRPr="0029207B">
        <w:rPr>
          <w:sz w:val="22"/>
          <w:szCs w:val="22"/>
          <w:lang w:val="ro-RO"/>
        </w:rPr>
        <w:t xml:space="preserve"> sunt prezentate în continuare.</w:t>
      </w:r>
    </w:p>
    <w:tbl>
      <w:tblPr>
        <w:tblStyle w:val="TableGrid8"/>
        <w:tblW w:w="0" w:type="auto"/>
        <w:tblLook w:val="04A0" w:firstRow="1" w:lastRow="0" w:firstColumn="1" w:lastColumn="0" w:noHBand="0" w:noVBand="1"/>
      </w:tblPr>
      <w:tblGrid>
        <w:gridCol w:w="9756"/>
      </w:tblGrid>
      <w:tr w:rsidR="00223194" w:rsidRPr="0029207B" w14:paraId="7E8B7FA0" w14:textId="77777777" w:rsidTr="00B703A8">
        <w:tc>
          <w:tcPr>
            <w:tcW w:w="0" w:type="auto"/>
            <w:shd w:val="clear" w:color="auto" w:fill="F79646" w:themeFill="accent6"/>
          </w:tcPr>
          <w:p w14:paraId="30DF389C" w14:textId="5FCE06C1" w:rsidR="00223194" w:rsidRPr="0029207B" w:rsidRDefault="00223194" w:rsidP="004B0FBE">
            <w:pPr>
              <w:spacing w:line="276" w:lineRule="auto"/>
              <w:jc w:val="center"/>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Obiective strategice </w:t>
            </w:r>
            <w:r w:rsidR="00E127DA">
              <w:rPr>
                <w:rFonts w:ascii="Times New Roman" w:eastAsiaTheme="minorHAnsi" w:hAnsi="Times New Roman"/>
                <w:b/>
                <w:bCs/>
                <w:sz w:val="22"/>
                <w:szCs w:val="22"/>
                <w:lang w:val="ro-RO"/>
              </w:rPr>
              <w:t>–</w:t>
            </w:r>
            <w:r w:rsidRPr="0029207B">
              <w:rPr>
                <w:rFonts w:ascii="Times New Roman" w:eastAsiaTheme="minorHAnsi" w:hAnsi="Times New Roman"/>
                <w:b/>
                <w:bCs/>
                <w:sz w:val="22"/>
                <w:szCs w:val="22"/>
                <w:lang w:val="ro-RO"/>
              </w:rPr>
              <w:t xml:space="preserve"> Adaptare</w:t>
            </w:r>
            <w:r w:rsidR="00E127DA">
              <w:rPr>
                <w:rFonts w:ascii="Times New Roman" w:eastAsiaTheme="minorHAnsi" w:hAnsi="Times New Roman"/>
                <w:b/>
                <w:bCs/>
                <w:sz w:val="22"/>
                <w:szCs w:val="22"/>
                <w:lang w:val="ro-RO"/>
              </w:rPr>
              <w:t>a la schimbările climatice</w:t>
            </w:r>
            <w:r w:rsidRPr="0029207B">
              <w:rPr>
                <w:rFonts w:ascii="Times New Roman" w:eastAsiaTheme="minorHAnsi" w:hAnsi="Times New Roman"/>
                <w:b/>
                <w:bCs/>
                <w:sz w:val="22"/>
                <w:szCs w:val="22"/>
                <w:lang w:val="ro-RO"/>
              </w:rPr>
              <w:t xml:space="preserve"> </w:t>
            </w:r>
          </w:p>
        </w:tc>
      </w:tr>
      <w:tr w:rsidR="00223194" w:rsidRPr="0029207B" w14:paraId="0E02106F" w14:textId="77777777" w:rsidTr="00B703A8">
        <w:tc>
          <w:tcPr>
            <w:tcW w:w="0" w:type="auto"/>
            <w:shd w:val="clear" w:color="auto" w:fill="92CDDC" w:themeFill="accent5" w:themeFillTint="99"/>
          </w:tcPr>
          <w:p w14:paraId="48AC1DDA" w14:textId="77777777" w:rsidR="00223194" w:rsidRPr="0029207B" w:rsidRDefault="00223194" w:rsidP="004B0FBE">
            <w:pPr>
              <w:numPr>
                <w:ilvl w:val="0"/>
                <w:numId w:val="27"/>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 Reabilitarea serviciilor de irigaţie şi drenaj</w:t>
            </w:r>
          </w:p>
        </w:tc>
      </w:tr>
      <w:tr w:rsidR="00223194" w:rsidRPr="00A32B00" w14:paraId="48527371" w14:textId="77777777" w:rsidTr="00B703A8">
        <w:tc>
          <w:tcPr>
            <w:tcW w:w="0" w:type="auto"/>
          </w:tcPr>
          <w:p w14:paraId="003D3CCF" w14:textId="7DE60422" w:rsidR="00223194"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Adaptarea reprezintă o prioritate deosebită pentru sectorul agricol – efectele progresive</w:t>
            </w:r>
            <w:r>
              <w:rPr>
                <w:rFonts w:ascii="Times New Roman" w:eastAsiaTheme="minorHAnsi" w:hAnsi="Times New Roman"/>
                <w:sz w:val="22"/>
                <w:szCs w:val="22"/>
                <w:lang w:val="ro-RO"/>
              </w:rPr>
              <w:t xml:space="preserve"> ale</w:t>
            </w:r>
            <w:r w:rsidRPr="0029207B">
              <w:rPr>
                <w:rFonts w:ascii="Times New Roman" w:eastAsiaTheme="minorHAnsi" w:hAnsi="Times New Roman"/>
                <w:sz w:val="22"/>
                <w:szCs w:val="22"/>
                <w:lang w:val="ro-RO"/>
              </w:rPr>
              <w:t xml:space="preserve"> schimbărilor climatice sunt deja vizibile şi încep să apară efecte semnificative asupra sectorului agricol</w:t>
            </w:r>
            <w:r>
              <w:rPr>
                <w:rFonts w:ascii="Times New Roman" w:eastAsiaTheme="minorHAnsi" w:hAnsi="Times New Roman"/>
                <w:sz w:val="22"/>
                <w:szCs w:val="22"/>
                <w:lang w:val="ro-RO"/>
              </w:rPr>
              <w:t>.</w:t>
            </w:r>
            <w:r w:rsidRPr="0029207B">
              <w:rPr>
                <w:rFonts w:ascii="Times New Roman" w:eastAsiaTheme="minorHAnsi" w:hAnsi="Times New Roman"/>
                <w:sz w:val="22"/>
                <w:szCs w:val="22"/>
                <w:lang w:val="ro-RO"/>
              </w:rPr>
              <w:t xml:space="preserve"> Sectorul trebuie să înceapă să reacţioneze mai rapid pentru a se putea pregăti pentru viitoarele impacturi şi pentru a-şi consolida atât re</w:t>
            </w:r>
            <w:r w:rsidR="00487A18">
              <w:rPr>
                <w:rFonts w:ascii="Times New Roman" w:eastAsiaTheme="minorHAnsi" w:hAnsi="Times New Roman"/>
                <w:sz w:val="22"/>
                <w:szCs w:val="22"/>
                <w:lang w:val="ro-RO"/>
              </w:rPr>
              <w:t>z</w:t>
            </w:r>
            <w:r>
              <w:rPr>
                <w:rFonts w:ascii="Times New Roman" w:eastAsiaTheme="minorHAnsi" w:hAnsi="Times New Roman"/>
                <w:sz w:val="22"/>
                <w:szCs w:val="22"/>
                <w:lang w:val="ro-RO"/>
              </w:rPr>
              <w:t>istenţa</w:t>
            </w:r>
            <w:r w:rsidRPr="0029207B">
              <w:rPr>
                <w:rFonts w:ascii="Times New Roman" w:eastAsiaTheme="minorHAnsi" w:hAnsi="Times New Roman"/>
                <w:sz w:val="22"/>
                <w:szCs w:val="22"/>
                <w:lang w:val="ro-RO"/>
              </w:rPr>
              <w:t xml:space="preserve">, cât şi capacitatea de adaptare. Practicile agricole vor trebui să ia în considerare riscurile crescute de inundaţii, intensitatea şi frecvenţa secetei şi riscul crescut de eroziune a solului şi deşertificare. Promovarea acelor măsuri care protejează ecosistemele şi previn deteriorarea lor vor contribui, de asemenea, la productivitatea şi durabilitatea agriculturii. Acestea includ, printre altele, reabilitarea şi gestionarea sustenabilă a serviciilor de irigaţie şi drenare, reutilizarea apei în irigaţii şi dezvoltarea şi implementarea planurilor de management funciar, în special a planurilor pentru acele zone care sunt cele mai vulnerabile în faţa pierderii şi degradării solului. Elaborarea măsurilor va trebui să ia în considerare şi obiectivele de atenuare </w:t>
            </w:r>
            <w:r>
              <w:rPr>
                <w:rFonts w:ascii="Times New Roman" w:eastAsiaTheme="minorHAnsi" w:hAnsi="Times New Roman"/>
                <w:sz w:val="22"/>
                <w:szCs w:val="22"/>
                <w:lang w:val="ro-RO"/>
              </w:rPr>
              <w:t>specifice</w:t>
            </w:r>
            <w:r w:rsidRPr="0029207B">
              <w:rPr>
                <w:rFonts w:ascii="Times New Roman" w:eastAsiaTheme="minorHAnsi" w:hAnsi="Times New Roman"/>
                <w:sz w:val="22"/>
                <w:szCs w:val="22"/>
                <w:lang w:val="ro-RO"/>
              </w:rPr>
              <w:t xml:space="preserve"> sector</w:t>
            </w:r>
            <w:r>
              <w:rPr>
                <w:rFonts w:ascii="Times New Roman" w:eastAsiaTheme="minorHAnsi" w:hAnsi="Times New Roman"/>
                <w:sz w:val="22"/>
                <w:szCs w:val="22"/>
                <w:lang w:val="ro-RO"/>
              </w:rPr>
              <w:t>ului</w:t>
            </w:r>
            <w:r w:rsidRPr="0029207B">
              <w:rPr>
                <w:rFonts w:ascii="Times New Roman" w:eastAsiaTheme="minorHAnsi" w:hAnsi="Times New Roman"/>
                <w:sz w:val="22"/>
                <w:szCs w:val="22"/>
                <w:lang w:val="ro-RO"/>
              </w:rPr>
              <w:t xml:space="preserve"> (vezi Secţiunea 3.7 din Partea I), astfel că va fi important să se asigure că sistemele noi sunt cât mai eficiente posibil din punct de vedere energetic. Obiectivul va fi măsurat prin indicatori specifici privind eficienţa apei în agricultură, nivelurile de eroziune şi nivelurile de implementare eficientă a schemelor de gestionare a terenurilor. </w:t>
            </w:r>
          </w:p>
        </w:tc>
      </w:tr>
      <w:tr w:rsidR="00223194" w:rsidRPr="00A32B00" w14:paraId="55625D3D" w14:textId="77777777" w:rsidTr="00B703A8">
        <w:tc>
          <w:tcPr>
            <w:tcW w:w="0" w:type="auto"/>
            <w:shd w:val="clear" w:color="auto" w:fill="92CDDC" w:themeFill="accent5" w:themeFillTint="99"/>
          </w:tcPr>
          <w:p w14:paraId="1E239045" w14:textId="77777777" w:rsidR="00223194" w:rsidRPr="0029207B" w:rsidRDefault="00223194" w:rsidP="004B0FBE">
            <w:pPr>
              <w:numPr>
                <w:ilvl w:val="0"/>
                <w:numId w:val="27"/>
              </w:numPr>
              <w:spacing w:line="276" w:lineRule="auto"/>
              <w:contextualSpacing/>
              <w:jc w:val="both"/>
              <w:rPr>
                <w:rFonts w:ascii="Times New Roman" w:eastAsiaTheme="minorHAnsi" w:hAnsi="Times New Roman"/>
                <w:b/>
                <w:sz w:val="22"/>
                <w:szCs w:val="22"/>
                <w:lang w:val="ro-RO"/>
              </w:rPr>
            </w:pPr>
            <w:r>
              <w:rPr>
                <w:rFonts w:ascii="Times New Roman" w:eastAsiaTheme="minorHAnsi" w:hAnsi="Times New Roman"/>
                <w:b/>
                <w:bCs/>
                <w:sz w:val="22"/>
                <w:szCs w:val="22"/>
                <w:lang w:val="ro-RO"/>
              </w:rPr>
              <w:t>Acţiuni de t</w:t>
            </w:r>
            <w:r w:rsidRPr="0029207B">
              <w:rPr>
                <w:rFonts w:ascii="Times New Roman" w:eastAsiaTheme="minorHAnsi" w:hAnsi="Times New Roman"/>
                <w:b/>
                <w:bCs/>
                <w:sz w:val="22"/>
                <w:szCs w:val="22"/>
                <w:lang w:val="ro-RO"/>
              </w:rPr>
              <w:t xml:space="preserve">ransfer de cunoştinţe şi informare </w:t>
            </w:r>
          </w:p>
        </w:tc>
      </w:tr>
      <w:tr w:rsidR="00223194" w:rsidRPr="00A32B00" w14:paraId="43822713" w14:textId="77777777" w:rsidTr="00B703A8">
        <w:tc>
          <w:tcPr>
            <w:tcW w:w="0" w:type="auto"/>
          </w:tcPr>
          <w:p w14:paraId="399FD383" w14:textId="77777777" w:rsidR="00223194"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Evoluţia constantă a </w:t>
            </w:r>
            <w:r>
              <w:rPr>
                <w:rFonts w:ascii="Times New Roman" w:eastAsiaTheme="minorHAnsi" w:hAnsi="Times New Roman"/>
                <w:sz w:val="22"/>
                <w:szCs w:val="22"/>
                <w:lang w:val="ro-RO"/>
              </w:rPr>
              <w:t>modelelor</w:t>
            </w:r>
            <w:r w:rsidRPr="0029207B">
              <w:rPr>
                <w:rFonts w:ascii="Times New Roman" w:eastAsiaTheme="minorHAnsi" w:hAnsi="Times New Roman"/>
                <w:sz w:val="22"/>
                <w:szCs w:val="22"/>
                <w:lang w:val="ro-RO"/>
              </w:rPr>
              <w:t xml:space="preserve"> de culturi, </w:t>
            </w:r>
            <w:r>
              <w:rPr>
                <w:rFonts w:ascii="Times New Roman" w:eastAsiaTheme="minorHAnsi" w:hAnsi="Times New Roman"/>
                <w:sz w:val="22"/>
                <w:szCs w:val="22"/>
                <w:lang w:val="ro-RO"/>
              </w:rPr>
              <w:t xml:space="preserve">a </w:t>
            </w:r>
            <w:r w:rsidRPr="0029207B">
              <w:rPr>
                <w:rFonts w:ascii="Times New Roman" w:eastAsiaTheme="minorHAnsi" w:hAnsi="Times New Roman"/>
                <w:sz w:val="22"/>
                <w:szCs w:val="22"/>
                <w:lang w:val="ro-RO"/>
              </w:rPr>
              <w:t>practicil</w:t>
            </w:r>
            <w:r>
              <w:rPr>
                <w:rFonts w:ascii="Times New Roman" w:eastAsiaTheme="minorHAnsi" w:hAnsi="Times New Roman"/>
                <w:sz w:val="22"/>
                <w:szCs w:val="22"/>
                <w:lang w:val="ro-RO"/>
              </w:rPr>
              <w:t>or</w:t>
            </w:r>
            <w:r w:rsidRPr="0029207B">
              <w:rPr>
                <w:rFonts w:ascii="Times New Roman" w:eastAsiaTheme="minorHAnsi" w:hAnsi="Times New Roman"/>
                <w:sz w:val="22"/>
                <w:szCs w:val="22"/>
                <w:lang w:val="ro-RO"/>
              </w:rPr>
              <w:t xml:space="preserve"> </w:t>
            </w:r>
            <w:r>
              <w:rPr>
                <w:rFonts w:ascii="Times New Roman" w:eastAsiaTheme="minorHAnsi" w:hAnsi="Times New Roman"/>
                <w:sz w:val="22"/>
                <w:szCs w:val="22"/>
                <w:lang w:val="ro-RO"/>
              </w:rPr>
              <w:t>agricole</w:t>
            </w:r>
            <w:r w:rsidRPr="0029207B">
              <w:rPr>
                <w:rFonts w:ascii="Times New Roman" w:eastAsiaTheme="minorHAnsi" w:hAnsi="Times New Roman"/>
                <w:sz w:val="22"/>
                <w:szCs w:val="22"/>
                <w:lang w:val="ro-RO"/>
              </w:rPr>
              <w:t xml:space="preserve"> şi</w:t>
            </w:r>
            <w:r>
              <w:rPr>
                <w:rFonts w:ascii="Times New Roman" w:eastAsiaTheme="minorHAnsi" w:hAnsi="Times New Roman"/>
                <w:sz w:val="22"/>
                <w:szCs w:val="22"/>
                <w:lang w:val="ro-RO"/>
              </w:rPr>
              <w:t xml:space="preserve"> de gestionare a solurilor </w:t>
            </w:r>
            <w:r w:rsidRPr="0029207B">
              <w:rPr>
                <w:rFonts w:ascii="Times New Roman" w:eastAsiaTheme="minorHAnsi" w:hAnsi="Times New Roman"/>
                <w:sz w:val="22"/>
                <w:szCs w:val="22"/>
                <w:lang w:val="ro-RO"/>
              </w:rPr>
              <w:t xml:space="preserve"> sunt observate în întreaga UE, parţial ca răspuns la schimbările climatice şi pe baza ştiinţelor aplicate. Adaptările la nivel de exploataţie au ca scop creşterea productivităţii şi confruntarea condiţiilor climatice. Pe baza cercetări</w:t>
            </w:r>
            <w:r>
              <w:rPr>
                <w:rFonts w:ascii="Times New Roman" w:eastAsiaTheme="minorHAnsi" w:hAnsi="Times New Roman"/>
                <w:sz w:val="22"/>
                <w:szCs w:val="22"/>
                <w:lang w:val="ro-RO"/>
              </w:rPr>
              <w:t>lor existente</w:t>
            </w:r>
            <w:r w:rsidRPr="0029207B">
              <w:rPr>
                <w:rFonts w:ascii="Times New Roman" w:eastAsiaTheme="minorHAnsi" w:hAnsi="Times New Roman"/>
                <w:sz w:val="22"/>
                <w:szCs w:val="22"/>
                <w:lang w:val="ro-RO"/>
              </w:rPr>
              <w:t>, bune</w:t>
            </w:r>
            <w:r>
              <w:rPr>
                <w:rFonts w:ascii="Times New Roman" w:eastAsiaTheme="minorHAnsi" w:hAnsi="Times New Roman"/>
                <w:sz w:val="22"/>
                <w:szCs w:val="22"/>
                <w:lang w:val="ro-RO"/>
              </w:rPr>
              <w:t>le</w:t>
            </w:r>
            <w:r w:rsidRPr="0029207B">
              <w:rPr>
                <w:rFonts w:ascii="Times New Roman" w:eastAsiaTheme="minorHAnsi" w:hAnsi="Times New Roman"/>
                <w:sz w:val="22"/>
                <w:szCs w:val="22"/>
                <w:lang w:val="ro-RO"/>
              </w:rPr>
              <w:t xml:space="preserve"> practici din alte regiuni</w:t>
            </w:r>
            <w:r>
              <w:rPr>
                <w:rFonts w:ascii="Times New Roman" w:eastAsiaTheme="minorHAnsi" w:hAnsi="Times New Roman"/>
                <w:sz w:val="22"/>
                <w:szCs w:val="22"/>
                <w:lang w:val="ro-RO"/>
              </w:rPr>
              <w:t xml:space="preserve"> îi sprijină pe fermieri </w:t>
            </w:r>
            <w:r w:rsidRPr="0029207B">
              <w:rPr>
                <w:rFonts w:ascii="Times New Roman" w:eastAsiaTheme="minorHAnsi" w:hAnsi="Times New Roman"/>
                <w:sz w:val="22"/>
                <w:szCs w:val="22"/>
                <w:lang w:val="ro-RO"/>
              </w:rPr>
              <w:t>cu privire la (i) ajust</w:t>
            </w:r>
            <w:r>
              <w:rPr>
                <w:rFonts w:ascii="Times New Roman" w:eastAsiaTheme="minorHAnsi" w:hAnsi="Times New Roman"/>
                <w:sz w:val="22"/>
                <w:szCs w:val="22"/>
                <w:lang w:val="ro-RO"/>
              </w:rPr>
              <w:t xml:space="preserve">area perioadelor în care au loc diferitele operaţiuni din cadrul unei exploataţii </w:t>
            </w:r>
            <w:r w:rsidRPr="0029207B">
              <w:rPr>
                <w:rFonts w:ascii="Times New Roman" w:eastAsiaTheme="minorHAnsi" w:hAnsi="Times New Roman"/>
                <w:sz w:val="22"/>
                <w:szCs w:val="22"/>
                <w:lang w:val="ro-RO"/>
              </w:rPr>
              <w:t>(</w:t>
            </w:r>
            <w:r>
              <w:rPr>
                <w:rFonts w:ascii="Times New Roman" w:eastAsiaTheme="minorHAnsi" w:hAnsi="Times New Roman"/>
                <w:sz w:val="22"/>
                <w:szCs w:val="22"/>
                <w:lang w:val="ro-RO"/>
              </w:rPr>
              <w:t xml:space="preserve">de </w:t>
            </w:r>
            <w:r w:rsidRPr="0029207B">
              <w:rPr>
                <w:rFonts w:ascii="Times New Roman" w:eastAsiaTheme="minorHAnsi" w:hAnsi="Times New Roman"/>
                <w:sz w:val="22"/>
                <w:szCs w:val="22"/>
                <w:lang w:val="ro-RO"/>
              </w:rPr>
              <w:t>ex.</w:t>
            </w:r>
            <w:r>
              <w:rPr>
                <w:rFonts w:ascii="Times New Roman" w:eastAsiaTheme="minorHAnsi" w:hAnsi="Times New Roman"/>
                <w:sz w:val="22"/>
                <w:szCs w:val="22"/>
                <w:lang w:val="ro-RO"/>
              </w:rPr>
              <w:t xml:space="preserve"> perioadele</w:t>
            </w:r>
            <w:r w:rsidRPr="0029207B">
              <w:rPr>
                <w:rFonts w:ascii="Times New Roman" w:eastAsiaTheme="minorHAnsi" w:hAnsi="Times New Roman"/>
                <w:sz w:val="22"/>
                <w:szCs w:val="22"/>
                <w:lang w:val="ro-RO"/>
              </w:rPr>
              <w:t xml:space="preserve"> de însămânţare), (ii) utilizarea culturilor şi </w:t>
            </w:r>
            <w:r>
              <w:rPr>
                <w:rFonts w:ascii="Times New Roman" w:eastAsiaTheme="minorHAnsi" w:hAnsi="Times New Roman"/>
                <w:sz w:val="22"/>
                <w:szCs w:val="22"/>
                <w:lang w:val="ro-RO"/>
              </w:rPr>
              <w:t xml:space="preserve">a </w:t>
            </w:r>
            <w:r w:rsidRPr="0029207B">
              <w:rPr>
                <w:rFonts w:ascii="Times New Roman" w:eastAsiaTheme="minorHAnsi" w:hAnsi="Times New Roman"/>
                <w:sz w:val="22"/>
                <w:szCs w:val="22"/>
                <w:lang w:val="ro-RO"/>
              </w:rPr>
              <w:t xml:space="preserve">soiurilor corespunzătoare, (iii) practicile de utilizare a apei, (iv) rasele de animale rezistente la căldură. Stabilirea serviciilor de consultanţă poate facilita acest transfer de cunoştinţe. Succesul acestei măsuri poate fi măsurat prin </w:t>
            </w:r>
            <w:r>
              <w:rPr>
                <w:rFonts w:ascii="Times New Roman" w:eastAsiaTheme="minorHAnsi" w:hAnsi="Times New Roman"/>
                <w:sz w:val="22"/>
                <w:szCs w:val="22"/>
                <w:lang w:val="ro-RO"/>
              </w:rPr>
              <w:t xml:space="preserve">sondaje aplicate fermierilor. </w:t>
            </w:r>
            <w:r w:rsidRPr="0029207B">
              <w:rPr>
                <w:rFonts w:ascii="Times New Roman" w:eastAsiaTheme="minorHAnsi" w:hAnsi="Times New Roman"/>
                <w:sz w:val="22"/>
                <w:szCs w:val="22"/>
                <w:lang w:val="ro-RO"/>
              </w:rPr>
              <w:t xml:space="preserve"> </w:t>
            </w:r>
          </w:p>
        </w:tc>
      </w:tr>
      <w:tr w:rsidR="00223194" w:rsidRPr="0029207B" w14:paraId="758C7076" w14:textId="77777777" w:rsidTr="00B703A8">
        <w:tc>
          <w:tcPr>
            <w:tcW w:w="0" w:type="auto"/>
            <w:shd w:val="clear" w:color="auto" w:fill="92CDDC" w:themeFill="accent5" w:themeFillTint="99"/>
          </w:tcPr>
          <w:p w14:paraId="7321DF9D" w14:textId="77777777" w:rsidR="00223194" w:rsidRPr="0029207B" w:rsidRDefault="00223194" w:rsidP="004B0FBE">
            <w:pPr>
              <w:numPr>
                <w:ilvl w:val="0"/>
                <w:numId w:val="27"/>
              </w:numPr>
              <w:spacing w:line="276" w:lineRule="auto"/>
              <w:contextualSpacing/>
              <w:jc w:val="both"/>
              <w:rPr>
                <w:rFonts w:ascii="Times New Roman" w:eastAsiaTheme="minorHAnsi" w:hAnsi="Times New Roman"/>
                <w:b/>
                <w:sz w:val="22"/>
                <w:szCs w:val="22"/>
                <w:lang w:val="ro-RO"/>
              </w:rPr>
            </w:pPr>
            <w:r>
              <w:rPr>
                <w:rFonts w:ascii="Times New Roman" w:eastAsiaTheme="minorHAnsi" w:hAnsi="Times New Roman"/>
                <w:b/>
                <w:bCs/>
                <w:sz w:val="22"/>
                <w:szCs w:val="22"/>
                <w:lang w:val="ro-RO"/>
              </w:rPr>
              <w:t>Conservarea</w:t>
            </w:r>
            <w:r w:rsidRPr="0029207B">
              <w:rPr>
                <w:rFonts w:ascii="Times New Roman" w:eastAsiaTheme="minorHAnsi" w:hAnsi="Times New Roman"/>
                <w:b/>
                <w:bCs/>
                <w:sz w:val="22"/>
                <w:szCs w:val="22"/>
                <w:lang w:val="ro-RO"/>
              </w:rPr>
              <w:t xml:space="preserve"> păşunilor, promovarea diversificării culturilor şi menţinerea</w:t>
            </w:r>
            <w:r>
              <w:rPr>
                <w:rFonts w:ascii="Times New Roman" w:eastAsiaTheme="minorHAnsi" w:hAnsi="Times New Roman"/>
                <w:b/>
                <w:bCs/>
                <w:sz w:val="22"/>
                <w:szCs w:val="22"/>
                <w:lang w:val="ro-RO"/>
              </w:rPr>
              <w:t xml:space="preserve"> de</w:t>
            </w:r>
            <w:r w:rsidRPr="0029207B">
              <w:rPr>
                <w:rFonts w:ascii="Times New Roman" w:eastAsiaTheme="minorHAnsi" w:hAnsi="Times New Roman"/>
                <w:b/>
                <w:bCs/>
                <w:sz w:val="22"/>
                <w:szCs w:val="22"/>
                <w:lang w:val="ro-RO"/>
              </w:rPr>
              <w:t xml:space="preserve"> „zone de interes ecologic” </w:t>
            </w:r>
          </w:p>
        </w:tc>
      </w:tr>
      <w:tr w:rsidR="00223194" w:rsidRPr="00A32B00" w14:paraId="0923B554" w14:textId="77777777" w:rsidTr="00223194">
        <w:trPr>
          <w:trHeight w:val="530"/>
        </w:trPr>
        <w:tc>
          <w:tcPr>
            <w:tcW w:w="0" w:type="auto"/>
          </w:tcPr>
          <w:p w14:paraId="27C34466" w14:textId="5270EAE1" w:rsidR="00223194" w:rsidRPr="0029207B" w:rsidRDefault="0022319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Mulţi dintre micii </w:t>
            </w:r>
            <w:r>
              <w:rPr>
                <w:rFonts w:ascii="Times New Roman" w:eastAsiaTheme="minorHAnsi" w:hAnsi="Times New Roman"/>
                <w:sz w:val="22"/>
                <w:szCs w:val="22"/>
                <w:lang w:val="ro-RO"/>
              </w:rPr>
              <w:t>fermierii</w:t>
            </w:r>
            <w:r w:rsidRPr="0029207B">
              <w:rPr>
                <w:rFonts w:ascii="Times New Roman" w:eastAsiaTheme="minorHAnsi" w:hAnsi="Times New Roman"/>
                <w:sz w:val="22"/>
                <w:szCs w:val="22"/>
                <w:lang w:val="ro-RO"/>
              </w:rPr>
              <w:t xml:space="preserve"> sunt situaţi în zone montane şi submontane, unde aceştia </w:t>
            </w:r>
            <w:r>
              <w:rPr>
                <w:rFonts w:ascii="Times New Roman" w:eastAsiaTheme="minorHAnsi" w:hAnsi="Times New Roman"/>
                <w:sz w:val="22"/>
                <w:szCs w:val="22"/>
                <w:lang w:val="ro-RO"/>
              </w:rPr>
              <w:t>au un rol</w:t>
            </w:r>
            <w:r w:rsidRPr="0029207B">
              <w:rPr>
                <w:rFonts w:ascii="Times New Roman" w:eastAsiaTheme="minorHAnsi" w:hAnsi="Times New Roman"/>
                <w:sz w:val="22"/>
                <w:szCs w:val="22"/>
                <w:lang w:val="ro-RO"/>
              </w:rPr>
              <w:t xml:space="preserve"> esenţial pentru menţinerea practicilor agricole tradiţionale (păstoritul)</w:t>
            </w:r>
            <w:r>
              <w:rPr>
                <w:rFonts w:ascii="Times New Roman" w:eastAsiaTheme="minorHAnsi" w:hAnsi="Times New Roman"/>
                <w:sz w:val="22"/>
                <w:szCs w:val="22"/>
                <w:lang w:val="ro-RO"/>
              </w:rPr>
              <w:t>,</w:t>
            </w:r>
            <w:r w:rsidRPr="0029207B">
              <w:rPr>
                <w:rFonts w:ascii="Times New Roman" w:eastAsiaTheme="minorHAnsi" w:hAnsi="Times New Roman"/>
                <w:sz w:val="22"/>
                <w:szCs w:val="22"/>
                <w:lang w:val="ro-RO"/>
              </w:rPr>
              <w:t xml:space="preserve"> pentru bunăstarea păşunilor de „mare valoare naturală” (</w:t>
            </w:r>
            <w:r>
              <w:rPr>
                <w:rFonts w:ascii="Times New Roman" w:eastAsiaTheme="minorHAnsi" w:hAnsi="Times New Roman"/>
                <w:sz w:val="22"/>
                <w:szCs w:val="22"/>
                <w:lang w:val="ro-RO"/>
              </w:rPr>
              <w:t>HNV</w:t>
            </w:r>
            <w:r w:rsidRPr="0029207B">
              <w:rPr>
                <w:rFonts w:ascii="Times New Roman" w:eastAsiaTheme="minorHAnsi" w:hAnsi="Times New Roman"/>
                <w:sz w:val="22"/>
                <w:szCs w:val="22"/>
                <w:lang w:val="ro-RO"/>
              </w:rPr>
              <w:t xml:space="preserve">), care sunt caracteristice pentru România. Fără menţinerea acestor păşuni şi pajişti </w:t>
            </w:r>
            <w:r>
              <w:rPr>
                <w:rFonts w:ascii="Times New Roman" w:eastAsiaTheme="minorHAnsi" w:hAnsi="Times New Roman"/>
                <w:sz w:val="22"/>
                <w:szCs w:val="22"/>
                <w:lang w:val="ro-RO"/>
              </w:rPr>
              <w:t>HNV</w:t>
            </w:r>
            <w:r w:rsidRPr="0029207B">
              <w:rPr>
                <w:rFonts w:ascii="Times New Roman" w:eastAsiaTheme="minorHAnsi" w:hAnsi="Times New Roman"/>
                <w:sz w:val="22"/>
                <w:szCs w:val="22"/>
                <w:lang w:val="ro-RO"/>
              </w:rPr>
              <w:t>, multe habitate şi specii de animale sălbatice de importanţă internaţională ar fi pierdute, există aşteptări conform cărora schimbările climatice vor spori stresul exercitat asupra acestor păşuni prin inundaţii şi instabilitatea solului. Va fi importantă susţinerea acordată pentru ca aceste păşuni să facă faţă condiţiilor schimbătoare.</w:t>
            </w:r>
            <w:r>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Aceasta poate include stimulente pentru managementul funciar, informaţii mai bune referitoare la condiţiile meteorologice, astfel încât păşunile să fie utilizate într-un mod mai durabil, programe de instruire şi conştientizare. Suplimentar preocupărilor privitoare la menţinerea şi dezvoltarea păşunilor, Politica Agricolă Comună (PAC) reformată se obligă să susţină </w:t>
            </w:r>
            <w:r>
              <w:rPr>
                <w:rFonts w:ascii="Times New Roman" w:eastAsiaTheme="minorHAnsi" w:hAnsi="Times New Roman"/>
                <w:sz w:val="22"/>
                <w:szCs w:val="22"/>
                <w:lang w:val="ro-RO"/>
              </w:rPr>
              <w:t>condiţii de „înverzire”</w:t>
            </w:r>
            <w:r w:rsidRPr="0029207B">
              <w:rPr>
                <w:rFonts w:ascii="Times New Roman" w:eastAsiaTheme="minorHAnsi" w:hAnsi="Times New Roman"/>
                <w:sz w:val="22"/>
                <w:szCs w:val="22"/>
                <w:lang w:val="ro-RO"/>
              </w:rPr>
              <w:t xml:space="preserve"> (diversificarea culturilor şi menţinerea </w:t>
            </w:r>
            <w:r>
              <w:rPr>
                <w:rFonts w:ascii="Times New Roman" w:eastAsiaTheme="minorHAnsi" w:hAnsi="Times New Roman"/>
                <w:sz w:val="22"/>
                <w:szCs w:val="22"/>
                <w:lang w:val="ro-RO"/>
              </w:rPr>
              <w:t>de</w:t>
            </w:r>
            <w:r w:rsidRPr="0029207B">
              <w:rPr>
                <w:rFonts w:ascii="Times New Roman" w:eastAsiaTheme="minorHAnsi" w:hAnsi="Times New Roman"/>
                <w:sz w:val="22"/>
                <w:szCs w:val="22"/>
                <w:lang w:val="ro-RO"/>
              </w:rPr>
              <w:t xml:space="preserve"> zone de interes ecologic) ca o </w:t>
            </w:r>
            <w:r>
              <w:rPr>
                <w:rFonts w:ascii="Times New Roman" w:eastAsiaTheme="minorHAnsi" w:hAnsi="Times New Roman"/>
                <w:sz w:val="22"/>
                <w:szCs w:val="22"/>
                <w:lang w:val="ro-RO"/>
              </w:rPr>
              <w:t>componentă</w:t>
            </w:r>
            <w:r w:rsidRPr="0029207B">
              <w:rPr>
                <w:rFonts w:ascii="Times New Roman" w:eastAsiaTheme="minorHAnsi" w:hAnsi="Times New Roman"/>
                <w:sz w:val="22"/>
                <w:szCs w:val="22"/>
                <w:lang w:val="ro-RO"/>
              </w:rPr>
              <w:t xml:space="preserve"> integrală </w:t>
            </w:r>
            <w:r>
              <w:rPr>
                <w:rFonts w:ascii="Times New Roman" w:eastAsiaTheme="minorHAnsi" w:hAnsi="Times New Roman"/>
                <w:sz w:val="22"/>
                <w:szCs w:val="22"/>
                <w:lang w:val="ro-RO"/>
              </w:rPr>
              <w:t xml:space="preserve">a eligibilităţii </w:t>
            </w:r>
            <w:r>
              <w:rPr>
                <w:rFonts w:ascii="Times New Roman" w:eastAsiaTheme="minorHAnsi" w:hAnsi="Times New Roman"/>
                <w:sz w:val="22"/>
                <w:szCs w:val="22"/>
                <w:lang w:val="ro-RO"/>
              </w:rPr>
              <w:lastRenderedPageBreak/>
              <w:t xml:space="preserve">pentru plăţi </w:t>
            </w:r>
            <w:r w:rsidRPr="0029207B">
              <w:rPr>
                <w:rFonts w:ascii="Times New Roman" w:eastAsiaTheme="minorHAnsi" w:hAnsi="Times New Roman"/>
                <w:sz w:val="22"/>
                <w:szCs w:val="22"/>
                <w:lang w:val="ro-RO"/>
              </w:rPr>
              <w:t>directe. Succesul va fi măsurat raportat la nivelul de bază pentru sistemele de gestionare a păşunilor în condiţii de pas</w:t>
            </w:r>
            <w:r>
              <w:rPr>
                <w:rFonts w:ascii="Times New Roman" w:eastAsiaTheme="minorHAnsi" w:hAnsi="Times New Roman"/>
                <w:sz w:val="22"/>
                <w:szCs w:val="22"/>
                <w:lang w:val="ro-RO"/>
              </w:rPr>
              <w:t>ivitate şi schimbări climatice.</w:t>
            </w:r>
          </w:p>
        </w:tc>
      </w:tr>
      <w:tr w:rsidR="00223194" w:rsidRPr="00A32B00" w14:paraId="4B4108A8" w14:textId="77777777" w:rsidTr="00B703A8">
        <w:trPr>
          <w:trHeight w:val="341"/>
        </w:trPr>
        <w:tc>
          <w:tcPr>
            <w:tcW w:w="0" w:type="auto"/>
            <w:shd w:val="clear" w:color="auto" w:fill="92CDDC" w:themeFill="accent5" w:themeFillTint="99"/>
          </w:tcPr>
          <w:p w14:paraId="39F01ACD" w14:textId="77777777" w:rsidR="00223194" w:rsidRPr="0029207B" w:rsidRDefault="00223194" w:rsidP="004B0FBE">
            <w:pPr>
              <w:numPr>
                <w:ilvl w:val="0"/>
                <w:numId w:val="27"/>
              </w:numPr>
              <w:spacing w:line="276" w:lineRule="auto"/>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lastRenderedPageBreak/>
              <w:t xml:space="preserve">Creşterea gradului de conştientizare </w:t>
            </w:r>
            <w:r>
              <w:rPr>
                <w:rFonts w:ascii="Times New Roman" w:eastAsiaTheme="minorHAnsi" w:hAnsi="Times New Roman"/>
                <w:b/>
                <w:bCs/>
                <w:sz w:val="22"/>
                <w:szCs w:val="22"/>
                <w:lang w:val="ro-RO"/>
              </w:rPr>
              <w:t>cu privire la</w:t>
            </w:r>
            <w:r w:rsidRPr="0029207B">
              <w:rPr>
                <w:rFonts w:ascii="Times New Roman" w:eastAsiaTheme="minorHAnsi" w:hAnsi="Times New Roman"/>
                <w:b/>
                <w:bCs/>
                <w:sz w:val="22"/>
                <w:szCs w:val="22"/>
                <w:lang w:val="ro-RO"/>
              </w:rPr>
              <w:t xml:space="preserve"> managementul riscului </w:t>
            </w:r>
          </w:p>
        </w:tc>
      </w:tr>
      <w:tr w:rsidR="00223194" w:rsidRPr="00A32B00" w14:paraId="2FB3FD59" w14:textId="77777777" w:rsidTr="00B703A8">
        <w:trPr>
          <w:trHeight w:val="890"/>
        </w:trPr>
        <w:tc>
          <w:tcPr>
            <w:tcW w:w="0" w:type="auto"/>
          </w:tcPr>
          <w:p w14:paraId="18F5FB3C" w14:textId="77777777" w:rsidR="00223194" w:rsidRPr="0029207B" w:rsidRDefault="00223194" w:rsidP="004B0FBE">
            <w:pPr>
              <w:spacing w:line="276" w:lineRule="auto"/>
              <w:jc w:val="both"/>
              <w:rPr>
                <w:rFonts w:ascii="Times New Roman" w:eastAsiaTheme="minorHAnsi" w:hAnsi="Times New Roman"/>
                <w:sz w:val="22"/>
                <w:szCs w:val="22"/>
                <w:lang w:val="ro-RO"/>
              </w:rPr>
            </w:pPr>
            <w:r>
              <w:rPr>
                <w:rFonts w:ascii="Times New Roman" w:eastAsiaTheme="minorHAnsi" w:hAnsi="Times New Roman"/>
                <w:sz w:val="22"/>
                <w:szCs w:val="22"/>
                <w:lang w:val="ro-RO"/>
              </w:rPr>
              <w:t>Fermierii</w:t>
            </w:r>
            <w:r w:rsidRPr="0029207B">
              <w:rPr>
                <w:rFonts w:ascii="Times New Roman" w:eastAsiaTheme="minorHAnsi" w:hAnsi="Times New Roman"/>
                <w:sz w:val="22"/>
                <w:szCs w:val="22"/>
                <w:lang w:val="ro-RO"/>
              </w:rPr>
              <w:t xml:space="preserve"> români sunt deja expuşi unui risc climatic relativ crescut, iar numărul de evenimente climatice adverse, cum ar fi seceta şi inundaţiile, este în continuă creştere. Suplimentar instrumentelor PAC existente, </w:t>
            </w:r>
            <w:r>
              <w:rPr>
                <w:rFonts w:ascii="Times New Roman" w:eastAsiaTheme="minorHAnsi" w:hAnsi="Times New Roman"/>
                <w:sz w:val="22"/>
                <w:szCs w:val="22"/>
                <w:lang w:val="ro-RO"/>
              </w:rPr>
              <w:t>sistemul de asigurări agricole trebuie încurajat</w:t>
            </w:r>
            <w:r w:rsidRPr="0029207B">
              <w:rPr>
                <w:rFonts w:ascii="Times New Roman" w:eastAsiaTheme="minorHAnsi" w:hAnsi="Times New Roman"/>
                <w:sz w:val="22"/>
                <w:szCs w:val="22"/>
                <w:lang w:val="ro-RO"/>
              </w:rPr>
              <w:t xml:space="preserve"> pentru a permite agricultorilor să-şi intensifice rezistenţa la schimbările climatice. Ace</w:t>
            </w:r>
            <w:r>
              <w:rPr>
                <w:rFonts w:ascii="Times New Roman" w:eastAsiaTheme="minorHAnsi" w:hAnsi="Times New Roman"/>
                <w:sz w:val="22"/>
                <w:szCs w:val="22"/>
                <w:lang w:val="ro-RO"/>
              </w:rPr>
              <w:t>a</w:t>
            </w:r>
            <w:r w:rsidRPr="0029207B">
              <w:rPr>
                <w:rFonts w:ascii="Times New Roman" w:eastAsiaTheme="minorHAnsi" w:hAnsi="Times New Roman"/>
                <w:sz w:val="22"/>
                <w:szCs w:val="22"/>
                <w:lang w:val="ro-RO"/>
              </w:rPr>
              <w:t>st</w:t>
            </w:r>
            <w:r>
              <w:rPr>
                <w:rFonts w:ascii="Times New Roman" w:eastAsiaTheme="minorHAnsi" w:hAnsi="Times New Roman"/>
                <w:sz w:val="22"/>
                <w:szCs w:val="22"/>
                <w:lang w:val="ro-RO"/>
              </w:rPr>
              <w:t>a poate însemna oferirea de</w:t>
            </w:r>
            <w:r w:rsidRPr="0029207B">
              <w:rPr>
                <w:rFonts w:ascii="Times New Roman" w:eastAsiaTheme="minorHAnsi" w:hAnsi="Times New Roman"/>
                <w:sz w:val="22"/>
                <w:szCs w:val="22"/>
                <w:lang w:val="ro-RO"/>
              </w:rPr>
              <w:t xml:space="preserve"> stimulente suplimentare pentru ca </w:t>
            </w:r>
            <w:r>
              <w:rPr>
                <w:rFonts w:ascii="Times New Roman" w:eastAsiaTheme="minorHAnsi" w:hAnsi="Times New Roman"/>
                <w:sz w:val="22"/>
                <w:szCs w:val="22"/>
                <w:lang w:val="ro-RO"/>
              </w:rPr>
              <w:t>fermierii</w:t>
            </w:r>
            <w:r w:rsidRPr="0029207B">
              <w:rPr>
                <w:rFonts w:ascii="Times New Roman" w:eastAsiaTheme="minorHAnsi" w:hAnsi="Times New Roman"/>
                <w:sz w:val="22"/>
                <w:szCs w:val="22"/>
                <w:lang w:val="ro-RO"/>
              </w:rPr>
              <w:t xml:space="preserve"> să-şi adapteze afacerile şi clădirile utilizate în cadrul exploataţiilor proprii pentru a-şi reduce contribuţiile la companiile de asigurări. PNDR susţine un cadru de management al riscului, astfel încât agricultorii să poată face faţă mai bine impactului climatic asupra producţiei lor agricole. Succesul va fi măsurat plecându-se de la nivelul de bază al </w:t>
            </w:r>
            <w:r>
              <w:rPr>
                <w:rFonts w:ascii="Times New Roman" w:eastAsiaTheme="minorHAnsi" w:hAnsi="Times New Roman"/>
                <w:sz w:val="22"/>
                <w:szCs w:val="22"/>
                <w:lang w:val="ro-RO"/>
              </w:rPr>
              <w:t>fermierilor</w:t>
            </w:r>
            <w:r w:rsidRPr="0029207B">
              <w:rPr>
                <w:rFonts w:ascii="Times New Roman" w:eastAsiaTheme="minorHAnsi" w:hAnsi="Times New Roman"/>
                <w:sz w:val="22"/>
                <w:szCs w:val="22"/>
                <w:lang w:val="ro-RO"/>
              </w:rPr>
              <w:t xml:space="preserve"> asiguraţi în prezent şi de la numărul de </w:t>
            </w:r>
            <w:r>
              <w:rPr>
                <w:rFonts w:ascii="Times New Roman" w:eastAsiaTheme="minorHAnsi" w:hAnsi="Times New Roman"/>
                <w:sz w:val="22"/>
                <w:szCs w:val="22"/>
                <w:lang w:val="ro-RO"/>
              </w:rPr>
              <w:t>fermieri</w:t>
            </w:r>
            <w:r w:rsidRPr="0029207B">
              <w:rPr>
                <w:rFonts w:ascii="Times New Roman" w:eastAsiaTheme="minorHAnsi" w:hAnsi="Times New Roman"/>
                <w:sz w:val="22"/>
                <w:szCs w:val="22"/>
                <w:lang w:val="ro-RO"/>
              </w:rPr>
              <w:t xml:space="preserve"> afiliaţi la fondul </w:t>
            </w:r>
            <w:r>
              <w:rPr>
                <w:rFonts w:ascii="Times New Roman" w:eastAsiaTheme="minorHAnsi" w:hAnsi="Times New Roman"/>
                <w:sz w:val="22"/>
                <w:szCs w:val="22"/>
                <w:lang w:val="ro-RO"/>
              </w:rPr>
              <w:t>mutual</w:t>
            </w:r>
            <w:r w:rsidRPr="0029207B">
              <w:rPr>
                <w:rFonts w:ascii="Times New Roman" w:eastAsiaTheme="minorHAnsi" w:hAnsi="Times New Roman"/>
                <w:sz w:val="22"/>
                <w:szCs w:val="22"/>
                <w:lang w:val="ro-RO"/>
              </w:rPr>
              <w:t xml:space="preserve">. </w:t>
            </w:r>
          </w:p>
        </w:tc>
      </w:tr>
    </w:tbl>
    <w:p w14:paraId="4AFC14AE" w14:textId="77777777" w:rsidR="009800F3" w:rsidRPr="0029207B" w:rsidRDefault="009800F3" w:rsidP="004B0FBE">
      <w:pPr>
        <w:spacing w:after="240" w:line="276" w:lineRule="auto"/>
        <w:jc w:val="both"/>
        <w:rPr>
          <w:rFonts w:ascii="Times New Roman" w:hAnsi="Times New Roman"/>
          <w:bCs/>
          <w:sz w:val="22"/>
          <w:szCs w:val="22"/>
          <w:lang w:val="ro-RO"/>
        </w:rPr>
      </w:pPr>
    </w:p>
    <w:p w14:paraId="43B22DFA" w14:textId="77777777" w:rsidR="009800F3" w:rsidRPr="0029207B" w:rsidRDefault="00E13281" w:rsidP="004B0FBE">
      <w:pPr>
        <w:pStyle w:val="Heading2"/>
        <w:spacing w:line="276" w:lineRule="auto"/>
        <w:rPr>
          <w:lang w:val="ro-RO"/>
        </w:rPr>
      </w:pPr>
      <w:bookmarkStart w:id="84" w:name="_Toc421610777"/>
      <w:r w:rsidRPr="0029207B">
        <w:rPr>
          <w:iCs/>
          <w:lang w:val="ro-RO"/>
        </w:rPr>
        <w:t>13.2 Resursele de apă</w:t>
      </w:r>
      <w:bookmarkEnd w:id="84"/>
      <w:r w:rsidRPr="0029207B">
        <w:rPr>
          <w:iCs/>
          <w:lang w:val="ro-RO"/>
        </w:rPr>
        <w:t xml:space="preserve"> </w:t>
      </w:r>
    </w:p>
    <w:p w14:paraId="27A02FA6" w14:textId="1EBCC0FF" w:rsidR="002A4AC9" w:rsidRPr="0029207B" w:rsidRDefault="002A4AC9"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Previziunile IPCC (</w:t>
      </w:r>
      <w:r w:rsidRPr="0029207B">
        <w:rPr>
          <w:rFonts w:ascii="Times New Roman" w:hAnsi="Times New Roman"/>
          <w:i/>
          <w:iCs/>
          <w:sz w:val="22"/>
          <w:szCs w:val="22"/>
          <w:lang w:val="ro-RO"/>
        </w:rPr>
        <w:t>Grupul interguvernamental al ONU privind schimbările climatice</w:t>
      </w:r>
      <w:r w:rsidRPr="0029207B">
        <w:rPr>
          <w:rFonts w:ascii="Times New Roman" w:hAnsi="Times New Roman"/>
          <w:sz w:val="22"/>
          <w:szCs w:val="22"/>
          <w:lang w:val="ro-RO"/>
        </w:rPr>
        <w:t xml:space="preserve">) arată clar că un climat mai cald va creşte gradul de variabilitate climatică, precum şi riscul de inundaţii, dar şi de secetă (Wetherald şi Manabe, 2002; Tabel SPM2 din IPCC, 2007). În baza scenariului IPCC IS92a privind emisiile (IPCC, 1992), care este similar cu scenariul SRES A1, schimbările semnificative privind riscul de inundaţii sau secetă sunt de aşteptat în multă părţi ale Europei (Lehner et al., 2005b). Regiunile cele mai predispuse la creşterea frecvenţei inundaţiilor sunt nordul şi nord-estul Europei, în timp ce sudul şi sud-estul Europei prezintă creşteri semnificative ale frecvenţei secetei. Chiar dacă sunt luate măsuri de reducere, vor exista, totuşi, efecte reziduale ale schimbării climatice şi o nevoie de adaptare la evenimentele extreme legate de apă (inundaţii şi secetă) din România. Implementarea unor politici eficiente de adaptare în sectorul apei din România ar necesita îmbunătăţirea cunoştinţelor, a instrumentelor şi a aranjamentului instituţional existente. În cadrul </w:t>
      </w:r>
      <w:r w:rsidR="004E2141">
        <w:rPr>
          <w:rFonts w:ascii="Times New Roman" w:hAnsi="Times New Roman"/>
          <w:sz w:val="22"/>
          <w:szCs w:val="22"/>
          <w:lang w:val="ro-RO"/>
        </w:rPr>
        <w:t xml:space="preserve">proiectului de </w:t>
      </w:r>
      <w:r>
        <w:rPr>
          <w:rFonts w:ascii="Times New Roman" w:hAnsi="Times New Roman"/>
          <w:sz w:val="22"/>
          <w:szCs w:val="22"/>
          <w:lang w:val="ro-RO"/>
        </w:rPr>
        <w:t>asisten</w:t>
      </w:r>
      <w:r w:rsidRPr="0029207B">
        <w:rPr>
          <w:rFonts w:ascii="Times New Roman" w:hAnsi="Times New Roman"/>
          <w:sz w:val="22"/>
          <w:szCs w:val="22"/>
          <w:lang w:val="ro-RO"/>
        </w:rPr>
        <w:t>ţ</w:t>
      </w:r>
      <w:r w:rsidR="004E2141">
        <w:rPr>
          <w:rFonts w:ascii="Times New Roman" w:hAnsi="Times New Roman"/>
          <w:sz w:val="22"/>
          <w:szCs w:val="22"/>
          <w:lang w:val="ro-RO"/>
        </w:rPr>
        <w:t>ă</w:t>
      </w:r>
      <w:r>
        <w:rPr>
          <w:rFonts w:ascii="Times New Roman" w:hAnsi="Times New Roman"/>
          <w:sz w:val="22"/>
          <w:szCs w:val="22"/>
          <w:lang w:val="ro-RO"/>
        </w:rPr>
        <w:t xml:space="preserve"> </w:t>
      </w:r>
      <w:r w:rsidRPr="0029207B">
        <w:rPr>
          <w:rFonts w:ascii="Times New Roman" w:hAnsi="Times New Roman"/>
          <w:sz w:val="22"/>
          <w:szCs w:val="22"/>
          <w:lang w:val="ro-RO"/>
        </w:rPr>
        <w:t>tehnic</w:t>
      </w:r>
      <w:r w:rsidR="004E2141">
        <w:rPr>
          <w:rFonts w:ascii="Times New Roman" w:hAnsi="Times New Roman"/>
          <w:sz w:val="22"/>
          <w:szCs w:val="22"/>
          <w:lang w:val="ro-RO"/>
        </w:rPr>
        <w:t>ă</w:t>
      </w:r>
      <w:r w:rsidRPr="0029207B">
        <w:rPr>
          <w:rFonts w:ascii="Times New Roman" w:hAnsi="Times New Roman"/>
          <w:sz w:val="22"/>
          <w:szCs w:val="22"/>
          <w:lang w:val="ro-RO"/>
        </w:rPr>
        <w:t xml:space="preserve"> </w:t>
      </w:r>
      <w:r>
        <w:rPr>
          <w:rFonts w:ascii="Times New Roman" w:hAnsi="Times New Roman"/>
          <w:sz w:val="22"/>
          <w:szCs w:val="22"/>
          <w:lang w:val="ro-RO"/>
        </w:rPr>
        <w:t xml:space="preserve">realizat </w:t>
      </w:r>
      <w:r w:rsidR="004E2141">
        <w:rPr>
          <w:rFonts w:ascii="Times New Roman" w:hAnsi="Times New Roman"/>
          <w:sz w:val="22"/>
          <w:szCs w:val="22"/>
          <w:lang w:val="ro-RO"/>
        </w:rPr>
        <w:t>împreună cu</w:t>
      </w:r>
      <w:r w:rsidR="004E2141"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Banca Mondială, datorită unei evaluări rapide a sectorului apei şi rezultatelor modelării sectorului apei, au fost identificate unele nevoi pentru a putea dezvolta o politică eficientă de adaptare în sectorul apei. </w:t>
      </w:r>
    </w:p>
    <w:p w14:paraId="3B5FB390"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Stabilirea unor obiective de adaptare adecvate ar necesita consolidarea bazei de cunoştinţe:</w:t>
      </w:r>
      <w:r w:rsidR="00D02365" w:rsidRPr="0029207B">
        <w:rPr>
          <w:rFonts w:ascii="Times New Roman" w:hAnsi="Times New Roman"/>
          <w:sz w:val="22"/>
          <w:szCs w:val="22"/>
          <w:lang w:val="ro-RO"/>
        </w:rPr>
        <w:t xml:space="preserve"> </w:t>
      </w:r>
    </w:p>
    <w:p w14:paraId="6178808A"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Este nevoie să se îmbunătăţească scenariile climatice existente şi să efectueze o evaluare cantitativă a impactului asupra sectoarelor legate de apă.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2013, numai patru bazine din România -</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Buzău, Ialomița, Argeș, şi Mureș – aveau disponibile analize cantitative pentru estimarea disponibilităţii şi cererilor de apă viitoare în baza scenariilor privind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Datorită exerciţiului de modelare, este posibilă în prezent utilizarea unei platforme uniforme pentru impacturile schimbărilor climatice pentru toate bazinele hidrografice din România.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Dar acesta este un punct de plecare, iar aceste modele ar trebui perfecţionate pentru fiecare bazin hidrografic şi ar trebui să fie însoţite şi de o planificare adecvată a investiţiilor.</w:t>
      </w:r>
      <w:r w:rsidR="00D02365" w:rsidRPr="0029207B">
        <w:rPr>
          <w:rFonts w:ascii="Times New Roman" w:hAnsi="Times New Roman"/>
          <w:sz w:val="22"/>
          <w:szCs w:val="22"/>
          <w:lang w:val="ro-RO"/>
        </w:rPr>
        <w:t xml:space="preserve"> </w:t>
      </w:r>
    </w:p>
    <w:p w14:paraId="66E8172E" w14:textId="530B9BB4"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Generaţia mai nouă de modele climatice globale (CMIP5 – care reprezintă şi baza celui de-al cincilea Raport IPCC) a fost utilizată pentru exerciţiul de modelare, în conjuncţie cu modelele climatice regionale şi metodele statistice (programul CORDEX).</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Acestea au fost utilizate pentru a estima impacturile schimbărilor climatice în toate bazinele hidrografice din România.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Totuşi, rămâne un punct de pornire, iar acesta va fi necesar pentru </w:t>
      </w:r>
      <w:r w:rsidR="00373F8D">
        <w:rPr>
          <w:rFonts w:ascii="Times New Roman" w:hAnsi="Times New Roman"/>
          <w:sz w:val="22"/>
          <w:szCs w:val="22"/>
          <w:lang w:val="ro-RO"/>
        </w:rPr>
        <w:t xml:space="preserve">a </w:t>
      </w:r>
      <w:r w:rsidRPr="0029207B">
        <w:rPr>
          <w:rFonts w:ascii="Times New Roman" w:hAnsi="Times New Roman"/>
          <w:sz w:val="22"/>
          <w:szCs w:val="22"/>
          <w:lang w:val="ro-RO"/>
        </w:rPr>
        <w:t xml:space="preserve">le perfecţiona astfel încât să se poată aborda mai multe probleme localizate în mai multe bazine hidrografice. </w:t>
      </w:r>
    </w:p>
    <w:p w14:paraId="70CE32E0" w14:textId="4A44B86C"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 xml:space="preserve">Rezultatele studiilor </w:t>
      </w:r>
      <w:r w:rsidR="00373F8D">
        <w:rPr>
          <w:rFonts w:ascii="Times New Roman" w:hAnsi="Times New Roman"/>
          <w:sz w:val="22"/>
          <w:szCs w:val="22"/>
          <w:lang w:val="ro-RO"/>
        </w:rPr>
        <w:t xml:space="preserve">privind </w:t>
      </w:r>
      <w:r w:rsidRPr="0029207B">
        <w:rPr>
          <w:rFonts w:ascii="Times New Roman" w:hAnsi="Times New Roman"/>
          <w:sz w:val="22"/>
          <w:szCs w:val="22"/>
          <w:lang w:val="ro-RO"/>
        </w:rPr>
        <w:t>schimbări</w:t>
      </w:r>
      <w:r w:rsidR="00373F8D">
        <w:rPr>
          <w:rFonts w:ascii="Times New Roman" w:hAnsi="Times New Roman"/>
          <w:sz w:val="22"/>
          <w:szCs w:val="22"/>
          <w:lang w:val="ro-RO"/>
        </w:rPr>
        <w:t>le</w:t>
      </w:r>
      <w:r w:rsidRPr="0029207B">
        <w:rPr>
          <w:rFonts w:ascii="Times New Roman" w:hAnsi="Times New Roman"/>
          <w:sz w:val="22"/>
          <w:szCs w:val="22"/>
          <w:lang w:val="ro-RO"/>
        </w:rPr>
        <w:t xml:space="preserve"> climatice trebuie încorporate în mod separat în activităţile de planificare sectorială ale tuturor sectoarelor legate de apă, precum şi într-un mod integrat, în dezvoltarea Planurilor Principale privind Bazinele Hidrografice.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Prin urmare, acestea ar trebui să constituie elementele necesare pentru regulile de exploatare a lacurilor de acumulare şi pentru procesele de planificare în sectorul irigaţiilor, furnizării/dezinfectării apei menajere, energiei hidroelectrice, dezvoltării industriale, alocărilor de mediu, cartografierii pericolelor/riscurilor naţionale de inundaţii, proiectării infrastructurii de control a inundaţiilor, gestionării dezastrelor.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Prin procesul de pregătire a Planurilor de management pentru bazinele hidrografice, resursele și necesarul de apă ar trebui să fie reevaluate la nivelul bazinelor și sub-bazinelor hidrografice potrivit condițiilor legate de schimbările climatice.</w:t>
      </w:r>
    </w:p>
    <w:p w14:paraId="31829C2F" w14:textId="77777777" w:rsidR="009800F3" w:rsidRPr="0029207B" w:rsidRDefault="009800F3" w:rsidP="004B0FBE">
      <w:pPr>
        <w:pStyle w:val="ListParagraph"/>
        <w:spacing w:line="276" w:lineRule="auto"/>
        <w:jc w:val="both"/>
        <w:rPr>
          <w:rFonts w:ascii="Times New Roman" w:hAnsi="Times New Roman"/>
          <w:bCs/>
          <w:sz w:val="22"/>
          <w:szCs w:val="22"/>
          <w:lang w:val="ro-RO"/>
        </w:rPr>
      </w:pPr>
    </w:p>
    <w:p w14:paraId="7AAE849F"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Cel de-al doilea sector important în care baza de cunoştinţe va trebui să fie îmbunătăţită îl reprezintă irigaţiile</w:t>
      </w:r>
      <w:r w:rsidRPr="0029207B">
        <w:rPr>
          <w:rStyle w:val="FootnoteReference"/>
          <w:rFonts w:ascii="Times New Roman" w:hAnsi="Times New Roman"/>
          <w:sz w:val="22"/>
          <w:szCs w:val="22"/>
          <w:lang w:val="ro-RO"/>
        </w:rPr>
        <w:footnoteReference w:id="15"/>
      </w:r>
      <w:r w:rsidRPr="0029207B">
        <w:rPr>
          <w:rFonts w:ascii="Times New Roman" w:hAnsi="Times New Roman"/>
          <w:sz w:val="22"/>
          <w:szCs w:val="22"/>
          <w:lang w:val="ro-RO"/>
        </w:rPr>
        <w:t>:</w:t>
      </w:r>
    </w:p>
    <w:p w14:paraId="1422C7E4"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Instrumentele de modelare au permis evaluarea impacturilor schimbărilor climatice asupra culturilor agricole principale din fiecare bazin.</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Această analiză ar putea reprezenta punctul de pornire pentru o evaluare bazată pe criterii multiple a nivelurilor şi tipurilor de agricultură care pot fi susţinute în fiecare bazin hidrografic.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 exerciţiu ar presupune perfecţionarea evaluărilor cantitative ale disponibilităţii apei şi a necesarului de apă pentru culturi în baza diferitelor scenarii climatice pentru fiecare bazin hidrografic şi implicarea părţilor interesate</w:t>
      </w:r>
      <w:r w:rsidRPr="0029207B">
        <w:rPr>
          <w:rFonts w:ascii="Times New Roman" w:hAnsi="Times New Roman"/>
          <w:lang w:val="ro-RO"/>
        </w:rPr>
        <w:t xml:space="preserve"> </w:t>
      </w:r>
      <w:r w:rsidRPr="0029207B">
        <w:rPr>
          <w:rFonts w:ascii="Times New Roman" w:hAnsi="Times New Roman"/>
          <w:sz w:val="22"/>
          <w:szCs w:val="22"/>
          <w:lang w:val="ro-RO"/>
        </w:rPr>
        <w:t xml:space="preserve">la nivel local. </w:t>
      </w:r>
    </w:p>
    <w:p w14:paraId="155B40AF"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Se recomandă ca România să înceapă în mod sistematic introducerea proiectelor-pilot pentru modele diferite de sisteme de irigații eficiente împreună cu practici agricole inteligente din punctul de vedere al climatului. </w:t>
      </w:r>
    </w:p>
    <w:p w14:paraId="68CD3EA8"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Ar trebui să fie desfășurată analiza opțiunilor tehnice și a randamentului economic pentru transformarea irigării prin pompare în irigare gravitațională, în zonele cu un necesar confirmat și constant de servicii de irigații. </w:t>
      </w:r>
    </w:p>
    <w:p w14:paraId="24E99F01"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În zonele în care supra-captarea apei subterane duce la secarea gravă a straturilor acvifere, utilizarea apelor subterane ar trebui să fie rezervată alimentării cu apă pentru consumul casnic. </w:t>
      </w:r>
    </w:p>
    <w:p w14:paraId="3185B963" w14:textId="77777777" w:rsidR="009800F3" w:rsidRPr="0029207B" w:rsidRDefault="009800F3" w:rsidP="004B0FBE">
      <w:pPr>
        <w:pStyle w:val="ListParagraph"/>
        <w:numPr>
          <w:ilvl w:val="0"/>
          <w:numId w:val="13"/>
        </w:numPr>
        <w:spacing w:after="120" w:line="276" w:lineRule="auto"/>
        <w:contextualSpacing w:val="0"/>
        <w:jc w:val="both"/>
        <w:rPr>
          <w:rFonts w:ascii="Times New Roman" w:hAnsi="Times New Roman"/>
          <w:bCs/>
          <w:sz w:val="22"/>
          <w:szCs w:val="22"/>
          <w:lang w:val="ro-RO"/>
        </w:rPr>
      </w:pPr>
      <w:r w:rsidRPr="0029207B">
        <w:rPr>
          <w:rFonts w:ascii="Times New Roman" w:hAnsi="Times New Roman"/>
          <w:sz w:val="22"/>
          <w:szCs w:val="22"/>
          <w:lang w:val="ro-RO"/>
        </w:rPr>
        <w:t xml:space="preserve">Reutilizarea apei uzate în irigații ar trebui să fie încurajată, în special în bazinele cu deficit de apă. O nouă directivă privind reutilizarea apei, considerată o măsură tranșantă pentru secetă, ar trebui să fie propusă până în 2016. </w:t>
      </w:r>
    </w:p>
    <w:p w14:paraId="7225E480"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Cea de-a treia zonă, în care baza de cunoştinţe va trebui îmbunătăţită, are legătură cu furnizarea şi dezinfectarea apei pentru consumul casnic şi industrial:</w:t>
      </w:r>
      <w:r w:rsidR="00D02365" w:rsidRPr="0029207B">
        <w:rPr>
          <w:rFonts w:ascii="Times New Roman" w:hAnsi="Times New Roman"/>
          <w:sz w:val="22"/>
          <w:szCs w:val="22"/>
          <w:lang w:val="ro-RO"/>
        </w:rPr>
        <w:t xml:space="preserve"> </w:t>
      </w:r>
    </w:p>
    <w:p w14:paraId="32BC0507"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Ar trebui efectuate evaluări cantitative ale cererii și fiabilității ofertei de apă pentru toate principalele utilități din România, luând în calcul impactul așteptat al diferitelor scenarii de schimbare climatică. Aceasta ar trebui să acopere toate sectoarele de cerere, incluzând sectoarele industriale și mediul. Această analiză ar trebui să reprezinte baza pentru furnizarea datelor şi informaţiilor necesare pentru elaborarea Planurilor de Management pentru Bazinele Hidrografice şi revizuirea/actualizarea regulilor de exploatare.</w:t>
      </w:r>
      <w:r w:rsidR="00D02365" w:rsidRPr="0029207B">
        <w:rPr>
          <w:rFonts w:ascii="Times New Roman" w:hAnsi="Times New Roman"/>
          <w:sz w:val="22"/>
          <w:szCs w:val="22"/>
          <w:lang w:val="ro-RO"/>
        </w:rPr>
        <w:t xml:space="preserve"> </w:t>
      </w:r>
    </w:p>
    <w:p w14:paraId="7219A133"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 xml:space="preserve">Ar trebui să fie consolidate eforturile îndreptate spre reducerea pierderilor din rețelele de distribuție a apei (estimate în prezent la 50%). În mod similar, inițiativele de management al cererii de apă ar trebui să fie promovate în sectoarele domestic și industrial. </w:t>
      </w:r>
    </w:p>
    <w:p w14:paraId="5C4A228D"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În timp ce România urmăreşte (în mod etapizat) să furnizeze apă şi servicii de salubritate tuturor comunităţilor cu peste 2000 locuitori, va fi, de asemenea, importantă şi evaluarea nevoilor zonelor care nu vor fi acoperite de aceste iniţiative.</w:t>
      </w:r>
      <w:r w:rsidR="00D02365" w:rsidRPr="0029207B">
        <w:rPr>
          <w:rFonts w:ascii="Times New Roman" w:hAnsi="Times New Roman"/>
          <w:sz w:val="22"/>
          <w:szCs w:val="22"/>
          <w:lang w:val="ro-RO"/>
        </w:rPr>
        <w:t xml:space="preserve"> </w:t>
      </w:r>
    </w:p>
    <w:p w14:paraId="231C7356"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Reutilizarea apei uzate în irigații ar trebui să fie încurajată, în special în bazinele cu deficit de apă.</w:t>
      </w:r>
      <w:r w:rsidR="00D02365" w:rsidRPr="0029207B">
        <w:rPr>
          <w:rFonts w:ascii="Times New Roman" w:hAnsi="Times New Roman"/>
          <w:sz w:val="22"/>
          <w:szCs w:val="22"/>
          <w:lang w:val="ro-RO"/>
        </w:rPr>
        <w:t xml:space="preserve"> </w:t>
      </w:r>
    </w:p>
    <w:p w14:paraId="1581643D"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Posibilitatea folosirii acviferelor împreună cu realimentarea artificială pentru stocarea interanuală a apei ar trebui explorată în bazine adecvate.</w:t>
      </w:r>
      <w:r w:rsidR="00D02365" w:rsidRPr="0029207B">
        <w:rPr>
          <w:rFonts w:ascii="Times New Roman" w:hAnsi="Times New Roman"/>
          <w:sz w:val="22"/>
          <w:szCs w:val="22"/>
          <w:lang w:val="ro-RO"/>
        </w:rPr>
        <w:t xml:space="preserve"> </w:t>
      </w:r>
    </w:p>
    <w:p w14:paraId="1FEF4244"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Bazinele hidrografice cu surse critice de furnizare a apei (lacuri de acumulare sau acvifere) în locaţii cu deficit de apă ar trebui să fie protejate activ prin măsuri de zonare a folosirii terenului.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Se recomandă ca România să implementeze modele diferite de protecţie a surselor de apă potabilă pentru a putea evalua fezabilitatea şi eficacitatea acestei abordări.</w:t>
      </w:r>
      <w:r w:rsidR="00D02365" w:rsidRPr="0029207B">
        <w:rPr>
          <w:rFonts w:ascii="Times New Roman" w:hAnsi="Times New Roman"/>
          <w:sz w:val="22"/>
          <w:szCs w:val="22"/>
          <w:lang w:val="ro-RO"/>
        </w:rPr>
        <w:t xml:space="preserve"> </w:t>
      </w:r>
    </w:p>
    <w:p w14:paraId="38CDF6D5" w14:textId="4963F381"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Desalinizarea (inclusiv cea realizată cu ajutorul energiei solar</w:t>
      </w:r>
      <w:r w:rsidR="00C053A6">
        <w:rPr>
          <w:rFonts w:ascii="Times New Roman" w:hAnsi="Times New Roman"/>
          <w:sz w:val="22"/>
          <w:szCs w:val="22"/>
          <w:lang w:val="ro-RO"/>
        </w:rPr>
        <w:t>e</w:t>
      </w:r>
      <w:r w:rsidRPr="0029207B">
        <w:rPr>
          <w:rFonts w:ascii="Times New Roman" w:hAnsi="Times New Roman"/>
          <w:sz w:val="22"/>
          <w:szCs w:val="22"/>
          <w:lang w:val="ro-RO"/>
        </w:rPr>
        <w:t>) ar trebui luată în considerare pentru asigurarea surselor de apă potabilă în bazinele litorale cu deficit de apă.</w:t>
      </w:r>
      <w:r w:rsidR="00D02365" w:rsidRPr="0029207B">
        <w:rPr>
          <w:rFonts w:ascii="Times New Roman" w:hAnsi="Times New Roman"/>
          <w:sz w:val="22"/>
          <w:szCs w:val="22"/>
          <w:lang w:val="ro-RO"/>
        </w:rPr>
        <w:t xml:space="preserve"> </w:t>
      </w:r>
    </w:p>
    <w:p w14:paraId="508311D5"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Posibilitatea implementării unei noi infrastructuri pentru stocare şi transferuri de apă între bazine ar trebui examinată, dacă este necesar, pentru a aborda viitoarele provocări.</w:t>
      </w:r>
      <w:r w:rsidR="00D02365" w:rsidRPr="0029207B">
        <w:rPr>
          <w:rFonts w:ascii="Times New Roman" w:hAnsi="Times New Roman"/>
          <w:sz w:val="22"/>
          <w:szCs w:val="22"/>
          <w:lang w:val="ro-RO"/>
        </w:rPr>
        <w:t xml:space="preserve"> </w:t>
      </w:r>
    </w:p>
    <w:p w14:paraId="4F500B05" w14:textId="77777777" w:rsidR="009800F3" w:rsidRPr="0029207B" w:rsidRDefault="009800F3" w:rsidP="004B0FBE">
      <w:pPr>
        <w:spacing w:line="276" w:lineRule="auto"/>
        <w:jc w:val="both"/>
        <w:rPr>
          <w:rFonts w:ascii="Times New Roman" w:hAnsi="Times New Roman"/>
          <w:bCs/>
          <w:sz w:val="22"/>
          <w:szCs w:val="22"/>
          <w:lang w:val="ro-RO"/>
        </w:rPr>
      </w:pPr>
    </w:p>
    <w:p w14:paraId="4CC39535"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Managementul Mediului şi Resurselor Naturale:</w:t>
      </w:r>
      <w:r w:rsidR="00D02365" w:rsidRPr="0029207B">
        <w:rPr>
          <w:rFonts w:ascii="Times New Roman" w:hAnsi="Times New Roman"/>
          <w:sz w:val="22"/>
          <w:szCs w:val="22"/>
          <w:lang w:val="ro-RO"/>
        </w:rPr>
        <w:t xml:space="preserve"> </w:t>
      </w:r>
    </w:p>
    <w:p w14:paraId="063FFCA8" w14:textId="1A8187C3"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Sunt necesare evaluări cantitative pentru necesarul de apă al diferitelor ecosisteme, iar rezultatele ar trebui utilizate ca bază pentru elaborarea Planurilor de Management a Bazinelor Hidrografice în fiecare bazin, pentru a asigura alocarea apei pentru utilizarea ecologică.</w:t>
      </w:r>
      <w:r w:rsidR="00D02365" w:rsidRPr="0029207B">
        <w:rPr>
          <w:rFonts w:ascii="Times New Roman" w:hAnsi="Times New Roman"/>
          <w:sz w:val="22"/>
          <w:szCs w:val="22"/>
          <w:lang w:val="ro-RO"/>
        </w:rPr>
        <w:t xml:space="preserve"> </w:t>
      </w:r>
    </w:p>
    <w:p w14:paraId="5FCC69CF"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Reîmpădurirea şi alte activităţi de îmbunătăţire a bazinelor hidrografice ar trebui încurajate în zonele montane predispuse la inundaţii şi eroziune.</w:t>
      </w:r>
      <w:r w:rsidR="00D02365" w:rsidRPr="0029207B">
        <w:rPr>
          <w:rFonts w:ascii="Times New Roman" w:hAnsi="Times New Roman"/>
          <w:sz w:val="22"/>
          <w:szCs w:val="22"/>
          <w:lang w:val="ro-RO"/>
        </w:rPr>
        <w:t xml:space="preserve"> </w:t>
      </w:r>
    </w:p>
    <w:p w14:paraId="40040D8E" w14:textId="77777777" w:rsidR="009800F3" w:rsidRPr="0029207B" w:rsidRDefault="009800F3" w:rsidP="004B0FBE">
      <w:pPr>
        <w:pStyle w:val="ListParagraph"/>
        <w:numPr>
          <w:ilvl w:val="0"/>
          <w:numId w:val="13"/>
        </w:numPr>
        <w:spacing w:after="120" w:line="276" w:lineRule="auto"/>
        <w:contextualSpacing w:val="0"/>
        <w:jc w:val="both"/>
        <w:rPr>
          <w:rFonts w:ascii="Times New Roman" w:hAnsi="Times New Roman"/>
          <w:bCs/>
          <w:sz w:val="22"/>
          <w:szCs w:val="22"/>
          <w:lang w:val="ro-RO"/>
        </w:rPr>
      </w:pPr>
      <w:r w:rsidRPr="0029207B">
        <w:rPr>
          <w:rFonts w:ascii="Times New Roman" w:hAnsi="Times New Roman"/>
          <w:sz w:val="22"/>
          <w:szCs w:val="22"/>
          <w:lang w:val="ro-RO"/>
        </w:rPr>
        <w:t>Se recomandă iniţierea unor modele-pilot adecvate, care oferă beneficii comune, de management al resurselor naturale în bazine hidrografice forestiere şi în pescăriile din zonele umede, prin care ecosistemele să susţină mijloacele de trai în timp ce furnizează servicii valoroase de mediu (adică, adaptare bazată pe ecosisteme).</w:t>
      </w:r>
      <w:r w:rsidR="00D02365" w:rsidRPr="0029207B">
        <w:rPr>
          <w:rFonts w:ascii="Times New Roman" w:hAnsi="Times New Roman"/>
          <w:sz w:val="22"/>
          <w:szCs w:val="22"/>
          <w:lang w:val="ro-RO"/>
        </w:rPr>
        <w:t xml:space="preserve"> </w:t>
      </w:r>
    </w:p>
    <w:p w14:paraId="7688D4E1"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În cele din urmă, problemele de adaptare în sectorul apei vor necesita o îmbunătăţire a bazei de cunoştinţe privind managementul dezastrelor:</w:t>
      </w:r>
      <w:r w:rsidR="00D02365" w:rsidRPr="0029207B">
        <w:rPr>
          <w:rFonts w:ascii="Times New Roman" w:hAnsi="Times New Roman"/>
          <w:sz w:val="22"/>
          <w:szCs w:val="22"/>
          <w:lang w:val="ro-RO"/>
        </w:rPr>
        <w:t xml:space="preserve"> </w:t>
      </w:r>
    </w:p>
    <w:p w14:paraId="7A5BA2D6"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Există o nevoie de îmbunătăţire a analizei pericolelor şi riscurilor de inundaţii prin utilizarea unei abordări bazate pe GIS cu o soluţionare mai rapidă, astfel încât hărţile pericolelor/riscurilor să fie particularizate la nivel de localitate/comunitate.</w:t>
      </w:r>
      <w:r w:rsidR="00D02365" w:rsidRPr="0029207B">
        <w:rPr>
          <w:rFonts w:ascii="Times New Roman" w:hAnsi="Times New Roman"/>
          <w:sz w:val="22"/>
          <w:szCs w:val="22"/>
          <w:lang w:val="ro-RO"/>
        </w:rPr>
        <w:t xml:space="preserve"> </w:t>
      </w:r>
    </w:p>
    <w:p w14:paraId="2882E98C" w14:textId="76420CE4"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Analiza trebuie, de asemenea, să fie actualizată la un nivel de 1% (1 inundaţie în 100 ani) pentru zonele locuite şi trebuie să ia în considerare impacturile aşteptate ale schimbări</w:t>
      </w:r>
      <w:r w:rsidR="008F66CF">
        <w:rPr>
          <w:rFonts w:ascii="Times New Roman" w:hAnsi="Times New Roman"/>
          <w:sz w:val="22"/>
          <w:szCs w:val="22"/>
          <w:lang w:val="ro-RO"/>
        </w:rPr>
        <w:t>lor</w:t>
      </w:r>
      <w:r w:rsidRPr="0029207B">
        <w:rPr>
          <w:rFonts w:ascii="Times New Roman" w:hAnsi="Times New Roman"/>
          <w:sz w:val="22"/>
          <w:szCs w:val="22"/>
          <w:lang w:val="ro-RO"/>
        </w:rPr>
        <w:t xml:space="preserve"> climatice asupra sistemelor hidrologice locale.</w:t>
      </w:r>
      <w:r w:rsidR="00D02365" w:rsidRPr="0029207B">
        <w:rPr>
          <w:rFonts w:ascii="Times New Roman" w:hAnsi="Times New Roman"/>
          <w:sz w:val="22"/>
          <w:szCs w:val="22"/>
          <w:lang w:val="ro-RO"/>
        </w:rPr>
        <w:t xml:space="preserve"> </w:t>
      </w:r>
    </w:p>
    <w:p w14:paraId="414678CD"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Hărţile riscurilor trebuie să fie introduse formal în procesele de dezvoltare regională şi urbanism general.</w:t>
      </w:r>
      <w:r w:rsidR="00D02365" w:rsidRPr="0029207B">
        <w:rPr>
          <w:rFonts w:ascii="Times New Roman" w:hAnsi="Times New Roman"/>
          <w:sz w:val="22"/>
          <w:szCs w:val="22"/>
          <w:lang w:val="ro-RO"/>
        </w:rPr>
        <w:t xml:space="preserve"> </w:t>
      </w:r>
    </w:p>
    <w:p w14:paraId="47951B40" w14:textId="0C11EC3F"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Creşterea nivelului de conştientizare a inundaţiilor în rândul populaţiei expuse (răspuns adecvat înainte şi după, încheierea asigurării etc.)</w:t>
      </w:r>
      <w:r w:rsidR="008F66CF">
        <w:rPr>
          <w:rFonts w:ascii="Times New Roman" w:hAnsi="Times New Roman"/>
          <w:sz w:val="22"/>
          <w:szCs w:val="22"/>
          <w:lang w:val="ro-RO"/>
        </w:rPr>
        <w:t>.</w:t>
      </w:r>
      <w:r w:rsidRPr="0029207B">
        <w:rPr>
          <w:rFonts w:ascii="Times New Roman" w:hAnsi="Times New Roman"/>
          <w:sz w:val="22"/>
          <w:szCs w:val="22"/>
          <w:lang w:val="ro-RO"/>
        </w:rPr>
        <w:t xml:space="preserve"> </w:t>
      </w:r>
    </w:p>
    <w:p w14:paraId="3E434ABB"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Un regulament formal ar putea fi avut în vedere pentru monitorizarea şi gestionarea activităţilor de construcţii în zonele cu risc ridicat de inundaţii.</w:t>
      </w:r>
      <w:r w:rsidR="00D02365" w:rsidRPr="0029207B">
        <w:rPr>
          <w:rFonts w:ascii="Times New Roman" w:hAnsi="Times New Roman"/>
          <w:sz w:val="22"/>
          <w:szCs w:val="22"/>
          <w:lang w:val="ro-RO"/>
        </w:rPr>
        <w:t xml:space="preserve"> </w:t>
      </w:r>
    </w:p>
    <w:p w14:paraId="3696B1AA"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 xml:space="preserve">Utilizarea celor mai recente metode şi tehnologii pentru reabilitarea/construcţia de diguri şi executarea de lucrări de protecţie în corelaţie cu planurile de dezvoltare teritorială. </w:t>
      </w:r>
    </w:p>
    <w:p w14:paraId="05A0CA43" w14:textId="77777777" w:rsidR="004B0FBE" w:rsidRDefault="004B0FBE" w:rsidP="004B0FBE">
      <w:pPr>
        <w:pStyle w:val="BodyText"/>
        <w:spacing w:line="276" w:lineRule="auto"/>
        <w:jc w:val="both"/>
        <w:rPr>
          <w:sz w:val="22"/>
          <w:szCs w:val="22"/>
          <w:lang w:val="ro-RO"/>
        </w:rPr>
      </w:pPr>
    </w:p>
    <w:p w14:paraId="52D8F0D7" w14:textId="5EF58ADA" w:rsidR="009800F3" w:rsidRPr="0029207B" w:rsidRDefault="009800F3" w:rsidP="004B0FBE">
      <w:pPr>
        <w:pStyle w:val="BodyText"/>
        <w:spacing w:line="276" w:lineRule="auto"/>
        <w:jc w:val="both"/>
        <w:rPr>
          <w:sz w:val="22"/>
          <w:szCs w:val="22"/>
          <w:lang w:val="ro-RO"/>
        </w:rPr>
      </w:pPr>
      <w:r w:rsidRPr="0029207B">
        <w:rPr>
          <w:sz w:val="22"/>
          <w:szCs w:val="22"/>
          <w:lang w:val="ro-RO"/>
        </w:rPr>
        <w:t xml:space="preserve">Principalele obiective strategice pentru adaptarea </w:t>
      </w:r>
      <w:r w:rsidR="008F66CF">
        <w:rPr>
          <w:sz w:val="22"/>
          <w:szCs w:val="22"/>
          <w:lang w:val="ro-RO"/>
        </w:rPr>
        <w:t xml:space="preserve">la schimbările climatice în </w:t>
      </w:r>
      <w:r w:rsidRPr="0029207B">
        <w:rPr>
          <w:sz w:val="22"/>
          <w:szCs w:val="22"/>
          <w:lang w:val="ro-RO"/>
        </w:rPr>
        <w:t xml:space="preserve">sectorul apei sunt prezentate în continuare. </w:t>
      </w:r>
    </w:p>
    <w:tbl>
      <w:tblPr>
        <w:tblStyle w:val="TableGrid"/>
        <w:tblW w:w="5000" w:type="pct"/>
        <w:tblLook w:val="04A0" w:firstRow="1" w:lastRow="0" w:firstColumn="1" w:lastColumn="0" w:noHBand="0" w:noVBand="1"/>
      </w:tblPr>
      <w:tblGrid>
        <w:gridCol w:w="9756"/>
      </w:tblGrid>
      <w:tr w:rsidR="009800F3" w:rsidRPr="0029207B" w14:paraId="740A4B02" w14:textId="77777777" w:rsidTr="00A8224F">
        <w:tc>
          <w:tcPr>
            <w:tcW w:w="5000" w:type="pct"/>
            <w:shd w:val="clear" w:color="auto" w:fill="F79646" w:themeFill="accent6"/>
          </w:tcPr>
          <w:p w14:paraId="679C58DF" w14:textId="0CDCA923" w:rsidR="009800F3" w:rsidRPr="0029207B" w:rsidRDefault="009800F3"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 xml:space="preserve">Obiective strategice </w:t>
            </w:r>
            <w:r w:rsidR="008F66CF">
              <w:rPr>
                <w:rFonts w:ascii="Times New Roman" w:hAnsi="Times New Roman"/>
                <w:b/>
                <w:bCs/>
                <w:sz w:val="22"/>
                <w:szCs w:val="22"/>
                <w:lang w:val="ro-RO"/>
              </w:rPr>
              <w:t>–</w:t>
            </w:r>
            <w:r w:rsidRPr="0029207B">
              <w:rPr>
                <w:rFonts w:ascii="Times New Roman" w:hAnsi="Times New Roman"/>
                <w:b/>
                <w:bCs/>
                <w:sz w:val="22"/>
                <w:szCs w:val="22"/>
                <w:lang w:val="ro-RO"/>
              </w:rPr>
              <w:t xml:space="preserve"> Adaptare</w:t>
            </w:r>
            <w:r w:rsidR="008F66CF">
              <w:rPr>
                <w:rFonts w:ascii="Times New Roman" w:hAnsi="Times New Roman"/>
                <w:b/>
                <w:bCs/>
                <w:sz w:val="22"/>
                <w:szCs w:val="22"/>
                <w:lang w:val="ro-RO"/>
              </w:rPr>
              <w:t>a la schimbările climatice</w:t>
            </w:r>
            <w:r w:rsidRPr="0029207B">
              <w:rPr>
                <w:rFonts w:ascii="Times New Roman" w:hAnsi="Times New Roman"/>
                <w:b/>
                <w:bCs/>
                <w:sz w:val="22"/>
                <w:szCs w:val="22"/>
                <w:lang w:val="ro-RO"/>
              </w:rPr>
              <w:t xml:space="preserve"> </w:t>
            </w:r>
          </w:p>
        </w:tc>
      </w:tr>
      <w:tr w:rsidR="009800F3" w:rsidRPr="00A32B00" w14:paraId="136D7374" w14:textId="77777777" w:rsidTr="00A8224F">
        <w:tc>
          <w:tcPr>
            <w:tcW w:w="5000" w:type="pct"/>
            <w:shd w:val="clear" w:color="auto" w:fill="92CDDC" w:themeFill="accent5" w:themeFillTint="99"/>
          </w:tcPr>
          <w:p w14:paraId="49EC906D" w14:textId="77777777" w:rsidR="009800F3" w:rsidRPr="0029207B" w:rsidRDefault="009800F3" w:rsidP="004B0FBE">
            <w:pPr>
              <w:pStyle w:val="ListParagraph"/>
              <w:numPr>
                <w:ilvl w:val="0"/>
                <w:numId w:val="24"/>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 xml:space="preserve">Reducerea riscului de deficit de apă </w:t>
            </w:r>
          </w:p>
        </w:tc>
      </w:tr>
      <w:tr w:rsidR="009800F3" w:rsidRPr="00A32B00" w14:paraId="46711D4E" w14:textId="77777777" w:rsidTr="00A8224F">
        <w:tc>
          <w:tcPr>
            <w:tcW w:w="5000" w:type="pct"/>
          </w:tcPr>
          <w:p w14:paraId="68F2D20D" w14:textId="32CFECE1" w:rsidR="009800F3" w:rsidRPr="0029207B" w:rsidRDefault="009800F3" w:rsidP="0028151C">
            <w:pPr>
              <w:pStyle w:val="Default"/>
              <w:spacing w:line="276" w:lineRule="auto"/>
              <w:jc w:val="both"/>
              <w:rPr>
                <w:color w:val="auto"/>
                <w:sz w:val="22"/>
                <w:szCs w:val="22"/>
                <w:lang w:val="ro-RO"/>
              </w:rPr>
            </w:pPr>
            <w:r w:rsidRPr="0029207B">
              <w:rPr>
                <w:sz w:val="22"/>
                <w:szCs w:val="22"/>
                <w:lang w:val="ro-RO"/>
              </w:rPr>
              <w:t>Cunoştinţele legate de impacturile schimbări</w:t>
            </w:r>
            <w:r w:rsidR="0028151C">
              <w:rPr>
                <w:sz w:val="22"/>
                <w:szCs w:val="22"/>
                <w:lang w:val="ro-RO"/>
              </w:rPr>
              <w:t>lor</w:t>
            </w:r>
            <w:r w:rsidRPr="0029207B">
              <w:rPr>
                <w:sz w:val="22"/>
                <w:szCs w:val="22"/>
                <w:lang w:val="ro-RO"/>
              </w:rPr>
              <w:t xml:space="preserve"> climatice asupra resurselor de apă în funcţie de bazinul hidrografic sunt incomplete în România şi sunt urgente pentru acoperirea decalajului de </w:t>
            </w:r>
            <w:r w:rsidR="0028151C">
              <w:rPr>
                <w:sz w:val="22"/>
                <w:szCs w:val="22"/>
                <w:lang w:val="ro-RO"/>
              </w:rPr>
              <w:t>informații</w:t>
            </w:r>
            <w:r w:rsidRPr="0029207B">
              <w:rPr>
                <w:sz w:val="22"/>
                <w:szCs w:val="22"/>
                <w:lang w:val="ro-RO"/>
              </w:rPr>
              <w:t>.</w:t>
            </w:r>
            <w:r w:rsidR="00D02365" w:rsidRPr="0029207B">
              <w:rPr>
                <w:sz w:val="22"/>
                <w:szCs w:val="22"/>
                <w:lang w:val="ro-RO"/>
              </w:rPr>
              <w:t xml:space="preserve"> </w:t>
            </w:r>
            <w:r w:rsidRPr="0029207B">
              <w:rPr>
                <w:sz w:val="22"/>
                <w:szCs w:val="22"/>
                <w:lang w:val="ro-RO"/>
              </w:rPr>
              <w:t>Acestea vor asigura baza pentru planurile de reducere a deficitului de apă în locaţiile-cheie.</w:t>
            </w:r>
            <w:r w:rsidR="00D02365" w:rsidRPr="0029207B">
              <w:rPr>
                <w:sz w:val="22"/>
                <w:szCs w:val="22"/>
                <w:lang w:val="ro-RO"/>
              </w:rPr>
              <w:t xml:space="preserve"> </w:t>
            </w:r>
            <w:r w:rsidRPr="0029207B">
              <w:rPr>
                <w:sz w:val="22"/>
                <w:szCs w:val="22"/>
                <w:lang w:val="ro-RO"/>
              </w:rPr>
              <w:t>O mai bună gestionare a lacurilor de acumulare şi a bazinelor hidrografice ale acestora şi utilizarea acestora pentru mai multe scopuri (urban, industrial şi irigaţii) sunt de importanţă primordială.</w:t>
            </w:r>
            <w:r w:rsidR="00D02365" w:rsidRPr="0029207B">
              <w:rPr>
                <w:sz w:val="22"/>
                <w:szCs w:val="22"/>
                <w:lang w:val="ro-RO"/>
              </w:rPr>
              <w:t xml:space="preserve"> </w:t>
            </w:r>
            <w:r w:rsidRPr="0029207B">
              <w:rPr>
                <w:sz w:val="22"/>
                <w:szCs w:val="22"/>
                <w:lang w:val="ro-RO"/>
              </w:rPr>
              <w:t>O mai mare eficienţă a utilizării apei este necesară, iar aceasta va necesita noi măsuri eficiente referitoare la irigaţii, precum şi la furnizarea şi dezinfectarea apei menajere şi industriale.</w:t>
            </w:r>
            <w:r w:rsidR="00D02365" w:rsidRPr="0029207B">
              <w:rPr>
                <w:sz w:val="22"/>
                <w:szCs w:val="22"/>
                <w:lang w:val="ro-RO"/>
              </w:rPr>
              <w:t xml:space="preserve"> </w:t>
            </w:r>
            <w:r w:rsidRPr="0029207B">
              <w:rPr>
                <w:sz w:val="22"/>
                <w:szCs w:val="22"/>
                <w:lang w:val="ro-RO"/>
              </w:rPr>
              <w:t>Utilizarea în irigaţii a apei subterane trebuie restricţionată, în cazul supra-captării unei surse, reutilizarea apei pentru irigaţii ar trebui încurajată în bazinele cu deficit de apă, iar sistemele acvifere de realimentare ar trebui explorate.</w:t>
            </w:r>
            <w:r w:rsidR="00D02365" w:rsidRPr="0029207B">
              <w:rPr>
                <w:sz w:val="22"/>
                <w:szCs w:val="22"/>
                <w:lang w:val="ro-RO"/>
              </w:rPr>
              <w:t xml:space="preserve"> </w:t>
            </w:r>
            <w:r w:rsidRPr="0029207B">
              <w:rPr>
                <w:sz w:val="22"/>
                <w:szCs w:val="22"/>
                <w:lang w:val="ro-RO"/>
              </w:rPr>
              <w:t>În cazul apei pentru uz menajer şi industrial, este foarte important să se reducă pierderile din sistem în reţelele de distribuţie a apei (fiind în prezent estimate la aproximativ 50%).</w:t>
            </w:r>
            <w:r w:rsidR="00D02365" w:rsidRPr="0029207B">
              <w:rPr>
                <w:sz w:val="22"/>
                <w:szCs w:val="22"/>
                <w:lang w:val="ro-RO"/>
              </w:rPr>
              <w:t xml:space="preserve"> </w:t>
            </w:r>
            <w:r w:rsidRPr="0029207B">
              <w:rPr>
                <w:sz w:val="22"/>
                <w:szCs w:val="22"/>
                <w:lang w:val="ro-RO"/>
              </w:rPr>
              <w:t>În cele din urmă, trebuie luate în considerare instalaţiile de desalinizare.</w:t>
            </w:r>
            <w:r w:rsidR="00D02365" w:rsidRPr="0029207B">
              <w:rPr>
                <w:sz w:val="22"/>
                <w:szCs w:val="22"/>
                <w:lang w:val="ro-RO"/>
              </w:rPr>
              <w:t xml:space="preserve"> </w:t>
            </w:r>
            <w:r w:rsidRPr="0029207B">
              <w:rPr>
                <w:sz w:val="22"/>
                <w:szCs w:val="22"/>
                <w:lang w:val="ro-RO"/>
              </w:rPr>
              <w:t xml:space="preserve">Succesul va fi măsurat printr-un număr de indicatori care cuantifică deficitele de apă în diferite bazine raportat la un nivel de referinţă şi raportează starea surselor de apă subterană şi supraterană. </w:t>
            </w:r>
          </w:p>
        </w:tc>
      </w:tr>
      <w:tr w:rsidR="009800F3" w:rsidRPr="0029207B" w14:paraId="0C78CE19" w14:textId="77777777" w:rsidTr="00A8224F">
        <w:tc>
          <w:tcPr>
            <w:tcW w:w="5000" w:type="pct"/>
            <w:shd w:val="clear" w:color="auto" w:fill="92CDDC" w:themeFill="accent5" w:themeFillTint="99"/>
          </w:tcPr>
          <w:p w14:paraId="7C7E1857" w14:textId="77777777" w:rsidR="009800F3" w:rsidRPr="0029207B" w:rsidRDefault="009800F3" w:rsidP="004B0FBE">
            <w:pPr>
              <w:pStyle w:val="ListParagraph"/>
              <w:numPr>
                <w:ilvl w:val="0"/>
                <w:numId w:val="24"/>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 xml:space="preserve">Reducerea riscului de inundaţii </w:t>
            </w:r>
          </w:p>
        </w:tc>
      </w:tr>
      <w:tr w:rsidR="009800F3" w:rsidRPr="00A32B00" w14:paraId="114A4158" w14:textId="77777777" w:rsidTr="00A8224F">
        <w:tc>
          <w:tcPr>
            <w:tcW w:w="5000" w:type="pct"/>
          </w:tcPr>
          <w:p w14:paraId="11875EBD" w14:textId="77777777" w:rsidR="009800F3" w:rsidRPr="0029207B" w:rsidRDefault="009800F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Există proiecţii conformă cărora inundaţiile vor apărea mai frecvent în multe bazine hidrografice din România, în special iarna şi primăvara, deşi estimările privind schimbările în frecvenţa şi magnitudinea inundaţiilor rămân incerte.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Prin urmare, există nevoia de a reduce aceste riscuri, iar aceasta începe prin efectuarea unei analize complete a riscului de inundaţie, care, la nivel naţional, acoperă 1% pentru zonele locuite, luând în considerare impacturile aşteptate ale schimbărilor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De asemenea, va fi necesară consolidarea regulamentelor pentru monitorizarea şi gestionarea activităţilor de construcţie în zonele cu risc ridicat de inundaţii, intensificând rolul despăduririi/reîmpăduririi şi alte activităţi de îmbunătăţire a bazinelor hidrografice în vederea protejării terenurilor montane predispuse la inundaţii şi eroziune şi construind infrastructuri de gestionare a inundaţiilor.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Întrucât „lista de aşteptare“ a investiţiilor implică sume enorme (se estimează suma de 17 miliarde Euro), acestea trebuie să fie prioritizate pe baza cartografierii actualizate a pericolelor/riscurilor de inundaţii şi luând în considerare impacturile schimbărilor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finalizarea analizei riscurilor pentru toate zonele locuite din ţară predispuse la inundaţii şi implementările programelor de protecţie a bazinelor hidrografice şi investiţiile în infrastructura pentru protecţia împotriva inundaţiilor. </w:t>
            </w:r>
          </w:p>
        </w:tc>
      </w:tr>
      <w:tr w:rsidR="009800F3" w:rsidRPr="00A32B00" w14:paraId="309B1A6A" w14:textId="77777777" w:rsidTr="00A8224F">
        <w:tc>
          <w:tcPr>
            <w:tcW w:w="5000" w:type="pct"/>
            <w:shd w:val="clear" w:color="auto" w:fill="92CDDC" w:themeFill="accent5" w:themeFillTint="99"/>
          </w:tcPr>
          <w:p w14:paraId="68B987C9" w14:textId="77777777" w:rsidR="009800F3" w:rsidRPr="0029207B" w:rsidRDefault="009800F3" w:rsidP="004B0FBE">
            <w:pPr>
              <w:pStyle w:val="ListParagraph"/>
              <w:numPr>
                <w:ilvl w:val="0"/>
                <w:numId w:val="24"/>
              </w:num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Sporirea siguranţei mediului în cazul barajelor şi lucrărilor de îndiguire</w:t>
            </w:r>
          </w:p>
        </w:tc>
      </w:tr>
      <w:tr w:rsidR="009800F3" w:rsidRPr="00360D11" w14:paraId="475281B3" w14:textId="77777777" w:rsidTr="00A8224F">
        <w:trPr>
          <w:trHeight w:val="890"/>
        </w:trPr>
        <w:tc>
          <w:tcPr>
            <w:tcW w:w="5000" w:type="pct"/>
          </w:tcPr>
          <w:p w14:paraId="495119AB" w14:textId="6DBF4C73" w:rsidR="009800F3" w:rsidRPr="0029207B" w:rsidRDefault="009800F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Eşecurile în cazul barajelor de aprovizionare cu apă şi a batalelor din România au fost relativ crescute, parţial din cauza nivelurilor ridicate de activitate seismică din ţară.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Atunci când sunt revizuite planurile de gestionare a bazinelor hidrografice şi </w:t>
            </w:r>
            <w:r w:rsidR="00360D11">
              <w:rPr>
                <w:rFonts w:ascii="Times New Roman" w:hAnsi="Times New Roman"/>
                <w:sz w:val="22"/>
                <w:szCs w:val="22"/>
                <w:lang w:val="ro-RO"/>
              </w:rPr>
              <w:t xml:space="preserve">a </w:t>
            </w:r>
            <w:r w:rsidRPr="0029207B">
              <w:rPr>
                <w:rFonts w:ascii="Times New Roman" w:hAnsi="Times New Roman"/>
                <w:sz w:val="22"/>
                <w:szCs w:val="22"/>
                <w:lang w:val="ro-RO"/>
              </w:rPr>
              <w:t>lacurilor de acumulare, trebuie avută grijă ca noile planuri să permită şi apariţia unor riscuri sporite de eşec cauzate de schimbările climatice sau schimbările manifestate la nivelul modalităţilor de gestionare a apelor.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poate fi măsurat prin reducerea numărului şi impactului unor astfel de eşecuri. </w:t>
            </w:r>
          </w:p>
        </w:tc>
      </w:tr>
    </w:tbl>
    <w:p w14:paraId="43467BEE" w14:textId="77777777" w:rsidR="009800F3" w:rsidRPr="0029207B" w:rsidRDefault="009800F3" w:rsidP="004B0FBE">
      <w:pPr>
        <w:spacing w:after="120" w:line="276" w:lineRule="auto"/>
        <w:jc w:val="both"/>
        <w:rPr>
          <w:rFonts w:ascii="Times New Roman" w:hAnsi="Times New Roman"/>
          <w:bCs/>
          <w:sz w:val="22"/>
          <w:szCs w:val="22"/>
          <w:lang w:val="ro-RO"/>
        </w:rPr>
      </w:pPr>
    </w:p>
    <w:p w14:paraId="020D3361" w14:textId="77777777" w:rsidR="009800F3" w:rsidRPr="0029207B" w:rsidRDefault="00E13281" w:rsidP="004B0FBE">
      <w:pPr>
        <w:pStyle w:val="Heading2"/>
        <w:spacing w:line="276" w:lineRule="auto"/>
        <w:rPr>
          <w:rFonts w:eastAsia="PMingLiU"/>
          <w:b/>
          <w:sz w:val="24"/>
          <w:lang w:val="ro-RO"/>
        </w:rPr>
      </w:pPr>
      <w:bookmarkStart w:id="85" w:name="_Toc421610778"/>
      <w:r w:rsidRPr="0029207B">
        <w:rPr>
          <w:iCs/>
          <w:lang w:val="ro-RO"/>
        </w:rPr>
        <w:lastRenderedPageBreak/>
        <w:t>13.3 Mediul uman (infrastructuri şi urbanism)</w:t>
      </w:r>
      <w:bookmarkEnd w:id="85"/>
      <w:r w:rsidRPr="0029207B">
        <w:rPr>
          <w:iCs/>
          <w:lang w:val="ro-RO"/>
        </w:rPr>
        <w:t xml:space="preserve"> </w:t>
      </w:r>
    </w:p>
    <w:p w14:paraId="4F78C284"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Schimbările climatice au potenţialul de a creşte numărul de oameni, firme, sisteme de infrastructură şi alte structuri care sunt expuse unui risc fizic sau sunt vulnerabile în faţa pierderilor economice.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Luarea de măsuri pentru modificarea politicilor publice, pentru a îmbunătăţi mediul instituţional sau pentru a modifica sistemele de infrastructură în vederea reducerii acestor riscuri sau reducerii acestor pierderi este, din acest motiv, o prioritate importantă.</w:t>
      </w:r>
      <w:r w:rsidR="00D02365" w:rsidRPr="0029207B">
        <w:rPr>
          <w:rFonts w:ascii="Times New Roman" w:hAnsi="Times New Roman"/>
          <w:sz w:val="22"/>
          <w:szCs w:val="22"/>
          <w:lang w:val="ro-RO"/>
        </w:rPr>
        <w:t xml:space="preserve"> </w:t>
      </w:r>
    </w:p>
    <w:p w14:paraId="66CB1739"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Există mai multe tipuri de intervenţii care pot fi abordate.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Politicile care caută să orienteze o nouă dezvoltare în zone care sunt mai puţin probabil expuse pericolelor sunt la fel de importante ca şi politicile sau iniţiativele menite să sporească robusteţea fizică a structurilor vulnerabile.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Riscul/riscurile exacte pe care sistemele sau structurile individuale de infrastructură trebuie să îl/le ia în calcul va/vor varia în funcţie de locaţie.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Hărţile pericolelor sau riscurilor care reflectă îngrijorările localizate – şi se bazează pe cele mai bune informaţii referitoare la impactul climei – pot fi utile în ghidarea elaborării politicilor şi a </w:t>
      </w:r>
      <w:r w:rsidR="00184AE1" w:rsidRPr="0029207B">
        <w:rPr>
          <w:rFonts w:ascii="Times New Roman" w:hAnsi="Times New Roman"/>
          <w:sz w:val="22"/>
          <w:szCs w:val="22"/>
          <w:lang w:val="ro-RO"/>
        </w:rPr>
        <w:t>investițiilor</w:t>
      </w:r>
      <w:r w:rsidRPr="0029207B">
        <w:rPr>
          <w:rFonts w:ascii="Times New Roman" w:hAnsi="Times New Roman"/>
          <w:sz w:val="22"/>
          <w:szCs w:val="22"/>
          <w:lang w:val="ro-RO"/>
        </w:rPr>
        <w:t xml:space="preserve"> în sistemele de infrastructură sau clădirile private sau publice.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mod mai general, este important să se asigure că reglementările locale sau naţionale în domeniul construcţiilor, care afectează noua construcţie, au cea mai recentă versiune (cum ar fi Eurocodurile), realizată în baza modificărilor relevante documentate pe baza hărţilor seismice şi a condiţiilor meteorologice locale, etc.</w:t>
      </w:r>
      <w:r w:rsidR="00D02365" w:rsidRPr="0029207B">
        <w:rPr>
          <w:rFonts w:ascii="Times New Roman" w:hAnsi="Times New Roman"/>
          <w:sz w:val="22"/>
          <w:szCs w:val="22"/>
          <w:lang w:val="ro-RO"/>
        </w:rPr>
        <w:t xml:space="preserve"> </w:t>
      </w:r>
    </w:p>
    <w:p w14:paraId="1846CB50" w14:textId="1F0B8C53"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Pentru a asigura coerenţa politicilor, a investiţiilor şi măsurilor, oraşele din România ar trebui să elaboreze planuri de adaptare la nivel de oraş (inclusiv măsuri, calendare de lucru şi bugete).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Planurile trebuie să se coordoneze neapărat cu oricare plan de atenuare </w:t>
      </w:r>
      <w:r w:rsidR="00C42FF3">
        <w:rPr>
          <w:rFonts w:ascii="Times New Roman" w:hAnsi="Times New Roman"/>
          <w:sz w:val="22"/>
          <w:szCs w:val="22"/>
          <w:lang w:val="ro-RO"/>
        </w:rPr>
        <w:t xml:space="preserve">a schimbărilor climatice </w:t>
      </w:r>
      <w:r w:rsidRPr="0029207B">
        <w:rPr>
          <w:rFonts w:ascii="Times New Roman" w:hAnsi="Times New Roman"/>
          <w:sz w:val="22"/>
          <w:szCs w:val="22"/>
          <w:lang w:val="ro-RO"/>
        </w:rPr>
        <w:t>care a fost elaborat de oraş/regiune.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Ar trebui să fie implicate mai multe părţi interesate pentru a se asigura că planurile ţin cont de date provenind de la diferite niveluri ale administraţiei publice, de la societatea civilă, din mediul universitar, din sectorul privat şi de la nivelul comunităţilor.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Având în vedere îmbunătăţirile relativ frecvente în ceea ce priveşte capacitatea noastră de a înţelege riscurile asociate climei, este important ca aceste planuri (şi sistemele de politici publice în general) să revizuiască şi/sau actualizeze periodic standardele tehnice pentru a reflecta condiţiile în schimbare.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Oraşele ar putea dori, de asemenea, să ia alte măsuri de valorificare a învăţământului public sau a abordărilor bazate pe sisteme ecologice pentru a diminua riscurile </w:t>
      </w:r>
      <w:r w:rsidR="00C42FF3">
        <w:rPr>
          <w:rFonts w:ascii="Times New Roman" w:hAnsi="Times New Roman"/>
          <w:sz w:val="22"/>
          <w:szCs w:val="22"/>
          <w:lang w:val="ro-RO"/>
        </w:rPr>
        <w:t>la</w:t>
      </w:r>
      <w:r w:rsidRPr="0029207B">
        <w:rPr>
          <w:rFonts w:ascii="Times New Roman" w:hAnsi="Times New Roman"/>
          <w:sz w:val="22"/>
          <w:szCs w:val="22"/>
          <w:lang w:val="ro-RO"/>
        </w:rPr>
        <w:t xml:space="preserve"> ameninţări legate de climă, inclusiv prin investiţii în infrastructura ecologică, care poate ajuta la </w:t>
      </w:r>
      <w:r w:rsidR="00C42FF3">
        <w:rPr>
          <w:rFonts w:ascii="Times New Roman" w:hAnsi="Times New Roman"/>
          <w:sz w:val="22"/>
          <w:szCs w:val="22"/>
          <w:lang w:val="ro-RO"/>
        </w:rPr>
        <w:t>reducerea temperaturii</w:t>
      </w:r>
      <w:r w:rsidR="00C42FF3" w:rsidRPr="0029207B">
        <w:rPr>
          <w:rFonts w:ascii="Times New Roman" w:hAnsi="Times New Roman"/>
          <w:sz w:val="22"/>
          <w:szCs w:val="22"/>
          <w:lang w:val="ro-RO"/>
        </w:rPr>
        <w:t xml:space="preserve"> </w:t>
      </w:r>
      <w:r w:rsidR="00C42FF3">
        <w:rPr>
          <w:rFonts w:ascii="Times New Roman" w:hAnsi="Times New Roman"/>
          <w:sz w:val="22"/>
          <w:szCs w:val="22"/>
          <w:lang w:val="ro-RO"/>
        </w:rPr>
        <w:t>în</w:t>
      </w:r>
      <w:r w:rsidR="00C42FF3" w:rsidRPr="0029207B">
        <w:rPr>
          <w:rFonts w:ascii="Times New Roman" w:hAnsi="Times New Roman"/>
          <w:sz w:val="22"/>
          <w:szCs w:val="22"/>
          <w:lang w:val="ro-RO"/>
        </w:rPr>
        <w:t xml:space="preserve"> </w:t>
      </w:r>
      <w:r w:rsidRPr="0029207B">
        <w:rPr>
          <w:rFonts w:ascii="Times New Roman" w:hAnsi="Times New Roman"/>
          <w:sz w:val="22"/>
          <w:szCs w:val="22"/>
          <w:lang w:val="ro-RO"/>
        </w:rPr>
        <w:t>oraş sau la oferirea protecţiei sau uşurarea situaţiei în cazul unor fenomene meteorologice extreme.</w:t>
      </w:r>
      <w:r w:rsidR="00D02365" w:rsidRPr="0029207B">
        <w:rPr>
          <w:rFonts w:ascii="Times New Roman" w:hAnsi="Times New Roman"/>
          <w:sz w:val="22"/>
          <w:szCs w:val="22"/>
          <w:lang w:val="ro-RO"/>
        </w:rPr>
        <w:t xml:space="preserve"> </w:t>
      </w:r>
    </w:p>
    <w:p w14:paraId="6EF27B39" w14:textId="578FC022" w:rsidR="009800F3" w:rsidRPr="0029207B" w:rsidRDefault="009800F3"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Principalele obiective strategice pentru adaptarea</w:t>
      </w:r>
      <w:r w:rsidR="00C42FF3">
        <w:rPr>
          <w:rFonts w:ascii="Times New Roman" w:hAnsi="Times New Roman"/>
          <w:sz w:val="22"/>
          <w:szCs w:val="22"/>
          <w:lang w:val="ro-RO"/>
        </w:rPr>
        <w:t xml:space="preserve"> la schimbările climatice a</w:t>
      </w:r>
      <w:r w:rsidRPr="0029207B">
        <w:rPr>
          <w:rFonts w:ascii="Times New Roman" w:hAnsi="Times New Roman"/>
          <w:sz w:val="22"/>
          <w:szCs w:val="22"/>
          <w:lang w:val="ro-RO"/>
        </w:rPr>
        <w:t xml:space="preserve"> sectorului urban sunt prezentate în continuare. </w:t>
      </w:r>
    </w:p>
    <w:tbl>
      <w:tblPr>
        <w:tblStyle w:val="TableGrid"/>
        <w:tblW w:w="5000" w:type="pct"/>
        <w:tblLook w:val="04A0" w:firstRow="1" w:lastRow="0" w:firstColumn="1" w:lastColumn="0" w:noHBand="0" w:noVBand="1"/>
      </w:tblPr>
      <w:tblGrid>
        <w:gridCol w:w="9756"/>
      </w:tblGrid>
      <w:tr w:rsidR="009800F3" w:rsidRPr="0029207B" w14:paraId="0B658952" w14:textId="77777777" w:rsidTr="00A8224F">
        <w:tc>
          <w:tcPr>
            <w:tcW w:w="5000" w:type="pct"/>
            <w:shd w:val="clear" w:color="auto" w:fill="F79646" w:themeFill="accent6"/>
          </w:tcPr>
          <w:p w14:paraId="676E3EA1" w14:textId="303DC935" w:rsidR="009800F3" w:rsidRPr="0029207B" w:rsidRDefault="009800F3"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Obiective strategice – Adaptare</w:t>
            </w:r>
            <w:r w:rsidR="00C42FF3">
              <w:rPr>
                <w:rFonts w:ascii="Times New Roman" w:hAnsi="Times New Roman"/>
                <w:b/>
                <w:bCs/>
                <w:sz w:val="22"/>
                <w:szCs w:val="22"/>
                <w:lang w:val="ro-RO"/>
              </w:rPr>
              <w:t>a la schimbările climatice</w:t>
            </w:r>
            <w:r w:rsidRPr="0029207B">
              <w:rPr>
                <w:rFonts w:ascii="Times New Roman" w:hAnsi="Times New Roman"/>
                <w:b/>
                <w:bCs/>
                <w:sz w:val="22"/>
                <w:szCs w:val="22"/>
                <w:lang w:val="ro-RO"/>
              </w:rPr>
              <w:t xml:space="preserve"> </w:t>
            </w:r>
          </w:p>
        </w:tc>
      </w:tr>
      <w:tr w:rsidR="009800F3" w:rsidRPr="00A32B00" w14:paraId="4BF1F5B5" w14:textId="77777777" w:rsidTr="00A8224F">
        <w:tc>
          <w:tcPr>
            <w:tcW w:w="5000" w:type="pct"/>
            <w:shd w:val="clear" w:color="auto" w:fill="92CDDC" w:themeFill="accent5" w:themeFillTint="99"/>
          </w:tcPr>
          <w:p w14:paraId="5151D8AB" w14:textId="77777777" w:rsidR="009800F3" w:rsidRPr="0029207B" w:rsidRDefault="009800F3" w:rsidP="004B0FBE">
            <w:pPr>
              <w:pStyle w:val="ListParagraph"/>
              <w:numPr>
                <w:ilvl w:val="0"/>
                <w:numId w:val="23"/>
              </w:numPr>
              <w:spacing w:line="276" w:lineRule="auto"/>
              <w:rPr>
                <w:rFonts w:ascii="Times New Roman" w:hAnsi="Times New Roman"/>
                <w:b/>
                <w:sz w:val="22"/>
                <w:szCs w:val="22"/>
                <w:lang w:val="ro-RO"/>
              </w:rPr>
            </w:pPr>
            <w:r w:rsidRPr="0029207B">
              <w:rPr>
                <w:rFonts w:ascii="Times New Roman" w:hAnsi="Times New Roman"/>
                <w:b/>
                <w:bCs/>
                <w:sz w:val="22"/>
                <w:szCs w:val="22"/>
                <w:lang w:val="ro-RO"/>
              </w:rPr>
              <w:t xml:space="preserve">Planificarea oraşelor rezistente la climă într-un mod mai holistic </w:t>
            </w:r>
          </w:p>
        </w:tc>
      </w:tr>
      <w:tr w:rsidR="009800F3" w:rsidRPr="00A32B00" w14:paraId="74B8D38D" w14:textId="77777777" w:rsidTr="00A8224F">
        <w:tc>
          <w:tcPr>
            <w:tcW w:w="5000" w:type="pct"/>
          </w:tcPr>
          <w:p w14:paraId="1C6BF593" w14:textId="7A9CD54A" w:rsidR="009800F3" w:rsidRPr="0029207B" w:rsidRDefault="009800F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O strategie eficientă de adaptare </w:t>
            </w:r>
            <w:r w:rsidR="00333632">
              <w:rPr>
                <w:rFonts w:ascii="Times New Roman" w:hAnsi="Times New Roman"/>
                <w:sz w:val="22"/>
                <w:szCs w:val="22"/>
                <w:lang w:val="ro-RO"/>
              </w:rPr>
              <w:t xml:space="preserve">la schimbările climatice </w:t>
            </w:r>
            <w:r w:rsidRPr="0029207B">
              <w:rPr>
                <w:rFonts w:ascii="Times New Roman" w:hAnsi="Times New Roman"/>
                <w:sz w:val="22"/>
                <w:szCs w:val="22"/>
                <w:lang w:val="ro-RO"/>
              </w:rPr>
              <w:t>coordonează şi caută să modeleze alte decizii de planificare şi dezvoltare luate într-un oraş/regiune.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Un posibil rezultat constă în faptul că astfel de planuri descurajează activităţile sau deciziile care sporesc riscul sau vulnerabilitatea persoanelor, afacerilor, sistemelor de infrastructură şi proprietăţii.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Totuşi, mai important este modul în care astfel de strategii caută să informeze deciziile de planificare şi dezvoltare, adăugând o nouă perspectivă prin care astfel de decizii sunt analizate.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Planurile de adaptare funcţionează cel mai bine atunci când sunt complet instituţionalizate în procesele de aprobare a planificării şi dezvoltării.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Aceste planuri forţează promovarea şi utilizarea unei gândiri sistematice şi cuprinzătoare cu privire la provocările existente în prezent şi în viitor şi la modul în </w:t>
            </w:r>
            <w:r w:rsidRPr="0029207B">
              <w:rPr>
                <w:rFonts w:ascii="Times New Roman" w:hAnsi="Times New Roman"/>
                <w:sz w:val="22"/>
                <w:szCs w:val="22"/>
                <w:lang w:val="ro-RO"/>
              </w:rPr>
              <w:lastRenderedPageBreak/>
              <w:t>care fiecare proiect sau plan prezintă implicaţii pe termen lung în ceea ce priveşte creşterea sau ameliorarea unor astfel de riscuri.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cazul unor situaţii în care riscurile sunt necunoscute sau incerte, planurile de adaptare ar trebui să promoveze soluţii lipsite de regrete, care să asigure flexibilitatea în abordarea acestor situaţii pe viitor sau, pe cât posibil, evitarea exacerbării acestor riscuri.</w:t>
            </w:r>
            <w:r w:rsidR="00D02365" w:rsidRPr="0029207B">
              <w:rPr>
                <w:rFonts w:ascii="Times New Roman" w:hAnsi="Times New Roman"/>
                <w:sz w:val="22"/>
                <w:szCs w:val="22"/>
                <w:lang w:val="ro-RO"/>
              </w:rPr>
              <w:t xml:space="preserve"> </w:t>
            </w:r>
          </w:p>
        </w:tc>
      </w:tr>
      <w:tr w:rsidR="009800F3" w:rsidRPr="00A32B00" w14:paraId="0E5EE323" w14:textId="77777777" w:rsidTr="00A8224F">
        <w:tc>
          <w:tcPr>
            <w:tcW w:w="5000" w:type="pct"/>
            <w:shd w:val="clear" w:color="auto" w:fill="92CDDC" w:themeFill="accent5" w:themeFillTint="99"/>
          </w:tcPr>
          <w:p w14:paraId="7198CF8A" w14:textId="0855DBA1" w:rsidR="009800F3" w:rsidRPr="0029207B" w:rsidRDefault="009800F3" w:rsidP="004B0FBE">
            <w:pPr>
              <w:pStyle w:val="ListParagraph"/>
              <w:numPr>
                <w:ilvl w:val="0"/>
                <w:numId w:val="23"/>
              </w:numPr>
              <w:spacing w:line="276" w:lineRule="auto"/>
              <w:rPr>
                <w:rFonts w:ascii="Times New Roman" w:hAnsi="Times New Roman"/>
                <w:b/>
                <w:sz w:val="22"/>
                <w:szCs w:val="22"/>
                <w:lang w:val="ro-RO"/>
              </w:rPr>
            </w:pPr>
            <w:r w:rsidRPr="0029207B">
              <w:rPr>
                <w:rFonts w:ascii="Times New Roman" w:hAnsi="Times New Roman"/>
                <w:b/>
                <w:bCs/>
                <w:sz w:val="22"/>
                <w:szCs w:val="22"/>
                <w:lang w:val="ro-RO"/>
              </w:rPr>
              <w:lastRenderedPageBreak/>
              <w:t xml:space="preserve">Ajustarea codurilor şi normelor existente </w:t>
            </w:r>
            <w:r w:rsidR="00333632">
              <w:rPr>
                <w:rFonts w:ascii="Times New Roman" w:hAnsi="Times New Roman"/>
                <w:b/>
                <w:bCs/>
                <w:sz w:val="22"/>
                <w:szCs w:val="22"/>
                <w:lang w:val="ro-RO"/>
              </w:rPr>
              <w:t>în domeniul</w:t>
            </w:r>
            <w:r w:rsidRPr="0029207B">
              <w:rPr>
                <w:rFonts w:ascii="Times New Roman" w:hAnsi="Times New Roman"/>
                <w:b/>
                <w:bCs/>
                <w:sz w:val="22"/>
                <w:szCs w:val="22"/>
                <w:lang w:val="ro-RO"/>
              </w:rPr>
              <w:t xml:space="preserve"> construcţi</w:t>
            </w:r>
            <w:r w:rsidR="00333632">
              <w:rPr>
                <w:rFonts w:ascii="Times New Roman" w:hAnsi="Times New Roman"/>
                <w:b/>
                <w:bCs/>
                <w:sz w:val="22"/>
                <w:szCs w:val="22"/>
                <w:lang w:val="ro-RO"/>
              </w:rPr>
              <w:t>ilor</w:t>
            </w:r>
            <w:r w:rsidRPr="0029207B">
              <w:rPr>
                <w:rFonts w:ascii="Times New Roman" w:hAnsi="Times New Roman"/>
                <w:b/>
                <w:bCs/>
                <w:sz w:val="22"/>
                <w:szCs w:val="22"/>
                <w:lang w:val="ro-RO"/>
              </w:rPr>
              <w:t xml:space="preserve"> sau a altor coduri şi norme din acest domeniu pentru a corespunde condiţiilor de climă şi evenimentelor extreme </w:t>
            </w:r>
          </w:p>
        </w:tc>
      </w:tr>
      <w:tr w:rsidR="009800F3" w:rsidRPr="00A32B00" w14:paraId="4E76C4A5" w14:textId="77777777" w:rsidTr="00A8224F">
        <w:tc>
          <w:tcPr>
            <w:tcW w:w="5000" w:type="pct"/>
          </w:tcPr>
          <w:p w14:paraId="693C6EE2" w14:textId="77777777" w:rsidR="009800F3" w:rsidRPr="0029207B" w:rsidRDefault="009800F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Casele, blocurile, birourile şi alte structuri construite vor trebui să susţină impactul unor temperaturi mai ridicate pe timp de vară, al unor temperaturi mai scăzute pe timp de iarnă, vânturi puternice, ninsori mai abundente şi alte schimbări de mediu posibil periculoase.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prezent, Eurocodurile pentru construcţii noi şi retehnologizări majore sunt aplicate în România alături de normativele naţionale, pe baza hărţilor meteorologice specializate, a hărţilor seismice etc.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Unele schimbări pot fi necesare în viitor pentru a proteja împotriva climei clădirile şi sistemele de infrastructură existente, având în vedere schimbările climatice aşteptate.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Aceste schimbări trebuie să fie bazate pe fapte, derivate din cele mai bune dovezi disponibile cu privire la condiţiile locale.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Aceste linii directoare trebuie să fie revizuite periodic pentru a se asigura că ţin pasul cu condiţiile aflate în permanentă schimbare sau cu cunoştinţele îmbunătăţite. </w:t>
            </w:r>
          </w:p>
        </w:tc>
      </w:tr>
      <w:tr w:rsidR="009800F3" w:rsidRPr="0029207B" w14:paraId="109460F8" w14:textId="77777777" w:rsidTr="00A8224F">
        <w:tc>
          <w:tcPr>
            <w:tcW w:w="5000" w:type="pct"/>
            <w:shd w:val="clear" w:color="auto" w:fill="92CDDC" w:themeFill="accent5" w:themeFillTint="99"/>
          </w:tcPr>
          <w:p w14:paraId="3D62C10A" w14:textId="77777777" w:rsidR="009800F3" w:rsidRPr="0029207B" w:rsidRDefault="009800F3" w:rsidP="004B0FBE">
            <w:pPr>
              <w:pStyle w:val="ListParagraph"/>
              <w:numPr>
                <w:ilvl w:val="0"/>
                <w:numId w:val="23"/>
              </w:numPr>
              <w:spacing w:line="276" w:lineRule="auto"/>
              <w:rPr>
                <w:rFonts w:ascii="Times New Roman" w:hAnsi="Times New Roman"/>
                <w:b/>
                <w:sz w:val="22"/>
                <w:szCs w:val="22"/>
                <w:lang w:val="ro-RO"/>
              </w:rPr>
            </w:pPr>
            <w:r w:rsidRPr="0029207B">
              <w:rPr>
                <w:rFonts w:ascii="Times New Roman" w:hAnsi="Times New Roman"/>
                <w:b/>
                <w:bCs/>
                <w:sz w:val="22"/>
                <w:szCs w:val="22"/>
                <w:lang w:val="ro-RO"/>
              </w:rPr>
              <w:t xml:space="preserve">Elaborarea unor planuri de management al dezastrelor </w:t>
            </w:r>
          </w:p>
        </w:tc>
      </w:tr>
      <w:tr w:rsidR="009800F3" w:rsidRPr="00A32B00" w14:paraId="16333043" w14:textId="77777777" w:rsidTr="00A8224F">
        <w:tc>
          <w:tcPr>
            <w:tcW w:w="5000" w:type="pct"/>
            <w:shd w:val="clear" w:color="auto" w:fill="auto"/>
          </w:tcPr>
          <w:p w14:paraId="2758D6BF" w14:textId="77777777" w:rsidR="009800F3" w:rsidRPr="0029207B" w:rsidRDefault="009800F3"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Primării din România trebuie să-şi elaboreze planuri de management al dezastrelor, dar este neclar în ce măsură aceste planuri se bazează pe ceea ce este cunoscut cu privire la modul în care schimbările climatice pot afecta fiecare localitate sau regiune.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important să se stabilească baza faptică adecvată, iar apoi să fie evaluată pentru a stabili dacă trebuie modificat un plan de urbanism.</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de asemenea, foarte important ca aceste planuri să fie periodic analizate pentru a se asigura că ţin pasul cu evoluţia condiţiilor (incluzând creşterea care s-ar putea să se fi extins în zone predispuse unui anumit risc) sau cunoştinţele îmbunătăţite.</w:t>
            </w:r>
            <w:r w:rsidR="00D02365" w:rsidRPr="0029207B">
              <w:rPr>
                <w:rFonts w:ascii="Times New Roman" w:hAnsi="Times New Roman"/>
                <w:sz w:val="22"/>
                <w:szCs w:val="22"/>
                <w:lang w:val="ro-RO"/>
              </w:rPr>
              <w:t xml:space="preserve"> </w:t>
            </w:r>
          </w:p>
        </w:tc>
      </w:tr>
      <w:tr w:rsidR="009800F3" w:rsidRPr="0029207B" w14:paraId="5A824394" w14:textId="77777777" w:rsidTr="00A8224F">
        <w:tc>
          <w:tcPr>
            <w:tcW w:w="5000" w:type="pct"/>
            <w:shd w:val="clear" w:color="auto" w:fill="92CDDC" w:themeFill="accent5" w:themeFillTint="99"/>
          </w:tcPr>
          <w:p w14:paraId="44CF29C5" w14:textId="77777777" w:rsidR="009800F3" w:rsidRPr="0029207B" w:rsidRDefault="009800F3" w:rsidP="004B0FBE">
            <w:pPr>
              <w:pStyle w:val="ListParagraph"/>
              <w:numPr>
                <w:ilvl w:val="0"/>
                <w:numId w:val="23"/>
              </w:numPr>
              <w:spacing w:line="276" w:lineRule="auto"/>
              <w:rPr>
                <w:rFonts w:ascii="Times New Roman" w:hAnsi="Times New Roman"/>
                <w:b/>
                <w:bCs/>
                <w:sz w:val="22"/>
                <w:szCs w:val="22"/>
                <w:lang w:val="ro-RO"/>
              </w:rPr>
            </w:pPr>
            <w:r w:rsidRPr="0029207B">
              <w:rPr>
                <w:rFonts w:ascii="Times New Roman" w:hAnsi="Times New Roman"/>
                <w:b/>
                <w:bCs/>
                <w:sz w:val="22"/>
                <w:szCs w:val="22"/>
                <w:lang w:val="ro-RO"/>
              </w:rPr>
              <w:t xml:space="preserve">Consolidarea capacităţii locale </w:t>
            </w:r>
          </w:p>
        </w:tc>
      </w:tr>
      <w:tr w:rsidR="009800F3" w:rsidRPr="00A32B00" w14:paraId="672E7DBB" w14:textId="77777777" w:rsidTr="00A8224F">
        <w:trPr>
          <w:trHeight w:val="620"/>
        </w:trPr>
        <w:tc>
          <w:tcPr>
            <w:tcW w:w="5000" w:type="pct"/>
          </w:tcPr>
          <w:p w14:paraId="52677CE0" w14:textId="00D0D363" w:rsidR="009800F3" w:rsidRPr="0029207B" w:rsidRDefault="009800F3" w:rsidP="00A32B00">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Planificarea şi dezvoltarea eficientă a adaptării </w:t>
            </w:r>
            <w:r w:rsidR="00333632">
              <w:rPr>
                <w:rFonts w:ascii="Times New Roman" w:hAnsi="Times New Roman"/>
                <w:sz w:val="22"/>
                <w:szCs w:val="22"/>
                <w:lang w:val="ro-RO"/>
              </w:rPr>
              <w:t xml:space="preserve">la schimbările climatice </w:t>
            </w:r>
            <w:r w:rsidRPr="0029207B">
              <w:rPr>
                <w:rFonts w:ascii="Times New Roman" w:hAnsi="Times New Roman"/>
                <w:sz w:val="22"/>
                <w:szCs w:val="22"/>
                <w:lang w:val="ro-RO"/>
              </w:rPr>
              <w:t>necesită informaţii solide cu privire la viitoarele riscuri climatice ale unui oraş şi la modul în care acestea se traduc în vulnerabilităţi fizice şi economice.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prezent, nu există informaţii disponibile în România cu privire la riscurile climatice specifice oraşelor, această situaţie trebuind remediată.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de asemenea, foarte important să se depună eforturi pentru a se consolida capacitatea umană şi instituţională de a prelua aceste informaţii şi de a le converti în planuri sau decizii adecvate de dezvoltare.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Programele de instruire pot susţine dezvoltarea acestei capacităţi la fel precum eforturile pot promova schimbul de informaţii între oraşele din România sau din altă parte.</w:t>
            </w:r>
            <w:r w:rsidR="00D02365" w:rsidRPr="0029207B">
              <w:rPr>
                <w:rFonts w:ascii="Times New Roman" w:hAnsi="Times New Roman"/>
                <w:sz w:val="22"/>
                <w:szCs w:val="22"/>
                <w:lang w:val="ro-RO"/>
              </w:rPr>
              <w:t xml:space="preserve"> </w:t>
            </w:r>
          </w:p>
        </w:tc>
      </w:tr>
    </w:tbl>
    <w:p w14:paraId="7D9A5F66" w14:textId="77777777" w:rsidR="009800F3" w:rsidRPr="0029207B" w:rsidRDefault="009800F3" w:rsidP="004B0FBE">
      <w:pPr>
        <w:spacing w:after="120" w:line="276" w:lineRule="auto"/>
        <w:jc w:val="both"/>
        <w:rPr>
          <w:rFonts w:ascii="Times New Roman" w:hAnsi="Times New Roman"/>
          <w:bCs/>
          <w:sz w:val="22"/>
          <w:szCs w:val="22"/>
          <w:lang w:val="ro-RO"/>
        </w:rPr>
      </w:pPr>
    </w:p>
    <w:p w14:paraId="264ABE8C" w14:textId="60D770C0" w:rsidR="009800F3" w:rsidRPr="0029207B" w:rsidRDefault="00E13281" w:rsidP="004B0FBE">
      <w:pPr>
        <w:pStyle w:val="Heading2"/>
        <w:spacing w:line="276" w:lineRule="auto"/>
        <w:rPr>
          <w:lang w:val="ro-RO"/>
        </w:rPr>
      </w:pPr>
      <w:bookmarkStart w:id="86" w:name="_Toc421610779"/>
      <w:r w:rsidRPr="0029207B">
        <w:rPr>
          <w:iCs/>
          <w:lang w:val="ro-RO"/>
        </w:rPr>
        <w:t>13.4 Transport</w:t>
      </w:r>
      <w:bookmarkEnd w:id="86"/>
    </w:p>
    <w:p w14:paraId="1C7CC951" w14:textId="69EDE89B"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Proiectele de infrastructură, caracterizate printr-o durată lungă de viaţă şi costuri ridicate, trebuie să facă faţă impacturilor actuale şi viitoare ale schimbări</w:t>
      </w:r>
      <w:r w:rsidR="00333632">
        <w:rPr>
          <w:rFonts w:ascii="Times New Roman" w:hAnsi="Times New Roman"/>
          <w:sz w:val="22"/>
          <w:szCs w:val="22"/>
          <w:lang w:val="ro-RO"/>
        </w:rPr>
        <w:t>lor</w:t>
      </w:r>
      <w:r w:rsidRPr="0029207B">
        <w:rPr>
          <w:rFonts w:ascii="Times New Roman" w:hAnsi="Times New Roman"/>
          <w:sz w:val="22"/>
          <w:szCs w:val="22"/>
          <w:lang w:val="ro-RO"/>
        </w:rPr>
        <w:t xml:space="preserv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Adaptarea constă în măsuri care vin în întâmpinarea impacturilor şi vulnerabilităţilor schimbări</w:t>
      </w:r>
      <w:r w:rsidR="00333632">
        <w:rPr>
          <w:rFonts w:ascii="Times New Roman" w:hAnsi="Times New Roman"/>
          <w:sz w:val="22"/>
          <w:szCs w:val="22"/>
          <w:lang w:val="ro-RO"/>
        </w:rPr>
        <w:t>lor</w:t>
      </w:r>
      <w:r w:rsidRPr="0029207B">
        <w:rPr>
          <w:rFonts w:ascii="Times New Roman" w:hAnsi="Times New Roman"/>
          <w:sz w:val="22"/>
          <w:szCs w:val="22"/>
          <w:lang w:val="ro-RO"/>
        </w:rPr>
        <w:t xml:space="preserve"> climatice actuale şi viitoare şi, prin urmare, aceasta se referă la protejarea infrastructurii şi serviciilor împotriva impacturilor negative, dar, de asemenea, la consolidarea capacităţii de rezistenţă şi valorificarea oricăror posibile beneficii în urma acestor schimbări.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Până în prezent, activitatea internaţională s-a concentrat în principal pe consolidarea capacităţii de adaptare, mai degrabă decât pe adaptarea la preconizări climatice viitoare.</w:t>
      </w:r>
      <w:r w:rsidR="00D02365" w:rsidRPr="0029207B">
        <w:rPr>
          <w:rFonts w:ascii="Times New Roman" w:hAnsi="Times New Roman"/>
          <w:sz w:val="22"/>
          <w:szCs w:val="22"/>
          <w:lang w:val="ro-RO"/>
        </w:rPr>
        <w:t xml:space="preserve"> </w:t>
      </w:r>
    </w:p>
    <w:p w14:paraId="7A43F4B3" w14:textId="5B76EF3A"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Elaborarea unui program eficient de adaptare </w:t>
      </w:r>
      <w:r w:rsidR="003A70DD">
        <w:rPr>
          <w:rFonts w:ascii="Times New Roman" w:hAnsi="Times New Roman"/>
          <w:sz w:val="22"/>
          <w:szCs w:val="22"/>
          <w:lang w:val="ro-RO"/>
        </w:rPr>
        <w:t xml:space="preserve">la schimbările climatice </w:t>
      </w:r>
      <w:r w:rsidRPr="0029207B">
        <w:rPr>
          <w:rFonts w:ascii="Times New Roman" w:hAnsi="Times New Roman"/>
          <w:sz w:val="22"/>
          <w:szCs w:val="22"/>
          <w:lang w:val="ro-RO"/>
        </w:rPr>
        <w:t>pentru sectorul transporturilor se bazează pe o înţelegere robustă a vulnerabilităţii faţă de condiţiile climatice actuale şi viitoare.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Vulnerabilitatea reprezintă o funcţie a expunerii şi sensibilităţii unui sistem la impacturile schimbării climatice şi a capacităţii sale de adaptare.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O evaluare a vulnerabilităţii la schimbările climatice ar trebui să </w:t>
      </w:r>
      <w:r w:rsidRPr="0029207B">
        <w:rPr>
          <w:rFonts w:ascii="Times New Roman" w:hAnsi="Times New Roman"/>
          <w:sz w:val="22"/>
          <w:szCs w:val="22"/>
          <w:lang w:val="ro-RO"/>
        </w:rPr>
        <w:lastRenderedPageBreak/>
        <w:t>se concentreze pe acele chestiuni şi bunuri care s-au stabilit a fi sensibile la variabilele meteorologice şi climatice prin evaluarea de bază.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Este adesea util să se furnizeze informaţii cu privire la magnitudinea anticipată a costurilor asociate cu riscurile identificate printr-o evaluare a vulnerabilităţii la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funcţie de natura şi amploarea evaluării şi disponibilitatea datelor, costurile pot fi exprimate cantitativ sau calitativ.</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Înţelegerea vulnerabilităţii reprezintă cheia în elaborarea planurilor de adaptare, care minimizează riscul şi maximizează oportunităţile asociate impacturilor schimbării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Vulnerabilitatea reprezintă o funcţie a expunerii şi sensibilităţii unui sistem la impacturile schimbării climatice şi a capacităţii sale de adaptare. </w:t>
      </w:r>
    </w:p>
    <w:p w14:paraId="1C0F73C9"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Pentru sectorul de transport, există o nevoie de revizuire a documentaţiei de planificare şi dezvoltare a proiectului.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 lucru va necesita abordarea adaptării climatice în cadrul proceselor de planificare a transportului şi dezvoltare a proiectelor prin (a) efectuarea de modificări, care să susţină termene mai lungi de planificare;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(b) furnizarea de îndrumare cu privire la includerea unor considerente climatice cantitative şi calitative şi la modul în care trebuie abordate elemente incerte;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 solicitarea unei analize a adaptării la schimbările climatice în cadrul Evaluărilor Impactului de Mediu prin revizuirea şi actualizarea regulamentelor şi procedurilor în care impacturile şi adaptarea climatice sunt relevante;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şi (d) solicitarea includerii unor considerente referitoare la adaptare în documentaţia de ofertă a proiectului.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În plus, procesul de planificare ar trebui să solicite menţinerea unor surse de date standardizate la nivel naţional şi a unor tehnici de modelare pentru planificarea adaptării climatice a transportului şi pentru date referitoare la dezvoltarea proiectului. </w:t>
      </w:r>
    </w:p>
    <w:p w14:paraId="17D9AA22" w14:textId="7BEE6FBC" w:rsidR="009800F3" w:rsidRPr="0029207B" w:rsidRDefault="009800F3" w:rsidP="004B0FBE">
      <w:pPr>
        <w:pStyle w:val="BodyText"/>
        <w:spacing w:line="276" w:lineRule="auto"/>
        <w:jc w:val="both"/>
        <w:rPr>
          <w:sz w:val="22"/>
          <w:szCs w:val="22"/>
          <w:lang w:val="ro-RO"/>
        </w:rPr>
      </w:pPr>
      <w:r w:rsidRPr="0029207B">
        <w:rPr>
          <w:sz w:val="22"/>
          <w:szCs w:val="22"/>
          <w:lang w:val="ro-RO"/>
        </w:rPr>
        <w:t xml:space="preserve">Principalele obiective strategice pentru adaptarea sectorului transporturilor </w:t>
      </w:r>
      <w:r w:rsidR="009C3842">
        <w:rPr>
          <w:sz w:val="22"/>
          <w:szCs w:val="22"/>
          <w:lang w:val="ro-RO"/>
        </w:rPr>
        <w:t xml:space="preserve">la schimbările climatice </w:t>
      </w:r>
      <w:r w:rsidRPr="0029207B">
        <w:rPr>
          <w:sz w:val="22"/>
          <w:szCs w:val="22"/>
          <w:lang w:val="ro-RO"/>
        </w:rPr>
        <w:t xml:space="preserve">sunt prezentate în continuare. </w:t>
      </w:r>
    </w:p>
    <w:tbl>
      <w:tblPr>
        <w:tblStyle w:val="TableGrid7"/>
        <w:tblW w:w="0" w:type="auto"/>
        <w:tblLook w:val="04A0" w:firstRow="1" w:lastRow="0" w:firstColumn="1" w:lastColumn="0" w:noHBand="0" w:noVBand="1"/>
      </w:tblPr>
      <w:tblGrid>
        <w:gridCol w:w="9756"/>
      </w:tblGrid>
      <w:tr w:rsidR="009800F3" w:rsidRPr="0029207B" w14:paraId="57D1A851" w14:textId="77777777" w:rsidTr="00A8224F">
        <w:tc>
          <w:tcPr>
            <w:tcW w:w="0" w:type="auto"/>
            <w:shd w:val="clear" w:color="auto" w:fill="F79646" w:themeFill="accent6"/>
          </w:tcPr>
          <w:p w14:paraId="1460921A" w14:textId="670162E4" w:rsidR="009800F3" w:rsidRPr="0029207B" w:rsidRDefault="009800F3" w:rsidP="004B0FBE">
            <w:pPr>
              <w:spacing w:line="276" w:lineRule="auto"/>
              <w:jc w:val="center"/>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Obiective strategice </w:t>
            </w:r>
            <w:r w:rsidR="009C3842">
              <w:rPr>
                <w:rFonts w:ascii="Times New Roman" w:eastAsiaTheme="minorHAnsi" w:hAnsi="Times New Roman"/>
                <w:b/>
                <w:bCs/>
                <w:sz w:val="22"/>
                <w:szCs w:val="22"/>
                <w:lang w:val="ro-RO"/>
              </w:rPr>
              <w:t>–</w:t>
            </w:r>
            <w:r w:rsidRPr="0029207B">
              <w:rPr>
                <w:rFonts w:ascii="Times New Roman" w:eastAsiaTheme="minorHAnsi" w:hAnsi="Times New Roman"/>
                <w:b/>
                <w:bCs/>
                <w:sz w:val="22"/>
                <w:szCs w:val="22"/>
                <w:lang w:val="ro-RO"/>
              </w:rPr>
              <w:t xml:space="preserve"> Adaptare</w:t>
            </w:r>
            <w:r w:rsidR="009C3842">
              <w:rPr>
                <w:rFonts w:ascii="Times New Roman" w:eastAsiaTheme="minorHAnsi" w:hAnsi="Times New Roman"/>
                <w:b/>
                <w:bCs/>
                <w:sz w:val="22"/>
                <w:szCs w:val="22"/>
                <w:lang w:val="ro-RO"/>
              </w:rPr>
              <w:t>a la schimbările climatice</w:t>
            </w:r>
            <w:r w:rsidRPr="0029207B">
              <w:rPr>
                <w:rFonts w:ascii="Times New Roman" w:eastAsiaTheme="minorHAnsi" w:hAnsi="Times New Roman"/>
                <w:b/>
                <w:bCs/>
                <w:sz w:val="22"/>
                <w:szCs w:val="22"/>
                <w:lang w:val="ro-RO"/>
              </w:rPr>
              <w:t xml:space="preserve"> </w:t>
            </w:r>
          </w:p>
        </w:tc>
      </w:tr>
      <w:tr w:rsidR="009800F3" w:rsidRPr="0029207B" w14:paraId="3C977C4D" w14:textId="77777777" w:rsidTr="00A8224F">
        <w:tc>
          <w:tcPr>
            <w:tcW w:w="0" w:type="auto"/>
            <w:shd w:val="clear" w:color="auto" w:fill="92CDDC" w:themeFill="accent5" w:themeFillTint="99"/>
          </w:tcPr>
          <w:p w14:paraId="21330019" w14:textId="77777777" w:rsidR="009800F3" w:rsidRPr="0029207B" w:rsidRDefault="009800F3" w:rsidP="004B0FBE">
            <w:pPr>
              <w:numPr>
                <w:ilvl w:val="0"/>
                <w:numId w:val="26"/>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Considerente principale referitoare la schimbările climatice în procesele de planificare şi luare a deciziilor </w:t>
            </w:r>
          </w:p>
        </w:tc>
      </w:tr>
      <w:tr w:rsidR="009800F3" w:rsidRPr="00A32B00" w14:paraId="7BC3D7EF" w14:textId="77777777" w:rsidTr="00A8224F">
        <w:tc>
          <w:tcPr>
            <w:tcW w:w="0" w:type="auto"/>
          </w:tcPr>
          <w:p w14:paraId="1A8858D0" w14:textId="40CF8B15" w:rsidR="009800F3" w:rsidRPr="0029207B" w:rsidRDefault="009800F3" w:rsidP="006E0FBB">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Integrarea considerentelor referitoare la schimb</w:t>
            </w:r>
            <w:r w:rsidR="006E0FBB">
              <w:rPr>
                <w:rFonts w:ascii="Times New Roman" w:eastAsiaTheme="minorHAnsi" w:hAnsi="Times New Roman"/>
                <w:sz w:val="22"/>
                <w:szCs w:val="22"/>
                <w:lang w:val="ro-RO"/>
              </w:rPr>
              <w:t>ă</w:t>
            </w:r>
            <w:r w:rsidRPr="0029207B">
              <w:rPr>
                <w:rFonts w:ascii="Times New Roman" w:eastAsiaTheme="minorHAnsi" w:hAnsi="Times New Roman"/>
                <w:sz w:val="22"/>
                <w:szCs w:val="22"/>
                <w:lang w:val="ro-RO"/>
              </w:rPr>
              <w:t>r</w:t>
            </w:r>
            <w:r w:rsidR="006E0FBB">
              <w:rPr>
                <w:rFonts w:ascii="Times New Roman" w:eastAsiaTheme="minorHAnsi" w:hAnsi="Times New Roman"/>
                <w:sz w:val="22"/>
                <w:szCs w:val="22"/>
                <w:lang w:val="ro-RO"/>
              </w:rPr>
              <w:t>ile</w:t>
            </w:r>
            <w:r w:rsidRPr="0029207B">
              <w:rPr>
                <w:rFonts w:ascii="Times New Roman" w:eastAsiaTheme="minorHAnsi" w:hAnsi="Times New Roman"/>
                <w:sz w:val="22"/>
                <w:szCs w:val="22"/>
                <w:lang w:val="ro-RO"/>
              </w:rPr>
              <w:t xml:space="preserve"> climatic</w:t>
            </w:r>
            <w:r w:rsidR="006E0FBB">
              <w:rPr>
                <w:rFonts w:ascii="Times New Roman" w:eastAsiaTheme="minorHAnsi" w:hAnsi="Times New Roman"/>
                <w:sz w:val="22"/>
                <w:szCs w:val="22"/>
                <w:lang w:val="ro-RO"/>
              </w:rPr>
              <w:t>e</w:t>
            </w:r>
            <w:r w:rsidRPr="0029207B">
              <w:rPr>
                <w:rFonts w:ascii="Times New Roman" w:eastAsiaTheme="minorHAnsi" w:hAnsi="Times New Roman"/>
                <w:sz w:val="22"/>
                <w:szCs w:val="22"/>
                <w:lang w:val="ro-RO"/>
              </w:rPr>
              <w:t xml:space="preserve"> în procesele de luare a deciziilor reprezintă cel mai eficient răspuns.</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Principalii jucători, care ocupă poziţiile cele mai adecvate pentru a putea aborda această chestiune la nivel guvernamental, sunt ministerele responsabile cu activităţile legate de transport, în speţă Ministerul Transportului şi Ministerul Dezvoltării Regionale</w:t>
            </w:r>
            <w:r w:rsidR="006E0FBB">
              <w:rPr>
                <w:rFonts w:ascii="Times New Roman" w:eastAsiaTheme="minorHAnsi" w:hAnsi="Times New Roman"/>
                <w:sz w:val="22"/>
                <w:szCs w:val="22"/>
                <w:lang w:val="ro-RO"/>
              </w:rPr>
              <w:t xml:space="preserve"> și Administrației Publice</w:t>
            </w:r>
            <w:r w:rsidRPr="0029207B">
              <w:rPr>
                <w:rFonts w:ascii="Times New Roman" w:eastAsiaTheme="minorHAnsi" w:hAnsi="Times New Roman"/>
                <w:sz w:val="22"/>
                <w:szCs w:val="22"/>
                <w:lang w:val="ro-RO"/>
              </w:rPr>
              <w:t>, precum şi agenţiile aflate în subordinea acestora.</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Acest lucru este în special important pentru proiectele maritime şi portuare interioare, întrucât acesta este sectorul transporturilor care a fost identificat ca fiind cel mai vulnerabil la schimbările climatice. </w:t>
            </w:r>
          </w:p>
        </w:tc>
      </w:tr>
      <w:tr w:rsidR="009800F3" w:rsidRPr="0029207B" w14:paraId="661DBC90" w14:textId="77777777" w:rsidTr="00A8224F">
        <w:tc>
          <w:tcPr>
            <w:tcW w:w="0" w:type="auto"/>
            <w:shd w:val="clear" w:color="auto" w:fill="92CDDC" w:themeFill="accent5" w:themeFillTint="99"/>
          </w:tcPr>
          <w:p w14:paraId="233FEAC1" w14:textId="77777777" w:rsidR="009800F3" w:rsidRPr="0029207B" w:rsidRDefault="009800F3" w:rsidP="004B0FBE">
            <w:pPr>
              <w:numPr>
                <w:ilvl w:val="0"/>
                <w:numId w:val="26"/>
              </w:numPr>
              <w:spacing w:line="276" w:lineRule="auto"/>
              <w:contextualSpacing/>
              <w:jc w:val="both"/>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Evaluarea vulnerabilităţi sectorului transporturilor</w:t>
            </w:r>
          </w:p>
        </w:tc>
      </w:tr>
      <w:tr w:rsidR="009800F3" w:rsidRPr="0029207B" w14:paraId="7912D011" w14:textId="77777777" w:rsidTr="00A8224F">
        <w:tc>
          <w:tcPr>
            <w:tcW w:w="0" w:type="auto"/>
          </w:tcPr>
          <w:p w14:paraId="1DD7C0F9" w14:textId="1F6A49A4" w:rsidR="009800F3" w:rsidRPr="0029207B" w:rsidRDefault="009800F3" w:rsidP="004B0FBE">
            <w:pPr>
              <w:spacing w:after="240"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Un pas important îl reprezintă </w:t>
            </w:r>
            <w:r w:rsidR="00EA2E90">
              <w:rPr>
                <w:rFonts w:ascii="Times New Roman" w:eastAsiaTheme="minorHAnsi" w:hAnsi="Times New Roman"/>
                <w:sz w:val="22"/>
                <w:szCs w:val="22"/>
                <w:lang w:val="ro-RO"/>
              </w:rPr>
              <w:t>e</w:t>
            </w:r>
            <w:r w:rsidRPr="0029207B">
              <w:rPr>
                <w:rFonts w:ascii="Times New Roman" w:eastAsiaTheme="minorHAnsi" w:hAnsi="Times New Roman"/>
                <w:sz w:val="22"/>
                <w:szCs w:val="22"/>
                <w:lang w:val="ro-RO"/>
              </w:rPr>
              <w:t xml:space="preserve">valuarea </w:t>
            </w:r>
            <w:r w:rsidR="00EA2E90">
              <w:rPr>
                <w:rFonts w:ascii="Times New Roman" w:eastAsiaTheme="minorHAnsi" w:hAnsi="Times New Roman"/>
                <w:sz w:val="22"/>
                <w:szCs w:val="22"/>
                <w:lang w:val="ro-RO"/>
              </w:rPr>
              <w:t>v</w:t>
            </w:r>
            <w:r w:rsidRPr="0029207B">
              <w:rPr>
                <w:rFonts w:ascii="Times New Roman" w:eastAsiaTheme="minorHAnsi" w:hAnsi="Times New Roman"/>
                <w:sz w:val="22"/>
                <w:szCs w:val="22"/>
                <w:lang w:val="ro-RO"/>
              </w:rPr>
              <w:t>ulnerabilităţilor la nivel de sector sau agenţie pentru a identifica vulnerabilitatea relativă a bunurilor şi serviciilor în faţa impacturilor schimbărilor climatice - prin elaborarea, printre altele, a unor hărţi ale vulnerabilităţii – pentru a defini măsuri pe termen scurt, mediu şi lung pentru implementare.</w:t>
            </w:r>
            <w:r w:rsidR="00D02365"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Succesul va fi măsurat prin finalizarea la timp a evaluărilor şi utilizarea acestora în planuri ulterioare de acţiune. </w:t>
            </w:r>
          </w:p>
        </w:tc>
      </w:tr>
    </w:tbl>
    <w:p w14:paraId="61C5248B" w14:textId="77777777" w:rsidR="009800F3" w:rsidRDefault="009800F3" w:rsidP="004B0FBE">
      <w:pPr>
        <w:spacing w:after="240" w:line="276" w:lineRule="auto"/>
        <w:jc w:val="both"/>
        <w:rPr>
          <w:rFonts w:ascii="Times New Roman" w:hAnsi="Times New Roman"/>
          <w:sz w:val="24"/>
          <w:szCs w:val="24"/>
          <w:lang w:val="ro-RO"/>
        </w:rPr>
      </w:pPr>
    </w:p>
    <w:p w14:paraId="73AF2130" w14:textId="77777777" w:rsidR="006E0FBB" w:rsidRDefault="006E0FBB" w:rsidP="004B0FBE">
      <w:pPr>
        <w:spacing w:after="240" w:line="276" w:lineRule="auto"/>
        <w:jc w:val="both"/>
        <w:rPr>
          <w:rFonts w:ascii="Times New Roman" w:hAnsi="Times New Roman"/>
          <w:sz w:val="24"/>
          <w:szCs w:val="24"/>
          <w:lang w:val="ro-RO"/>
        </w:rPr>
      </w:pPr>
    </w:p>
    <w:p w14:paraId="20991AB6" w14:textId="77777777" w:rsidR="006E0FBB" w:rsidRPr="0029207B" w:rsidRDefault="006E0FBB" w:rsidP="004B0FBE">
      <w:pPr>
        <w:spacing w:after="240" w:line="276" w:lineRule="auto"/>
        <w:jc w:val="both"/>
        <w:rPr>
          <w:rFonts w:ascii="Times New Roman" w:hAnsi="Times New Roman"/>
          <w:sz w:val="24"/>
          <w:szCs w:val="24"/>
          <w:lang w:val="ro-RO"/>
        </w:rPr>
      </w:pPr>
    </w:p>
    <w:p w14:paraId="6317D8D0" w14:textId="77777777" w:rsidR="00404A6E" w:rsidRPr="0029207B" w:rsidRDefault="00E13281" w:rsidP="004B0FBE">
      <w:pPr>
        <w:pStyle w:val="Heading2"/>
        <w:spacing w:line="276" w:lineRule="auto"/>
        <w:rPr>
          <w:lang w:val="ro-RO"/>
        </w:rPr>
      </w:pPr>
      <w:bookmarkStart w:id="87" w:name="_Toc421610780"/>
      <w:r w:rsidRPr="0029207B">
        <w:rPr>
          <w:iCs/>
          <w:lang w:val="ro-RO"/>
        </w:rPr>
        <w:lastRenderedPageBreak/>
        <w:t>13.5 Industria</w:t>
      </w:r>
      <w:bookmarkEnd w:id="87"/>
      <w:r w:rsidRPr="0029207B">
        <w:rPr>
          <w:iCs/>
          <w:lang w:val="ro-RO"/>
        </w:rPr>
        <w:t xml:space="preserve"> </w:t>
      </w:r>
    </w:p>
    <w:p w14:paraId="185AAA9F" w14:textId="3DD643AB" w:rsidR="00C17C8E" w:rsidRPr="00223194" w:rsidRDefault="00C17C8E" w:rsidP="004B0FBE">
      <w:pPr>
        <w:suppressAutoHyphens/>
        <w:spacing w:after="120" w:line="276" w:lineRule="auto"/>
        <w:jc w:val="both"/>
        <w:rPr>
          <w:rFonts w:ascii="Times New Roman" w:hAnsi="Times New Roman"/>
          <w:color w:val="000000"/>
          <w:sz w:val="22"/>
          <w:szCs w:val="22"/>
          <w:lang w:val="ro-RO" w:eastAsia="ar-SA"/>
        </w:rPr>
      </w:pPr>
      <w:r w:rsidRPr="00223194">
        <w:rPr>
          <w:rFonts w:ascii="Times New Roman" w:hAnsi="Times New Roman"/>
          <w:color w:val="000000"/>
          <w:sz w:val="22"/>
          <w:szCs w:val="22"/>
          <w:lang w:val="ro-RO" w:eastAsia="ar-SA"/>
        </w:rPr>
        <w:t>Principalele riscuri climatice la care este expus sectorul industrial sunt asociate cu impacturile negative asupra infrastructurii cauzate de fenomenele naturale asociate schimbărilor climatice (căldură, precipitaţii, vânt, inundaţii etc.) şi a evenimentelor extreme asociate (ploile abundente în aprilie şi mai 2005 au cauzat cele mai mari inundaţii din ultimii 50 ani în România</w:t>
      </w:r>
      <w:r w:rsidR="00EA2E90">
        <w:rPr>
          <w:rFonts w:ascii="Times New Roman" w:hAnsi="Times New Roman"/>
          <w:color w:val="000000"/>
          <w:sz w:val="22"/>
          <w:szCs w:val="22"/>
          <w:lang w:val="ro-RO" w:eastAsia="ar-SA"/>
        </w:rPr>
        <w:t>)</w:t>
      </w:r>
      <w:r w:rsidRPr="00223194">
        <w:rPr>
          <w:rFonts w:ascii="Times New Roman" w:hAnsi="Times New Roman"/>
          <w:color w:val="000000"/>
          <w:sz w:val="22"/>
          <w:szCs w:val="22"/>
          <w:lang w:val="ro-RO" w:eastAsia="ar-SA"/>
        </w:rPr>
        <w:t xml:space="preserve">. Acestea au cauzat pagube de cel puţin 1,66 miliarde Euro, reprezentând 2,1% din PIB-ul României. Riscurile şi efectele acestora ar putea include: </w:t>
      </w:r>
    </w:p>
    <w:p w14:paraId="6950658F" w14:textId="77777777" w:rsidR="00C17C8E" w:rsidRPr="00223194" w:rsidRDefault="00C17C8E" w:rsidP="004B0FBE">
      <w:pPr>
        <w:pStyle w:val="ListParagraph"/>
        <w:numPr>
          <w:ilvl w:val="0"/>
          <w:numId w:val="60"/>
        </w:numPr>
        <w:suppressAutoHyphens/>
        <w:spacing w:line="276" w:lineRule="auto"/>
        <w:contextualSpacing w:val="0"/>
        <w:jc w:val="both"/>
        <w:rPr>
          <w:rFonts w:ascii="Times New Roman" w:hAnsi="Times New Roman"/>
          <w:sz w:val="22"/>
          <w:szCs w:val="22"/>
          <w:lang w:val="ro-RO"/>
        </w:rPr>
      </w:pPr>
      <w:r w:rsidRPr="00223194">
        <w:rPr>
          <w:rFonts w:ascii="Times New Roman" w:hAnsi="Times New Roman"/>
          <w:sz w:val="22"/>
          <w:szCs w:val="22"/>
          <w:lang w:val="ro-RO"/>
        </w:rPr>
        <w:t xml:space="preserve">Costuri operaţionale şi de mentenanţă ridicate pentru mai multe sectoare de activitate, ca urmare a întreruperilor proceselor de muncă din cauza frecvenţei sporite a condiţiilor meteorologice extreme (cum ar fi valuri de căldură, temperaturi ridicate, ploi şi ninsori abundente) şi din cauza necesităţii de creştere a investiţiilor în prevenire  şi/sau control al pagubelor în sănătate şi siguranţă la locul de muncă, precum, şi operaţiuni de limitate ale marilor consumatori industriali de electricitate cauzate de întreruperea alimentării cu electricitate din cauza efectelor ploilor abundente, ninsorilor abundente şi caniculei asupra transformatoarelor acestora. </w:t>
      </w:r>
    </w:p>
    <w:p w14:paraId="4C551573" w14:textId="77777777" w:rsidR="00C17C8E" w:rsidRPr="00223194" w:rsidRDefault="00C17C8E" w:rsidP="004B0FBE">
      <w:pPr>
        <w:pStyle w:val="ListParagraph"/>
        <w:numPr>
          <w:ilvl w:val="0"/>
          <w:numId w:val="60"/>
        </w:numPr>
        <w:suppressAutoHyphens/>
        <w:spacing w:line="276" w:lineRule="auto"/>
        <w:contextualSpacing w:val="0"/>
        <w:jc w:val="both"/>
        <w:rPr>
          <w:rFonts w:ascii="Times New Roman" w:hAnsi="Times New Roman"/>
          <w:sz w:val="22"/>
          <w:szCs w:val="22"/>
          <w:lang w:val="ro-RO"/>
        </w:rPr>
      </w:pPr>
      <w:r w:rsidRPr="00223194">
        <w:rPr>
          <w:rFonts w:ascii="Times New Roman" w:hAnsi="Times New Roman"/>
          <w:sz w:val="22"/>
          <w:szCs w:val="22"/>
          <w:lang w:val="ro-RO"/>
        </w:rPr>
        <w:t xml:space="preserve">Modificarea incertă a profilurilor riscurilor pentru asigurarea împotriva dezastrelor naturale naţionale şi costurile crescute ale asigurărilor pentru materii prime industriale şi producţie; </w:t>
      </w:r>
    </w:p>
    <w:p w14:paraId="7724AD8C" w14:textId="77777777" w:rsidR="00C17C8E" w:rsidRPr="00223194" w:rsidRDefault="00C17C8E" w:rsidP="004B0FBE">
      <w:pPr>
        <w:pStyle w:val="ListParagraph"/>
        <w:numPr>
          <w:ilvl w:val="0"/>
          <w:numId w:val="60"/>
        </w:numPr>
        <w:suppressAutoHyphens/>
        <w:spacing w:line="276" w:lineRule="auto"/>
        <w:contextualSpacing w:val="0"/>
        <w:jc w:val="both"/>
        <w:rPr>
          <w:rFonts w:ascii="Times New Roman" w:hAnsi="Times New Roman"/>
          <w:sz w:val="22"/>
          <w:szCs w:val="22"/>
          <w:lang w:val="ro-RO"/>
        </w:rPr>
      </w:pPr>
      <w:r w:rsidRPr="00223194">
        <w:rPr>
          <w:rFonts w:ascii="Times New Roman" w:hAnsi="Times New Roman"/>
          <w:sz w:val="22"/>
          <w:szCs w:val="22"/>
          <w:lang w:val="ro-RO"/>
        </w:rPr>
        <w:t xml:space="preserve">Pierderile şi/sau pagubele cauzate de degradarea infrastructurii de apă din cauza inundaţiilor şi a întreruperii alimentării cu apă în caz de secetă. </w:t>
      </w:r>
    </w:p>
    <w:p w14:paraId="5522CCB8" w14:textId="5FEED83A" w:rsidR="00C17C8E" w:rsidRPr="00223194" w:rsidRDefault="00C17C8E" w:rsidP="004B0FBE">
      <w:pPr>
        <w:pStyle w:val="ListParagraph"/>
        <w:numPr>
          <w:ilvl w:val="0"/>
          <w:numId w:val="60"/>
        </w:numPr>
        <w:suppressAutoHyphens/>
        <w:spacing w:line="276" w:lineRule="auto"/>
        <w:contextualSpacing w:val="0"/>
        <w:jc w:val="both"/>
        <w:rPr>
          <w:rFonts w:ascii="Times New Roman" w:hAnsi="Times New Roman"/>
          <w:sz w:val="22"/>
          <w:szCs w:val="22"/>
          <w:lang w:val="ro-RO"/>
        </w:rPr>
      </w:pPr>
      <w:r w:rsidRPr="00223194">
        <w:rPr>
          <w:rFonts w:ascii="Times New Roman" w:hAnsi="Times New Roman"/>
          <w:sz w:val="22"/>
          <w:szCs w:val="22"/>
          <w:lang w:val="ro-RO"/>
        </w:rPr>
        <w:t>Accesibilitatea la locaţii industriale, inclusiv zone miniere compromise de alunecările de teren şi inundaţii, iar productivitatea acestora este redusă</w:t>
      </w:r>
      <w:r w:rsidR="00EA2E90">
        <w:rPr>
          <w:rFonts w:ascii="Times New Roman" w:hAnsi="Times New Roman"/>
          <w:sz w:val="22"/>
          <w:szCs w:val="22"/>
          <w:lang w:val="ro-RO"/>
        </w:rPr>
        <w:t>.</w:t>
      </w:r>
      <w:r w:rsidRPr="00223194">
        <w:rPr>
          <w:rFonts w:ascii="Times New Roman" w:hAnsi="Times New Roman"/>
          <w:sz w:val="22"/>
          <w:szCs w:val="22"/>
          <w:lang w:val="ro-RO"/>
        </w:rPr>
        <w:t xml:space="preserve"> </w:t>
      </w:r>
    </w:p>
    <w:p w14:paraId="3314883C" w14:textId="1CC920BD" w:rsidR="00C17C8E" w:rsidRPr="00223194" w:rsidRDefault="00C17C8E" w:rsidP="004B0FBE">
      <w:pPr>
        <w:pStyle w:val="ListParagraph"/>
        <w:numPr>
          <w:ilvl w:val="0"/>
          <w:numId w:val="60"/>
        </w:numPr>
        <w:suppressAutoHyphens/>
        <w:spacing w:line="276" w:lineRule="auto"/>
        <w:contextualSpacing w:val="0"/>
        <w:jc w:val="both"/>
        <w:rPr>
          <w:rFonts w:ascii="Times New Roman" w:hAnsi="Times New Roman"/>
          <w:sz w:val="22"/>
          <w:szCs w:val="22"/>
          <w:lang w:val="ro-RO"/>
        </w:rPr>
      </w:pPr>
      <w:r w:rsidRPr="00223194">
        <w:rPr>
          <w:rFonts w:ascii="Times New Roman" w:hAnsi="Times New Roman"/>
          <w:sz w:val="22"/>
          <w:szCs w:val="22"/>
          <w:lang w:val="ro-RO"/>
        </w:rPr>
        <w:t>Furnizarea de  combustibilul şi materie primă va fi afectat</w:t>
      </w:r>
      <w:r w:rsidR="00EA2E90">
        <w:rPr>
          <w:rFonts w:ascii="Times New Roman" w:hAnsi="Times New Roman"/>
          <w:sz w:val="22"/>
          <w:szCs w:val="22"/>
          <w:lang w:val="ro-RO"/>
        </w:rPr>
        <w:t>ă</w:t>
      </w:r>
      <w:r w:rsidRPr="00223194">
        <w:rPr>
          <w:rFonts w:ascii="Times New Roman" w:hAnsi="Times New Roman"/>
          <w:sz w:val="22"/>
          <w:szCs w:val="22"/>
          <w:lang w:val="ro-RO"/>
        </w:rPr>
        <w:t xml:space="preserve"> de schimbările climatice. </w:t>
      </w:r>
    </w:p>
    <w:p w14:paraId="35BB3406" w14:textId="77777777" w:rsidR="00C17C8E" w:rsidRPr="00223194" w:rsidRDefault="00C17C8E" w:rsidP="004B0FBE">
      <w:pPr>
        <w:pStyle w:val="ListParagraph"/>
        <w:numPr>
          <w:ilvl w:val="0"/>
          <w:numId w:val="60"/>
        </w:numPr>
        <w:suppressAutoHyphens/>
        <w:spacing w:after="120" w:line="276" w:lineRule="auto"/>
        <w:contextualSpacing w:val="0"/>
        <w:jc w:val="both"/>
        <w:rPr>
          <w:rFonts w:ascii="Times New Roman" w:hAnsi="Times New Roman"/>
          <w:sz w:val="22"/>
          <w:szCs w:val="22"/>
          <w:lang w:val="ro-RO"/>
        </w:rPr>
      </w:pPr>
      <w:r w:rsidRPr="00223194">
        <w:rPr>
          <w:rFonts w:ascii="Times New Roman" w:hAnsi="Times New Roman"/>
          <w:sz w:val="22"/>
          <w:szCs w:val="22"/>
          <w:lang w:val="ro-RO"/>
        </w:rPr>
        <w:t xml:space="preserve">Pierderile şi/sau pagubele cauzate de secetă în întreprinderile agroalimentare. </w:t>
      </w:r>
    </w:p>
    <w:p w14:paraId="69C795EE" w14:textId="64F5745A" w:rsidR="00C17C8E" w:rsidRPr="00C17C8E" w:rsidRDefault="00C17C8E" w:rsidP="004B0FBE">
      <w:pPr>
        <w:pStyle w:val="BodyText"/>
        <w:spacing w:line="276" w:lineRule="auto"/>
        <w:jc w:val="both"/>
        <w:rPr>
          <w:sz w:val="22"/>
          <w:szCs w:val="22"/>
          <w:lang w:val="ro-RO"/>
        </w:rPr>
      </w:pPr>
      <w:r w:rsidRPr="00C17C8E">
        <w:rPr>
          <w:sz w:val="22"/>
          <w:szCs w:val="22"/>
          <w:lang w:val="ro-RO"/>
        </w:rPr>
        <w:t xml:space="preserve">În ciuda riscurilor şi a posibilelor pierderi, sectorul industrial este mai puţin pregătit să facă faţă impacturilor schimbărilor climatice, în special </w:t>
      </w:r>
      <w:r w:rsidR="002E17EF">
        <w:rPr>
          <w:sz w:val="22"/>
          <w:szCs w:val="22"/>
          <w:lang w:val="ro-RO"/>
        </w:rPr>
        <w:t>î</w:t>
      </w:r>
      <w:r w:rsidRPr="00C17C8E">
        <w:rPr>
          <w:sz w:val="22"/>
          <w:szCs w:val="22"/>
          <w:lang w:val="ro-RO"/>
        </w:rPr>
        <w:t>n situa</w:t>
      </w:r>
      <w:r w:rsidR="002E17EF">
        <w:rPr>
          <w:sz w:val="22"/>
          <w:szCs w:val="22"/>
          <w:lang w:val="ro-RO"/>
        </w:rPr>
        <w:t>ț</w:t>
      </w:r>
      <w:r w:rsidRPr="00C17C8E">
        <w:rPr>
          <w:sz w:val="22"/>
          <w:szCs w:val="22"/>
          <w:lang w:val="ro-RO"/>
        </w:rPr>
        <w:t>ii de urgen</w:t>
      </w:r>
      <w:r w:rsidR="002E17EF">
        <w:rPr>
          <w:sz w:val="22"/>
          <w:szCs w:val="22"/>
          <w:lang w:val="ro-RO"/>
        </w:rPr>
        <w:t>ță</w:t>
      </w:r>
      <w:r w:rsidRPr="00C17C8E">
        <w:rPr>
          <w:sz w:val="22"/>
          <w:szCs w:val="22"/>
          <w:lang w:val="ro-RO"/>
        </w:rPr>
        <w:t xml:space="preserve"> asociate schimbărilor climatice care au un înalt grad de incertitudine. Gradul de conştientizare privind adaptarea la schimb</w:t>
      </w:r>
      <w:r w:rsidR="002E17EF">
        <w:rPr>
          <w:sz w:val="22"/>
          <w:szCs w:val="22"/>
          <w:lang w:val="ro-RO"/>
        </w:rPr>
        <w:t>ă</w:t>
      </w:r>
      <w:r w:rsidRPr="00C17C8E">
        <w:rPr>
          <w:sz w:val="22"/>
          <w:szCs w:val="22"/>
          <w:lang w:val="ro-RO"/>
        </w:rPr>
        <w:t xml:space="preserve">rile climatice a  sectoarelor este scăzut, iar informaţiile privind contramăsurile de adaptare la schimbările climatice din domeniul respectiv nu sunt colectate şi diseminate în mod sistematic operatorilor şi oamenilor de afaceri, cel putin la nivelul celor din întreprinderile locale, mici şi mijlocii. Pagubele şi costurile economice ale societăţilor din domeniul producţiei  pot fi ridicate, atunci când au loc evenimente meteorologice extreme. </w:t>
      </w:r>
    </w:p>
    <w:p w14:paraId="28CFBDCE" w14:textId="34F7D584" w:rsidR="00C17C8E" w:rsidRPr="00C17C8E" w:rsidRDefault="00C17C8E" w:rsidP="004B0FBE">
      <w:pPr>
        <w:pStyle w:val="BodyText"/>
        <w:spacing w:line="276" w:lineRule="auto"/>
        <w:jc w:val="both"/>
        <w:rPr>
          <w:b/>
          <w:bCs/>
          <w:sz w:val="22"/>
          <w:szCs w:val="22"/>
          <w:lang w:val="ro-RO"/>
        </w:rPr>
      </w:pPr>
      <w:r w:rsidRPr="00C17C8E">
        <w:rPr>
          <w:sz w:val="22"/>
          <w:szCs w:val="22"/>
          <w:lang w:val="ro-RO"/>
        </w:rPr>
        <w:t xml:space="preserve">Principalele obiective strategice pentru adaptarea sectorului industrial </w:t>
      </w:r>
      <w:r w:rsidR="00C2229A">
        <w:rPr>
          <w:sz w:val="22"/>
          <w:szCs w:val="22"/>
          <w:lang w:val="ro-RO"/>
        </w:rPr>
        <w:t xml:space="preserve">la schimbările climatice </w:t>
      </w:r>
      <w:r w:rsidRPr="00C17C8E">
        <w:rPr>
          <w:sz w:val="22"/>
          <w:szCs w:val="22"/>
          <w:lang w:val="ro-RO"/>
        </w:rPr>
        <w:t xml:space="preserve">sunt prezentate în continuare. </w:t>
      </w:r>
    </w:p>
    <w:tbl>
      <w:tblPr>
        <w:tblStyle w:val="TableGrid"/>
        <w:tblW w:w="5000" w:type="pct"/>
        <w:tblLook w:val="04A0" w:firstRow="1" w:lastRow="0" w:firstColumn="1" w:lastColumn="0" w:noHBand="0" w:noVBand="1"/>
      </w:tblPr>
      <w:tblGrid>
        <w:gridCol w:w="9756"/>
      </w:tblGrid>
      <w:tr w:rsidR="008D48D6" w:rsidRPr="0029207B" w14:paraId="50A33709" w14:textId="77777777" w:rsidTr="008D48D6">
        <w:tc>
          <w:tcPr>
            <w:tcW w:w="5000" w:type="pct"/>
            <w:shd w:val="clear" w:color="auto" w:fill="F79646" w:themeFill="accent6"/>
          </w:tcPr>
          <w:p w14:paraId="5C15EFF3" w14:textId="377D8088" w:rsidR="008D48D6" w:rsidRPr="0029207B" w:rsidRDefault="008D48D6"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 xml:space="preserve">Obiective strategice </w:t>
            </w:r>
            <w:r w:rsidR="00C2229A">
              <w:rPr>
                <w:rFonts w:ascii="Times New Roman" w:hAnsi="Times New Roman"/>
                <w:b/>
                <w:bCs/>
                <w:sz w:val="22"/>
                <w:szCs w:val="22"/>
                <w:lang w:val="ro-RO"/>
              </w:rPr>
              <w:t>–</w:t>
            </w:r>
            <w:r w:rsidRPr="0029207B">
              <w:rPr>
                <w:rFonts w:ascii="Times New Roman" w:hAnsi="Times New Roman"/>
                <w:b/>
                <w:bCs/>
                <w:sz w:val="22"/>
                <w:szCs w:val="22"/>
                <w:lang w:val="ro-RO"/>
              </w:rPr>
              <w:t xml:space="preserve"> Adaptare</w:t>
            </w:r>
            <w:r w:rsidR="00C2229A">
              <w:rPr>
                <w:rFonts w:ascii="Times New Roman" w:hAnsi="Times New Roman"/>
                <w:b/>
                <w:bCs/>
                <w:sz w:val="22"/>
                <w:szCs w:val="22"/>
                <w:lang w:val="ro-RO"/>
              </w:rPr>
              <w:t>a la schimbările climatice</w:t>
            </w:r>
            <w:r w:rsidRPr="0029207B">
              <w:rPr>
                <w:rFonts w:ascii="Times New Roman" w:hAnsi="Times New Roman"/>
                <w:b/>
                <w:bCs/>
                <w:sz w:val="22"/>
                <w:szCs w:val="22"/>
                <w:lang w:val="ro-RO"/>
              </w:rPr>
              <w:t xml:space="preserve"> </w:t>
            </w:r>
          </w:p>
        </w:tc>
      </w:tr>
      <w:tr w:rsidR="006F256C" w:rsidRPr="00A32B00" w14:paraId="64810ED9" w14:textId="77777777" w:rsidTr="00D716EB">
        <w:tc>
          <w:tcPr>
            <w:tcW w:w="5000" w:type="pct"/>
            <w:shd w:val="clear" w:color="auto" w:fill="92CDDC" w:themeFill="accent5" w:themeFillTint="99"/>
          </w:tcPr>
          <w:p w14:paraId="2083347B" w14:textId="7BE851AF" w:rsidR="006F256C" w:rsidRPr="00C17C8E" w:rsidRDefault="00C17C8E" w:rsidP="004B0FBE">
            <w:pPr>
              <w:pStyle w:val="ListParagraph"/>
              <w:numPr>
                <w:ilvl w:val="0"/>
                <w:numId w:val="22"/>
              </w:numPr>
              <w:spacing w:line="276" w:lineRule="auto"/>
              <w:rPr>
                <w:rFonts w:ascii="Times New Roman" w:hAnsi="Times New Roman"/>
                <w:b/>
                <w:sz w:val="22"/>
                <w:szCs w:val="22"/>
                <w:lang w:val="ro-RO"/>
              </w:rPr>
            </w:pPr>
            <w:r w:rsidRPr="00223194">
              <w:rPr>
                <w:rFonts w:ascii="Times New Roman" w:hAnsi="Times New Roman"/>
                <w:b/>
                <w:bCs/>
                <w:sz w:val="22"/>
                <w:szCs w:val="22"/>
                <w:lang w:val="ro-RO"/>
              </w:rPr>
              <w:t>Creşterea gradului de utilizare a măsurilor preventive şi  buna pregătire pentru situaţii de urgenţă asociate climei în industrii-cheie.</w:t>
            </w:r>
          </w:p>
        </w:tc>
      </w:tr>
      <w:tr w:rsidR="006F256C" w:rsidRPr="00A32B00" w14:paraId="5E2DA361" w14:textId="77777777" w:rsidTr="00D716EB">
        <w:tc>
          <w:tcPr>
            <w:tcW w:w="5000" w:type="pct"/>
          </w:tcPr>
          <w:p w14:paraId="46239591" w14:textId="4A718B7E" w:rsidR="006F256C" w:rsidRPr="00C17C8E" w:rsidRDefault="00C17C8E" w:rsidP="004B0FBE">
            <w:pPr>
              <w:spacing w:line="276" w:lineRule="auto"/>
              <w:jc w:val="both"/>
              <w:rPr>
                <w:rFonts w:ascii="Times New Roman" w:hAnsi="Times New Roman"/>
                <w:sz w:val="22"/>
                <w:szCs w:val="22"/>
                <w:lang w:val="ro-RO"/>
              </w:rPr>
            </w:pPr>
            <w:r w:rsidRPr="00223194">
              <w:rPr>
                <w:rFonts w:ascii="Times New Roman" w:hAnsi="Times New Roman"/>
                <w:sz w:val="22"/>
                <w:szCs w:val="22"/>
                <w:lang w:val="ro-RO"/>
              </w:rPr>
              <w:t>Sectoarele industriale-cheie trebuie să adopte măsuri preventive, cum ar fi măsuri de control al inundaţiilor în facilităţi de furnizare a apei din industria grea, luând în considerare aspectele instituţionale, tehnice şi financiare ale producţiei industriale pentru a evita sau reduce pierderile de producţie din cauza impacturilor schimbărilor climatice. Ar trebui să fie elaborate şi pregătite de implementare planuri de reacţie rapidă, pentru unit</w:t>
            </w:r>
            <w:r w:rsidR="005316C0">
              <w:rPr>
                <w:rFonts w:ascii="Times New Roman" w:hAnsi="Times New Roman"/>
                <w:sz w:val="22"/>
                <w:szCs w:val="22"/>
                <w:lang w:val="ro-RO"/>
              </w:rPr>
              <w:t>ăț</w:t>
            </w:r>
            <w:r w:rsidRPr="00223194">
              <w:rPr>
                <w:rFonts w:ascii="Times New Roman" w:hAnsi="Times New Roman"/>
                <w:sz w:val="22"/>
                <w:szCs w:val="22"/>
                <w:lang w:val="ro-RO"/>
              </w:rPr>
              <w:t>ile industriale-cheie, care s</w:t>
            </w:r>
            <w:r w:rsidR="005316C0">
              <w:rPr>
                <w:rFonts w:ascii="Times New Roman" w:hAnsi="Times New Roman"/>
                <w:sz w:val="22"/>
                <w:szCs w:val="22"/>
                <w:lang w:val="ro-RO"/>
              </w:rPr>
              <w:t>ă</w:t>
            </w:r>
            <w:r w:rsidRPr="00223194">
              <w:rPr>
                <w:rFonts w:ascii="Times New Roman" w:hAnsi="Times New Roman"/>
                <w:sz w:val="22"/>
                <w:szCs w:val="22"/>
                <w:lang w:val="ro-RO"/>
              </w:rPr>
              <w:t xml:space="preserve"> r</w:t>
            </w:r>
            <w:r w:rsidR="005316C0">
              <w:rPr>
                <w:rFonts w:ascii="Times New Roman" w:hAnsi="Times New Roman"/>
                <w:sz w:val="22"/>
                <w:szCs w:val="22"/>
                <w:lang w:val="ro-RO"/>
              </w:rPr>
              <w:t>ă</w:t>
            </w:r>
            <w:r w:rsidRPr="00223194">
              <w:rPr>
                <w:rFonts w:ascii="Times New Roman" w:hAnsi="Times New Roman"/>
                <w:sz w:val="22"/>
                <w:szCs w:val="22"/>
                <w:lang w:val="ro-RO"/>
              </w:rPr>
              <w:t>spund</w:t>
            </w:r>
            <w:r w:rsidR="005316C0">
              <w:rPr>
                <w:rFonts w:ascii="Times New Roman" w:hAnsi="Times New Roman"/>
                <w:sz w:val="22"/>
                <w:szCs w:val="22"/>
                <w:lang w:val="ro-RO"/>
              </w:rPr>
              <w:t>ă</w:t>
            </w:r>
            <w:r w:rsidRPr="00223194">
              <w:rPr>
                <w:rFonts w:ascii="Times New Roman" w:hAnsi="Times New Roman"/>
                <w:sz w:val="22"/>
                <w:szCs w:val="22"/>
                <w:lang w:val="ro-RO"/>
              </w:rPr>
              <w:t xml:space="preserve"> evenimentelor urgente datorate schimb</w:t>
            </w:r>
            <w:r w:rsidR="005316C0">
              <w:rPr>
                <w:rFonts w:ascii="Times New Roman" w:hAnsi="Times New Roman"/>
                <w:sz w:val="22"/>
                <w:szCs w:val="22"/>
                <w:lang w:val="ro-RO"/>
              </w:rPr>
              <w:t>ă</w:t>
            </w:r>
            <w:r w:rsidRPr="00223194">
              <w:rPr>
                <w:rFonts w:ascii="Times New Roman" w:hAnsi="Times New Roman"/>
                <w:sz w:val="22"/>
                <w:szCs w:val="22"/>
                <w:lang w:val="ro-RO"/>
              </w:rPr>
              <w:t xml:space="preserve">rilor climatice.  </w:t>
            </w:r>
          </w:p>
        </w:tc>
      </w:tr>
      <w:tr w:rsidR="008D48D6" w:rsidRPr="00A32B00" w14:paraId="49A66BF9" w14:textId="77777777" w:rsidTr="008D48D6">
        <w:tc>
          <w:tcPr>
            <w:tcW w:w="5000" w:type="pct"/>
            <w:shd w:val="clear" w:color="auto" w:fill="92CDDC" w:themeFill="accent5" w:themeFillTint="99"/>
          </w:tcPr>
          <w:p w14:paraId="17E1B9ED" w14:textId="4BF7DFAC" w:rsidR="008D48D6" w:rsidRPr="00C17C8E" w:rsidRDefault="00C17C8E" w:rsidP="00A32B00">
            <w:pPr>
              <w:pStyle w:val="ListParagraph"/>
              <w:numPr>
                <w:ilvl w:val="0"/>
                <w:numId w:val="22"/>
              </w:numPr>
              <w:spacing w:line="276" w:lineRule="auto"/>
              <w:jc w:val="both"/>
              <w:rPr>
                <w:rFonts w:ascii="Times New Roman" w:hAnsi="Times New Roman"/>
                <w:b/>
                <w:sz w:val="22"/>
                <w:szCs w:val="22"/>
                <w:lang w:val="ro-RO"/>
              </w:rPr>
            </w:pPr>
            <w:r w:rsidRPr="00223194">
              <w:rPr>
                <w:rFonts w:ascii="Times New Roman" w:hAnsi="Times New Roman"/>
                <w:b/>
                <w:bCs/>
                <w:sz w:val="22"/>
                <w:szCs w:val="22"/>
                <w:lang w:val="ro-RO"/>
              </w:rPr>
              <w:t>Dezvoltarea bazei de cunoştinţe şi a unui forum naţional pentru proprietarii privaţi de întreprinderi industriale cu privire la necesitatea adaptării la schimbările climatice şi măsuri de adaptare la schimbările climatice.</w:t>
            </w:r>
          </w:p>
        </w:tc>
      </w:tr>
      <w:tr w:rsidR="008D48D6" w:rsidRPr="00A32B00" w14:paraId="25BB5CC2" w14:textId="77777777" w:rsidTr="008D48D6">
        <w:tc>
          <w:tcPr>
            <w:tcW w:w="5000" w:type="pct"/>
          </w:tcPr>
          <w:p w14:paraId="4173A3AF" w14:textId="5F37018C" w:rsidR="00C17C8E" w:rsidRPr="00223194" w:rsidRDefault="00C17C8E" w:rsidP="004B0FBE">
            <w:pPr>
              <w:spacing w:line="276" w:lineRule="auto"/>
              <w:jc w:val="both"/>
              <w:rPr>
                <w:rFonts w:ascii="Times New Roman" w:hAnsi="Times New Roman"/>
                <w:sz w:val="22"/>
                <w:szCs w:val="22"/>
                <w:lang w:val="ro-RO"/>
              </w:rPr>
            </w:pPr>
            <w:r w:rsidRPr="00223194">
              <w:rPr>
                <w:rFonts w:ascii="Times New Roman" w:hAnsi="Times New Roman"/>
                <w:sz w:val="22"/>
                <w:szCs w:val="22"/>
                <w:lang w:val="ro-RO"/>
              </w:rPr>
              <w:lastRenderedPageBreak/>
              <w:t>Majoritatea proprietarilor privaţi din sectorul industrial deţin puţine cunoştinţe referitoare la managementul riscului climatic şi măsurile de adaptare</w:t>
            </w:r>
            <w:r w:rsidR="00172357">
              <w:rPr>
                <w:rFonts w:ascii="Times New Roman" w:hAnsi="Times New Roman"/>
                <w:sz w:val="22"/>
                <w:szCs w:val="22"/>
                <w:lang w:val="ro-RO"/>
              </w:rPr>
              <w:t xml:space="preserve"> șa schimbările climatice</w:t>
            </w:r>
            <w:r w:rsidRPr="00223194">
              <w:rPr>
                <w:rFonts w:ascii="Times New Roman" w:hAnsi="Times New Roman"/>
                <w:sz w:val="22"/>
                <w:szCs w:val="22"/>
                <w:lang w:val="ro-RO"/>
              </w:rPr>
              <w:t xml:space="preserve">, incluzând beneficii şi costuri. Aceştia trebuie să înţeleagă mai bine riscurile şi costurile, în cazul în care neluarea unor măsuri de adaptare şi planificare adecvată necesită informaţii financiare prospective referitoare la potenţialele costuri, venituri şi mediu de exploatare pentru a justifica măsurile pe baza impacturilor schimbărilor climatice care pot avea loc în viitor şi sunt incerte, precum şi să înţeleagă rentabilitatea economică a adaptării. </w:t>
            </w:r>
          </w:p>
          <w:p w14:paraId="0C5B3A3B" w14:textId="77777777" w:rsidR="00C17C8E" w:rsidRPr="00223194" w:rsidRDefault="00C17C8E" w:rsidP="004B0FBE">
            <w:pPr>
              <w:spacing w:line="276" w:lineRule="auto"/>
              <w:jc w:val="both"/>
              <w:rPr>
                <w:rFonts w:ascii="Times New Roman" w:hAnsi="Times New Roman"/>
                <w:sz w:val="22"/>
                <w:szCs w:val="22"/>
                <w:lang w:val="ro-RO"/>
              </w:rPr>
            </w:pPr>
          </w:p>
          <w:p w14:paraId="1206B0DA" w14:textId="342087FE" w:rsidR="008D48D6" w:rsidRPr="00C17C8E" w:rsidRDefault="00C17C8E" w:rsidP="004B0FBE">
            <w:pPr>
              <w:spacing w:line="276" w:lineRule="auto"/>
              <w:jc w:val="both"/>
              <w:rPr>
                <w:rFonts w:ascii="Times New Roman" w:hAnsi="Times New Roman"/>
                <w:sz w:val="22"/>
                <w:szCs w:val="22"/>
                <w:lang w:val="ro-RO"/>
              </w:rPr>
            </w:pPr>
            <w:r w:rsidRPr="00223194">
              <w:rPr>
                <w:rFonts w:ascii="Times New Roman" w:hAnsi="Times New Roman"/>
                <w:sz w:val="22"/>
                <w:szCs w:val="22"/>
                <w:lang w:val="ro-RO"/>
              </w:rPr>
              <w:t>Baza de cercetare şi cunoştinţe, inclusiv experienţele din alte ţări, va fi dezvoltată, în special pentru întreprinderile mici din sectorul industrial. Asociaţiile sau forurile naţionale vor fi încurajate să dezvolte şi să folosească baza de cunoştinţe pentru a le ajuta să beneficieze de: (1) o planificare mai bună pe termen mediu şi lung şi/sau decizii privind preţurile care cresc profitabilitatea şi (2) capacitate îmbunătăţită de eficientizare a costurilor şi decizii eficiente de adaptare</w:t>
            </w:r>
            <w:r w:rsidR="00172357">
              <w:rPr>
                <w:rFonts w:ascii="Times New Roman" w:hAnsi="Times New Roman"/>
                <w:sz w:val="22"/>
                <w:szCs w:val="22"/>
                <w:lang w:val="ro-RO"/>
              </w:rPr>
              <w:t xml:space="preserve"> la schimbările climatice</w:t>
            </w:r>
            <w:r w:rsidRPr="00223194">
              <w:rPr>
                <w:rFonts w:ascii="Times New Roman" w:hAnsi="Times New Roman"/>
                <w:sz w:val="22"/>
                <w:szCs w:val="22"/>
                <w:lang w:val="ro-RO"/>
              </w:rPr>
              <w:t>.</w:t>
            </w:r>
          </w:p>
        </w:tc>
      </w:tr>
      <w:tr w:rsidR="008D48D6" w:rsidRPr="00A32B00" w14:paraId="4904115D" w14:textId="77777777" w:rsidTr="008D48D6">
        <w:tc>
          <w:tcPr>
            <w:tcW w:w="5000" w:type="pct"/>
            <w:shd w:val="clear" w:color="auto" w:fill="92CDDC" w:themeFill="accent5" w:themeFillTint="99"/>
          </w:tcPr>
          <w:p w14:paraId="1FE255D8" w14:textId="3AE29F16" w:rsidR="008D48D6" w:rsidRPr="00C17C8E" w:rsidRDefault="00C17C8E" w:rsidP="004B0FBE">
            <w:pPr>
              <w:pStyle w:val="ListParagraph"/>
              <w:numPr>
                <w:ilvl w:val="0"/>
                <w:numId w:val="22"/>
              </w:numPr>
              <w:spacing w:line="276" w:lineRule="auto"/>
              <w:rPr>
                <w:rFonts w:ascii="Times New Roman" w:hAnsi="Times New Roman"/>
                <w:b/>
                <w:sz w:val="22"/>
                <w:szCs w:val="22"/>
                <w:lang w:val="ro-RO"/>
              </w:rPr>
            </w:pPr>
            <w:r w:rsidRPr="00223194">
              <w:rPr>
                <w:rFonts w:ascii="Times New Roman" w:hAnsi="Times New Roman"/>
                <w:b/>
                <w:bCs/>
                <w:sz w:val="22"/>
                <w:szCs w:val="22"/>
                <w:lang w:val="ro-RO"/>
              </w:rPr>
              <w:t xml:space="preserve">Creşterea gradului de conştientizare în rândul industriilor şi </w:t>
            </w:r>
            <w:r w:rsidR="005F14FC">
              <w:rPr>
                <w:rFonts w:ascii="Times New Roman" w:hAnsi="Times New Roman"/>
                <w:b/>
                <w:bCs/>
                <w:sz w:val="22"/>
                <w:szCs w:val="22"/>
                <w:lang w:val="ro-RO"/>
              </w:rPr>
              <w:t xml:space="preserve">în cadrul </w:t>
            </w:r>
            <w:r w:rsidRPr="00223194">
              <w:rPr>
                <w:rFonts w:ascii="Times New Roman" w:hAnsi="Times New Roman"/>
                <w:b/>
                <w:bCs/>
                <w:sz w:val="22"/>
                <w:szCs w:val="22"/>
                <w:lang w:val="ro-RO"/>
              </w:rPr>
              <w:t>sectorului privat cu privire la riscurile schimbărilor climatice şi posibilele măsuri disponibile de abordare</w:t>
            </w:r>
            <w:r w:rsidR="005F14FC">
              <w:rPr>
                <w:rFonts w:ascii="Times New Roman" w:hAnsi="Times New Roman"/>
                <w:b/>
                <w:bCs/>
                <w:sz w:val="22"/>
                <w:szCs w:val="22"/>
                <w:lang w:val="ro-RO"/>
              </w:rPr>
              <w:t xml:space="preserve"> a acestora</w:t>
            </w:r>
          </w:p>
        </w:tc>
      </w:tr>
      <w:tr w:rsidR="008D48D6" w:rsidRPr="00A32B00" w14:paraId="7484E67D" w14:textId="77777777" w:rsidTr="008D48D6">
        <w:tc>
          <w:tcPr>
            <w:tcW w:w="5000" w:type="pct"/>
          </w:tcPr>
          <w:p w14:paraId="3C1B0B15" w14:textId="5724AC8B" w:rsidR="008D48D6" w:rsidRPr="00C17C8E" w:rsidRDefault="00C17C8E" w:rsidP="004B0FBE">
            <w:pPr>
              <w:spacing w:line="276" w:lineRule="auto"/>
              <w:jc w:val="both"/>
              <w:rPr>
                <w:rFonts w:ascii="Times New Roman" w:hAnsi="Times New Roman"/>
                <w:sz w:val="22"/>
                <w:szCs w:val="22"/>
                <w:lang w:val="ro-RO"/>
              </w:rPr>
            </w:pPr>
            <w:r w:rsidRPr="00223194">
              <w:rPr>
                <w:rFonts w:ascii="Times New Roman" w:hAnsi="Times New Roman"/>
                <w:sz w:val="22"/>
                <w:szCs w:val="22"/>
                <w:lang w:val="ro-RO"/>
              </w:rPr>
              <w:t>Vor fi diseminate cunoştinţele şi experienţa altor ţări în managementul schimbărilor climatice asupra sectoarelor de activitate. Scopul de a creşte gradul de conştientizare atât în rândul entităţilor industriale publice, cât şi în rândul celor private pentru a aplica cunoştinţele în baza condiţiilor locale. Rezultatele vor fi măsurate prin adoptarea de către industrie unor măsuri eficiente de adaptare</w:t>
            </w:r>
            <w:r w:rsidR="00790AE8">
              <w:rPr>
                <w:rFonts w:ascii="Times New Roman" w:hAnsi="Times New Roman"/>
                <w:sz w:val="22"/>
                <w:szCs w:val="22"/>
                <w:lang w:val="ro-RO"/>
              </w:rPr>
              <w:t xml:space="preserve"> la schimbările climatice</w:t>
            </w:r>
            <w:r w:rsidRPr="00223194">
              <w:rPr>
                <w:rFonts w:ascii="Times New Roman" w:hAnsi="Times New Roman"/>
                <w:sz w:val="22"/>
                <w:szCs w:val="22"/>
                <w:lang w:val="ro-RO"/>
              </w:rPr>
              <w:t>, iar experienţa de succes va fi diseminată.</w:t>
            </w:r>
          </w:p>
        </w:tc>
      </w:tr>
      <w:tr w:rsidR="00A56370" w:rsidRPr="00A32B00" w14:paraId="5DA2943B" w14:textId="77777777" w:rsidTr="0008121B">
        <w:tc>
          <w:tcPr>
            <w:tcW w:w="5000" w:type="pct"/>
            <w:shd w:val="clear" w:color="auto" w:fill="92CDDC" w:themeFill="accent5" w:themeFillTint="99"/>
          </w:tcPr>
          <w:p w14:paraId="298B3CA7" w14:textId="0AAA2FEC" w:rsidR="00A56370" w:rsidRPr="00C17C8E" w:rsidRDefault="00C17C8E" w:rsidP="004B0FBE">
            <w:pPr>
              <w:pStyle w:val="ListParagraph"/>
              <w:numPr>
                <w:ilvl w:val="0"/>
                <w:numId w:val="22"/>
              </w:numPr>
              <w:spacing w:line="276" w:lineRule="auto"/>
              <w:rPr>
                <w:rFonts w:ascii="Times New Roman" w:hAnsi="Times New Roman"/>
                <w:b/>
                <w:sz w:val="22"/>
                <w:szCs w:val="22"/>
                <w:lang w:val="ro-RO"/>
              </w:rPr>
            </w:pPr>
            <w:r w:rsidRPr="00223194">
              <w:rPr>
                <w:rFonts w:ascii="Times New Roman" w:hAnsi="Times New Roman"/>
                <w:b/>
                <w:bCs/>
                <w:sz w:val="22"/>
                <w:szCs w:val="22"/>
                <w:lang w:val="ro-RO"/>
              </w:rPr>
              <w:t>Susţinerea utilizării sporite a asigurărilor pentru pierderi industriale cauzate de evenimente climatice.</w:t>
            </w:r>
          </w:p>
        </w:tc>
      </w:tr>
      <w:tr w:rsidR="00A56370" w:rsidRPr="00A32B00" w14:paraId="21C9F45F" w14:textId="77777777" w:rsidTr="0008121B">
        <w:tc>
          <w:tcPr>
            <w:tcW w:w="5000" w:type="pct"/>
          </w:tcPr>
          <w:p w14:paraId="411D72CD" w14:textId="3B247EC2" w:rsidR="00A56370" w:rsidRPr="00C17C8E" w:rsidRDefault="00C17C8E" w:rsidP="004B0FBE">
            <w:pPr>
              <w:spacing w:line="276" w:lineRule="auto"/>
              <w:jc w:val="both"/>
              <w:rPr>
                <w:rFonts w:ascii="Times New Roman" w:hAnsi="Times New Roman"/>
                <w:sz w:val="22"/>
                <w:szCs w:val="22"/>
                <w:lang w:val="ro-RO"/>
              </w:rPr>
            </w:pPr>
            <w:r w:rsidRPr="00223194">
              <w:rPr>
                <w:rFonts w:ascii="Times New Roman" w:hAnsi="Times New Roman"/>
                <w:sz w:val="22"/>
                <w:szCs w:val="22"/>
                <w:lang w:val="ro-RO"/>
              </w:rPr>
              <w:t>România ar putea susţine furnizarea unor informaţii şi scheme de asigurare mai precise referitoare la condiţiile meteorologice, cu profilurile de risc pentru evaluarea diferitelor tipuri de pagube. Întreprinderile industriale vor colabora cu sectorul asigurărilor pentru a avea o acoperire adecvată cu asigurări pentru posibile pagube cauzate de climă. De asemenea, va fi necesar ca Guvernul să asigure suport financiar pentru a atenua daunele cauzate de anumite tipuri de evenimente extreme. Succesul ar fi atins prin extinderea pieţei asigurărilor pentru a acoperi riscurile climatice şi pentru a evalua cererile diferitelor sectoare şi entităţi industriale.</w:t>
            </w:r>
          </w:p>
        </w:tc>
      </w:tr>
    </w:tbl>
    <w:p w14:paraId="5BB0A871" w14:textId="77777777" w:rsidR="00A56370" w:rsidRPr="0029207B" w:rsidRDefault="00A56370" w:rsidP="004B0FBE">
      <w:pPr>
        <w:spacing w:line="276" w:lineRule="auto"/>
        <w:ind w:firstLine="706"/>
        <w:jc w:val="both"/>
        <w:rPr>
          <w:rFonts w:ascii="Times New Roman" w:hAnsi="Times New Roman"/>
          <w:bCs/>
          <w:sz w:val="22"/>
          <w:szCs w:val="22"/>
          <w:lang w:val="ro-RO"/>
        </w:rPr>
      </w:pPr>
    </w:p>
    <w:p w14:paraId="233ADF47" w14:textId="77777777" w:rsidR="009800F3" w:rsidRPr="0029207B" w:rsidRDefault="009800F3" w:rsidP="004B0FBE">
      <w:pPr>
        <w:spacing w:line="276" w:lineRule="auto"/>
        <w:ind w:firstLine="706"/>
        <w:jc w:val="both"/>
        <w:rPr>
          <w:rFonts w:ascii="Times New Roman" w:hAnsi="Times New Roman"/>
          <w:bCs/>
          <w:sz w:val="22"/>
          <w:szCs w:val="22"/>
          <w:lang w:val="ro-RO"/>
        </w:rPr>
      </w:pPr>
    </w:p>
    <w:p w14:paraId="249473AC" w14:textId="77777777" w:rsidR="009800F3" w:rsidRPr="0029207B" w:rsidRDefault="00E13281" w:rsidP="004B0FBE">
      <w:pPr>
        <w:pStyle w:val="Heading2"/>
        <w:spacing w:line="276" w:lineRule="auto"/>
        <w:rPr>
          <w:lang w:val="ro-RO"/>
        </w:rPr>
      </w:pPr>
      <w:bookmarkStart w:id="88" w:name="_Toc421610781"/>
      <w:r w:rsidRPr="0029207B">
        <w:rPr>
          <w:iCs/>
          <w:lang w:val="ro-RO"/>
        </w:rPr>
        <w:t>13.6 Energie</w:t>
      </w:r>
      <w:bookmarkEnd w:id="88"/>
    </w:p>
    <w:p w14:paraId="6E264EE5" w14:textId="77777777" w:rsidR="009800F3" w:rsidRPr="0029207B" w:rsidRDefault="009800F3" w:rsidP="004B0FBE">
      <w:pPr>
        <w:spacing w:after="240"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Mai multe vulnerabilităţi referitoare la schimbările climatice pot afecta sectorul energetic al României: </w:t>
      </w:r>
    </w:p>
    <w:p w14:paraId="4EAD96FC" w14:textId="77777777" w:rsidR="009800F3" w:rsidRPr="0029207B" w:rsidRDefault="009800F3" w:rsidP="004B0FBE">
      <w:pPr>
        <w:pStyle w:val="ListParagraph"/>
        <w:numPr>
          <w:ilvl w:val="0"/>
          <w:numId w:val="36"/>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Schimbările climatice vor modifica cererea sezonieră de electricitate, care va fi mai scăzută pe timpul iernii şi mai ridicată pe timpul verii.</w:t>
      </w:r>
      <w:r w:rsidR="00D02365" w:rsidRPr="0029207B">
        <w:rPr>
          <w:rFonts w:ascii="Times New Roman" w:hAnsi="Times New Roman"/>
          <w:sz w:val="22"/>
          <w:szCs w:val="22"/>
          <w:lang w:val="ro-RO"/>
        </w:rPr>
        <w:t xml:space="preserve"> </w:t>
      </w:r>
    </w:p>
    <w:p w14:paraId="74861BAF"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Energia produsă de hidrocentrale asigură peste 25% din producţia de energie electrică într-un an hidrologic normal.</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 timp de secetă de durată (cum au fost cele din 2003 şi 2007), deficitul de energie electrică în sistem trebuie să fie acoperit de energia produsă din cărbune, care pune presiune pe producţia de cărbune şi preţul electricităţii.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Schimbările climatice se aşteaptă să ducă la ierni mai calde şi mai scurte cu un volum redus de zăpadă şi topirea timpurie a zăpezii.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Verile mai calde vor creşte pierderile prin evaporare din râuri, lacuri şi lacuri de acumulare.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Studii detaliate vor fi necesare pentru a evalua efectul diferitelor scenarii referitoare la schimbările climatice asupra fiecărui lac de acumulare utilizat pentru producţia de energie hidroelectrică, luând în considerare </w:t>
      </w:r>
      <w:r w:rsidRPr="0029207B">
        <w:rPr>
          <w:rFonts w:ascii="Times New Roman" w:hAnsi="Times New Roman"/>
          <w:sz w:val="22"/>
          <w:szCs w:val="22"/>
          <w:lang w:val="ro-RO"/>
        </w:rPr>
        <w:lastRenderedPageBreak/>
        <w:t xml:space="preserve">schimbările debitelor şi a caracterului sezonier al acestora, precum şi schimbările în modelele de cerere a energiei, irigaţii şi control al inundaţiilor. </w:t>
      </w:r>
    </w:p>
    <w:p w14:paraId="57E0F61E"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Generarea energiei termice (combustibil fosil, biocombustibil şi combustibil nuclear) se bazează pe apă şi aer pentru răcire, iar temperatura acestora va creşte în cazul schimbărilor de climă, ducând la o răcire mai puţin eficientă.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Aceasta va necesita o capacitate suplimentară pentru a mişca aerul sau o cerere mai mare pentru răcirea apei, care poate să nu fie disponibilă din cauza schimbării debitelor sezoniere sau utilizărilor concurente (Banca Mondială, 2010). </w:t>
      </w:r>
    </w:p>
    <w:p w14:paraId="6C4ECC50"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Se preconizează că schimbările climatice vor duce la scăderi reduse ale vitezei medii a vântului, dar aceasta va varia în funcţie de momentul zilei şi anotimp, iar în unele locaţii, viteza poate creşte din cauza condiţiilor locale.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Efectul asupra producţiei energetice în fermele eoliene se aşteaptă să fie redus</w:t>
      </w:r>
      <w:r w:rsidRPr="0029207B">
        <w:rPr>
          <w:rStyle w:val="FootnoteReference"/>
          <w:rFonts w:ascii="Times New Roman" w:hAnsi="Times New Roman"/>
          <w:sz w:val="22"/>
          <w:szCs w:val="22"/>
          <w:lang w:val="ro-RO"/>
        </w:rPr>
        <w:footnoteReference w:id="16"/>
      </w:r>
      <w:r w:rsidRPr="0029207B">
        <w:rPr>
          <w:rFonts w:ascii="Times New Roman" w:hAnsi="Times New Roman"/>
          <w:sz w:val="22"/>
          <w:szCs w:val="22"/>
          <w:lang w:val="ro-RO"/>
        </w:rPr>
        <w:t>.</w:t>
      </w:r>
    </w:p>
    <w:p w14:paraId="26011D17"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Efectul schimbărilor climatice asupra radiaţiei solare totale şi eficienţa generării energiei solare este, de asemenea, considerată a fi redusă (&lt;1%).</w:t>
      </w:r>
    </w:p>
    <w:p w14:paraId="13C5B0EF"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Apariţia condiţiilor meteorologice extreme poate avaria infrastructura energetică, inclusiv platformele petroliere şi de gaz, conductele şi unităţile de generare a energiei electrice (Banca Mondială, 2010).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Liniile de transmisie sunt supuse avariilor directe din cauza condiţiilor meteorologice extreme (ex. ninsori abundente) şi pierderilor indirecte din pierderi sporite ale transmisiei şi durate de viaţă mai reduse ale transformatoarelor la temperaturi mai ridicate.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Barajele utilizate pentru irigaţii şi/sau generarea hidroelectricităţii pot fi supuse unor fluxuri şi eliberări neplanificate care ar putea cauza pagube unei game de infrastructuri în aval (ex. poduri, drumuri, case, locaţii industriale). </w:t>
      </w:r>
    </w:p>
    <w:p w14:paraId="22216F6F" w14:textId="77777777" w:rsidR="009800F3" w:rsidRPr="0029207B" w:rsidRDefault="009800F3" w:rsidP="004B0FBE">
      <w:pPr>
        <w:pStyle w:val="ListParagraph"/>
        <w:spacing w:line="276" w:lineRule="auto"/>
        <w:rPr>
          <w:rFonts w:ascii="Times New Roman" w:hAnsi="Times New Roman"/>
          <w:bCs/>
          <w:sz w:val="22"/>
          <w:szCs w:val="22"/>
          <w:lang w:val="ro-RO"/>
        </w:rPr>
      </w:pPr>
    </w:p>
    <w:p w14:paraId="77BCA80C" w14:textId="77777777" w:rsidR="009800F3" w:rsidRPr="0029207B" w:rsidRDefault="009800F3" w:rsidP="004B0FBE">
      <w:pPr>
        <w:spacing w:after="240"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Ar putea fi implementate măsuri diferite de adaptare pentru sectorul energetic: </w:t>
      </w:r>
    </w:p>
    <w:p w14:paraId="1B87D371"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Diversificarea producţiei energetice şi, în special, prin includerea surselor regenerabile; </w:t>
      </w:r>
    </w:p>
    <w:p w14:paraId="44C74BED"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Creşterea eficienţei energetice în toate sectoarele; </w:t>
      </w:r>
    </w:p>
    <w:p w14:paraId="2CB88D94"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Stabilirea infrastructurii critice în sistemul energetic (baraje hidroelectrice, sistemul de transport şi distribuţie, sistemul de transport al gazelor naturale, petrol şi derivatele acestuia etc.) pentru a stabili măsurile necesare în cazul fenomenelor meteorologice extreme (furtuni, tornade, inundaţii, secete, temperaturi foarte scăzute etc.).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Identificare şi prioritizarea măsurilor de reducere a riscului de pagube sau pierderi din cauza unor evenimente extreme. </w:t>
      </w:r>
    </w:p>
    <w:p w14:paraId="3F1C2F5F"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Reevaluarea coordonată a politicii privind managementul apei pentru lacurile de acumulare mari, în legătură cu cererea de electricitate şi irigaţii şi riscurile asociate protecţiei împotriva inundaţiilor în aval eliberările forţate de apă. </w:t>
      </w:r>
    </w:p>
    <w:p w14:paraId="375229BA" w14:textId="77777777" w:rsidR="009800F3" w:rsidRPr="0029207B" w:rsidRDefault="009800F3" w:rsidP="004B0FBE">
      <w:pPr>
        <w:pStyle w:val="ListParagraph"/>
        <w:numPr>
          <w:ilvl w:val="0"/>
          <w:numId w:val="13"/>
        </w:numPr>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Modificarea cererii pe termen scurt prin măsurarea inteligentă pentru a disemina mai eficient sarcinilor referitoare la generare.</w:t>
      </w:r>
      <w:r w:rsidR="00D02365" w:rsidRPr="0029207B">
        <w:rPr>
          <w:rFonts w:ascii="Times New Roman" w:hAnsi="Times New Roman"/>
          <w:sz w:val="22"/>
          <w:szCs w:val="22"/>
          <w:lang w:val="ro-RO"/>
        </w:rPr>
        <w:t xml:space="preserve"> </w:t>
      </w:r>
    </w:p>
    <w:p w14:paraId="661792B8" w14:textId="77777777" w:rsidR="009800F3" w:rsidRPr="0029207B" w:rsidRDefault="009800F3" w:rsidP="004B0FBE">
      <w:pPr>
        <w:spacing w:line="276" w:lineRule="auto"/>
        <w:jc w:val="both"/>
        <w:rPr>
          <w:rFonts w:ascii="Times New Roman" w:eastAsia="Calibri" w:hAnsi="Times New Roman"/>
          <w:sz w:val="22"/>
          <w:szCs w:val="22"/>
          <w:lang w:val="ro-RO"/>
        </w:rPr>
      </w:pPr>
    </w:p>
    <w:p w14:paraId="316487FE" w14:textId="2ACE6886"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Exerciţiul de modelare efectuat de către Banca Mondială în baza suportului tehnic actual, a evaluat impactul schimbărilor climatice asupra generării de energie hidroelectrică pentru diferite scenarii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prezent, România deţine o capacitate instalată de energie hidroelectrică de 6 GW şi un potenţial anual de generare de 19 TWh (Lehner et al.).</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Pentru a evalua impactul asupra generării de energie hidroelectrică, </w:t>
      </w:r>
      <w:r w:rsidRPr="0029207B">
        <w:rPr>
          <w:rFonts w:ascii="Times New Roman" w:hAnsi="Times New Roman"/>
          <w:sz w:val="22"/>
          <w:szCs w:val="22"/>
          <w:lang w:val="ro-RO"/>
        </w:rPr>
        <w:lastRenderedPageBreak/>
        <w:t>datele furnizate de către NARW pentru 52 unităţi hidroelectrice au fost utilizate în modelul Evaluării şi Planificării Apei (WEAP).</w:t>
      </w:r>
      <w:r w:rsidR="00D02365" w:rsidRPr="0029207B">
        <w:rPr>
          <w:rFonts w:ascii="Times New Roman" w:hAnsi="Times New Roman"/>
          <w:sz w:val="22"/>
          <w:szCs w:val="22"/>
          <w:lang w:val="ro-RO"/>
        </w:rPr>
        <w:t xml:space="preserve"> </w:t>
      </w:r>
    </w:p>
    <w:p w14:paraId="78C1EB5E" w14:textId="0AA9F5AB"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În România, media producţiei de energie hidroelectrică reprezintă în medie aproximativ 21 TWh pentru perioada 1965-2000 (Figura 9)</w:t>
      </w:r>
      <w:r w:rsidR="00502F19">
        <w:rPr>
          <w:rFonts w:ascii="Times New Roman" w:hAnsi="Times New Roman"/>
          <w:sz w:val="22"/>
          <w:szCs w:val="22"/>
          <w:lang w:val="ro-RO"/>
        </w:rPr>
        <w:t>.</w:t>
      </w:r>
      <w:r w:rsidRPr="0029207B">
        <w:rPr>
          <w:rFonts w:ascii="Times New Roman" w:hAnsi="Times New Roman"/>
          <w:sz w:val="22"/>
          <w:szCs w:val="22"/>
          <w:lang w:val="ro-RO"/>
        </w:rPr>
        <w:t xml:space="preserve"> </w:t>
      </w:r>
    </w:p>
    <w:p w14:paraId="426F7C05"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89" w:name="_Toc420462719"/>
      <w:r w:rsidRPr="0029207B">
        <w:rPr>
          <w:rFonts w:ascii="Times New Roman" w:hAnsi="Times New Roman"/>
          <w:i w:val="0"/>
          <w:iCs w:val="0"/>
          <w:color w:val="auto"/>
          <w:sz w:val="22"/>
          <w:szCs w:val="22"/>
          <w:lang w:val="ro-RO"/>
        </w:rPr>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9</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Generarea de energie hidroelectrică în România</w:t>
      </w:r>
      <w:bookmarkEnd w:id="89"/>
    </w:p>
    <w:p w14:paraId="49F5A3DB" w14:textId="77777777" w:rsidR="009800F3" w:rsidRPr="0029207B" w:rsidRDefault="00337D23" w:rsidP="004B0FBE">
      <w:pPr>
        <w:spacing w:line="276" w:lineRule="auto"/>
        <w:rPr>
          <w:rFonts w:ascii="Times New Roman" w:eastAsia="Calibri" w:hAnsi="Times New Roman"/>
          <w:color w:val="00B050"/>
          <w:sz w:val="22"/>
          <w:szCs w:val="22"/>
          <w:lang w:val="ro-RO"/>
        </w:rPr>
      </w:pPr>
      <w:r w:rsidRPr="0029207B">
        <w:rPr>
          <w:rFonts w:ascii="Times New Roman" w:eastAsia="Calibri" w:hAnsi="Times New Roman"/>
          <w:noProof/>
          <w:color w:val="00B050"/>
          <w:sz w:val="22"/>
          <w:szCs w:val="22"/>
          <w:lang w:eastAsia="en-US"/>
        </w:rPr>
        <w:drawing>
          <wp:inline distT="0" distB="0" distL="0" distR="0" wp14:anchorId="5F4BE3B0" wp14:editId="7D6AB87E">
            <wp:extent cx="5810250" cy="2021634"/>
            <wp:effectExtent l="19050" t="0" r="0" b="0"/>
            <wp:docPr id="3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812490" cy="2022413"/>
                    </a:xfrm>
                    <a:prstGeom prst="rect">
                      <a:avLst/>
                    </a:prstGeom>
                    <a:noFill/>
                  </pic:spPr>
                </pic:pic>
              </a:graphicData>
            </a:graphic>
          </wp:inline>
        </w:drawing>
      </w:r>
    </w:p>
    <w:p w14:paraId="6F9BF2CE" w14:textId="4B8C9909" w:rsidR="009800F3" w:rsidRPr="0029207B" w:rsidRDefault="009800F3" w:rsidP="004B0FBE">
      <w:pPr>
        <w:spacing w:line="276" w:lineRule="auto"/>
        <w:jc w:val="center"/>
        <w:rPr>
          <w:rFonts w:ascii="Times New Roman" w:hAnsi="Times New Roman"/>
          <w:bCs/>
          <w:sz w:val="22"/>
          <w:szCs w:val="22"/>
          <w:lang w:val="ro-RO"/>
        </w:rPr>
      </w:pPr>
      <w:r w:rsidRPr="0029207B">
        <w:rPr>
          <w:rFonts w:ascii="Times New Roman" w:hAnsi="Times New Roman"/>
          <w:i/>
          <w:iCs/>
          <w:sz w:val="22"/>
          <w:szCs w:val="22"/>
          <w:lang w:val="ro-RO"/>
        </w:rPr>
        <w:t>Sursa:</w:t>
      </w:r>
      <w:r w:rsidRPr="0029207B">
        <w:rPr>
          <w:rFonts w:ascii="Times New Roman" w:hAnsi="Times New Roman"/>
          <w:sz w:val="22"/>
          <w:szCs w:val="22"/>
          <w:lang w:val="ro-RO"/>
        </w:rPr>
        <w:t xml:space="preserve"> </w:t>
      </w:r>
      <w:r w:rsidR="00F51975">
        <w:rPr>
          <w:rFonts w:ascii="Times New Roman" w:hAnsi="Times New Roman"/>
          <w:sz w:val="22"/>
          <w:szCs w:val="22"/>
          <w:lang w:val="ro-RO"/>
        </w:rPr>
        <w:t>ANAR</w:t>
      </w:r>
      <w:r w:rsidRPr="0029207B">
        <w:rPr>
          <w:rFonts w:ascii="Times New Roman" w:hAnsi="Times New Roman"/>
          <w:sz w:val="22"/>
          <w:szCs w:val="22"/>
          <w:lang w:val="ro-RO"/>
        </w:rPr>
        <w:t xml:space="preserve"> (2014)</w:t>
      </w:r>
    </w:p>
    <w:p w14:paraId="4CBEB867" w14:textId="77777777" w:rsidR="009800F3" w:rsidRPr="0029207B" w:rsidRDefault="009800F3" w:rsidP="004B0FBE">
      <w:pPr>
        <w:spacing w:line="276" w:lineRule="auto"/>
        <w:rPr>
          <w:rFonts w:ascii="Times New Roman" w:eastAsia="Calibri" w:hAnsi="Times New Roman"/>
          <w:color w:val="4F81BD" w:themeColor="accent1"/>
          <w:sz w:val="22"/>
          <w:szCs w:val="22"/>
          <w:lang w:val="ro-RO"/>
        </w:rPr>
      </w:pPr>
    </w:p>
    <w:p w14:paraId="4BB53317" w14:textId="77777777" w:rsidR="009800F3" w:rsidRPr="0029207B" w:rsidRDefault="009800F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Exerciţiul de modelare a permis propunerea tendinţelor de producţie a energiei hidroelectrice pentru trei scenarii climatice diferite.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Pentru scenariul climatic superior (subliniat cu culoarea albastră), scăderea producţiei de energie hidroelectrică ar putea fi de 17% până în 2014 datorită unei scăderi a modelului de precipitaţii (vezi figura de mai jos).</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Ar putea fi necesară o investigaţie suplimentară pentru a evalua mai bine modul în care evenimentele climatice ar putea afecta funcţionarea sistemelor de furnizare a energiei electrice.</w:t>
      </w:r>
      <w:r w:rsidR="00D02365" w:rsidRPr="0029207B">
        <w:rPr>
          <w:rFonts w:ascii="Times New Roman" w:hAnsi="Times New Roman"/>
          <w:sz w:val="22"/>
          <w:szCs w:val="22"/>
          <w:lang w:val="ro-RO"/>
        </w:rPr>
        <w:t xml:space="preserve"> </w:t>
      </w:r>
    </w:p>
    <w:p w14:paraId="0175D3DF"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90" w:name="_Toc420462720"/>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10</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Nivelul mediu anual de generare a energiei hidroelectrice în România</w:t>
      </w:r>
      <w:bookmarkEnd w:id="90"/>
      <w:r w:rsidRPr="0029207B">
        <w:rPr>
          <w:rFonts w:ascii="Times New Roman" w:hAnsi="Times New Roman"/>
          <w:i w:val="0"/>
          <w:iCs w:val="0"/>
          <w:color w:val="auto"/>
          <w:sz w:val="22"/>
          <w:szCs w:val="22"/>
          <w:lang w:val="ro-RO"/>
        </w:rPr>
        <w:t xml:space="preserve"> </w:t>
      </w:r>
    </w:p>
    <w:p w14:paraId="204DD5AD" w14:textId="77777777" w:rsidR="009800F3" w:rsidRPr="0029207B" w:rsidRDefault="00337D23" w:rsidP="004B0FBE">
      <w:pPr>
        <w:spacing w:line="276" w:lineRule="auto"/>
        <w:jc w:val="center"/>
        <w:rPr>
          <w:rFonts w:ascii="Times New Roman" w:eastAsia="Calibri" w:hAnsi="Times New Roman"/>
          <w:color w:val="4F81BD" w:themeColor="accent1"/>
          <w:sz w:val="22"/>
          <w:szCs w:val="22"/>
          <w:lang w:val="ro-RO"/>
        </w:rPr>
      </w:pPr>
      <w:r w:rsidRPr="0029207B">
        <w:rPr>
          <w:rFonts w:ascii="Times New Roman" w:eastAsia="Calibri" w:hAnsi="Times New Roman"/>
          <w:noProof/>
          <w:color w:val="4F81BD" w:themeColor="accent1"/>
          <w:sz w:val="22"/>
          <w:szCs w:val="22"/>
          <w:lang w:eastAsia="en-US"/>
        </w:rPr>
        <w:drawing>
          <wp:inline distT="0" distB="0" distL="0" distR="0" wp14:anchorId="0234A6A6" wp14:editId="38E9DEEF">
            <wp:extent cx="4583831" cy="3200400"/>
            <wp:effectExtent l="19050" t="0" r="7219" b="0"/>
            <wp:docPr id="37"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4583139" cy="3199917"/>
                    </a:xfrm>
                    <a:prstGeom prst="rect">
                      <a:avLst/>
                    </a:prstGeom>
                    <a:noFill/>
                  </pic:spPr>
                </pic:pic>
              </a:graphicData>
            </a:graphic>
          </wp:inline>
        </w:drawing>
      </w:r>
    </w:p>
    <w:p w14:paraId="650B0226" w14:textId="77777777" w:rsidR="009800F3" w:rsidRPr="0029207B" w:rsidRDefault="009800F3" w:rsidP="004B0FBE">
      <w:pPr>
        <w:spacing w:line="276" w:lineRule="auto"/>
        <w:jc w:val="center"/>
        <w:rPr>
          <w:rFonts w:ascii="Times New Roman" w:eastAsia="Calibri" w:hAnsi="Times New Roman"/>
          <w:i/>
          <w:color w:val="00B050"/>
          <w:sz w:val="22"/>
          <w:szCs w:val="22"/>
          <w:lang w:val="ro-RO"/>
        </w:rPr>
      </w:pPr>
      <w:r w:rsidRPr="0029207B">
        <w:rPr>
          <w:rFonts w:ascii="Times New Roman" w:hAnsi="Times New Roman"/>
          <w:i/>
          <w:iCs/>
          <w:sz w:val="22"/>
          <w:szCs w:val="22"/>
          <w:lang w:val="ro-RO"/>
        </w:rPr>
        <w:t xml:space="preserve">Sursă: Analiza şi modelarea sectorului de către Banca Mondială, 2015 </w:t>
      </w:r>
    </w:p>
    <w:p w14:paraId="725E48E6" w14:textId="77777777" w:rsidR="009800F3" w:rsidRPr="0029207B" w:rsidRDefault="009800F3" w:rsidP="004B0FBE">
      <w:pPr>
        <w:spacing w:line="276" w:lineRule="auto"/>
        <w:jc w:val="both"/>
        <w:rPr>
          <w:rFonts w:ascii="Times New Roman" w:eastAsia="Calibri" w:hAnsi="Times New Roman"/>
          <w:sz w:val="22"/>
          <w:szCs w:val="22"/>
          <w:lang w:val="ro-RO"/>
        </w:rPr>
      </w:pPr>
    </w:p>
    <w:p w14:paraId="261FA707" w14:textId="59794E1C" w:rsidR="009800F3" w:rsidRDefault="009800F3" w:rsidP="004B0FBE">
      <w:pPr>
        <w:pStyle w:val="BodyText"/>
        <w:spacing w:line="276" w:lineRule="auto"/>
        <w:jc w:val="both"/>
        <w:rPr>
          <w:sz w:val="22"/>
          <w:szCs w:val="22"/>
          <w:lang w:val="ro-RO"/>
        </w:rPr>
      </w:pPr>
      <w:r w:rsidRPr="0029207B">
        <w:rPr>
          <w:sz w:val="22"/>
          <w:szCs w:val="22"/>
          <w:lang w:val="ro-RO"/>
        </w:rPr>
        <w:t xml:space="preserve">Principalele obiective strategice pentru adaptarea sectorului energetic </w:t>
      </w:r>
      <w:r w:rsidR="00F51975">
        <w:rPr>
          <w:sz w:val="22"/>
          <w:szCs w:val="22"/>
          <w:lang w:val="ro-RO"/>
        </w:rPr>
        <w:t xml:space="preserve">la schimbările climatice </w:t>
      </w:r>
      <w:r w:rsidRPr="0029207B">
        <w:rPr>
          <w:sz w:val="22"/>
          <w:szCs w:val="22"/>
          <w:lang w:val="ro-RO"/>
        </w:rPr>
        <w:t xml:space="preserve">sunt prezentate în continuare. </w:t>
      </w:r>
    </w:p>
    <w:p w14:paraId="047C3147" w14:textId="77777777" w:rsidR="004B0FBE" w:rsidRPr="0029207B" w:rsidRDefault="004B0FBE" w:rsidP="004B0FBE">
      <w:pPr>
        <w:pStyle w:val="BodyText"/>
        <w:spacing w:line="276" w:lineRule="auto"/>
        <w:jc w:val="both"/>
        <w:rPr>
          <w:rFonts w:eastAsia="Calibri"/>
          <w:color w:val="4F81BD" w:themeColor="accent1"/>
          <w:sz w:val="22"/>
          <w:szCs w:val="22"/>
          <w:lang w:val="ro-RO"/>
        </w:rPr>
      </w:pPr>
    </w:p>
    <w:tbl>
      <w:tblPr>
        <w:tblStyle w:val="TableGrid21"/>
        <w:tblW w:w="0" w:type="auto"/>
        <w:tblLook w:val="04A0" w:firstRow="1" w:lastRow="0" w:firstColumn="1" w:lastColumn="0" w:noHBand="0" w:noVBand="1"/>
      </w:tblPr>
      <w:tblGrid>
        <w:gridCol w:w="9756"/>
      </w:tblGrid>
      <w:tr w:rsidR="009800F3" w:rsidRPr="0029207B" w14:paraId="62075596" w14:textId="77777777" w:rsidTr="00A8224F">
        <w:tc>
          <w:tcPr>
            <w:tcW w:w="0" w:type="auto"/>
            <w:shd w:val="clear" w:color="auto" w:fill="F79646"/>
          </w:tcPr>
          <w:p w14:paraId="27577A9B" w14:textId="6BD7C0E0" w:rsidR="009800F3" w:rsidRPr="0029207B" w:rsidRDefault="009800F3" w:rsidP="004B0FBE">
            <w:pPr>
              <w:spacing w:line="276" w:lineRule="auto"/>
              <w:jc w:val="center"/>
              <w:rPr>
                <w:rFonts w:ascii="Times New Roman" w:eastAsia="Calibri" w:hAnsi="Times New Roman"/>
                <w:b/>
                <w:sz w:val="22"/>
                <w:szCs w:val="22"/>
                <w:lang w:val="ro-RO"/>
              </w:rPr>
            </w:pPr>
            <w:r w:rsidRPr="0029207B">
              <w:rPr>
                <w:rFonts w:ascii="Times New Roman" w:eastAsia="Calibri" w:hAnsi="Times New Roman"/>
                <w:b/>
                <w:bCs/>
                <w:sz w:val="22"/>
                <w:szCs w:val="22"/>
                <w:lang w:val="ro-RO"/>
              </w:rPr>
              <w:t xml:space="preserve">Obiective strategice </w:t>
            </w:r>
            <w:r w:rsidR="00F51975">
              <w:rPr>
                <w:rFonts w:ascii="Times New Roman" w:eastAsia="Calibri" w:hAnsi="Times New Roman"/>
                <w:b/>
                <w:bCs/>
                <w:sz w:val="22"/>
                <w:szCs w:val="22"/>
                <w:lang w:val="ro-RO"/>
              </w:rPr>
              <w:t>–</w:t>
            </w:r>
            <w:r w:rsidRPr="0029207B">
              <w:rPr>
                <w:rFonts w:ascii="Times New Roman" w:eastAsia="Calibri" w:hAnsi="Times New Roman"/>
                <w:b/>
                <w:bCs/>
                <w:sz w:val="22"/>
                <w:szCs w:val="22"/>
                <w:lang w:val="ro-RO"/>
              </w:rPr>
              <w:t xml:space="preserve"> Adaptare</w:t>
            </w:r>
            <w:r w:rsidR="00F51975">
              <w:rPr>
                <w:rFonts w:ascii="Times New Roman" w:eastAsia="Calibri" w:hAnsi="Times New Roman"/>
                <w:b/>
                <w:bCs/>
                <w:sz w:val="22"/>
                <w:szCs w:val="22"/>
                <w:lang w:val="ro-RO"/>
              </w:rPr>
              <w:t>a la schimbările climatice</w:t>
            </w:r>
            <w:r w:rsidRPr="0029207B">
              <w:rPr>
                <w:rFonts w:ascii="Times New Roman" w:eastAsia="Calibri" w:hAnsi="Times New Roman"/>
                <w:b/>
                <w:bCs/>
                <w:sz w:val="22"/>
                <w:szCs w:val="22"/>
                <w:lang w:val="ro-RO"/>
              </w:rPr>
              <w:t xml:space="preserve"> </w:t>
            </w:r>
          </w:p>
        </w:tc>
      </w:tr>
      <w:tr w:rsidR="009800F3" w:rsidRPr="0029207B" w14:paraId="059E64E1" w14:textId="77777777" w:rsidTr="00A8224F">
        <w:tc>
          <w:tcPr>
            <w:tcW w:w="0" w:type="auto"/>
            <w:shd w:val="clear" w:color="auto" w:fill="92CDDC"/>
          </w:tcPr>
          <w:p w14:paraId="4E6B4E0F" w14:textId="77777777" w:rsidR="009800F3" w:rsidRPr="0029207B" w:rsidRDefault="009800F3" w:rsidP="004B0FBE">
            <w:pPr>
              <w:pStyle w:val="ListParagraph"/>
              <w:numPr>
                <w:ilvl w:val="0"/>
                <w:numId w:val="38"/>
              </w:numPr>
              <w:spacing w:line="276" w:lineRule="auto"/>
              <w:rPr>
                <w:rFonts w:ascii="Times New Roman" w:eastAsia="Calibri" w:hAnsi="Times New Roman"/>
                <w:b/>
                <w:sz w:val="22"/>
                <w:szCs w:val="22"/>
                <w:lang w:val="ro-RO"/>
              </w:rPr>
            </w:pPr>
            <w:r w:rsidRPr="0029207B">
              <w:rPr>
                <w:rFonts w:ascii="Times New Roman" w:eastAsia="Calibri" w:hAnsi="Times New Roman"/>
                <w:b/>
                <w:bCs/>
                <w:sz w:val="22"/>
                <w:szCs w:val="22"/>
                <w:lang w:val="ro-RO"/>
              </w:rPr>
              <w:t xml:space="preserve">Stabilirea infrastructurii critice în sistemele energetice şi implementarea măsurilor pentru a face faţă impacturilor evenimentelor extreme </w:t>
            </w:r>
          </w:p>
        </w:tc>
      </w:tr>
      <w:tr w:rsidR="009800F3" w:rsidRPr="00A32B00" w14:paraId="515E112C" w14:textId="77777777" w:rsidTr="00A8224F">
        <w:tc>
          <w:tcPr>
            <w:tcW w:w="0" w:type="auto"/>
          </w:tcPr>
          <w:p w14:paraId="2890AD88" w14:textId="77777777" w:rsidR="009800F3" w:rsidRPr="0029207B" w:rsidRDefault="009800F3" w:rsidP="004B0FBE">
            <w:pPr>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Evenimentele meteorologice extreme afectează funcţionarea sistemelor de alimentare cu energie electrică, de exemplu avarii la sistemele de transmisie a electricităţii şi căldurii din cauza ninsorilor abundente.</w:t>
            </w:r>
            <w:r w:rsidR="00D02365"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t>Strategia caută să înţeleagă, în baza unor studii suplimentare, infrastructura energetică critică vulnerabilă la evenimentele climatice extreme şi să stabilească măsurile necesare pentru a face faţă unor astfel de evenimente şi să le implementeze în ordinea priorităţii.</w:t>
            </w:r>
            <w:r w:rsidR="00D02365" w:rsidRPr="0029207B">
              <w:rPr>
                <w:rFonts w:ascii="Times New Roman" w:eastAsia="Calibri" w:hAnsi="Times New Roman"/>
                <w:sz w:val="22"/>
                <w:szCs w:val="22"/>
                <w:lang w:val="ro-RO"/>
              </w:rPr>
              <w:t xml:space="preserve"> </w:t>
            </w:r>
          </w:p>
        </w:tc>
      </w:tr>
      <w:tr w:rsidR="009800F3" w:rsidRPr="0029207B" w14:paraId="5A5EFFD2" w14:textId="77777777" w:rsidTr="00A8224F">
        <w:tc>
          <w:tcPr>
            <w:tcW w:w="0" w:type="auto"/>
            <w:shd w:val="clear" w:color="auto" w:fill="92CDDC"/>
          </w:tcPr>
          <w:p w14:paraId="20C5ABDD" w14:textId="77777777" w:rsidR="009800F3" w:rsidRPr="0029207B" w:rsidRDefault="009800F3" w:rsidP="004B0FBE">
            <w:pPr>
              <w:numPr>
                <w:ilvl w:val="0"/>
                <w:numId w:val="38"/>
              </w:numPr>
              <w:spacing w:line="276" w:lineRule="auto"/>
              <w:contextualSpacing/>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t xml:space="preserve">Înţelegerea potenţialelor impacturi ale schimbărilor climatice în sistemul de cerere energetică </w:t>
            </w:r>
          </w:p>
        </w:tc>
      </w:tr>
      <w:tr w:rsidR="009800F3" w:rsidRPr="00A32B00" w14:paraId="67E5B100" w14:textId="77777777" w:rsidTr="00A8224F">
        <w:tc>
          <w:tcPr>
            <w:tcW w:w="0" w:type="auto"/>
            <w:shd w:val="clear" w:color="auto" w:fill="auto"/>
          </w:tcPr>
          <w:p w14:paraId="09890085" w14:textId="77777777" w:rsidR="009800F3" w:rsidRPr="0029207B" w:rsidRDefault="009800F3" w:rsidP="004B0FBE">
            <w:pPr>
              <w:spacing w:line="276" w:lineRule="auto"/>
              <w:contextualSpacing/>
              <w:jc w:val="both"/>
              <w:rPr>
                <w:rFonts w:ascii="Times New Roman" w:eastAsia="Calibri" w:hAnsi="Times New Roman"/>
                <w:bCs/>
                <w:sz w:val="22"/>
                <w:szCs w:val="22"/>
                <w:lang w:val="ro-RO"/>
              </w:rPr>
            </w:pPr>
            <w:r w:rsidRPr="0029207B">
              <w:rPr>
                <w:rFonts w:ascii="Times New Roman" w:eastAsia="Calibri" w:hAnsi="Times New Roman"/>
                <w:sz w:val="22"/>
                <w:szCs w:val="22"/>
                <w:lang w:val="ro-RO"/>
              </w:rPr>
              <w:t xml:space="preserve">Posibilele implicaţii ale schimbărilor climatice asupra sistemelor de cerere energetică sunt foarte incerte în România şi în altă parte în lume din cauza lipsei cunoştinţelor în acest domeniu. O analiză ulterioară ar trebui efectuată pentru a înţelege posibilele implicaţii ale schimbărilor climatice în ceea ce priveşte sistemele de cerere energetică şi amestecului de alimentare cu energie electrică. </w:t>
            </w:r>
          </w:p>
        </w:tc>
      </w:tr>
    </w:tbl>
    <w:p w14:paraId="71C44029" w14:textId="77777777" w:rsidR="00A56370" w:rsidRDefault="00A56370" w:rsidP="004B0FBE">
      <w:pPr>
        <w:spacing w:line="276" w:lineRule="auto"/>
        <w:ind w:firstLine="706"/>
        <w:jc w:val="both"/>
        <w:rPr>
          <w:rFonts w:ascii="Times New Roman" w:hAnsi="Times New Roman"/>
          <w:bCs/>
          <w:sz w:val="22"/>
          <w:szCs w:val="22"/>
          <w:lang w:val="ro-RO"/>
        </w:rPr>
      </w:pPr>
    </w:p>
    <w:p w14:paraId="51269515" w14:textId="77777777" w:rsidR="00851F82" w:rsidRDefault="00851F82" w:rsidP="004B0FBE">
      <w:pPr>
        <w:spacing w:line="276" w:lineRule="auto"/>
        <w:ind w:firstLine="706"/>
        <w:jc w:val="both"/>
        <w:rPr>
          <w:rFonts w:ascii="Times New Roman" w:hAnsi="Times New Roman"/>
          <w:bCs/>
          <w:sz w:val="22"/>
          <w:szCs w:val="22"/>
          <w:lang w:val="ro-RO"/>
        </w:rPr>
      </w:pPr>
    </w:p>
    <w:p w14:paraId="50323359" w14:textId="77777777" w:rsidR="00851F82" w:rsidRDefault="00851F82" w:rsidP="004B0FBE">
      <w:pPr>
        <w:spacing w:line="276" w:lineRule="auto"/>
        <w:ind w:firstLine="706"/>
        <w:jc w:val="both"/>
        <w:rPr>
          <w:rFonts w:ascii="Times New Roman" w:hAnsi="Times New Roman"/>
          <w:bCs/>
          <w:sz w:val="22"/>
          <w:szCs w:val="22"/>
          <w:lang w:val="ro-RO"/>
        </w:rPr>
      </w:pPr>
    </w:p>
    <w:p w14:paraId="30E8CCAD" w14:textId="77777777" w:rsidR="00851F82" w:rsidRDefault="00851F82" w:rsidP="004B0FBE">
      <w:pPr>
        <w:spacing w:line="276" w:lineRule="auto"/>
        <w:ind w:firstLine="706"/>
        <w:jc w:val="both"/>
        <w:rPr>
          <w:rFonts w:ascii="Times New Roman" w:hAnsi="Times New Roman"/>
          <w:bCs/>
          <w:sz w:val="22"/>
          <w:szCs w:val="22"/>
          <w:lang w:val="ro-RO"/>
        </w:rPr>
      </w:pPr>
    </w:p>
    <w:p w14:paraId="6E00DF8A" w14:textId="77777777" w:rsidR="00851F82" w:rsidRPr="0029207B" w:rsidRDefault="00851F82" w:rsidP="004B0FBE">
      <w:pPr>
        <w:spacing w:line="276" w:lineRule="auto"/>
        <w:ind w:firstLine="706"/>
        <w:jc w:val="both"/>
        <w:rPr>
          <w:rFonts w:ascii="Times New Roman" w:hAnsi="Times New Roman"/>
          <w:bCs/>
          <w:sz w:val="22"/>
          <w:szCs w:val="22"/>
          <w:lang w:val="ro-RO"/>
        </w:rPr>
      </w:pPr>
    </w:p>
    <w:p w14:paraId="10DE6C12" w14:textId="77777777" w:rsidR="009800F3" w:rsidRPr="0029207B" w:rsidRDefault="009800F3" w:rsidP="004B0FBE">
      <w:pPr>
        <w:spacing w:line="276" w:lineRule="auto"/>
        <w:ind w:firstLine="706"/>
        <w:jc w:val="both"/>
        <w:rPr>
          <w:rFonts w:ascii="Times New Roman" w:hAnsi="Times New Roman"/>
          <w:bCs/>
          <w:sz w:val="22"/>
          <w:szCs w:val="22"/>
          <w:lang w:val="ro-RO"/>
        </w:rPr>
      </w:pPr>
    </w:p>
    <w:p w14:paraId="3FE495BA" w14:textId="77777777" w:rsidR="00CA1CBF" w:rsidRPr="0029207B" w:rsidRDefault="00E13281" w:rsidP="004B0FBE">
      <w:pPr>
        <w:pStyle w:val="Heading2"/>
        <w:spacing w:line="276" w:lineRule="auto"/>
        <w:rPr>
          <w:lang w:val="ro-RO"/>
        </w:rPr>
      </w:pPr>
      <w:bookmarkStart w:id="91" w:name="_Toc421610782"/>
      <w:r w:rsidRPr="0029207B">
        <w:rPr>
          <w:iCs/>
          <w:lang w:val="ro-RO"/>
        </w:rPr>
        <w:lastRenderedPageBreak/>
        <w:t>13.7 Turism şi activităţi recreative</w:t>
      </w:r>
      <w:bookmarkEnd w:id="91"/>
      <w:r w:rsidRPr="0029207B">
        <w:rPr>
          <w:iCs/>
          <w:lang w:val="ro-RO"/>
        </w:rPr>
        <w:t xml:space="preserve"> </w:t>
      </w:r>
    </w:p>
    <w:p w14:paraId="3F50DA56" w14:textId="02E0FA38" w:rsidR="00AD6120" w:rsidRPr="0029207B" w:rsidRDefault="00AD6120" w:rsidP="004B0FBE">
      <w:pPr>
        <w:pStyle w:val="BodyText"/>
        <w:spacing w:line="276" w:lineRule="auto"/>
        <w:jc w:val="both"/>
        <w:rPr>
          <w:bCs/>
          <w:sz w:val="22"/>
          <w:szCs w:val="22"/>
          <w:lang w:val="ro-RO"/>
        </w:rPr>
      </w:pPr>
      <w:r w:rsidRPr="0029207B">
        <w:rPr>
          <w:sz w:val="22"/>
          <w:szCs w:val="22"/>
          <w:lang w:val="ro-RO"/>
        </w:rPr>
        <w:t xml:space="preserve">Sectorul turistic din România – împreună cu restul Europei – </w:t>
      </w:r>
      <w:r w:rsidR="00AB5D3F">
        <w:rPr>
          <w:sz w:val="22"/>
          <w:szCs w:val="22"/>
          <w:lang w:val="ro-RO"/>
        </w:rPr>
        <w:t>este afectat de</w:t>
      </w:r>
      <w:r w:rsidRPr="0029207B">
        <w:rPr>
          <w:sz w:val="22"/>
          <w:szCs w:val="22"/>
          <w:lang w:val="ro-RO"/>
        </w:rPr>
        <w:t xml:space="preserve"> condiţii</w:t>
      </w:r>
      <w:r w:rsidR="00AB5D3F">
        <w:rPr>
          <w:sz w:val="22"/>
          <w:szCs w:val="22"/>
          <w:lang w:val="ro-RO"/>
        </w:rPr>
        <w:t>le</w:t>
      </w:r>
      <w:r w:rsidRPr="0029207B">
        <w:rPr>
          <w:sz w:val="22"/>
          <w:szCs w:val="22"/>
          <w:lang w:val="ro-RO"/>
        </w:rPr>
        <w:t xml:space="preserve"> meteorologice de la vulnerabile la extreme (ex. valuri de căldură în timpul verii, inundaţii şi furtuni intense sau scăderea şi cantităţii de zăpadă pe timp de iarnă în unele regiuni), iar acest lucru va avea un impact asupra destinaţiilor turistice.</w:t>
      </w:r>
      <w:r w:rsidR="00D02365" w:rsidRPr="0029207B">
        <w:rPr>
          <w:sz w:val="22"/>
          <w:szCs w:val="22"/>
          <w:lang w:val="ro-RO"/>
        </w:rPr>
        <w:t xml:space="preserve"> </w:t>
      </w:r>
      <w:r w:rsidRPr="0029207B">
        <w:rPr>
          <w:sz w:val="22"/>
          <w:szCs w:val="22"/>
          <w:lang w:val="ro-RO"/>
        </w:rPr>
        <w:t>Schimb</w:t>
      </w:r>
      <w:r w:rsidR="00AB5D3F">
        <w:rPr>
          <w:sz w:val="22"/>
          <w:szCs w:val="22"/>
          <w:lang w:val="ro-RO"/>
        </w:rPr>
        <w:t>ă</w:t>
      </w:r>
      <w:r w:rsidRPr="0029207B">
        <w:rPr>
          <w:sz w:val="22"/>
          <w:szCs w:val="22"/>
          <w:lang w:val="ro-RO"/>
        </w:rPr>
        <w:t>r</w:t>
      </w:r>
      <w:r w:rsidR="00AB5D3F">
        <w:rPr>
          <w:sz w:val="22"/>
          <w:szCs w:val="22"/>
          <w:lang w:val="ro-RO"/>
        </w:rPr>
        <w:t>ile</w:t>
      </w:r>
      <w:r w:rsidRPr="0029207B">
        <w:rPr>
          <w:sz w:val="22"/>
          <w:szCs w:val="22"/>
          <w:lang w:val="ro-RO"/>
        </w:rPr>
        <w:t xml:space="preserve"> climatic</w:t>
      </w:r>
      <w:r w:rsidR="00AB5D3F">
        <w:rPr>
          <w:sz w:val="22"/>
          <w:szCs w:val="22"/>
          <w:lang w:val="ro-RO"/>
        </w:rPr>
        <w:t>e</w:t>
      </w:r>
      <w:r w:rsidRPr="0029207B">
        <w:rPr>
          <w:sz w:val="22"/>
          <w:szCs w:val="22"/>
          <w:lang w:val="ro-RO"/>
        </w:rPr>
        <w:t xml:space="preserve"> trebuie privit</w:t>
      </w:r>
      <w:r w:rsidR="00AB5D3F">
        <w:rPr>
          <w:sz w:val="22"/>
          <w:szCs w:val="22"/>
          <w:lang w:val="ro-RO"/>
        </w:rPr>
        <w:t>e</w:t>
      </w:r>
      <w:r w:rsidRPr="0029207B">
        <w:rPr>
          <w:sz w:val="22"/>
          <w:szCs w:val="22"/>
          <w:lang w:val="ro-RO"/>
        </w:rPr>
        <w:t xml:space="preserve"> ca un catalizator care consolidează şi accelerează locul schimbărilor structurale în </w:t>
      </w:r>
      <w:r w:rsidR="00184AE1" w:rsidRPr="0029207B">
        <w:rPr>
          <w:sz w:val="22"/>
          <w:szCs w:val="22"/>
          <w:lang w:val="ro-RO"/>
        </w:rPr>
        <w:t>turism</w:t>
      </w:r>
      <w:r w:rsidRPr="0029207B">
        <w:rPr>
          <w:sz w:val="22"/>
          <w:szCs w:val="22"/>
          <w:lang w:val="ro-RO"/>
        </w:rPr>
        <w:t>, prin urmare, în timp ce o evaluare a obiectivelor impactului potenţial asupra sectorului turistic ar fi utilă, este la fel de important să se identifice, planifice şi dezvolte noi oportunităţi pentru a reduce posibilele impacturi economice şi de angajare.</w:t>
      </w:r>
      <w:r w:rsidR="00D02365" w:rsidRPr="0029207B">
        <w:rPr>
          <w:sz w:val="22"/>
          <w:szCs w:val="22"/>
          <w:lang w:val="ro-RO"/>
        </w:rPr>
        <w:t xml:space="preserve"> </w:t>
      </w:r>
      <w:r w:rsidRPr="0029207B">
        <w:rPr>
          <w:sz w:val="22"/>
          <w:szCs w:val="22"/>
          <w:lang w:val="ro-RO"/>
        </w:rPr>
        <w:t xml:space="preserve">De </w:t>
      </w:r>
      <w:r w:rsidR="00184AE1" w:rsidRPr="0029207B">
        <w:rPr>
          <w:sz w:val="22"/>
          <w:szCs w:val="22"/>
          <w:lang w:val="ro-RO"/>
        </w:rPr>
        <w:t>exemplu</w:t>
      </w:r>
      <w:r w:rsidRPr="0029207B">
        <w:rPr>
          <w:sz w:val="22"/>
          <w:szCs w:val="22"/>
          <w:lang w:val="ro-RO"/>
        </w:rPr>
        <w:t>, dacă se aşteaptă să fie afectate căderile de zăpadă în staţiunile montante, aceste zone ar trebui planificate pentru oportunităţi crescute de plimbări şi drumeţii şi pentru lunile de vară mai lungi şi mai calde, cu o posibilă cerere sporită pentru staţiuni termale şi de recuperare.</w:t>
      </w:r>
      <w:r w:rsidR="00D02365" w:rsidRPr="0029207B">
        <w:rPr>
          <w:sz w:val="22"/>
          <w:szCs w:val="22"/>
          <w:lang w:val="ro-RO"/>
        </w:rPr>
        <w:t xml:space="preserve"> </w:t>
      </w:r>
    </w:p>
    <w:p w14:paraId="1BD4DFF3" w14:textId="77777777" w:rsidR="00AD6120" w:rsidRPr="0029207B" w:rsidRDefault="00AD6120" w:rsidP="004B0FBE">
      <w:pPr>
        <w:pStyle w:val="BodyText"/>
        <w:spacing w:line="276" w:lineRule="auto"/>
        <w:jc w:val="both"/>
        <w:rPr>
          <w:bCs/>
          <w:sz w:val="22"/>
          <w:szCs w:val="22"/>
          <w:lang w:val="ro-RO"/>
        </w:rPr>
      </w:pPr>
      <w:r w:rsidRPr="0029207B">
        <w:rPr>
          <w:sz w:val="22"/>
          <w:szCs w:val="22"/>
          <w:lang w:val="ro-RO"/>
        </w:rPr>
        <w:t>În ciuda posibilelor ameninţări ale schimbărilor climatice pentru turism, nu există studii care să indice o reducere a volumului turistic total, ci, mai degrabă, o restructurare a sectorului turistic (redistribuţie sezonieră şi geografică).</w:t>
      </w:r>
      <w:r w:rsidR="00D02365" w:rsidRPr="0029207B">
        <w:rPr>
          <w:sz w:val="22"/>
          <w:szCs w:val="22"/>
          <w:lang w:val="ro-RO"/>
        </w:rPr>
        <w:t xml:space="preserve"> </w:t>
      </w:r>
      <w:r w:rsidRPr="0029207B">
        <w:rPr>
          <w:sz w:val="22"/>
          <w:szCs w:val="22"/>
          <w:lang w:val="ro-RO"/>
        </w:rPr>
        <w:t>La nivel european, studiile prezintă concluzii contradictorii pentru următoarele două decenii: unele sugerează un declin al turismului, iar altele o creştere a turismului.</w:t>
      </w:r>
      <w:r w:rsidR="00D02365" w:rsidRPr="0029207B">
        <w:rPr>
          <w:sz w:val="22"/>
          <w:szCs w:val="22"/>
          <w:lang w:val="ro-RO"/>
        </w:rPr>
        <w:t xml:space="preserve"> </w:t>
      </w:r>
      <w:r w:rsidRPr="0029207B">
        <w:rPr>
          <w:sz w:val="22"/>
          <w:szCs w:val="22"/>
          <w:lang w:val="ro-RO"/>
        </w:rPr>
        <w:t>În acest context, întreprinderile din sectorul turistic trebuie să ajusteze investiţiile pentru a contracara ameninţările şi pentru a profita de oportunităţi.</w:t>
      </w:r>
      <w:r w:rsidR="00D02365" w:rsidRPr="0029207B">
        <w:rPr>
          <w:sz w:val="22"/>
          <w:szCs w:val="22"/>
          <w:lang w:val="ro-RO"/>
        </w:rPr>
        <w:t xml:space="preserve"> </w:t>
      </w:r>
      <w:r w:rsidRPr="0029207B">
        <w:rPr>
          <w:sz w:val="22"/>
          <w:szCs w:val="22"/>
          <w:lang w:val="ro-RO"/>
        </w:rPr>
        <w:t>În timp ce aceasta ar putea da naştere la costuri mai ridicate, protecţia pe termen lung împotriva schimbărilor climatice vor rezulta în beneficii durabile.</w:t>
      </w:r>
      <w:r w:rsidR="00D02365" w:rsidRPr="0029207B">
        <w:rPr>
          <w:sz w:val="22"/>
          <w:szCs w:val="22"/>
          <w:lang w:val="ro-RO"/>
        </w:rPr>
        <w:t xml:space="preserve"> </w:t>
      </w:r>
      <w:r w:rsidRPr="0029207B">
        <w:rPr>
          <w:sz w:val="22"/>
          <w:szCs w:val="22"/>
          <w:lang w:val="ro-RO"/>
        </w:rPr>
        <w:t>Cazarea turiştilor trebuie să se facă în locaţii care favorizează adaptarea la schimbările climatice, folosind materiale care pot face faţă noilor condiţii climatice.</w:t>
      </w:r>
      <w:r w:rsidR="00D02365" w:rsidRPr="0029207B">
        <w:rPr>
          <w:sz w:val="22"/>
          <w:szCs w:val="22"/>
          <w:lang w:val="ro-RO"/>
        </w:rPr>
        <w:t xml:space="preserve"> </w:t>
      </w:r>
      <w:r w:rsidRPr="0029207B">
        <w:rPr>
          <w:sz w:val="22"/>
          <w:szCs w:val="22"/>
          <w:lang w:val="ro-RO"/>
        </w:rPr>
        <w:t>Asigurarea va fi, de asemenea, o măsură importantă de protecţie împotriva climei.</w:t>
      </w:r>
      <w:r w:rsidR="00D02365" w:rsidRPr="0029207B">
        <w:rPr>
          <w:sz w:val="22"/>
          <w:szCs w:val="22"/>
          <w:lang w:val="ro-RO"/>
        </w:rPr>
        <w:t xml:space="preserve"> </w:t>
      </w:r>
      <w:r w:rsidRPr="0029207B">
        <w:rPr>
          <w:sz w:val="22"/>
          <w:szCs w:val="22"/>
          <w:lang w:val="ro-RO"/>
        </w:rPr>
        <w:t>Produsele turistice trebuie să fie diversificate, concentrându-se pe servicii şi sectoare turistice mai puţin vulnerabile.</w:t>
      </w:r>
      <w:r w:rsidR="00D02365" w:rsidRPr="0029207B">
        <w:rPr>
          <w:sz w:val="22"/>
          <w:szCs w:val="22"/>
          <w:lang w:val="ro-RO"/>
        </w:rPr>
        <w:t xml:space="preserve"> </w:t>
      </w:r>
      <w:r w:rsidRPr="0029207B">
        <w:rPr>
          <w:sz w:val="22"/>
          <w:szCs w:val="22"/>
          <w:lang w:val="ro-RO"/>
        </w:rPr>
        <w:t>Turiştii şi personalul din turism ar trebui să fie mai bine instruit cu privire la pericolele schimbărilor climatice şi măsurile de adaptare la schimbările climatice, astfel încât să se adapteze la comportamentul de consum turistic în consecinţă.</w:t>
      </w:r>
      <w:r w:rsidR="00D02365" w:rsidRPr="0029207B">
        <w:rPr>
          <w:sz w:val="22"/>
          <w:szCs w:val="22"/>
          <w:lang w:val="ro-RO"/>
        </w:rPr>
        <w:t xml:space="preserve"> </w:t>
      </w:r>
      <w:r w:rsidRPr="0029207B">
        <w:rPr>
          <w:sz w:val="22"/>
          <w:szCs w:val="22"/>
          <w:lang w:val="ro-RO"/>
        </w:rPr>
        <w:t xml:space="preserve">De asemenea, sectorul turistic în general ar trebui să beneficieze de sisteme de monitorizare şi avertizare climatică, astfel încât să reducă riscul expunerii la evenimente extreme şi să adapteze oferta în timp real. </w:t>
      </w:r>
    </w:p>
    <w:p w14:paraId="50A0246D" w14:textId="3A033FBC" w:rsidR="00CA38E0" w:rsidRPr="0029207B" w:rsidRDefault="00AD6120" w:rsidP="004B0FBE">
      <w:pPr>
        <w:pStyle w:val="BodyText"/>
        <w:spacing w:line="276" w:lineRule="auto"/>
        <w:jc w:val="both"/>
        <w:rPr>
          <w:sz w:val="22"/>
          <w:szCs w:val="22"/>
          <w:lang w:val="ro-RO"/>
        </w:rPr>
      </w:pPr>
      <w:r w:rsidRPr="0029207B">
        <w:rPr>
          <w:sz w:val="22"/>
          <w:szCs w:val="22"/>
          <w:lang w:val="ro-RO"/>
        </w:rPr>
        <w:t xml:space="preserve">Principalele obiective strategice pentru adaptarea sectorului de activităţi turistice şi recreative </w:t>
      </w:r>
      <w:r w:rsidR="00865BC8">
        <w:rPr>
          <w:sz w:val="22"/>
          <w:szCs w:val="22"/>
          <w:lang w:val="ro-RO"/>
        </w:rPr>
        <w:t xml:space="preserve">la schimbările climatice </w:t>
      </w:r>
      <w:r w:rsidRPr="0029207B">
        <w:rPr>
          <w:sz w:val="22"/>
          <w:szCs w:val="22"/>
          <w:lang w:val="ro-RO"/>
        </w:rPr>
        <w:t xml:space="preserve">sunt prezentate în continuare: </w:t>
      </w:r>
    </w:p>
    <w:tbl>
      <w:tblPr>
        <w:tblStyle w:val="TableGrid16"/>
        <w:tblW w:w="0" w:type="auto"/>
        <w:tblLook w:val="04A0" w:firstRow="1" w:lastRow="0" w:firstColumn="1" w:lastColumn="0" w:noHBand="0" w:noVBand="1"/>
      </w:tblPr>
      <w:tblGrid>
        <w:gridCol w:w="9756"/>
      </w:tblGrid>
      <w:tr w:rsidR="00E54BC0" w:rsidRPr="0029207B" w14:paraId="2C36060E" w14:textId="77777777" w:rsidTr="00A67C9B">
        <w:trPr>
          <w:trHeight w:val="350"/>
        </w:trPr>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2AA23773" w14:textId="0BEBE57A" w:rsidR="00E54BC0" w:rsidRPr="0029207B" w:rsidRDefault="00E54BC0"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 xml:space="preserve">Obiective strategice </w:t>
            </w:r>
            <w:r w:rsidR="00865BC8">
              <w:rPr>
                <w:rFonts w:ascii="Times New Roman" w:hAnsi="Times New Roman"/>
                <w:b/>
                <w:bCs/>
                <w:sz w:val="22"/>
                <w:szCs w:val="22"/>
                <w:lang w:val="ro-RO"/>
              </w:rPr>
              <w:t>–</w:t>
            </w:r>
            <w:r w:rsidRPr="0029207B">
              <w:rPr>
                <w:rFonts w:ascii="Times New Roman" w:hAnsi="Times New Roman"/>
                <w:b/>
                <w:bCs/>
                <w:sz w:val="22"/>
                <w:szCs w:val="22"/>
                <w:lang w:val="ro-RO"/>
              </w:rPr>
              <w:t xml:space="preserve"> Adaptare</w:t>
            </w:r>
            <w:r w:rsidR="00865BC8">
              <w:rPr>
                <w:rFonts w:ascii="Times New Roman" w:hAnsi="Times New Roman"/>
                <w:b/>
                <w:bCs/>
                <w:sz w:val="22"/>
                <w:szCs w:val="22"/>
                <w:lang w:val="ro-RO"/>
              </w:rPr>
              <w:t>a la schimbările climatice</w:t>
            </w:r>
            <w:r w:rsidRPr="0029207B">
              <w:rPr>
                <w:rFonts w:ascii="Times New Roman" w:hAnsi="Times New Roman"/>
                <w:b/>
                <w:bCs/>
                <w:sz w:val="22"/>
                <w:szCs w:val="22"/>
                <w:lang w:val="ro-RO"/>
              </w:rPr>
              <w:t xml:space="preserve"> </w:t>
            </w:r>
          </w:p>
        </w:tc>
      </w:tr>
      <w:tr w:rsidR="00E54BC0" w:rsidRPr="0029207B" w14:paraId="35A5EC59" w14:textId="77777777" w:rsidTr="00AD7D24">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F93014E" w14:textId="77777777" w:rsidR="00E54BC0" w:rsidRPr="0029207B" w:rsidRDefault="00AD6120" w:rsidP="004B0FBE">
            <w:pPr>
              <w:numPr>
                <w:ilvl w:val="0"/>
                <w:numId w:val="32"/>
              </w:numPr>
              <w:tabs>
                <w:tab w:val="left" w:pos="0"/>
              </w:tabs>
              <w:spacing w:line="276" w:lineRule="auto"/>
              <w:contextualSpacing/>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t>Protecţia şi extinderea zonelor recreative naturale în oraşe şi împrejurimile acestora</w:t>
            </w:r>
            <w:r w:rsidR="00D02365" w:rsidRPr="0029207B">
              <w:rPr>
                <w:rFonts w:ascii="Times New Roman" w:eastAsia="Calibri" w:hAnsi="Times New Roman"/>
                <w:b/>
                <w:bCs/>
                <w:sz w:val="22"/>
                <w:szCs w:val="22"/>
                <w:lang w:val="ro-RO"/>
              </w:rPr>
              <w:t xml:space="preserve"> </w:t>
            </w:r>
          </w:p>
        </w:tc>
      </w:tr>
      <w:tr w:rsidR="00E54BC0" w:rsidRPr="00A32B00" w14:paraId="0550D2AA" w14:textId="77777777" w:rsidTr="00AD7D24">
        <w:tc>
          <w:tcPr>
            <w:tcW w:w="0" w:type="auto"/>
            <w:tcBorders>
              <w:top w:val="single" w:sz="4" w:space="0" w:color="auto"/>
              <w:left w:val="single" w:sz="4" w:space="0" w:color="auto"/>
              <w:bottom w:val="single" w:sz="4" w:space="0" w:color="auto"/>
              <w:right w:val="single" w:sz="4" w:space="0" w:color="auto"/>
            </w:tcBorders>
            <w:hideMark/>
          </w:tcPr>
          <w:p w14:paraId="328C910B" w14:textId="77777777" w:rsidR="00E54BC0" w:rsidRDefault="00AD6120" w:rsidP="004B0FBE">
            <w:pPr>
              <w:tabs>
                <w:tab w:val="left" w:pos="0"/>
              </w:tabs>
              <w:spacing w:line="276" w:lineRule="auto"/>
              <w:jc w:val="both"/>
              <w:rPr>
                <w:rFonts w:ascii="Times New Roman" w:hAnsi="Times New Roman"/>
                <w:sz w:val="22"/>
                <w:szCs w:val="22"/>
                <w:lang w:val="ro-RO"/>
              </w:rPr>
            </w:pPr>
            <w:r w:rsidRPr="0029207B">
              <w:rPr>
                <w:rFonts w:ascii="Times New Roman" w:hAnsi="Times New Roman"/>
                <w:sz w:val="22"/>
                <w:szCs w:val="22"/>
                <w:lang w:val="ro-RO"/>
              </w:rPr>
              <w:t>Importanţa calităţii timpului recreativ este în creştere pentru oamenii care trăiesc în medii urbane.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Reconectarea cu natura, chiar şi pentru o pauză scurtă în timpul unei zile de lucru sau în week-end, a devenit unul dintre cele mai dorite tipuri de activităţi recreative.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contextul fragmentării timpului recreativ şi a condiţiilor meteorologice mai puţin predicti</w:t>
            </w:r>
            <w:r w:rsidR="00803765">
              <w:rPr>
                <w:rFonts w:ascii="Times New Roman" w:hAnsi="Times New Roman"/>
                <w:sz w:val="22"/>
                <w:szCs w:val="22"/>
                <w:lang w:val="ro-RO"/>
              </w:rPr>
              <w:t>bile</w:t>
            </w:r>
            <w:r w:rsidRPr="0029207B">
              <w:rPr>
                <w:rFonts w:ascii="Times New Roman" w:hAnsi="Times New Roman"/>
                <w:sz w:val="22"/>
                <w:szCs w:val="22"/>
                <w:lang w:val="ro-RO"/>
              </w:rPr>
              <w:t>, zonele naturale recreative, atât în interiorul cât şi în apropierea zonelor urbane, sunt importante pentru populaţia locală, precum şi pentru vizitatori.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De aceea, este important ca aceste zone naturale să fie accesibile pentru un public divers şi să poată oferi oportunităţi recreative de înaltă calitate.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Pentru zonele naturale atât din interiorul, cât şi din apropierea oraşelor, statutul recreativ şi de protecţie a fost stabilit şi aplicat, o politică privind spectrul de oportunitate recreativă (SOP) trebuind să fie implementată.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existenţa acestor zone atât în interiorul, cât şi în apropierea zonelor urbane. </w:t>
            </w:r>
          </w:p>
          <w:p w14:paraId="3968D219" w14:textId="73CF3676" w:rsidR="00851F82" w:rsidRPr="0029207B" w:rsidRDefault="00851F82" w:rsidP="004B0FBE">
            <w:pPr>
              <w:tabs>
                <w:tab w:val="left" w:pos="0"/>
              </w:tabs>
              <w:spacing w:line="276" w:lineRule="auto"/>
              <w:jc w:val="both"/>
              <w:rPr>
                <w:rFonts w:ascii="Times New Roman" w:hAnsi="Times New Roman"/>
                <w:sz w:val="22"/>
                <w:szCs w:val="22"/>
                <w:lang w:val="ro-RO"/>
              </w:rPr>
            </w:pPr>
          </w:p>
        </w:tc>
      </w:tr>
      <w:tr w:rsidR="00E54BC0" w:rsidRPr="00A32B00" w14:paraId="2A4331E6" w14:textId="77777777" w:rsidTr="00AD7D24">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8AE8579" w14:textId="77777777" w:rsidR="00E54BC0" w:rsidRPr="0029207B" w:rsidRDefault="00AD6120" w:rsidP="004B0FBE">
            <w:pPr>
              <w:numPr>
                <w:ilvl w:val="0"/>
                <w:numId w:val="32"/>
              </w:numPr>
              <w:tabs>
                <w:tab w:val="left" w:pos="0"/>
              </w:tabs>
              <w:spacing w:line="276" w:lineRule="auto"/>
              <w:contextualSpacing/>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lastRenderedPageBreak/>
              <w:t xml:space="preserve">Planificare strategică pentru dezvoltarea destinaţiilor turistice mai puţin dependente de schimbările climatice </w:t>
            </w:r>
          </w:p>
        </w:tc>
      </w:tr>
      <w:tr w:rsidR="00E54BC0" w:rsidRPr="00A32B00" w14:paraId="57D3F64C" w14:textId="77777777" w:rsidTr="00AD7D24">
        <w:tc>
          <w:tcPr>
            <w:tcW w:w="0" w:type="auto"/>
            <w:tcBorders>
              <w:top w:val="single" w:sz="4" w:space="0" w:color="auto"/>
              <w:left w:val="single" w:sz="4" w:space="0" w:color="auto"/>
              <w:bottom w:val="single" w:sz="4" w:space="0" w:color="auto"/>
              <w:right w:val="single" w:sz="4" w:space="0" w:color="auto"/>
            </w:tcBorders>
          </w:tcPr>
          <w:p w14:paraId="6EDE0E35" w14:textId="6F694617" w:rsidR="00E54BC0" w:rsidRPr="0029207B" w:rsidRDefault="00AD6120" w:rsidP="00803765">
            <w:pPr>
              <w:tabs>
                <w:tab w:val="left" w:pos="0"/>
              </w:tabs>
              <w:spacing w:line="276" w:lineRule="auto"/>
              <w:jc w:val="both"/>
              <w:rPr>
                <w:rFonts w:ascii="Times New Roman" w:hAnsi="Times New Roman"/>
                <w:sz w:val="22"/>
                <w:szCs w:val="22"/>
                <w:lang w:val="ro-RO"/>
              </w:rPr>
            </w:pPr>
            <w:r w:rsidRPr="0029207B">
              <w:rPr>
                <w:rFonts w:ascii="Times New Roman" w:hAnsi="Times New Roman"/>
                <w:sz w:val="22"/>
                <w:szCs w:val="22"/>
                <w:lang w:val="ro-RO"/>
              </w:rPr>
              <w:t>Un proces de planificare strategică trebuie să ia în considerare riscurile şi oportunităţile pentru fiecare destinaţie generată de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De asemenea, trebuie să se acorde atenţie şi să planifice destinaţiile şi segmentele de piaţă mai puţin vulnerabile în faţa schimbărilor climatice (ex. staţiuni balneoclimaterice, MICE, turism cultural şi ecoturism).</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dezvoltarea unor strategii turistice sectoriale adaptate la condiţiile schimbărilor climatice, care sunt adoptate la scară largă drept bază pentru politicile publice naţionale. </w:t>
            </w:r>
          </w:p>
        </w:tc>
      </w:tr>
      <w:tr w:rsidR="00E54BC0" w:rsidRPr="0029207B" w14:paraId="0923CF85" w14:textId="77777777" w:rsidTr="00AD7D24">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99CA2F0" w14:textId="77777777" w:rsidR="00E54BC0" w:rsidRPr="0029207B" w:rsidRDefault="00AD6120" w:rsidP="004B0FBE">
            <w:pPr>
              <w:numPr>
                <w:ilvl w:val="0"/>
                <w:numId w:val="32"/>
              </w:numPr>
              <w:tabs>
                <w:tab w:val="left" w:pos="0"/>
              </w:tabs>
              <w:spacing w:line="276" w:lineRule="auto"/>
              <w:contextualSpacing/>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t>Planificare pe termen lung pentru patru staţiuni montane ecologice sezoniere</w:t>
            </w:r>
            <w:r w:rsidR="00D02365" w:rsidRPr="0029207B">
              <w:rPr>
                <w:rFonts w:ascii="Times New Roman" w:eastAsia="Calibri" w:hAnsi="Times New Roman"/>
                <w:b/>
                <w:bCs/>
                <w:sz w:val="22"/>
                <w:szCs w:val="22"/>
                <w:lang w:val="ro-RO"/>
              </w:rPr>
              <w:t xml:space="preserve"> </w:t>
            </w:r>
          </w:p>
        </w:tc>
      </w:tr>
      <w:tr w:rsidR="00E54BC0" w:rsidRPr="00A32B00" w14:paraId="5D4C30DD" w14:textId="77777777" w:rsidTr="00AD7D24">
        <w:tc>
          <w:tcPr>
            <w:tcW w:w="0" w:type="auto"/>
            <w:tcBorders>
              <w:top w:val="single" w:sz="4" w:space="0" w:color="auto"/>
              <w:left w:val="single" w:sz="4" w:space="0" w:color="auto"/>
              <w:bottom w:val="single" w:sz="4" w:space="0" w:color="auto"/>
              <w:right w:val="single" w:sz="4" w:space="0" w:color="auto"/>
            </w:tcBorders>
            <w:hideMark/>
          </w:tcPr>
          <w:p w14:paraId="3DDCDE62" w14:textId="77777777" w:rsidR="00E54BC0" w:rsidRPr="0029207B" w:rsidRDefault="00AD6120" w:rsidP="004B0FBE">
            <w:pPr>
              <w:tabs>
                <w:tab w:val="left" w:pos="0"/>
              </w:tabs>
              <w:spacing w:line="276" w:lineRule="auto"/>
              <w:jc w:val="both"/>
              <w:rPr>
                <w:rFonts w:ascii="Times New Roman" w:hAnsi="Times New Roman"/>
                <w:sz w:val="22"/>
                <w:szCs w:val="22"/>
                <w:lang w:val="ro-RO"/>
              </w:rPr>
            </w:pPr>
            <w:r w:rsidRPr="0029207B">
              <w:rPr>
                <w:rFonts w:ascii="Times New Roman" w:hAnsi="Times New Roman"/>
                <w:sz w:val="22"/>
                <w:szCs w:val="22"/>
                <w:lang w:val="ro-RO"/>
              </w:rPr>
              <w:t>Este important pentru zonele montane să se pregătească pentru o ofertă adaptivă şi extinsă şi să planifice şi să dezvolte infrastructura necesară pentru susţinerea unei astfel de oferte.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plus, la nivel european, există un grad crescut de conştientizare cu privire la călătoriile în destinaţii ecologice, de aceea, fiind importantă integrarea principiilor de sustenabilitate în planificarea şi operaţiunile acestor destinaţii nu numai pentru un consum eficient de energie şi apă, dar şi pentru a poziţiona destinaţiile pe o piaţă europeană foarte competitivă.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existenţa unei reţele de destinaţii montane ecologice, care oferă servicii de calitate pe tot parcursul anului. </w:t>
            </w:r>
          </w:p>
        </w:tc>
      </w:tr>
      <w:tr w:rsidR="00E54BC0" w:rsidRPr="00A32B00" w14:paraId="1F351585" w14:textId="77777777" w:rsidTr="00AD7D24">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EFB7144" w14:textId="77777777" w:rsidR="00E54BC0" w:rsidRPr="0029207B" w:rsidRDefault="00A67C9B" w:rsidP="004B0FBE">
            <w:pPr>
              <w:numPr>
                <w:ilvl w:val="0"/>
                <w:numId w:val="32"/>
              </w:numPr>
              <w:tabs>
                <w:tab w:val="left" w:pos="0"/>
              </w:tabs>
              <w:spacing w:line="276" w:lineRule="auto"/>
              <w:contextualSpacing/>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t>Adaptarea şi protejarea turismului litoral în ceea ce priveşte infrastructura la schimbările climatice</w:t>
            </w:r>
            <w:r w:rsidR="00D02365" w:rsidRPr="0029207B">
              <w:rPr>
                <w:rFonts w:ascii="Times New Roman" w:eastAsia="Calibri" w:hAnsi="Times New Roman"/>
                <w:b/>
                <w:bCs/>
                <w:sz w:val="22"/>
                <w:szCs w:val="22"/>
                <w:lang w:val="ro-RO"/>
              </w:rPr>
              <w:t xml:space="preserve"> </w:t>
            </w:r>
          </w:p>
        </w:tc>
      </w:tr>
      <w:tr w:rsidR="00E54BC0" w:rsidRPr="00A32B00" w14:paraId="2F2D7CF7" w14:textId="77777777" w:rsidTr="00AD7D24">
        <w:tc>
          <w:tcPr>
            <w:tcW w:w="0" w:type="auto"/>
            <w:tcBorders>
              <w:top w:val="single" w:sz="4" w:space="0" w:color="auto"/>
              <w:left w:val="single" w:sz="4" w:space="0" w:color="auto"/>
              <w:bottom w:val="single" w:sz="4" w:space="0" w:color="auto"/>
              <w:right w:val="single" w:sz="4" w:space="0" w:color="auto"/>
            </w:tcBorders>
            <w:hideMark/>
          </w:tcPr>
          <w:p w14:paraId="528764A9" w14:textId="77777777" w:rsidR="00E54BC0" w:rsidRPr="0029207B" w:rsidRDefault="00AD612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Posibilele inundaţii şi pagube cauzate de creşterea nivelului mării şi de furtuni va predispune la risc mai multe unităţi turistice în anii următori.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O evaluare completă a locaţiei riscurilor şi măsurile ce trebuie luate în această privinţă reprezintă un prim pas.</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Suportul pentru reconstituirea plajelor şi alte măsuri trebuie evaluate.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Pentru a împiedica construirea în zone vulnerabile, regulamentele urbanistice trebuie să indice zonele care prezintă risc climatic.</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elaborarea unor hărţi ale riscurilor şi implementarea regulamentelor urbanistice, care reflectă riscurile climatice crescute, precum şi elaborarea de planuri de măsuri în caz de dezastru pentru zonele turistice litorale. </w:t>
            </w:r>
          </w:p>
        </w:tc>
      </w:tr>
      <w:tr w:rsidR="00E54BC0" w:rsidRPr="0029207B" w14:paraId="677DC636" w14:textId="77777777" w:rsidTr="00AD7D24">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30EBD38" w14:textId="501502D8" w:rsidR="00E54BC0" w:rsidRPr="0029207B" w:rsidRDefault="00D02365" w:rsidP="004B0FBE">
            <w:pPr>
              <w:numPr>
                <w:ilvl w:val="0"/>
                <w:numId w:val="32"/>
              </w:numPr>
              <w:tabs>
                <w:tab w:val="left" w:pos="0"/>
              </w:tabs>
              <w:spacing w:line="276" w:lineRule="auto"/>
              <w:contextualSpacing/>
              <w:jc w:val="both"/>
              <w:rPr>
                <w:rFonts w:ascii="Times New Roman" w:eastAsia="Calibri" w:hAnsi="Times New Roman"/>
                <w:b/>
                <w:sz w:val="22"/>
                <w:szCs w:val="22"/>
                <w:lang w:val="ro-RO"/>
              </w:rPr>
            </w:pPr>
            <w:r w:rsidRPr="0029207B">
              <w:rPr>
                <w:rFonts w:ascii="Times New Roman" w:hAnsi="Times New Roman"/>
                <w:lang w:val="ro-RO"/>
              </w:rPr>
              <w:br w:type="page"/>
            </w:r>
            <w:r w:rsidR="00E54BC0" w:rsidRPr="0029207B">
              <w:rPr>
                <w:rFonts w:ascii="Times New Roman" w:eastAsia="Calibri" w:hAnsi="Times New Roman"/>
                <w:b/>
                <w:bCs/>
                <w:sz w:val="22"/>
                <w:szCs w:val="22"/>
                <w:lang w:val="ro-RO"/>
              </w:rPr>
              <w:t>Planificare, politici şi educaţie de dezvoltare pe termen lung pentru ca turismul să ia în calcul consecinţele schimbărilor climatice</w:t>
            </w:r>
            <w:r w:rsidRPr="0029207B">
              <w:rPr>
                <w:rFonts w:ascii="Times New Roman" w:eastAsia="Calibri" w:hAnsi="Times New Roman"/>
                <w:b/>
                <w:bCs/>
                <w:sz w:val="22"/>
                <w:szCs w:val="22"/>
                <w:lang w:val="ro-RO"/>
              </w:rPr>
              <w:t xml:space="preserve"> </w:t>
            </w:r>
          </w:p>
        </w:tc>
      </w:tr>
      <w:tr w:rsidR="00E54BC0" w:rsidRPr="00A32B00" w14:paraId="23260CD7" w14:textId="77777777" w:rsidTr="00AD7D24">
        <w:tc>
          <w:tcPr>
            <w:tcW w:w="0" w:type="auto"/>
            <w:tcBorders>
              <w:top w:val="single" w:sz="4" w:space="0" w:color="auto"/>
              <w:left w:val="single" w:sz="4" w:space="0" w:color="auto"/>
              <w:bottom w:val="single" w:sz="4" w:space="0" w:color="auto"/>
              <w:right w:val="single" w:sz="4" w:space="0" w:color="auto"/>
            </w:tcBorders>
          </w:tcPr>
          <w:p w14:paraId="5F2A00A6" w14:textId="77777777" w:rsidR="00AD6120" w:rsidRPr="0029207B" w:rsidRDefault="00AD6120" w:rsidP="004B0FBE">
            <w:p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Adaptarea politicii naţionale de marketing şi comunicare în domeniul turismului la schimbările globale în ceea ce priveşte cererea</w:t>
            </w:r>
            <w:r w:rsidR="00D02365" w:rsidRPr="0029207B">
              <w:rPr>
                <w:rFonts w:ascii="Times New Roman" w:hAnsi="Times New Roman"/>
                <w:b/>
                <w:bCs/>
                <w:sz w:val="22"/>
                <w:szCs w:val="22"/>
                <w:lang w:val="ro-RO"/>
              </w:rPr>
              <w:t xml:space="preserve"> </w:t>
            </w:r>
          </w:p>
          <w:p w14:paraId="6967DAE3" w14:textId="77777777" w:rsidR="00AD6120" w:rsidRPr="0029207B" w:rsidRDefault="00AD612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Există indicii că fluxurile turistice vor fi afectate de climă în diferite părţi ale lumii, dar este dificil de evaluat care vor fi implicaţiile pentru România.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Unele modele indică o scădere a vizitatorilor în zonele care înregistrează o creştere a temperaturii, în timp ce altele indică o posibilă mică creştere de-a lungul anilor în general.</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Există indicii că numărul maxim de turişti din lunile iulie şi august ar putea scădea începând cu anul 2030 (când este posibil ca temperaturile să fie mai mari cu un grad faţă de nivelurile actuale) şi există unele dovezi care să susţină o creştere a numărului de turişti în timpul primăverii şi toamnei.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Planurile de creştere a numărului de turişti în următoarele 2-3 decade ar trebui să ia în calcul aceste posibile schimbări în ceea ce priveşte cererea.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Strategia constă în furnizarea celor mai bune informaţii sectoarelor privat şi public cu privire la aceste demersuri, astfel că acestea să se reflecte în oricare planificare internaţională de marketing şi naţională de dezvoltare.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elaborarea unor linii directoare privind turismul şi schimbările climatice, care sunt diseminate la scară largă şi utilizate pentru planificare de către autorităţile naţionale (Autoritatea Naţională pentru Turism) şi regionale (Organizaţiile de Management al Destinaţiei, (OMD). </w:t>
            </w:r>
          </w:p>
          <w:p w14:paraId="55A519A7" w14:textId="77777777" w:rsidR="00851F82" w:rsidRDefault="00851F82" w:rsidP="004B0FBE">
            <w:pPr>
              <w:tabs>
                <w:tab w:val="left" w:pos="6855"/>
              </w:tabs>
              <w:spacing w:line="276" w:lineRule="auto"/>
              <w:jc w:val="both"/>
              <w:rPr>
                <w:rFonts w:ascii="Times New Roman" w:hAnsi="Times New Roman"/>
                <w:lang w:val="ro-RO"/>
              </w:rPr>
            </w:pPr>
          </w:p>
          <w:p w14:paraId="39D60086" w14:textId="77777777" w:rsidR="00851F82" w:rsidRDefault="00851F82" w:rsidP="004B0FBE">
            <w:pPr>
              <w:tabs>
                <w:tab w:val="left" w:pos="6855"/>
              </w:tabs>
              <w:spacing w:line="276" w:lineRule="auto"/>
              <w:jc w:val="both"/>
              <w:rPr>
                <w:rFonts w:ascii="Times New Roman" w:hAnsi="Times New Roman"/>
                <w:lang w:val="ro-RO"/>
              </w:rPr>
            </w:pPr>
          </w:p>
          <w:p w14:paraId="50451699" w14:textId="77777777" w:rsidR="00AD6120" w:rsidRPr="0029207B" w:rsidRDefault="00AD6120" w:rsidP="004B0FBE">
            <w:pPr>
              <w:tabs>
                <w:tab w:val="left" w:pos="6855"/>
              </w:tabs>
              <w:spacing w:line="276" w:lineRule="auto"/>
              <w:jc w:val="both"/>
              <w:rPr>
                <w:rFonts w:ascii="Times New Roman" w:hAnsi="Times New Roman"/>
                <w:sz w:val="22"/>
                <w:szCs w:val="22"/>
                <w:lang w:val="ro-RO"/>
              </w:rPr>
            </w:pPr>
            <w:r w:rsidRPr="0029207B">
              <w:rPr>
                <w:rFonts w:ascii="Times New Roman" w:hAnsi="Times New Roman"/>
                <w:lang w:val="ro-RO"/>
              </w:rPr>
              <w:tab/>
            </w:r>
          </w:p>
          <w:p w14:paraId="0580C726" w14:textId="77777777" w:rsidR="00AD6120" w:rsidRPr="0029207B" w:rsidRDefault="00AD6120" w:rsidP="004B0FBE">
            <w:p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lastRenderedPageBreak/>
              <w:t xml:space="preserve">Adaptarea şi performanţa Organizaţiilor de Management al Destinaţiei (OMD). </w:t>
            </w:r>
          </w:p>
          <w:p w14:paraId="3864AEEF" w14:textId="34B2CD61" w:rsidR="00AD6120" w:rsidRPr="0029207B" w:rsidRDefault="00AD6120"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Schimbarea climatică va oferi atât oportunităţi, cât şi provocări pentru destinaţii.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Noile zone pot deveni atractive, în timp ce resursele, precum apa de izvor, pot ajunge în cantităţi limitate, iar riscuri precum inundaţiile pot face ca unele locaţii să fie mai puţin sigure pentru vizitatori.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 baza liniilor directoare referitoare la turismul naţional şi schimbările climatice, OMD trebuie să evalueze punctele tari şi pe cele slabe de la nivel local, luând în considerare limitarea resurselor naturale şi a pericolelor care pot apărea.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Strategiile pe termen lung trebuie bazate pe o astfel de analiză, care să adapteze politica locală pentru dezvoltarea infrastructurii, dezvoltarea şi comercializarea produsului la contextul schimbări</w:t>
            </w:r>
            <w:r w:rsidR="00E938C5">
              <w:rPr>
                <w:rFonts w:ascii="Times New Roman" w:hAnsi="Times New Roman"/>
                <w:sz w:val="22"/>
                <w:szCs w:val="22"/>
                <w:lang w:val="ro-RO"/>
              </w:rPr>
              <w:t>lor</w:t>
            </w:r>
            <w:r w:rsidRPr="0029207B">
              <w:rPr>
                <w:rFonts w:ascii="Times New Roman" w:hAnsi="Times New Roman"/>
                <w:sz w:val="22"/>
                <w:szCs w:val="22"/>
                <w:lang w:val="ro-RO"/>
              </w:rPr>
              <w:t xml:space="preserv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Succesul va fi măsurat prin implementarea politicii şi liniilor directoare privind schimbările climatice pentru managementul destinaţiilor turistice. </w:t>
            </w:r>
          </w:p>
          <w:p w14:paraId="0997CE29" w14:textId="77777777" w:rsidR="00AD6120" w:rsidRPr="0029207B" w:rsidRDefault="00AD6120" w:rsidP="004B0FBE">
            <w:pPr>
              <w:spacing w:line="276" w:lineRule="auto"/>
              <w:jc w:val="both"/>
              <w:rPr>
                <w:rFonts w:ascii="Times New Roman" w:hAnsi="Times New Roman"/>
                <w:sz w:val="22"/>
                <w:szCs w:val="22"/>
                <w:lang w:val="ro-RO"/>
              </w:rPr>
            </w:pPr>
          </w:p>
          <w:p w14:paraId="1FCCAB60" w14:textId="77777777" w:rsidR="00AD6120" w:rsidRPr="0029207B" w:rsidRDefault="00AD6120" w:rsidP="004B0FBE">
            <w:pPr>
              <w:spacing w:line="276" w:lineRule="auto"/>
              <w:jc w:val="both"/>
              <w:rPr>
                <w:rFonts w:ascii="Times New Roman" w:hAnsi="Times New Roman"/>
                <w:b/>
                <w:sz w:val="22"/>
                <w:szCs w:val="22"/>
                <w:lang w:val="ro-RO"/>
              </w:rPr>
            </w:pPr>
            <w:r w:rsidRPr="0029207B">
              <w:rPr>
                <w:rFonts w:ascii="Times New Roman" w:hAnsi="Times New Roman"/>
                <w:b/>
                <w:bCs/>
                <w:sz w:val="22"/>
                <w:szCs w:val="22"/>
                <w:lang w:val="ro-RO"/>
              </w:rPr>
              <w:t xml:space="preserve">Învăţământ academic şi profesional </w:t>
            </w:r>
          </w:p>
          <w:p w14:paraId="09D7495C" w14:textId="77777777" w:rsidR="00E54BC0" w:rsidRPr="0029207B" w:rsidRDefault="00AD6120" w:rsidP="004B0FBE">
            <w:pPr>
              <w:spacing w:line="276" w:lineRule="auto"/>
              <w:jc w:val="both"/>
              <w:rPr>
                <w:rFonts w:ascii="Times New Roman" w:hAnsi="Times New Roman"/>
                <w:b/>
                <w:sz w:val="22"/>
                <w:szCs w:val="22"/>
                <w:lang w:val="ro-RO"/>
              </w:rPr>
            </w:pPr>
            <w:r w:rsidRPr="0029207B">
              <w:rPr>
                <w:rFonts w:ascii="Times New Roman" w:hAnsi="Times New Roman"/>
                <w:sz w:val="22"/>
                <w:szCs w:val="22"/>
                <w:lang w:val="ro-RO"/>
              </w:rPr>
              <w:t>Atât la nivelul învăţământului academic, cât şi la cel profesional, există o nevoie stringentă de creştere a nivelului de conştientizare, cunoştinţe şi abilităţi în ceea ce priveşte turismul şi adaptarea la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De aceea, adaptarea la schimbările climatice trebuie să fie integrată în programa managementului destinaţiilor şi serviciilor atât pentru învăţământul academic, cât şi pentru cel profesional. </w:t>
            </w:r>
          </w:p>
        </w:tc>
      </w:tr>
    </w:tbl>
    <w:p w14:paraId="05C75359" w14:textId="77777777" w:rsidR="008D48D6" w:rsidRPr="0029207B" w:rsidRDefault="008D48D6" w:rsidP="004B0FBE">
      <w:pPr>
        <w:spacing w:line="276" w:lineRule="auto"/>
        <w:jc w:val="both"/>
        <w:rPr>
          <w:rFonts w:ascii="Times New Roman" w:hAnsi="Times New Roman"/>
          <w:bCs/>
          <w:sz w:val="22"/>
          <w:szCs w:val="22"/>
          <w:lang w:val="ro-RO"/>
        </w:rPr>
      </w:pPr>
    </w:p>
    <w:p w14:paraId="717EB2B2" w14:textId="4A7DC0CE" w:rsidR="00F262B3" w:rsidRPr="0029207B" w:rsidRDefault="00F262B3" w:rsidP="004B0FBE">
      <w:pPr>
        <w:pStyle w:val="Heading2"/>
        <w:spacing w:line="276" w:lineRule="auto"/>
        <w:rPr>
          <w:lang w:val="ro-RO"/>
        </w:rPr>
      </w:pPr>
      <w:bookmarkStart w:id="92" w:name="_Toc421610783"/>
      <w:r w:rsidRPr="0029207B">
        <w:rPr>
          <w:iCs/>
          <w:lang w:val="ro-RO"/>
        </w:rPr>
        <w:t xml:space="preserve">13.8 </w:t>
      </w:r>
      <w:r w:rsidR="00E938C5">
        <w:rPr>
          <w:iCs/>
          <w:lang w:val="ro-RO"/>
        </w:rPr>
        <w:t>Silvicultură</w:t>
      </w:r>
      <w:bookmarkEnd w:id="92"/>
      <w:r w:rsidRPr="0029207B">
        <w:rPr>
          <w:iCs/>
          <w:lang w:val="ro-RO"/>
        </w:rPr>
        <w:t xml:space="preserve"> </w:t>
      </w:r>
    </w:p>
    <w:p w14:paraId="249A3959" w14:textId="64D21E57" w:rsidR="00F262B3" w:rsidRPr="0029207B" w:rsidRDefault="00F262B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Schimbările climatice au şi vor avea efecte semnificative asupra pădurilor din România, atât pe termen mediu (decade), cât şi pe termen lung (secole). Pe termen mediu, se poate aştepta ca productivitatea </w:t>
      </w:r>
      <w:r>
        <w:rPr>
          <w:rFonts w:ascii="Times New Roman" w:hAnsi="Times New Roman"/>
          <w:sz w:val="22"/>
          <w:szCs w:val="22"/>
          <w:lang w:val="ro-RO"/>
        </w:rPr>
        <w:t>pădurilor</w:t>
      </w:r>
      <w:r w:rsidRPr="0029207B">
        <w:rPr>
          <w:rFonts w:ascii="Times New Roman" w:hAnsi="Times New Roman"/>
          <w:sz w:val="22"/>
          <w:szCs w:val="22"/>
          <w:lang w:val="ro-RO"/>
        </w:rPr>
        <w:t xml:space="preserve"> să scadă într-o anumită măsură, dar cele mai mar</w:t>
      </w:r>
      <w:r>
        <w:rPr>
          <w:rFonts w:ascii="Times New Roman" w:hAnsi="Times New Roman"/>
          <w:sz w:val="22"/>
          <w:szCs w:val="22"/>
          <w:lang w:val="ro-RO"/>
        </w:rPr>
        <w:t>i</w:t>
      </w:r>
      <w:r w:rsidRPr="0029207B">
        <w:rPr>
          <w:rFonts w:ascii="Times New Roman" w:hAnsi="Times New Roman"/>
          <w:sz w:val="22"/>
          <w:szCs w:val="22"/>
          <w:lang w:val="ro-RO"/>
        </w:rPr>
        <w:t xml:space="preserve"> ameninţ</w:t>
      </w:r>
      <w:r>
        <w:rPr>
          <w:rFonts w:ascii="Times New Roman" w:hAnsi="Times New Roman"/>
          <w:sz w:val="22"/>
          <w:szCs w:val="22"/>
          <w:lang w:val="ro-RO"/>
        </w:rPr>
        <w:t>ări vin din</w:t>
      </w:r>
      <w:r w:rsidRPr="0029207B">
        <w:rPr>
          <w:rFonts w:ascii="Times New Roman" w:hAnsi="Times New Roman"/>
          <w:sz w:val="22"/>
          <w:szCs w:val="22"/>
          <w:lang w:val="ro-RO"/>
        </w:rPr>
        <w:t xml:space="preserve"> frecvenţa crescută a evenimentelor devastatoare, cum ar fi </w:t>
      </w:r>
      <w:r>
        <w:rPr>
          <w:rFonts w:ascii="Times New Roman" w:hAnsi="Times New Roman"/>
          <w:sz w:val="22"/>
          <w:szCs w:val="22"/>
          <w:lang w:val="ro-RO"/>
        </w:rPr>
        <w:t xml:space="preserve">incendiile sau infestările cauzate de diverși agenți patogeni </w:t>
      </w:r>
      <w:r w:rsidRPr="0029207B">
        <w:rPr>
          <w:rFonts w:ascii="Times New Roman" w:hAnsi="Times New Roman"/>
          <w:sz w:val="22"/>
          <w:szCs w:val="22"/>
          <w:lang w:val="ro-RO"/>
        </w:rPr>
        <w:t xml:space="preserve"> (incidenţa incendiilor de pădure în condiţiile climatice actuale este scăzută în </w:t>
      </w:r>
      <w:r>
        <w:rPr>
          <w:rFonts w:ascii="Times New Roman" w:hAnsi="Times New Roman"/>
          <w:sz w:val="22"/>
          <w:szCs w:val="22"/>
          <w:lang w:val="ro-RO"/>
        </w:rPr>
        <w:t>Romania</w:t>
      </w:r>
      <w:r w:rsidRPr="0029207B">
        <w:rPr>
          <w:rFonts w:ascii="Times New Roman" w:hAnsi="Times New Roman"/>
          <w:sz w:val="22"/>
          <w:szCs w:val="22"/>
          <w:lang w:val="ro-RO"/>
        </w:rPr>
        <w:t>, exceptând sudul şi sud-vestul ţării</w:t>
      </w:r>
      <w:r w:rsidRPr="0029207B">
        <w:rPr>
          <w:rFonts w:ascii="Times New Roman" w:hAnsi="Times New Roman"/>
          <w:lang w:val="ro-RO"/>
        </w:rPr>
        <w:t>)</w:t>
      </w:r>
      <w:r w:rsidRPr="0029207B">
        <w:rPr>
          <w:rFonts w:ascii="Times New Roman" w:hAnsi="Times New Roman"/>
          <w:sz w:val="22"/>
          <w:szCs w:val="22"/>
          <w:lang w:val="ro-RO"/>
        </w:rPr>
        <w:t>. Creşterea temperaturii şi perioade</w:t>
      </w:r>
      <w:r>
        <w:rPr>
          <w:rFonts w:ascii="Times New Roman" w:hAnsi="Times New Roman"/>
          <w:sz w:val="22"/>
          <w:szCs w:val="22"/>
          <w:lang w:val="ro-RO"/>
        </w:rPr>
        <w:t>le</w:t>
      </w:r>
      <w:r w:rsidRPr="0029207B">
        <w:rPr>
          <w:rFonts w:ascii="Times New Roman" w:hAnsi="Times New Roman"/>
          <w:sz w:val="22"/>
          <w:szCs w:val="22"/>
          <w:lang w:val="ro-RO"/>
        </w:rPr>
        <w:t xml:space="preserve"> lungi de secetă pot</w:t>
      </w:r>
      <w:r>
        <w:rPr>
          <w:rFonts w:ascii="Times New Roman" w:hAnsi="Times New Roman"/>
          <w:sz w:val="22"/>
          <w:szCs w:val="22"/>
          <w:lang w:val="ro-RO"/>
        </w:rPr>
        <w:t xml:space="preserve"> determina o creștere a frecven</w:t>
      </w:r>
      <w:r w:rsidR="00974C51">
        <w:rPr>
          <w:rFonts w:ascii="Times New Roman" w:hAnsi="Times New Roman"/>
          <w:sz w:val="22"/>
          <w:szCs w:val="22"/>
          <w:lang w:val="ro-RO"/>
        </w:rPr>
        <w:t>ț</w:t>
      </w:r>
      <w:r>
        <w:rPr>
          <w:rFonts w:ascii="Times New Roman" w:hAnsi="Times New Roman"/>
          <w:sz w:val="22"/>
          <w:szCs w:val="22"/>
          <w:lang w:val="ro-RO"/>
        </w:rPr>
        <w:t>ei și intensității incendiilor de pădure, pot</w:t>
      </w:r>
      <w:r w:rsidRPr="0029207B">
        <w:rPr>
          <w:rFonts w:ascii="Times New Roman" w:hAnsi="Times New Roman"/>
          <w:sz w:val="22"/>
          <w:szCs w:val="22"/>
          <w:lang w:val="ro-RO"/>
        </w:rPr>
        <w:t xml:space="preserve"> limita </w:t>
      </w:r>
      <w:r>
        <w:rPr>
          <w:rFonts w:ascii="Times New Roman" w:hAnsi="Times New Roman"/>
          <w:sz w:val="22"/>
          <w:szCs w:val="22"/>
          <w:lang w:val="ro-RO"/>
        </w:rPr>
        <w:t>dezvoltarea</w:t>
      </w:r>
      <w:r w:rsidRPr="0029207B">
        <w:rPr>
          <w:rFonts w:ascii="Times New Roman" w:hAnsi="Times New Roman"/>
          <w:sz w:val="22"/>
          <w:szCs w:val="22"/>
          <w:lang w:val="ro-RO"/>
        </w:rPr>
        <w:t xml:space="preserve"> puieţilor şi </w:t>
      </w:r>
      <w:r>
        <w:rPr>
          <w:rFonts w:ascii="Times New Roman" w:hAnsi="Times New Roman"/>
          <w:sz w:val="22"/>
          <w:szCs w:val="22"/>
          <w:lang w:val="ro-RO"/>
        </w:rPr>
        <w:t>pot</w:t>
      </w:r>
      <w:r w:rsidRPr="0029207B">
        <w:rPr>
          <w:rFonts w:ascii="Times New Roman" w:hAnsi="Times New Roman"/>
          <w:sz w:val="22"/>
          <w:szCs w:val="22"/>
          <w:lang w:val="ro-RO"/>
        </w:rPr>
        <w:t xml:space="preserve"> cauza modificări ale </w:t>
      </w:r>
      <w:r>
        <w:rPr>
          <w:rFonts w:ascii="Times New Roman" w:hAnsi="Times New Roman"/>
          <w:sz w:val="22"/>
          <w:szCs w:val="22"/>
          <w:lang w:val="ro-RO"/>
        </w:rPr>
        <w:t xml:space="preserve">comportamentului </w:t>
      </w:r>
      <w:r w:rsidRPr="0029207B">
        <w:rPr>
          <w:rFonts w:ascii="Times New Roman" w:hAnsi="Times New Roman"/>
          <w:sz w:val="22"/>
          <w:szCs w:val="22"/>
          <w:lang w:val="ro-RO"/>
        </w:rPr>
        <w:t xml:space="preserve">insectelor şi ale altor </w:t>
      </w:r>
      <w:r>
        <w:rPr>
          <w:rFonts w:ascii="Times New Roman" w:hAnsi="Times New Roman"/>
          <w:sz w:val="22"/>
          <w:szCs w:val="22"/>
          <w:lang w:val="ro-RO"/>
        </w:rPr>
        <w:t xml:space="preserve">factori </w:t>
      </w:r>
      <w:r w:rsidRPr="0029207B">
        <w:rPr>
          <w:rFonts w:ascii="Times New Roman" w:hAnsi="Times New Roman"/>
          <w:sz w:val="22"/>
          <w:szCs w:val="22"/>
          <w:lang w:val="ro-RO"/>
        </w:rPr>
        <w:t>dăunătoar</w:t>
      </w:r>
      <w:r>
        <w:rPr>
          <w:rFonts w:ascii="Times New Roman" w:hAnsi="Times New Roman"/>
          <w:sz w:val="22"/>
          <w:szCs w:val="22"/>
          <w:lang w:val="ro-RO"/>
        </w:rPr>
        <w:t>i</w:t>
      </w:r>
      <w:r w:rsidR="00974C51">
        <w:rPr>
          <w:rFonts w:ascii="Times New Roman" w:hAnsi="Times New Roman"/>
          <w:sz w:val="22"/>
          <w:szCs w:val="22"/>
          <w:lang w:val="ro-RO"/>
        </w:rPr>
        <w:t>.</w:t>
      </w:r>
      <w:r w:rsidRPr="0029207B">
        <w:rPr>
          <w:rFonts w:ascii="Times New Roman" w:hAnsi="Times New Roman"/>
          <w:sz w:val="22"/>
          <w:szCs w:val="22"/>
          <w:lang w:val="ro-RO"/>
        </w:rPr>
        <w:t xml:space="preserve"> În sudul şi sud-vestul României,</w:t>
      </w:r>
      <w:r>
        <w:rPr>
          <w:rFonts w:ascii="Times New Roman" w:hAnsi="Times New Roman"/>
          <w:sz w:val="22"/>
          <w:szCs w:val="22"/>
          <w:lang w:val="ro-RO"/>
        </w:rPr>
        <w:t xml:space="preserve"> fenomenele de</w:t>
      </w:r>
      <w:r w:rsidRPr="0029207B">
        <w:rPr>
          <w:rFonts w:ascii="Times New Roman" w:hAnsi="Times New Roman"/>
          <w:sz w:val="22"/>
          <w:szCs w:val="22"/>
          <w:lang w:val="ro-RO"/>
        </w:rPr>
        <w:t xml:space="preserve"> deşertificare</w:t>
      </w:r>
      <w:r>
        <w:rPr>
          <w:rFonts w:ascii="Times New Roman" w:hAnsi="Times New Roman"/>
          <w:sz w:val="22"/>
          <w:szCs w:val="22"/>
          <w:lang w:val="ro-RO"/>
        </w:rPr>
        <w:t xml:space="preserve"> determină deja apariția de </w:t>
      </w:r>
      <w:r w:rsidRPr="0029207B">
        <w:rPr>
          <w:rFonts w:ascii="Times New Roman" w:hAnsi="Times New Roman"/>
          <w:sz w:val="22"/>
          <w:szCs w:val="22"/>
          <w:lang w:val="ro-RO"/>
        </w:rPr>
        <w:t xml:space="preserve">condiţii neadecvate pentru dezvoltarea vegetaţiei forestiere. Mai mult, schimbările climatice au dus la modificarea structurii </w:t>
      </w:r>
      <w:r>
        <w:rPr>
          <w:rFonts w:ascii="Times New Roman" w:hAnsi="Times New Roman"/>
          <w:sz w:val="22"/>
          <w:szCs w:val="22"/>
          <w:lang w:val="ro-RO"/>
        </w:rPr>
        <w:t>pădurilor</w:t>
      </w:r>
      <w:r w:rsidRPr="0029207B">
        <w:rPr>
          <w:rFonts w:ascii="Times New Roman" w:hAnsi="Times New Roman"/>
          <w:sz w:val="22"/>
          <w:szCs w:val="22"/>
          <w:lang w:val="ro-RO"/>
        </w:rPr>
        <w:t xml:space="preserve"> (în special în zonele de deal) şi la migraţia pădurii din zonele de stepă forestieră </w:t>
      </w:r>
      <w:r>
        <w:rPr>
          <w:rFonts w:ascii="Times New Roman" w:hAnsi="Times New Roman"/>
          <w:sz w:val="22"/>
          <w:szCs w:val="22"/>
          <w:lang w:val="ro-RO"/>
        </w:rPr>
        <w:t>în</w:t>
      </w:r>
      <w:r w:rsidRPr="0029207B">
        <w:rPr>
          <w:rFonts w:ascii="Times New Roman" w:hAnsi="Times New Roman"/>
          <w:sz w:val="22"/>
          <w:szCs w:val="22"/>
          <w:lang w:val="ro-RO"/>
        </w:rPr>
        <w:t xml:space="preserve"> zone de câmpie. </w:t>
      </w:r>
    </w:p>
    <w:p w14:paraId="4B96C759" w14:textId="77777777" w:rsidR="00F262B3" w:rsidRPr="0029207B" w:rsidRDefault="00F262B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Infestările cu dăunătoar</w:t>
      </w:r>
      <w:r>
        <w:rPr>
          <w:rFonts w:ascii="Times New Roman" w:hAnsi="Times New Roman"/>
          <w:sz w:val="22"/>
          <w:szCs w:val="22"/>
          <w:lang w:val="ro-RO"/>
        </w:rPr>
        <w:t>i</w:t>
      </w:r>
      <w:r w:rsidRPr="0029207B">
        <w:rPr>
          <w:rFonts w:ascii="Times New Roman" w:hAnsi="Times New Roman"/>
          <w:sz w:val="22"/>
          <w:szCs w:val="22"/>
          <w:lang w:val="ro-RO"/>
        </w:rPr>
        <w:t xml:space="preserve"> reprezintă o grijă semnificativă </w:t>
      </w:r>
      <w:r>
        <w:rPr>
          <w:rFonts w:ascii="Times New Roman" w:hAnsi="Times New Roman"/>
          <w:sz w:val="22"/>
          <w:szCs w:val="22"/>
          <w:lang w:val="ro-RO"/>
        </w:rPr>
        <w:t>a sectorului forestier</w:t>
      </w:r>
      <w:r w:rsidRPr="0029207B">
        <w:rPr>
          <w:rFonts w:ascii="Times New Roman" w:hAnsi="Times New Roman"/>
          <w:sz w:val="22"/>
          <w:szCs w:val="22"/>
          <w:lang w:val="ro-RO"/>
        </w:rPr>
        <w:t xml:space="preserve">. Incendiile de pădure au legătură strânsă cu </w:t>
      </w:r>
      <w:r>
        <w:rPr>
          <w:rFonts w:ascii="Times New Roman" w:hAnsi="Times New Roman"/>
          <w:sz w:val="22"/>
          <w:szCs w:val="22"/>
          <w:lang w:val="ro-RO"/>
        </w:rPr>
        <w:t>aceste infestări</w:t>
      </w:r>
      <w:r w:rsidRPr="0029207B">
        <w:rPr>
          <w:rFonts w:ascii="Times New Roman" w:hAnsi="Times New Roman"/>
          <w:sz w:val="22"/>
          <w:szCs w:val="22"/>
          <w:lang w:val="ro-RO"/>
        </w:rPr>
        <w:t xml:space="preserve"> – pădurile infestate cu </w:t>
      </w:r>
      <w:r>
        <w:rPr>
          <w:rFonts w:ascii="Times New Roman" w:hAnsi="Times New Roman"/>
          <w:sz w:val="22"/>
          <w:szCs w:val="22"/>
          <w:lang w:val="ro-RO"/>
        </w:rPr>
        <w:t>arbori</w:t>
      </w:r>
      <w:r w:rsidRPr="0029207B">
        <w:rPr>
          <w:rFonts w:ascii="Times New Roman" w:hAnsi="Times New Roman"/>
          <w:sz w:val="22"/>
          <w:szCs w:val="22"/>
          <w:lang w:val="ro-RO"/>
        </w:rPr>
        <w:t xml:space="preserve"> uscaţi sunt mult mai susceptibile de incendii de păduri, iar segmentele de pădure afectate de incendiu sunt mult mai predispuse la infestarea cu dăunători. Dăunătorii afectează şi sănătatea generală a pădurilor, degradându-le împreună cu</w:t>
      </w:r>
      <w:r>
        <w:rPr>
          <w:rFonts w:ascii="Times New Roman" w:hAnsi="Times New Roman"/>
          <w:sz w:val="22"/>
          <w:szCs w:val="22"/>
          <w:lang w:val="ro-RO"/>
        </w:rPr>
        <w:t xml:space="preserve"> creșterea</w:t>
      </w:r>
      <w:r w:rsidRPr="0029207B">
        <w:rPr>
          <w:rFonts w:ascii="Times New Roman" w:hAnsi="Times New Roman"/>
          <w:sz w:val="22"/>
          <w:szCs w:val="22"/>
          <w:lang w:val="ro-RO"/>
        </w:rPr>
        <w:t xml:space="preserve"> emisiile de CO2. Având în vedere aceste îngrijorări, îmbunătăţirea capacităţii de adaptare a pădurilor la schimbările climatice este o chestiune de securitate naţională. </w:t>
      </w:r>
    </w:p>
    <w:p w14:paraId="726A8E20" w14:textId="6BE2CF83" w:rsidR="00F262B3" w:rsidRPr="0029207B" w:rsidRDefault="00F262B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Măsurile de adaptare ar trebui să se bazeze pe cercetare ştiinţifică şi progrese tehnologice, care susţin managementul durabil al pădurilor, luând în considerare contextul socio-economic şi de mediu. Aceste măsuri trebuie să fie, de asemenea, însoţite de sisteme de monitorizare adecvate pentru sănătatea pădurilor, precum şi pentru valoarea lor productivă, incluzând </w:t>
      </w:r>
      <w:r>
        <w:rPr>
          <w:rFonts w:ascii="Times New Roman" w:hAnsi="Times New Roman"/>
          <w:sz w:val="22"/>
          <w:szCs w:val="22"/>
          <w:lang w:val="ro-RO"/>
        </w:rPr>
        <w:t>efectele</w:t>
      </w:r>
      <w:r w:rsidRPr="0029207B">
        <w:rPr>
          <w:rFonts w:ascii="Times New Roman" w:hAnsi="Times New Roman"/>
          <w:sz w:val="22"/>
          <w:szCs w:val="22"/>
          <w:lang w:val="ro-RO"/>
        </w:rPr>
        <w:t xml:space="preserve"> indirecte</w:t>
      </w:r>
      <w:r>
        <w:rPr>
          <w:rFonts w:ascii="Times New Roman" w:hAnsi="Times New Roman"/>
          <w:sz w:val="22"/>
          <w:szCs w:val="22"/>
          <w:lang w:val="ro-RO"/>
        </w:rPr>
        <w:t xml:space="preserve"> ale managementului forestier</w:t>
      </w:r>
      <w:r w:rsidRPr="0029207B">
        <w:rPr>
          <w:rFonts w:ascii="Times New Roman" w:hAnsi="Times New Roman"/>
          <w:sz w:val="22"/>
          <w:szCs w:val="22"/>
          <w:lang w:val="ro-RO"/>
        </w:rPr>
        <w:t xml:space="preserve">, precum protecţia bazinelor hidrografice. </w:t>
      </w:r>
    </w:p>
    <w:p w14:paraId="7CDB57EF" w14:textId="434A0CE1" w:rsidR="00F262B3" w:rsidRPr="0029207B" w:rsidRDefault="00F262B3" w:rsidP="004B0FBE">
      <w:pPr>
        <w:spacing w:after="240" w:line="276" w:lineRule="auto"/>
        <w:jc w:val="both"/>
        <w:rPr>
          <w:rFonts w:ascii="Times New Roman" w:hAnsi="Times New Roman"/>
          <w:lang w:val="ro-RO"/>
        </w:rPr>
      </w:pPr>
      <w:r w:rsidRPr="0029207B">
        <w:rPr>
          <w:rFonts w:ascii="Times New Roman" w:hAnsi="Times New Roman"/>
          <w:sz w:val="22"/>
          <w:szCs w:val="22"/>
          <w:lang w:val="ro-RO"/>
        </w:rPr>
        <w:t xml:space="preserve">Datele tehnice şi capacităţile de monitorizare disponibile în prezent pentru dezvoltarea unor măsuri de adaptare </w:t>
      </w:r>
      <w:r w:rsidR="001B2C05">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adecvate în sectorul forestier trebuie să fie consolidate. </w:t>
      </w:r>
      <w:r>
        <w:rPr>
          <w:rFonts w:ascii="Times New Roman" w:hAnsi="Times New Roman"/>
          <w:sz w:val="22"/>
          <w:szCs w:val="22"/>
          <w:lang w:val="ro-RO"/>
        </w:rPr>
        <w:t>Împădurirea</w:t>
      </w:r>
      <w:r w:rsidRPr="0029207B">
        <w:rPr>
          <w:rFonts w:ascii="Times New Roman" w:hAnsi="Times New Roman"/>
          <w:sz w:val="22"/>
          <w:szCs w:val="22"/>
          <w:lang w:val="ro-RO"/>
        </w:rPr>
        <w:t xml:space="preserve"> mai </w:t>
      </w:r>
      <w:r w:rsidRPr="0029207B">
        <w:rPr>
          <w:rFonts w:ascii="Times New Roman" w:hAnsi="Times New Roman"/>
          <w:sz w:val="22"/>
          <w:szCs w:val="22"/>
          <w:lang w:val="ro-RO"/>
        </w:rPr>
        <w:lastRenderedPageBreak/>
        <w:t xml:space="preserve">activă a zonelor agricole degradate corespunzătoare ar </w:t>
      </w:r>
      <w:r>
        <w:rPr>
          <w:rFonts w:ascii="Times New Roman" w:hAnsi="Times New Roman"/>
          <w:sz w:val="22"/>
          <w:szCs w:val="22"/>
          <w:lang w:val="ro-RO"/>
        </w:rPr>
        <w:t>putea determina</w:t>
      </w:r>
      <w:r w:rsidRPr="0029207B">
        <w:rPr>
          <w:rFonts w:ascii="Times New Roman" w:hAnsi="Times New Roman"/>
          <w:sz w:val="22"/>
          <w:szCs w:val="22"/>
          <w:lang w:val="ro-RO"/>
        </w:rPr>
        <w:t xml:space="preserve"> atât de </w:t>
      </w:r>
      <w:r>
        <w:rPr>
          <w:rFonts w:ascii="Times New Roman" w:hAnsi="Times New Roman"/>
          <w:sz w:val="22"/>
          <w:szCs w:val="22"/>
          <w:lang w:val="ro-RO"/>
        </w:rPr>
        <w:t>atenuarea</w:t>
      </w:r>
      <w:r w:rsidRPr="0029207B">
        <w:rPr>
          <w:rFonts w:ascii="Times New Roman" w:hAnsi="Times New Roman"/>
          <w:sz w:val="22"/>
          <w:szCs w:val="22"/>
          <w:lang w:val="ro-RO"/>
        </w:rPr>
        <w:t>, cât şi adaptarea schimbărilor climatice. Acest lucru a</w:t>
      </w:r>
      <w:r>
        <w:rPr>
          <w:rFonts w:ascii="Times New Roman" w:hAnsi="Times New Roman"/>
          <w:sz w:val="22"/>
          <w:szCs w:val="22"/>
          <w:lang w:val="ro-RO"/>
        </w:rPr>
        <w:t>r</w:t>
      </w:r>
      <w:r w:rsidRPr="0029207B">
        <w:rPr>
          <w:rFonts w:ascii="Times New Roman" w:hAnsi="Times New Roman"/>
          <w:sz w:val="22"/>
          <w:szCs w:val="22"/>
          <w:lang w:val="ro-RO"/>
        </w:rPr>
        <w:t xml:space="preserve"> susţine menţinerea ecosistemelor forestiere pentru </w:t>
      </w:r>
      <w:r>
        <w:rPr>
          <w:rFonts w:ascii="Times New Roman" w:hAnsi="Times New Roman"/>
          <w:sz w:val="22"/>
          <w:szCs w:val="22"/>
          <w:lang w:val="ro-RO"/>
        </w:rPr>
        <w:t xml:space="preserve">scopuri legate de </w:t>
      </w:r>
      <w:r w:rsidRPr="0029207B">
        <w:rPr>
          <w:rFonts w:ascii="Times New Roman" w:hAnsi="Times New Roman"/>
          <w:sz w:val="22"/>
          <w:szCs w:val="22"/>
          <w:lang w:val="ro-RO"/>
        </w:rPr>
        <w:t xml:space="preserve">conservare, </w:t>
      </w:r>
      <w:r>
        <w:rPr>
          <w:rFonts w:ascii="Times New Roman" w:hAnsi="Times New Roman"/>
          <w:sz w:val="22"/>
          <w:szCs w:val="22"/>
          <w:lang w:val="ro-RO"/>
        </w:rPr>
        <w:t>protecție a</w:t>
      </w:r>
      <w:r w:rsidRPr="0029207B">
        <w:rPr>
          <w:rFonts w:ascii="Times New Roman" w:hAnsi="Times New Roman"/>
          <w:sz w:val="22"/>
          <w:szCs w:val="22"/>
          <w:lang w:val="ro-RO"/>
        </w:rPr>
        <w:t xml:space="preserve"> bazinelor hidrografice</w:t>
      </w:r>
      <w:r>
        <w:rPr>
          <w:rFonts w:ascii="Times New Roman" w:hAnsi="Times New Roman"/>
          <w:sz w:val="22"/>
          <w:szCs w:val="22"/>
          <w:lang w:val="ro-RO"/>
        </w:rPr>
        <w:t xml:space="preserve"> și producție de lemn </w:t>
      </w:r>
      <w:r w:rsidRPr="0029207B">
        <w:rPr>
          <w:rFonts w:ascii="Times New Roman" w:hAnsi="Times New Roman"/>
          <w:sz w:val="22"/>
          <w:szCs w:val="22"/>
          <w:lang w:val="ro-RO"/>
        </w:rPr>
        <w:t xml:space="preserve">oferind în acelaşi timp beneficii comune, cum ar fi stocarea carbonului, eroziune redusă a solului, prevenirea alunecărilor de teren şi </w:t>
      </w:r>
      <w:r>
        <w:rPr>
          <w:rFonts w:ascii="Times New Roman" w:hAnsi="Times New Roman"/>
          <w:sz w:val="22"/>
          <w:szCs w:val="22"/>
          <w:lang w:val="ro-RO"/>
        </w:rPr>
        <w:t>prevenirea</w:t>
      </w:r>
      <w:r w:rsidRPr="0029207B">
        <w:rPr>
          <w:rFonts w:ascii="Times New Roman" w:hAnsi="Times New Roman"/>
          <w:sz w:val="22"/>
          <w:szCs w:val="22"/>
          <w:lang w:val="ro-RO"/>
        </w:rPr>
        <w:t xml:space="preserve"> inundaţiilor. Măsurile ar susţine şi activităţile turistice din România. Reducerea vulnerabilităţii ecosistemelor forestiere necesită adaptarea practicilor actuale de management forestier (inclusiv </w:t>
      </w:r>
      <w:r>
        <w:rPr>
          <w:rFonts w:ascii="Times New Roman" w:hAnsi="Times New Roman"/>
          <w:sz w:val="22"/>
          <w:szCs w:val="22"/>
          <w:lang w:val="ro-RO"/>
        </w:rPr>
        <w:t>normele privind regenerarea pădurii</w:t>
      </w:r>
      <w:r w:rsidRPr="0029207B">
        <w:rPr>
          <w:rFonts w:ascii="Times New Roman" w:hAnsi="Times New Roman"/>
          <w:sz w:val="22"/>
          <w:szCs w:val="22"/>
          <w:lang w:val="ro-RO"/>
        </w:rPr>
        <w:t>, care ia</w:t>
      </w:r>
      <w:r>
        <w:rPr>
          <w:rFonts w:ascii="Times New Roman" w:hAnsi="Times New Roman"/>
          <w:sz w:val="22"/>
          <w:szCs w:val="22"/>
          <w:lang w:val="ro-RO"/>
        </w:rPr>
        <w:t>u</w:t>
      </w:r>
      <w:r w:rsidRPr="0029207B">
        <w:rPr>
          <w:rFonts w:ascii="Times New Roman" w:hAnsi="Times New Roman"/>
          <w:sz w:val="22"/>
          <w:szCs w:val="22"/>
          <w:lang w:val="ro-RO"/>
        </w:rPr>
        <w:t xml:space="preserve"> în considerare compoziţia </w:t>
      </w:r>
      <w:r>
        <w:rPr>
          <w:rFonts w:ascii="Times New Roman" w:hAnsi="Times New Roman"/>
          <w:sz w:val="22"/>
          <w:szCs w:val="22"/>
          <w:lang w:val="ro-RO"/>
        </w:rPr>
        <w:t>pădurii</w:t>
      </w:r>
      <w:r w:rsidRPr="0029207B">
        <w:rPr>
          <w:rFonts w:ascii="Times New Roman" w:hAnsi="Times New Roman"/>
          <w:sz w:val="22"/>
          <w:szCs w:val="22"/>
          <w:lang w:val="ro-RO"/>
        </w:rPr>
        <w:t>, resursele genetice, distribuţia speciilor şi transferul de material genetic) pentru a spori rezistenţa pădurilor. De asemenea, este necesară creşterea capacităţii pădurilor de a se adapta la schimb</w:t>
      </w:r>
      <w:r w:rsidR="001B2C05">
        <w:rPr>
          <w:rFonts w:ascii="Times New Roman" w:hAnsi="Times New Roman"/>
          <w:sz w:val="22"/>
          <w:szCs w:val="22"/>
          <w:lang w:val="ro-RO"/>
        </w:rPr>
        <w:t>ă</w:t>
      </w:r>
      <w:r w:rsidRPr="0029207B">
        <w:rPr>
          <w:rFonts w:ascii="Times New Roman" w:hAnsi="Times New Roman"/>
          <w:sz w:val="22"/>
          <w:szCs w:val="22"/>
          <w:lang w:val="ro-RO"/>
        </w:rPr>
        <w:t xml:space="preserve">rile aşteptate în </w:t>
      </w:r>
      <w:r>
        <w:rPr>
          <w:rFonts w:ascii="Times New Roman" w:hAnsi="Times New Roman"/>
          <w:sz w:val="22"/>
          <w:szCs w:val="22"/>
          <w:lang w:val="ro-RO"/>
        </w:rPr>
        <w:t xml:space="preserve">ceea ce privește </w:t>
      </w:r>
      <w:r w:rsidRPr="0029207B">
        <w:rPr>
          <w:rFonts w:ascii="Times New Roman" w:hAnsi="Times New Roman"/>
          <w:sz w:val="22"/>
          <w:szCs w:val="22"/>
          <w:lang w:val="ro-RO"/>
        </w:rPr>
        <w:t>zon</w:t>
      </w:r>
      <w:r>
        <w:rPr>
          <w:rFonts w:ascii="Times New Roman" w:hAnsi="Times New Roman"/>
          <w:sz w:val="22"/>
          <w:szCs w:val="22"/>
          <w:lang w:val="ro-RO"/>
        </w:rPr>
        <w:t>area ecologică</w:t>
      </w:r>
      <w:r w:rsidRPr="0029207B">
        <w:rPr>
          <w:rFonts w:ascii="Times New Roman" w:hAnsi="Times New Roman"/>
          <w:sz w:val="22"/>
          <w:szCs w:val="22"/>
          <w:lang w:val="ro-RO"/>
        </w:rPr>
        <w:t xml:space="preserve"> şi distribuţia asocia</w:t>
      </w:r>
      <w:r>
        <w:rPr>
          <w:rFonts w:ascii="Times New Roman" w:hAnsi="Times New Roman"/>
          <w:sz w:val="22"/>
          <w:szCs w:val="22"/>
          <w:lang w:val="ro-RO"/>
        </w:rPr>
        <w:t>țiilor de</w:t>
      </w:r>
      <w:r w:rsidRPr="0029207B">
        <w:rPr>
          <w:rFonts w:ascii="Times New Roman" w:hAnsi="Times New Roman"/>
          <w:sz w:val="22"/>
          <w:szCs w:val="22"/>
          <w:lang w:val="ro-RO"/>
        </w:rPr>
        <w:t xml:space="preserve"> specii, precum şi creşterea pr</w:t>
      </w:r>
      <w:r>
        <w:rPr>
          <w:rFonts w:ascii="Times New Roman" w:hAnsi="Times New Roman"/>
          <w:sz w:val="22"/>
          <w:szCs w:val="22"/>
          <w:lang w:val="ro-RO"/>
        </w:rPr>
        <w:t>obabilă</w:t>
      </w:r>
      <w:r w:rsidRPr="0029207B">
        <w:rPr>
          <w:rFonts w:ascii="Times New Roman" w:hAnsi="Times New Roman"/>
          <w:sz w:val="22"/>
          <w:szCs w:val="22"/>
          <w:lang w:val="ro-RO"/>
        </w:rPr>
        <w:t xml:space="preserve"> a </w:t>
      </w:r>
      <w:r>
        <w:rPr>
          <w:rFonts w:ascii="Times New Roman" w:hAnsi="Times New Roman"/>
          <w:sz w:val="22"/>
          <w:szCs w:val="22"/>
          <w:lang w:val="ro-RO"/>
        </w:rPr>
        <w:t>capacității</w:t>
      </w:r>
      <w:r w:rsidRPr="0029207B">
        <w:rPr>
          <w:rFonts w:ascii="Times New Roman" w:hAnsi="Times New Roman"/>
          <w:sz w:val="22"/>
          <w:szCs w:val="22"/>
          <w:lang w:val="ro-RO"/>
        </w:rPr>
        <w:t xml:space="preserve"> competitive a speciilor invazive. Pentru a defini schimbările necesare la nivelul practicilor de management</w:t>
      </w:r>
      <w:r>
        <w:rPr>
          <w:rFonts w:ascii="Times New Roman" w:hAnsi="Times New Roman"/>
          <w:sz w:val="22"/>
          <w:szCs w:val="22"/>
          <w:lang w:val="ro-RO"/>
        </w:rPr>
        <w:t xml:space="preserve"> forestier</w:t>
      </w:r>
      <w:r w:rsidRPr="0029207B">
        <w:rPr>
          <w:rFonts w:ascii="Times New Roman" w:hAnsi="Times New Roman"/>
          <w:sz w:val="22"/>
          <w:szCs w:val="22"/>
          <w:lang w:val="ro-RO"/>
        </w:rPr>
        <w:t>, inclusiv intervenţiile silvic</w:t>
      </w:r>
      <w:r>
        <w:rPr>
          <w:rFonts w:ascii="Times New Roman" w:hAnsi="Times New Roman"/>
          <w:sz w:val="22"/>
          <w:szCs w:val="22"/>
          <w:lang w:val="ro-RO"/>
        </w:rPr>
        <w:t>e</w:t>
      </w:r>
      <w:r w:rsidRPr="0029207B">
        <w:rPr>
          <w:rFonts w:ascii="Times New Roman" w:hAnsi="Times New Roman"/>
          <w:sz w:val="22"/>
          <w:szCs w:val="22"/>
          <w:lang w:val="ro-RO"/>
        </w:rPr>
        <w:t xml:space="preserve">, compoziţia </w:t>
      </w:r>
      <w:r>
        <w:rPr>
          <w:rFonts w:ascii="Times New Roman" w:hAnsi="Times New Roman"/>
          <w:sz w:val="22"/>
          <w:szCs w:val="22"/>
          <w:lang w:val="ro-RO"/>
        </w:rPr>
        <w:t>recomandată pentru regenerarea pădurilor,</w:t>
      </w:r>
      <w:r w:rsidRPr="0029207B">
        <w:rPr>
          <w:rFonts w:ascii="Times New Roman" w:hAnsi="Times New Roman"/>
          <w:sz w:val="22"/>
          <w:szCs w:val="22"/>
          <w:lang w:val="ro-RO"/>
        </w:rPr>
        <w:t xml:space="preserve"> este necesară </w:t>
      </w:r>
      <w:r>
        <w:rPr>
          <w:rFonts w:ascii="Times New Roman" w:hAnsi="Times New Roman"/>
          <w:sz w:val="22"/>
          <w:szCs w:val="22"/>
          <w:lang w:val="ro-RO"/>
        </w:rPr>
        <w:t>intensificarea</w:t>
      </w:r>
      <w:r w:rsidRPr="0029207B">
        <w:rPr>
          <w:rFonts w:ascii="Times New Roman" w:hAnsi="Times New Roman"/>
          <w:sz w:val="22"/>
          <w:szCs w:val="22"/>
          <w:lang w:val="ro-RO"/>
        </w:rPr>
        <w:t xml:space="preserve"> cercetar</w:t>
      </w:r>
      <w:r>
        <w:rPr>
          <w:rFonts w:ascii="Times New Roman" w:hAnsi="Times New Roman"/>
          <w:sz w:val="22"/>
          <w:szCs w:val="22"/>
          <w:lang w:val="ro-RO"/>
        </w:rPr>
        <w:t>ii</w:t>
      </w:r>
      <w:r w:rsidRPr="0029207B">
        <w:rPr>
          <w:rFonts w:ascii="Times New Roman" w:hAnsi="Times New Roman"/>
          <w:sz w:val="22"/>
          <w:szCs w:val="22"/>
          <w:lang w:val="ro-RO"/>
        </w:rPr>
        <w:t xml:space="preserve"> ştiinţific</w:t>
      </w:r>
      <w:r>
        <w:rPr>
          <w:rFonts w:ascii="Times New Roman" w:hAnsi="Times New Roman"/>
          <w:sz w:val="22"/>
          <w:szCs w:val="22"/>
          <w:lang w:val="ro-RO"/>
        </w:rPr>
        <w:t>e</w:t>
      </w:r>
      <w:r w:rsidRPr="0029207B">
        <w:rPr>
          <w:rFonts w:ascii="Times New Roman" w:hAnsi="Times New Roman"/>
          <w:sz w:val="22"/>
          <w:szCs w:val="22"/>
          <w:lang w:val="ro-RO"/>
        </w:rPr>
        <w:t xml:space="preserve"> robust</w:t>
      </w:r>
      <w:r>
        <w:rPr>
          <w:rFonts w:ascii="Times New Roman" w:hAnsi="Times New Roman"/>
          <w:sz w:val="22"/>
          <w:szCs w:val="22"/>
          <w:lang w:val="ro-RO"/>
        </w:rPr>
        <w:t>e</w:t>
      </w:r>
      <w:r w:rsidRPr="0029207B">
        <w:rPr>
          <w:rFonts w:ascii="Times New Roman" w:hAnsi="Times New Roman"/>
          <w:sz w:val="22"/>
          <w:szCs w:val="22"/>
          <w:lang w:val="ro-RO"/>
        </w:rPr>
        <w:t xml:space="preserve"> de la nivel local, care poate </w:t>
      </w:r>
      <w:r>
        <w:rPr>
          <w:rFonts w:ascii="Times New Roman" w:hAnsi="Times New Roman"/>
          <w:sz w:val="22"/>
          <w:szCs w:val="22"/>
          <w:lang w:val="ro-RO"/>
        </w:rPr>
        <w:t xml:space="preserve">da informații asupra schimbărilor posibile </w:t>
      </w:r>
      <w:r w:rsidRPr="0029207B">
        <w:rPr>
          <w:rFonts w:ascii="Times New Roman" w:hAnsi="Times New Roman"/>
          <w:sz w:val="22"/>
          <w:szCs w:val="22"/>
          <w:lang w:val="ro-RO"/>
        </w:rPr>
        <w:t xml:space="preserve"> sau adapta rezultatele studiil</w:t>
      </w:r>
      <w:r>
        <w:rPr>
          <w:rFonts w:ascii="Times New Roman" w:hAnsi="Times New Roman"/>
          <w:sz w:val="22"/>
          <w:szCs w:val="22"/>
          <w:lang w:val="ro-RO"/>
        </w:rPr>
        <w:t>or</w:t>
      </w:r>
      <w:r w:rsidRPr="0029207B">
        <w:rPr>
          <w:rFonts w:ascii="Times New Roman" w:hAnsi="Times New Roman"/>
          <w:sz w:val="22"/>
          <w:szCs w:val="22"/>
          <w:lang w:val="ro-RO"/>
        </w:rPr>
        <w:t xml:space="preserve"> efectuate la nivel european. Acest lucru ar contribui la sporirea rezistenţei pădurilor în faţa schimbărilor climatice. </w:t>
      </w:r>
    </w:p>
    <w:p w14:paraId="05C964D6" w14:textId="0ADCF9DE" w:rsidR="00F262B3" w:rsidRPr="0029207B" w:rsidRDefault="00F262B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Practicile de management</w:t>
      </w:r>
      <w:r>
        <w:rPr>
          <w:rFonts w:ascii="Times New Roman" w:hAnsi="Times New Roman"/>
          <w:sz w:val="22"/>
          <w:szCs w:val="22"/>
          <w:lang w:val="ro-RO"/>
        </w:rPr>
        <w:t xml:space="preserve"> forestier</w:t>
      </w:r>
      <w:r w:rsidRPr="0029207B">
        <w:rPr>
          <w:rFonts w:ascii="Times New Roman" w:hAnsi="Times New Roman"/>
          <w:sz w:val="22"/>
          <w:szCs w:val="22"/>
          <w:lang w:val="ro-RO"/>
        </w:rPr>
        <w:t xml:space="preserve"> care pot reduce sensibilitatea pădurilor la schimbările climatice ar putea include pregătirea pentru condiţii meteorologice extreme. Aceasta necesită identificarea şi </w:t>
      </w:r>
      <w:r>
        <w:rPr>
          <w:rFonts w:ascii="Times New Roman" w:hAnsi="Times New Roman"/>
          <w:sz w:val="22"/>
          <w:szCs w:val="22"/>
          <w:lang w:val="ro-RO"/>
        </w:rPr>
        <w:t>promovarea</w:t>
      </w:r>
      <w:r w:rsidRPr="0029207B">
        <w:rPr>
          <w:rFonts w:ascii="Times New Roman" w:hAnsi="Times New Roman"/>
          <w:sz w:val="22"/>
          <w:szCs w:val="22"/>
          <w:lang w:val="ro-RO"/>
        </w:rPr>
        <w:t xml:space="preserve"> unor specii </w:t>
      </w:r>
      <w:r>
        <w:rPr>
          <w:rFonts w:ascii="Times New Roman" w:hAnsi="Times New Roman"/>
          <w:sz w:val="22"/>
          <w:szCs w:val="22"/>
          <w:lang w:val="ro-RO"/>
        </w:rPr>
        <w:t xml:space="preserve"> sau proveniențe</w:t>
      </w:r>
      <w:r w:rsidRPr="0029207B">
        <w:rPr>
          <w:rFonts w:ascii="Times New Roman" w:hAnsi="Times New Roman"/>
          <w:sz w:val="22"/>
          <w:szCs w:val="22"/>
          <w:lang w:val="ro-RO"/>
        </w:rPr>
        <w:t xml:space="preserve">mai </w:t>
      </w:r>
      <w:r>
        <w:rPr>
          <w:rFonts w:ascii="Times New Roman" w:hAnsi="Times New Roman"/>
          <w:sz w:val="22"/>
          <w:szCs w:val="22"/>
          <w:lang w:val="ro-RO"/>
        </w:rPr>
        <w:t xml:space="preserve">adaptate la </w:t>
      </w:r>
      <w:r w:rsidRPr="0029207B">
        <w:rPr>
          <w:rFonts w:ascii="Times New Roman" w:hAnsi="Times New Roman"/>
          <w:sz w:val="22"/>
          <w:szCs w:val="22"/>
          <w:lang w:val="ro-RO"/>
        </w:rPr>
        <w:t xml:space="preserve">regimurile climatice care </w:t>
      </w:r>
      <w:r>
        <w:rPr>
          <w:rFonts w:ascii="Times New Roman" w:hAnsi="Times New Roman"/>
          <w:sz w:val="22"/>
          <w:szCs w:val="22"/>
          <w:lang w:val="ro-RO"/>
        </w:rPr>
        <w:t>vor exista</w:t>
      </w:r>
      <w:r w:rsidRPr="0029207B">
        <w:rPr>
          <w:rFonts w:ascii="Times New Roman" w:hAnsi="Times New Roman"/>
          <w:sz w:val="22"/>
          <w:szCs w:val="22"/>
          <w:lang w:val="ro-RO"/>
        </w:rPr>
        <w:t xml:space="preserve"> pe parcursul vieţii acestora. În multe zone, acest lucru va însemna migraţia pe altitudine a majorităţii speciilor, dar şi specii care tolerează mai bine seceta şi daunele provocate de vânt ar trebui să fie luate în considerare. </w:t>
      </w:r>
      <w:r>
        <w:rPr>
          <w:rFonts w:ascii="Times New Roman" w:hAnsi="Times New Roman"/>
          <w:sz w:val="22"/>
          <w:szCs w:val="22"/>
          <w:lang w:val="ro-RO"/>
        </w:rPr>
        <w:t>Opera</w:t>
      </w:r>
      <w:r w:rsidR="00FD32EB">
        <w:rPr>
          <w:rFonts w:ascii="Times New Roman" w:hAnsi="Times New Roman"/>
          <w:sz w:val="22"/>
          <w:szCs w:val="22"/>
          <w:lang w:val="ro-RO"/>
        </w:rPr>
        <w:t>ț</w:t>
      </w:r>
      <w:r>
        <w:rPr>
          <w:rFonts w:ascii="Times New Roman" w:hAnsi="Times New Roman"/>
          <w:sz w:val="22"/>
          <w:szCs w:val="22"/>
          <w:lang w:val="ro-RO"/>
        </w:rPr>
        <w:t>iunile culturale ca exploatarea sau rariturile</w:t>
      </w:r>
      <w:r w:rsidRPr="0029207B">
        <w:rPr>
          <w:rFonts w:ascii="Times New Roman" w:hAnsi="Times New Roman"/>
          <w:sz w:val="22"/>
          <w:szCs w:val="22"/>
          <w:lang w:val="ro-RO"/>
        </w:rPr>
        <w:t xml:space="preserve">, pot creşte, de asemenea, rezistenţa pădurilor. Aceste măsuri pot fi implementate ca parte din managementul forestier durabil. </w:t>
      </w:r>
    </w:p>
    <w:p w14:paraId="26CBE2E6" w14:textId="48E1B51A" w:rsidR="0050783D" w:rsidRPr="0029207B" w:rsidRDefault="0050783D" w:rsidP="004B0FBE">
      <w:pPr>
        <w:spacing w:after="27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Principalele obiective strategice pentru adaptarea sectorului forestier </w:t>
      </w:r>
      <w:r w:rsidR="00FD32EB">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sunt prezentate în continuare. </w:t>
      </w:r>
    </w:p>
    <w:tbl>
      <w:tblPr>
        <w:tblStyle w:val="TableGrid21"/>
        <w:tblW w:w="0" w:type="auto"/>
        <w:tblLook w:val="04A0" w:firstRow="1" w:lastRow="0" w:firstColumn="1" w:lastColumn="0" w:noHBand="0" w:noVBand="1"/>
      </w:tblPr>
      <w:tblGrid>
        <w:gridCol w:w="9756"/>
      </w:tblGrid>
      <w:tr w:rsidR="0050783D" w:rsidRPr="0029207B" w14:paraId="407FB73C" w14:textId="77777777" w:rsidTr="007F734A">
        <w:tc>
          <w:tcPr>
            <w:tcW w:w="0" w:type="auto"/>
            <w:shd w:val="clear" w:color="auto" w:fill="F79646"/>
          </w:tcPr>
          <w:p w14:paraId="1B26F488" w14:textId="5A6A833A" w:rsidR="0050783D" w:rsidRPr="0029207B" w:rsidRDefault="0050783D" w:rsidP="004B0FBE">
            <w:pPr>
              <w:spacing w:line="276" w:lineRule="auto"/>
              <w:jc w:val="center"/>
              <w:rPr>
                <w:rFonts w:ascii="Times New Roman" w:eastAsia="Calibri" w:hAnsi="Times New Roman"/>
                <w:b/>
                <w:sz w:val="22"/>
                <w:szCs w:val="22"/>
                <w:lang w:val="ro-RO"/>
              </w:rPr>
            </w:pPr>
            <w:r w:rsidRPr="0029207B">
              <w:rPr>
                <w:rFonts w:ascii="Times New Roman" w:eastAsia="Calibri" w:hAnsi="Times New Roman"/>
                <w:b/>
                <w:bCs/>
                <w:sz w:val="22"/>
                <w:szCs w:val="22"/>
                <w:lang w:val="ro-RO"/>
              </w:rPr>
              <w:t xml:space="preserve">Obiective strategice </w:t>
            </w:r>
            <w:r w:rsidR="00FD32EB">
              <w:rPr>
                <w:rFonts w:ascii="Times New Roman" w:eastAsia="Calibri" w:hAnsi="Times New Roman"/>
                <w:b/>
                <w:bCs/>
                <w:sz w:val="22"/>
                <w:szCs w:val="22"/>
                <w:lang w:val="ro-RO"/>
              </w:rPr>
              <w:t>–</w:t>
            </w:r>
            <w:r w:rsidRPr="0029207B">
              <w:rPr>
                <w:rFonts w:ascii="Times New Roman" w:eastAsia="Calibri" w:hAnsi="Times New Roman"/>
                <w:b/>
                <w:bCs/>
                <w:sz w:val="22"/>
                <w:szCs w:val="22"/>
                <w:lang w:val="ro-RO"/>
              </w:rPr>
              <w:t xml:space="preserve"> Adaptare</w:t>
            </w:r>
            <w:r w:rsidR="00FD32EB">
              <w:rPr>
                <w:rFonts w:ascii="Times New Roman" w:eastAsia="Calibri" w:hAnsi="Times New Roman"/>
                <w:b/>
                <w:bCs/>
                <w:sz w:val="22"/>
                <w:szCs w:val="22"/>
                <w:lang w:val="ro-RO"/>
              </w:rPr>
              <w:t>a la schimbările climatice</w:t>
            </w:r>
            <w:r w:rsidRPr="0029207B">
              <w:rPr>
                <w:rFonts w:ascii="Times New Roman" w:eastAsia="Calibri" w:hAnsi="Times New Roman"/>
                <w:b/>
                <w:bCs/>
                <w:sz w:val="22"/>
                <w:szCs w:val="22"/>
                <w:lang w:val="ro-RO"/>
              </w:rPr>
              <w:t xml:space="preserve"> </w:t>
            </w:r>
          </w:p>
        </w:tc>
      </w:tr>
      <w:tr w:rsidR="0050783D" w:rsidRPr="00A32B00" w14:paraId="262C76BA" w14:textId="77777777" w:rsidTr="007F734A">
        <w:tc>
          <w:tcPr>
            <w:tcW w:w="0" w:type="auto"/>
            <w:shd w:val="clear" w:color="auto" w:fill="92CDDC"/>
          </w:tcPr>
          <w:p w14:paraId="7EA54A9D" w14:textId="58A90110" w:rsidR="0050783D" w:rsidRPr="0029207B" w:rsidRDefault="00F262B3" w:rsidP="004B0FBE">
            <w:pPr>
              <w:numPr>
                <w:ilvl w:val="0"/>
                <w:numId w:val="25"/>
              </w:numPr>
              <w:spacing w:line="276" w:lineRule="auto"/>
              <w:contextualSpacing/>
              <w:jc w:val="both"/>
              <w:rPr>
                <w:rFonts w:ascii="Times New Roman" w:eastAsia="Calibri" w:hAnsi="Times New Roman"/>
                <w:b/>
                <w:sz w:val="22"/>
                <w:szCs w:val="22"/>
                <w:lang w:val="ro-RO"/>
              </w:rPr>
            </w:pPr>
            <w:r w:rsidRPr="00A87677">
              <w:rPr>
                <w:rFonts w:ascii="Times New Roman" w:eastAsia="Calibri" w:hAnsi="Times New Roman"/>
                <w:b/>
                <w:bCs/>
                <w:sz w:val="22"/>
                <w:szCs w:val="22"/>
                <w:lang w:val="ro-RO"/>
              </w:rPr>
              <w:t>Îmbunătățirea managementului pădurilor pentru a spori capacitatea de adaptare la schimbările climatice</w:t>
            </w:r>
          </w:p>
        </w:tc>
      </w:tr>
      <w:tr w:rsidR="0050783D" w:rsidRPr="00A32B00" w14:paraId="5371831F" w14:textId="77777777" w:rsidTr="007F734A">
        <w:tc>
          <w:tcPr>
            <w:tcW w:w="0" w:type="auto"/>
          </w:tcPr>
          <w:p w14:paraId="2078C02F" w14:textId="43393025" w:rsidR="0050783D" w:rsidRPr="0029207B" w:rsidRDefault="002F6C60" w:rsidP="004B0FBE">
            <w:pPr>
              <w:spacing w:line="276" w:lineRule="auto"/>
              <w:jc w:val="both"/>
              <w:rPr>
                <w:rFonts w:ascii="Times New Roman" w:eastAsia="Calibri" w:hAnsi="Times New Roman"/>
                <w:sz w:val="22"/>
                <w:szCs w:val="22"/>
                <w:lang w:val="ro-RO"/>
              </w:rPr>
            </w:pPr>
            <w:r>
              <w:rPr>
                <w:rFonts w:ascii="Times New Roman" w:eastAsia="Calibri" w:hAnsi="Times New Roman"/>
                <w:sz w:val="22"/>
                <w:szCs w:val="22"/>
                <w:lang w:val="ro-RO"/>
              </w:rPr>
              <w:t>Î</w:t>
            </w:r>
            <w:r w:rsidR="00F262B3" w:rsidRPr="00A87677">
              <w:rPr>
                <w:rFonts w:ascii="Times New Roman" w:eastAsia="Calibri" w:hAnsi="Times New Roman"/>
                <w:sz w:val="22"/>
                <w:szCs w:val="22"/>
                <w:lang w:val="ro-RO"/>
              </w:rPr>
              <w:t>n fața schimbărilor climatice, cei care administrează pădurile trebuie să aleagă abordările de management adecvate pentru a menține și a spori rezistenţa pădurilor în fața schimbărilor climatice în vederea păstrării și creșterii fluxului de „servicii ecosistemice” provenite de la păduri. Reducerea vulnerabilității ecosistemelor forestiere implică reducerea expunerii pădurilor la schimbările climatice și reducerea sensibilității acestora în fața schimbărilor climatice. Aceste scopuri trebuie să fie fundamentate pe păduri sănătoase, diversificate, capabile în mod natural să facă față efectelor schimbărilor climatice. Măsurile de adaptare trebuie însoțite de o monitorizare adecvată a stării de sănătate a pădurilor precum și a nivelului de dezvoltare al acestora. În prezent, informațiile referitoare la cerințele de adaptare pentru pădurile din România sunt limitate.</w:t>
            </w:r>
            <w:r w:rsidR="002C20D4">
              <w:rPr>
                <w:rFonts w:ascii="Times New Roman" w:eastAsia="Calibri" w:hAnsi="Times New Roman"/>
                <w:sz w:val="22"/>
                <w:szCs w:val="22"/>
                <w:lang w:val="ro-RO"/>
              </w:rPr>
              <w:t xml:space="preserve"> </w:t>
            </w:r>
            <w:r w:rsidR="00F262B3">
              <w:rPr>
                <w:rFonts w:ascii="Times New Roman" w:eastAsia="Calibri" w:hAnsi="Times New Roman"/>
                <w:sz w:val="22"/>
                <w:szCs w:val="22"/>
                <w:lang w:val="ro-RO"/>
              </w:rPr>
              <w:t>Sprijunul pentru continuarea</w:t>
            </w:r>
            <w:r w:rsidR="00F262B3" w:rsidRPr="0029207B">
              <w:rPr>
                <w:rFonts w:ascii="Times New Roman" w:eastAsia="Calibri" w:hAnsi="Times New Roman"/>
                <w:sz w:val="22"/>
                <w:szCs w:val="22"/>
                <w:lang w:val="ro-RO"/>
              </w:rPr>
              <w:t xml:space="preserve"> Inventarului Forestier Naţional (IFN) este important şi </w:t>
            </w:r>
            <w:r w:rsidR="00F262B3">
              <w:rPr>
                <w:rFonts w:ascii="Times New Roman" w:eastAsia="Calibri" w:hAnsi="Times New Roman"/>
                <w:sz w:val="22"/>
                <w:szCs w:val="22"/>
                <w:lang w:val="ro-RO"/>
              </w:rPr>
              <w:t xml:space="preserve">acesta </w:t>
            </w:r>
            <w:r w:rsidR="00F262B3" w:rsidRPr="0029207B">
              <w:rPr>
                <w:rFonts w:ascii="Times New Roman" w:eastAsia="Calibri" w:hAnsi="Times New Roman"/>
                <w:sz w:val="22"/>
                <w:szCs w:val="22"/>
                <w:lang w:val="ro-RO"/>
              </w:rPr>
              <w:t xml:space="preserve">ar trebui să genereze informaţii utile cu privire la </w:t>
            </w:r>
            <w:r w:rsidR="00F262B3">
              <w:rPr>
                <w:rFonts w:ascii="Times New Roman" w:eastAsia="Calibri" w:hAnsi="Times New Roman"/>
                <w:sz w:val="22"/>
                <w:szCs w:val="22"/>
                <w:lang w:val="ro-RO"/>
              </w:rPr>
              <w:t>efectele locale</w:t>
            </w:r>
            <w:r w:rsidR="00F262B3" w:rsidRPr="0029207B">
              <w:rPr>
                <w:rFonts w:ascii="Times New Roman" w:eastAsia="Calibri" w:hAnsi="Times New Roman"/>
                <w:sz w:val="22"/>
                <w:szCs w:val="22"/>
                <w:lang w:val="ro-RO"/>
              </w:rPr>
              <w:t xml:space="preserve"> (ex. devitalizarea speciilor, oricare schimbare pozitivă sau negativă ce poate fi observată în comparaţie cu </w:t>
            </w:r>
            <w:r w:rsidR="00F262B3">
              <w:rPr>
                <w:rFonts w:ascii="Times New Roman" w:eastAsia="Calibri" w:hAnsi="Times New Roman"/>
                <w:sz w:val="22"/>
                <w:szCs w:val="22"/>
                <w:lang w:val="ro-RO"/>
              </w:rPr>
              <w:t>situația din trecut</w:t>
            </w:r>
            <w:r w:rsidR="00F262B3" w:rsidRPr="0029207B">
              <w:rPr>
                <w:rFonts w:ascii="Times New Roman" w:eastAsia="Calibri" w:hAnsi="Times New Roman"/>
                <w:sz w:val="22"/>
                <w:szCs w:val="22"/>
                <w:lang w:val="ro-RO"/>
              </w:rPr>
              <w:t xml:space="preserve">). Pentru ca astfel de eforturi să genereze la rândul lor informaţii cu privire la </w:t>
            </w:r>
            <w:r w:rsidR="00F262B3">
              <w:rPr>
                <w:rFonts w:ascii="Times New Roman" w:eastAsia="Calibri" w:hAnsi="Times New Roman"/>
                <w:sz w:val="22"/>
                <w:szCs w:val="22"/>
                <w:lang w:val="ro-RO"/>
              </w:rPr>
              <w:t>fenomene de lungă  durată</w:t>
            </w:r>
            <w:r w:rsidR="00F262B3" w:rsidRPr="0029207B">
              <w:rPr>
                <w:rFonts w:ascii="Times New Roman" w:eastAsia="Calibri" w:hAnsi="Times New Roman"/>
                <w:sz w:val="22"/>
                <w:szCs w:val="22"/>
                <w:lang w:val="ro-RO"/>
              </w:rPr>
              <w:t xml:space="preserve"> (ex. noi specii (invazive)), </w:t>
            </w:r>
            <w:r w:rsidR="00F262B3">
              <w:rPr>
                <w:rFonts w:ascii="Times New Roman" w:eastAsia="Calibri" w:hAnsi="Times New Roman"/>
                <w:sz w:val="22"/>
                <w:szCs w:val="22"/>
                <w:lang w:val="ro-RO"/>
              </w:rPr>
              <w:t xml:space="preserve">sprijinul trebuie să fie constituit din </w:t>
            </w:r>
            <w:r w:rsidR="00F262B3" w:rsidRPr="0029207B">
              <w:rPr>
                <w:rFonts w:ascii="Times New Roman" w:eastAsia="Calibri" w:hAnsi="Times New Roman"/>
                <w:sz w:val="22"/>
                <w:szCs w:val="22"/>
                <w:lang w:val="ro-RO"/>
              </w:rPr>
              <w:t>monitorizarea pe termen lung, fie prin IFN</w:t>
            </w:r>
            <w:r w:rsidR="002C20D4">
              <w:rPr>
                <w:rFonts w:ascii="Times New Roman" w:eastAsia="Calibri" w:hAnsi="Times New Roman"/>
                <w:sz w:val="22"/>
                <w:szCs w:val="22"/>
                <w:lang w:val="ro-RO"/>
              </w:rPr>
              <w:t>,</w:t>
            </w:r>
            <w:r w:rsidR="00F262B3" w:rsidRPr="0029207B">
              <w:rPr>
                <w:rFonts w:ascii="Times New Roman" w:eastAsia="Calibri" w:hAnsi="Times New Roman"/>
                <w:sz w:val="22"/>
                <w:szCs w:val="22"/>
                <w:lang w:val="ro-RO"/>
              </w:rPr>
              <w:t xml:space="preserve"> </w:t>
            </w:r>
            <w:r w:rsidR="00F262B3">
              <w:rPr>
                <w:rFonts w:ascii="Times New Roman" w:eastAsia="Calibri" w:hAnsi="Times New Roman"/>
                <w:sz w:val="22"/>
                <w:szCs w:val="22"/>
                <w:lang w:val="ro-RO"/>
              </w:rPr>
              <w:t>fie</w:t>
            </w:r>
            <w:r w:rsidR="00F262B3" w:rsidRPr="0029207B">
              <w:rPr>
                <w:rFonts w:ascii="Times New Roman" w:eastAsia="Calibri" w:hAnsi="Times New Roman"/>
                <w:sz w:val="22"/>
                <w:szCs w:val="22"/>
                <w:lang w:val="ro-RO"/>
              </w:rPr>
              <w:t xml:space="preserve"> prin sisteme complementare de monitorizare. Ar trebui promovate soluţii instituţionale cu costuri reduse, precum: agregarea datelor, procesarea şi susţinerea luării deciziilor, legătura continuă cu cercetarea (IPCC, UE, naţional) şi dezvoltarea </w:t>
            </w:r>
            <w:r w:rsidR="00F262B3" w:rsidRPr="0029207B">
              <w:rPr>
                <w:rFonts w:ascii="Times New Roman" w:eastAsia="Calibri" w:hAnsi="Times New Roman"/>
                <w:sz w:val="22"/>
                <w:szCs w:val="22"/>
                <w:lang w:val="ro-RO"/>
              </w:rPr>
              <w:lastRenderedPageBreak/>
              <w:t>continuă a sistemelor de supraveghere.</w:t>
            </w:r>
          </w:p>
        </w:tc>
      </w:tr>
      <w:tr w:rsidR="0050783D" w:rsidRPr="0029207B" w14:paraId="17593DEA" w14:textId="77777777" w:rsidTr="007F734A">
        <w:tc>
          <w:tcPr>
            <w:tcW w:w="0" w:type="auto"/>
            <w:shd w:val="clear" w:color="auto" w:fill="92CDDC"/>
          </w:tcPr>
          <w:p w14:paraId="44C01101" w14:textId="3A74A8D5" w:rsidR="0050783D" w:rsidRPr="0029207B" w:rsidRDefault="00F262B3" w:rsidP="004B0FBE">
            <w:pPr>
              <w:numPr>
                <w:ilvl w:val="0"/>
                <w:numId w:val="25"/>
              </w:numPr>
              <w:spacing w:line="276" w:lineRule="auto"/>
              <w:contextualSpacing/>
              <w:jc w:val="both"/>
              <w:rPr>
                <w:rFonts w:ascii="Times New Roman" w:eastAsia="Calibri" w:hAnsi="Times New Roman"/>
                <w:b/>
                <w:sz w:val="22"/>
                <w:szCs w:val="22"/>
                <w:lang w:val="ro-RO"/>
              </w:rPr>
            </w:pPr>
            <w:r w:rsidRPr="00A87677">
              <w:rPr>
                <w:rFonts w:ascii="Times New Roman" w:eastAsia="Calibri" w:hAnsi="Times New Roman"/>
                <w:b/>
                <w:bCs/>
                <w:sz w:val="22"/>
                <w:szCs w:val="22"/>
                <w:lang w:val="ro-RO"/>
              </w:rPr>
              <w:lastRenderedPageBreak/>
              <w:t>Adaptarea practicilor de regenerare a pădurilor în funcție de necesitățile impuse de schimbările climatice</w:t>
            </w:r>
          </w:p>
        </w:tc>
      </w:tr>
      <w:tr w:rsidR="0050783D" w:rsidRPr="00A32B00" w14:paraId="4E5AAC52" w14:textId="77777777" w:rsidTr="007F734A">
        <w:tc>
          <w:tcPr>
            <w:tcW w:w="0" w:type="auto"/>
            <w:shd w:val="clear" w:color="auto" w:fill="auto"/>
          </w:tcPr>
          <w:p w14:paraId="55A8F8B9" w14:textId="1A7773AE" w:rsidR="0050783D" w:rsidRPr="0029207B" w:rsidRDefault="00F262B3" w:rsidP="004B0FBE">
            <w:pPr>
              <w:spacing w:line="276" w:lineRule="auto"/>
              <w:contextualSpacing/>
              <w:jc w:val="both"/>
              <w:rPr>
                <w:rFonts w:ascii="Times New Roman" w:eastAsia="Calibri" w:hAnsi="Times New Roman"/>
                <w:bCs/>
                <w:sz w:val="22"/>
                <w:szCs w:val="22"/>
                <w:lang w:val="ro-RO"/>
              </w:rPr>
            </w:pPr>
            <w:r w:rsidRPr="00A87677">
              <w:rPr>
                <w:rFonts w:ascii="Times New Roman" w:eastAsia="Calibri" w:hAnsi="Times New Roman"/>
                <w:bCs/>
                <w:sz w:val="22"/>
                <w:szCs w:val="22"/>
                <w:lang w:val="ro-RO"/>
              </w:rPr>
              <w:t>Aşteptata transla</w:t>
            </w:r>
            <w:r w:rsidR="002C20D4">
              <w:rPr>
                <w:rFonts w:ascii="Times New Roman" w:eastAsia="Calibri" w:hAnsi="Times New Roman"/>
                <w:bCs/>
                <w:sz w:val="22"/>
                <w:szCs w:val="22"/>
                <w:lang w:val="ro-RO"/>
              </w:rPr>
              <w:t>ț</w:t>
            </w:r>
            <w:r w:rsidRPr="00A87677">
              <w:rPr>
                <w:rFonts w:ascii="Times New Roman" w:eastAsia="Calibri" w:hAnsi="Times New Roman"/>
                <w:bCs/>
                <w:sz w:val="22"/>
                <w:szCs w:val="22"/>
                <w:lang w:val="ro-RO"/>
              </w:rPr>
              <w:t>ie a ecozonelor diferitelor specii datorit</w:t>
            </w:r>
            <w:r w:rsidR="002C20D4">
              <w:rPr>
                <w:rFonts w:ascii="Times New Roman" w:eastAsia="Calibri" w:hAnsi="Times New Roman"/>
                <w:bCs/>
                <w:sz w:val="22"/>
                <w:szCs w:val="22"/>
                <w:lang w:val="ro-RO"/>
              </w:rPr>
              <w:t>ă</w:t>
            </w:r>
            <w:r w:rsidRPr="00A87677">
              <w:rPr>
                <w:rFonts w:ascii="Times New Roman" w:eastAsia="Calibri" w:hAnsi="Times New Roman"/>
                <w:bCs/>
                <w:sz w:val="22"/>
                <w:szCs w:val="22"/>
                <w:lang w:val="ro-RO"/>
              </w:rPr>
              <w:t xml:space="preserve"> modific</w:t>
            </w:r>
            <w:r w:rsidR="002C20D4">
              <w:rPr>
                <w:rFonts w:ascii="Times New Roman" w:eastAsia="Calibri" w:hAnsi="Times New Roman"/>
                <w:bCs/>
                <w:sz w:val="22"/>
                <w:szCs w:val="22"/>
                <w:lang w:val="ro-RO"/>
              </w:rPr>
              <w:t>ă</w:t>
            </w:r>
            <w:r w:rsidRPr="00A87677">
              <w:rPr>
                <w:rFonts w:ascii="Times New Roman" w:eastAsia="Calibri" w:hAnsi="Times New Roman"/>
                <w:bCs/>
                <w:sz w:val="22"/>
                <w:szCs w:val="22"/>
                <w:lang w:val="ro-RO"/>
              </w:rPr>
              <w:t>rii condițiilor climatice are implicații asupra oricăror eforturi viitoare care implică regenerarea pădurilor, atât regenerarea naturală, cât și împădurirea artificială. Studii recente (Trombik et al, 2013) au constatat că schimbările anticipate la nivelul temperaturilor și precipitațiilor din Munții Carpați ar duce la pierderea „vigorii competitive” a unor specii precum fagul de pe versanţii externi ai Carpaților Orientali, care se află în interiorul granițelor României. Este, de asemenea, de așteptat ca schimbările climatice să ducă la migrarea speciilor către zone mai favorabile din punctul de vedere a precipitațiilor și al temperaturii. Nevoile de adaptare constatate în ceea ce priveşte viitoarea regenerare a pădurilor trebuie susținute prin creșterea capacității de cercetare asupra impactului pe care îl au schimbările climatice asupra pădurilor.</w:t>
            </w:r>
          </w:p>
        </w:tc>
      </w:tr>
      <w:tr w:rsidR="0050783D" w:rsidRPr="0029207B" w14:paraId="77EDBD6F" w14:textId="77777777" w:rsidTr="007F734A">
        <w:tc>
          <w:tcPr>
            <w:tcW w:w="0" w:type="auto"/>
            <w:shd w:val="clear" w:color="auto" w:fill="92CDDC"/>
          </w:tcPr>
          <w:p w14:paraId="07919AD6" w14:textId="77777777" w:rsidR="0050783D" w:rsidRPr="0029207B" w:rsidRDefault="0050783D" w:rsidP="004B0FBE">
            <w:pPr>
              <w:numPr>
                <w:ilvl w:val="0"/>
                <w:numId w:val="25"/>
              </w:numPr>
              <w:spacing w:line="276" w:lineRule="auto"/>
              <w:contextualSpacing/>
              <w:jc w:val="both"/>
              <w:rPr>
                <w:rFonts w:ascii="Times New Roman" w:eastAsia="Calibri" w:hAnsi="Times New Roman"/>
                <w:b/>
                <w:bCs/>
                <w:sz w:val="22"/>
                <w:szCs w:val="22"/>
                <w:lang w:val="ro-RO"/>
              </w:rPr>
            </w:pPr>
            <w:r w:rsidRPr="0029207B">
              <w:rPr>
                <w:rFonts w:ascii="Times New Roman" w:eastAsia="Calibri" w:hAnsi="Times New Roman"/>
                <w:b/>
                <w:bCs/>
                <w:sz w:val="22"/>
                <w:szCs w:val="22"/>
                <w:lang w:val="ro-RO"/>
              </w:rPr>
              <w:t xml:space="preserve">Minimizarea riscului schimbărilor climatice pentru pădure şi prin pădure </w:t>
            </w:r>
          </w:p>
        </w:tc>
      </w:tr>
      <w:tr w:rsidR="0050783D" w:rsidRPr="00A32B00" w14:paraId="0B5A14D9" w14:textId="77777777" w:rsidTr="007F734A">
        <w:tc>
          <w:tcPr>
            <w:tcW w:w="0" w:type="auto"/>
            <w:shd w:val="clear" w:color="auto" w:fill="auto"/>
          </w:tcPr>
          <w:p w14:paraId="76894647" w14:textId="26BE8F7D" w:rsidR="0050783D" w:rsidRPr="0029207B" w:rsidRDefault="00CE30B6" w:rsidP="004B0FBE">
            <w:pPr>
              <w:spacing w:line="276" w:lineRule="auto"/>
              <w:jc w:val="both"/>
              <w:rPr>
                <w:rFonts w:ascii="Times New Roman" w:eastAsia="Calibri" w:hAnsi="Times New Roman"/>
                <w:bCs/>
                <w:sz w:val="22"/>
                <w:szCs w:val="22"/>
                <w:lang w:val="ro-RO"/>
              </w:rPr>
            </w:pPr>
            <w:r w:rsidRPr="00A87677">
              <w:rPr>
                <w:rFonts w:ascii="Times New Roman" w:eastAsia="Calibri" w:hAnsi="Times New Roman"/>
                <w:bCs/>
                <w:sz w:val="22"/>
                <w:szCs w:val="22"/>
                <w:lang w:val="ro-RO"/>
              </w:rPr>
              <w:t>În perioada 1990-2006, monitorizarea stării de sănătate a pădurilor din România indica o sănătate deficitară a pădurilor în anii 1991, 2005, și 2006. Pădurile au fost supuse unor perturbări de nivel moderat în anii 1990, 1992, 1995-1999, 2000-2004. Principalele riscuri identificate pentru păduri sunt secetele severe, creșterea numărului de dăunători forestieri și creșterea numărului de incendii. În același timp, pădurile sunt importante şi la nivelul strategiilor ecosistemice de adaptare pentru alte sectoare precum agricultura, gospodărirea apelor, managementul dezastrelor (alunecări de teren, inundații). Măsurile specifice luate în sectorul forestier pot și trebuie să susţină şi măsurile adaptative implementate în alte sectoare (a se consulta precizarea făcută la obiectivul „împădurire” din cadrul obiectivului strategic „măsuri de atenuare”).</w:t>
            </w:r>
          </w:p>
        </w:tc>
      </w:tr>
    </w:tbl>
    <w:p w14:paraId="19DE7079" w14:textId="77777777" w:rsidR="0050783D" w:rsidRPr="0029207B" w:rsidRDefault="0050783D" w:rsidP="004B0FBE">
      <w:pPr>
        <w:spacing w:line="276" w:lineRule="auto"/>
        <w:rPr>
          <w:rFonts w:ascii="Times New Roman" w:hAnsi="Times New Roman"/>
          <w:lang w:val="ro-RO"/>
        </w:rPr>
      </w:pPr>
    </w:p>
    <w:p w14:paraId="4516A7E5" w14:textId="77777777" w:rsidR="00CE30B6" w:rsidRPr="0029207B" w:rsidRDefault="00CE30B6" w:rsidP="004B0FBE">
      <w:pPr>
        <w:spacing w:line="276" w:lineRule="auto"/>
        <w:rPr>
          <w:rFonts w:ascii="Times New Roman" w:hAnsi="Times New Roman"/>
          <w:lang w:val="ro-RO"/>
        </w:rPr>
      </w:pPr>
    </w:p>
    <w:p w14:paraId="1133C2ED" w14:textId="77777777" w:rsidR="00505EA5" w:rsidRPr="0029207B" w:rsidRDefault="00E13281" w:rsidP="004B0FBE">
      <w:pPr>
        <w:pStyle w:val="Heading2"/>
        <w:spacing w:line="276" w:lineRule="auto"/>
        <w:rPr>
          <w:lang w:val="ro-RO"/>
        </w:rPr>
      </w:pPr>
      <w:bookmarkStart w:id="93" w:name="_Toc421610784"/>
      <w:r w:rsidRPr="0029207B">
        <w:rPr>
          <w:iCs/>
          <w:lang w:val="ro-RO"/>
        </w:rPr>
        <w:t>13.9 Biodiversitate</w:t>
      </w:r>
      <w:bookmarkEnd w:id="93"/>
      <w:r w:rsidRPr="0029207B">
        <w:rPr>
          <w:iCs/>
          <w:lang w:val="ro-RO"/>
        </w:rPr>
        <w:t xml:space="preserve"> </w:t>
      </w:r>
    </w:p>
    <w:p w14:paraId="558E488C" w14:textId="77777777" w:rsidR="00393474" w:rsidRDefault="00393474" w:rsidP="004B0FBE">
      <w:pPr>
        <w:autoSpaceDE w:val="0"/>
        <w:autoSpaceDN w:val="0"/>
        <w:adjustRightInd w:val="0"/>
        <w:spacing w:line="276" w:lineRule="auto"/>
        <w:jc w:val="both"/>
        <w:rPr>
          <w:rFonts w:ascii="Times New Roman" w:eastAsia="SimSun" w:hAnsi="Times New Roman"/>
          <w:bCs/>
          <w:color w:val="000000"/>
          <w:sz w:val="22"/>
          <w:szCs w:val="22"/>
          <w:lang w:val="ro-RO"/>
        </w:rPr>
      </w:pPr>
      <w:r>
        <w:rPr>
          <w:rFonts w:ascii="Times New Roman" w:eastAsia="SimSun" w:hAnsi="Times New Roman"/>
          <w:color w:val="000000"/>
          <w:sz w:val="22"/>
          <w:szCs w:val="22"/>
          <w:lang w:val="ro-RO"/>
        </w:rPr>
        <w:t xml:space="preserve">Fiind situată în Europa Centrală, la distanţă egală atât între Polul Nord şi Ecuator, cât şi între Oceanul Atlantic şi Munţii Urali, în bazinul hidrografic al Dunării şi Mării Negre, România include 28% zone muntoase (cu altitudini peste 1.000 metri), 42% dealuri şi podişuri (altitudini peste 1.000 metri) şi 30% câmpii (sub 300 metri altitudine) – caracteristici unice în Europa şi rare chiar şi în lume. Din acest motiv, cinci din cele unsprezece regiuni bio-geografice ale Europei se găsesc în România: alpină, continentală, panonică, pontică (inclusiv regiunea marină a Mării Negre) şi stepică. România este, de asemenea, poziţionată la joncţiunea ecozonelor mediteraneană, pontică şi eurasiatică palearctică. </w:t>
      </w:r>
    </w:p>
    <w:p w14:paraId="4E8211FA" w14:textId="77777777" w:rsidR="00393474" w:rsidRDefault="00393474" w:rsidP="004B0FBE">
      <w:pPr>
        <w:autoSpaceDE w:val="0"/>
        <w:autoSpaceDN w:val="0"/>
        <w:adjustRightInd w:val="0"/>
        <w:spacing w:line="276" w:lineRule="auto"/>
        <w:jc w:val="both"/>
        <w:rPr>
          <w:rFonts w:ascii="Times New Roman" w:eastAsia="SimSun" w:hAnsi="Times New Roman"/>
          <w:bCs/>
          <w:color w:val="000000"/>
          <w:sz w:val="22"/>
          <w:szCs w:val="22"/>
          <w:lang w:val="ro-RO"/>
        </w:rPr>
      </w:pPr>
    </w:p>
    <w:p w14:paraId="6EF88BF8" w14:textId="77777777" w:rsidR="00393474" w:rsidRDefault="00393474" w:rsidP="004B0FBE">
      <w:pPr>
        <w:autoSpaceDE w:val="0"/>
        <w:autoSpaceDN w:val="0"/>
        <w:adjustRightInd w:val="0"/>
        <w:spacing w:line="276" w:lineRule="auto"/>
        <w:jc w:val="both"/>
        <w:rPr>
          <w:rFonts w:ascii="Times New Roman" w:eastAsia="Calibri" w:hAnsi="Times New Roman"/>
          <w:color w:val="000000"/>
          <w:sz w:val="22"/>
          <w:szCs w:val="22"/>
          <w:lang w:val="ro-RO"/>
        </w:rPr>
      </w:pPr>
      <w:r>
        <w:rPr>
          <w:rFonts w:ascii="Times New Roman" w:hAnsi="Times New Roman"/>
          <w:color w:val="000000"/>
          <w:sz w:val="22"/>
          <w:szCs w:val="22"/>
          <w:lang w:val="ro-RO"/>
        </w:rPr>
        <w:t xml:space="preserve">În România se află 54% din lanţul Munţilor Carpaţi, iar 97,8% din reţeaua hidrografică naţională este colectată de Dunăre. Ecosistemele naturale şi semi-naturale acoperă 47% din suprafaţa ţării. Datorită faptului că densitatea populaţiei este redusă, iar suprafaţa aşezărilor umane este mică, zonele montane au fost cel mai puţin afectate de intervenţia umană Aceşti factori au contribuit de asemenea la desemnarea în această zonă a 12 din cele 13 parcuri naţionale şi a 9 din cele 14 parcuri naturale. Zonele de deal şi podiş au fost afectate în mai mare măsură de activităţile umane şi sunt supuse unei deteriorări mai severe ca urmare a despăduririlor, a eroziunii, a alunecărilor de teren şi a degradării solului. Zonele de deal şi de munte includ o mare diversitate de arii naturale protejate şi au încă un potenţial semnificativ pentru desemnarea de noi arii naturale protejate în zonele care nu au fost alterate sau au fost nesemnificativ alterate de activităţile umane. Câmpiile sunt cele mai populate şi mai exploatate, cu numai câteva locuri păstrate în regim natural. </w:t>
      </w:r>
    </w:p>
    <w:p w14:paraId="501E955D" w14:textId="77777777" w:rsidR="00393474" w:rsidRDefault="00393474" w:rsidP="004B0FBE">
      <w:pPr>
        <w:autoSpaceDE w:val="0"/>
        <w:autoSpaceDN w:val="0"/>
        <w:adjustRightInd w:val="0"/>
        <w:spacing w:line="276" w:lineRule="auto"/>
        <w:jc w:val="both"/>
        <w:rPr>
          <w:rFonts w:ascii="Times New Roman" w:eastAsia="SimSun" w:hAnsi="Times New Roman"/>
          <w:bCs/>
          <w:color w:val="000000"/>
          <w:sz w:val="22"/>
          <w:szCs w:val="22"/>
          <w:lang w:val="ro-RO"/>
        </w:rPr>
      </w:pPr>
    </w:p>
    <w:p w14:paraId="4054FCC2" w14:textId="77777777" w:rsidR="00393474" w:rsidRDefault="00393474" w:rsidP="004B0FBE">
      <w:pPr>
        <w:autoSpaceDE w:val="0"/>
        <w:autoSpaceDN w:val="0"/>
        <w:adjustRightInd w:val="0"/>
        <w:spacing w:after="240" w:line="276" w:lineRule="auto"/>
        <w:jc w:val="both"/>
        <w:rPr>
          <w:rFonts w:ascii="Times New Roman" w:eastAsia="SimSun" w:hAnsi="Times New Roman"/>
          <w:bCs/>
          <w:color w:val="000000"/>
          <w:sz w:val="22"/>
          <w:szCs w:val="22"/>
          <w:lang w:val="ro-RO"/>
        </w:rPr>
      </w:pPr>
      <w:r>
        <w:rPr>
          <w:rFonts w:ascii="Times New Roman" w:eastAsia="SimSun" w:hAnsi="Times New Roman"/>
          <w:color w:val="000000"/>
          <w:sz w:val="22"/>
          <w:szCs w:val="22"/>
          <w:lang w:val="ro-RO"/>
        </w:rPr>
        <w:lastRenderedPageBreak/>
        <w:t xml:space="preserve">Luând în considerare similitudinile diverselor sisteme de clasificare se poate spune că în România  au fost stabilite aproximativ 900 tipuri de habitate naturale în 2006, dintre care peste 500 sunt incluse în sistemul Natura 2000. Au fost identificate 225.000 ha de păduri de virgine. De asemenea, în Munţii Retezat-Godeanu-Ţarcu se află ultimul Peisaj Forestier Intact (PFI) estimat la 97.926 ha, dintre care 18.046 hectare sunt păduri virgine. O atenţie specială trebuie acordată Deltei Dunării, un membru important al Reţelei Mondiale a Rezervaţiilor Biosferei UNESCO şi sit RAMSAR, reprezentând cea mai întinsă zonă umedă din Europa, cea mai mare zonă compactă cu stuf din lume, cu aproximativ 1.700 specii de floră şi 3.800 specii de faună şi cu peste 30 tipuri de ecosisteme. </w:t>
      </w:r>
    </w:p>
    <w:p w14:paraId="17716E81" w14:textId="77777777" w:rsidR="00393474" w:rsidRDefault="00393474" w:rsidP="004B0FBE">
      <w:pPr>
        <w:spacing w:line="276" w:lineRule="auto"/>
        <w:jc w:val="both"/>
        <w:rPr>
          <w:rFonts w:ascii="Times New Roman" w:eastAsia="Calibri" w:hAnsi="Times New Roman"/>
          <w:sz w:val="22"/>
          <w:szCs w:val="22"/>
          <w:lang w:val="ro-RO"/>
        </w:rPr>
      </w:pPr>
      <w:r>
        <w:rPr>
          <w:rFonts w:ascii="Times New Roman" w:eastAsia="Calibri" w:hAnsi="Times New Roman"/>
          <w:sz w:val="22"/>
          <w:szCs w:val="22"/>
          <w:lang w:val="ro-RO"/>
        </w:rPr>
        <w:t xml:space="preserve">Marea diversitate de habitate/ecosisteme din România reflectă nivelul ridicat de diversitate a speciilor de floră şi faună care trebuie protejate. Pentru a asigura conservarea pe termen lung a habitatelor naturale şi a speciilor de interes comunitar, starea de conservare a acestora trebuie monitorizată şi raportată Comisiei Europene la fiecare şase ani, începând cu data aderării. Conform ultimului Raport Naţional din 2013, situaţia este următoarea: </w:t>
      </w:r>
    </w:p>
    <w:tbl>
      <w:tblPr>
        <w:tblW w:w="0" w:type="auto"/>
        <w:jc w:val="center"/>
        <w:tblCellMar>
          <w:left w:w="70" w:type="dxa"/>
          <w:right w:w="70" w:type="dxa"/>
        </w:tblCellMar>
        <w:tblLook w:val="0000" w:firstRow="0" w:lastRow="0" w:firstColumn="0" w:lastColumn="0" w:noHBand="0" w:noVBand="0"/>
      </w:tblPr>
      <w:tblGrid>
        <w:gridCol w:w="9523"/>
      </w:tblGrid>
      <w:tr w:rsidR="00505EA5" w:rsidRPr="0029207B" w14:paraId="2934860C" w14:textId="77777777" w:rsidTr="00A11140">
        <w:trPr>
          <w:cantSplit/>
          <w:jc w:val="center"/>
        </w:trPr>
        <w:tc>
          <w:tcPr>
            <w:tcW w:w="9523" w:type="dxa"/>
            <w:shd w:val="clear" w:color="auto" w:fill="auto"/>
          </w:tcPr>
          <w:p w14:paraId="273BF94C" w14:textId="5EC71B99"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94" w:name="_Toc420462736"/>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10</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 </w:t>
            </w:r>
            <w:r w:rsidR="00393474">
              <w:rPr>
                <w:rFonts w:ascii="Times New Roman" w:hAnsi="Times New Roman"/>
                <w:i w:val="0"/>
                <w:iCs w:val="0"/>
                <w:color w:val="auto"/>
                <w:sz w:val="22"/>
                <w:szCs w:val="22"/>
                <w:lang w:val="ro-RO"/>
              </w:rPr>
              <w:t xml:space="preserve">Starea generală de conservare a habitatelor şi speciilor </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7"/>
              <w:gridCol w:w="960"/>
              <w:gridCol w:w="848"/>
              <w:gridCol w:w="746"/>
              <w:gridCol w:w="714"/>
              <w:gridCol w:w="751"/>
              <w:gridCol w:w="912"/>
              <w:gridCol w:w="848"/>
              <w:gridCol w:w="708"/>
              <w:gridCol w:w="880"/>
              <w:gridCol w:w="709"/>
            </w:tblGrid>
            <w:tr w:rsidR="00505EA5" w:rsidRPr="0029207B" w14:paraId="7BAEE5B4" w14:textId="77777777" w:rsidTr="00A11140">
              <w:trPr>
                <w:trHeight w:val="480"/>
              </w:trPr>
              <w:tc>
                <w:tcPr>
                  <w:tcW w:w="701" w:type="pct"/>
                  <w:vMerge w:val="restart"/>
                  <w:shd w:val="clear" w:color="000000" w:fill="E6E6E6"/>
                  <w:vAlign w:val="center"/>
                </w:tcPr>
                <w:p w14:paraId="42D7AEB4"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Anul evaluării</w:t>
                  </w:r>
                </w:p>
              </w:tc>
              <w:tc>
                <w:tcPr>
                  <w:tcW w:w="2150" w:type="pct"/>
                  <w:gridSpan w:val="5"/>
                  <w:shd w:val="clear" w:color="000000" w:fill="E6E6E6"/>
                  <w:noWrap/>
                  <w:vAlign w:val="center"/>
                </w:tcPr>
                <w:p w14:paraId="6755FDE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HABITATE</w:t>
                  </w:r>
                </w:p>
              </w:tc>
              <w:tc>
                <w:tcPr>
                  <w:tcW w:w="2148" w:type="pct"/>
                  <w:gridSpan w:val="5"/>
                  <w:shd w:val="clear" w:color="000000" w:fill="E6E6E6"/>
                  <w:noWrap/>
                  <w:vAlign w:val="center"/>
                </w:tcPr>
                <w:p w14:paraId="68FAE1A2"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SPECII</w:t>
                  </w:r>
                </w:p>
              </w:tc>
            </w:tr>
            <w:tr w:rsidR="00505EA5" w:rsidRPr="0029207B" w14:paraId="7A543381" w14:textId="77777777" w:rsidTr="00A11140">
              <w:trPr>
                <w:trHeight w:val="480"/>
              </w:trPr>
              <w:tc>
                <w:tcPr>
                  <w:tcW w:w="701" w:type="pct"/>
                  <w:vMerge/>
                  <w:vAlign w:val="center"/>
                </w:tcPr>
                <w:p w14:paraId="7FAF3322" w14:textId="77777777" w:rsidR="00505EA5" w:rsidRPr="0029207B" w:rsidRDefault="00505EA5" w:rsidP="004B0FBE">
                  <w:pPr>
                    <w:spacing w:line="276" w:lineRule="auto"/>
                    <w:rPr>
                      <w:rFonts w:ascii="Times New Roman" w:hAnsi="Times New Roman"/>
                      <w:color w:val="000000"/>
                      <w:sz w:val="22"/>
                      <w:szCs w:val="22"/>
                      <w:lang w:val="ro-RO"/>
                    </w:rPr>
                  </w:pPr>
                </w:p>
              </w:tc>
              <w:tc>
                <w:tcPr>
                  <w:tcW w:w="521" w:type="pct"/>
                  <w:shd w:val="clear" w:color="000000" w:fill="E6E6E6"/>
                  <w:noWrap/>
                  <w:vAlign w:val="center"/>
                </w:tcPr>
                <w:p w14:paraId="7F498C3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FV</w:t>
                  </w:r>
                </w:p>
              </w:tc>
              <w:tc>
                <w:tcPr>
                  <w:tcW w:w="423" w:type="pct"/>
                  <w:shd w:val="clear" w:color="000000" w:fill="E6E6E6"/>
                  <w:noWrap/>
                  <w:vAlign w:val="center"/>
                </w:tcPr>
                <w:p w14:paraId="43953DB3"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Nu există</w:t>
                  </w:r>
                </w:p>
              </w:tc>
              <w:tc>
                <w:tcPr>
                  <w:tcW w:w="407" w:type="pct"/>
                  <w:shd w:val="clear" w:color="000000" w:fill="E6E6E6"/>
                  <w:noWrap/>
                  <w:vAlign w:val="center"/>
                </w:tcPr>
                <w:p w14:paraId="4F6CD185"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XX.</w:t>
                  </w:r>
                </w:p>
              </w:tc>
              <w:tc>
                <w:tcPr>
                  <w:tcW w:w="390" w:type="pct"/>
                  <w:shd w:val="clear" w:color="000000" w:fill="E6E6E6"/>
                  <w:noWrap/>
                  <w:vAlign w:val="center"/>
                </w:tcPr>
                <w:p w14:paraId="1CAEBED3"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U1</w:t>
                  </w:r>
                </w:p>
              </w:tc>
              <w:tc>
                <w:tcPr>
                  <w:tcW w:w="409" w:type="pct"/>
                  <w:shd w:val="clear" w:color="000000" w:fill="E6E6E6"/>
                  <w:noWrap/>
                  <w:vAlign w:val="center"/>
                </w:tcPr>
                <w:p w14:paraId="76DB6084"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U2</w:t>
                  </w:r>
                </w:p>
              </w:tc>
              <w:tc>
                <w:tcPr>
                  <w:tcW w:w="495" w:type="pct"/>
                  <w:shd w:val="clear" w:color="000000" w:fill="E6E6E6"/>
                  <w:noWrap/>
                  <w:vAlign w:val="center"/>
                </w:tcPr>
                <w:p w14:paraId="5912AD2D"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FV</w:t>
                  </w:r>
                </w:p>
              </w:tc>
              <w:tc>
                <w:tcPr>
                  <w:tcW w:w="402" w:type="pct"/>
                  <w:shd w:val="clear" w:color="000000" w:fill="E6E6E6"/>
                  <w:noWrap/>
                  <w:vAlign w:val="center"/>
                </w:tcPr>
                <w:p w14:paraId="3C8A6FB0"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Nu există</w:t>
                  </w:r>
                </w:p>
              </w:tc>
              <w:tc>
                <w:tcPr>
                  <w:tcW w:w="386" w:type="pct"/>
                  <w:shd w:val="clear" w:color="000000" w:fill="E6E6E6"/>
                  <w:noWrap/>
                  <w:vAlign w:val="center"/>
                </w:tcPr>
                <w:p w14:paraId="25EB92B3"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XX.</w:t>
                  </w:r>
                </w:p>
              </w:tc>
              <w:tc>
                <w:tcPr>
                  <w:tcW w:w="478" w:type="pct"/>
                  <w:shd w:val="clear" w:color="000000" w:fill="E6E6E6"/>
                  <w:noWrap/>
                  <w:vAlign w:val="center"/>
                </w:tcPr>
                <w:p w14:paraId="596795BF"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U1</w:t>
                  </w:r>
                </w:p>
              </w:tc>
              <w:tc>
                <w:tcPr>
                  <w:tcW w:w="387" w:type="pct"/>
                  <w:shd w:val="clear" w:color="000000" w:fill="E6E6E6"/>
                  <w:noWrap/>
                  <w:vAlign w:val="center"/>
                </w:tcPr>
                <w:p w14:paraId="75E8AD7B"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U2</w:t>
                  </w:r>
                </w:p>
              </w:tc>
            </w:tr>
            <w:tr w:rsidR="00505EA5" w:rsidRPr="0029207B" w14:paraId="277B26CB" w14:textId="77777777" w:rsidTr="00A11140">
              <w:trPr>
                <w:trHeight w:val="330"/>
              </w:trPr>
              <w:tc>
                <w:tcPr>
                  <w:tcW w:w="701" w:type="pct"/>
                  <w:shd w:val="clear" w:color="auto" w:fill="auto"/>
                  <w:noWrap/>
                  <w:vAlign w:val="bottom"/>
                </w:tcPr>
                <w:p w14:paraId="0B48C464"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21" w:type="pct"/>
                  <w:shd w:val="clear" w:color="auto" w:fill="auto"/>
                  <w:noWrap/>
                  <w:vAlign w:val="bottom"/>
                </w:tcPr>
                <w:p w14:paraId="01A2F2CB"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105</w:t>
                  </w:r>
                </w:p>
              </w:tc>
              <w:tc>
                <w:tcPr>
                  <w:tcW w:w="423" w:type="pct"/>
                  <w:shd w:val="clear" w:color="auto" w:fill="auto"/>
                  <w:noWrap/>
                  <w:vAlign w:val="bottom"/>
                </w:tcPr>
                <w:p w14:paraId="63490DA4"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407" w:type="pct"/>
                  <w:shd w:val="clear" w:color="auto" w:fill="auto"/>
                  <w:noWrap/>
                  <w:vAlign w:val="bottom"/>
                </w:tcPr>
                <w:p w14:paraId="049D39C1"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w:t>
                  </w:r>
                </w:p>
              </w:tc>
              <w:tc>
                <w:tcPr>
                  <w:tcW w:w="390" w:type="pct"/>
                  <w:shd w:val="clear" w:color="auto" w:fill="auto"/>
                  <w:noWrap/>
                  <w:vAlign w:val="bottom"/>
                </w:tcPr>
                <w:p w14:paraId="1EBD52A5"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47</w:t>
                  </w:r>
                </w:p>
              </w:tc>
              <w:tc>
                <w:tcPr>
                  <w:tcW w:w="409" w:type="pct"/>
                  <w:shd w:val="clear" w:color="auto" w:fill="auto"/>
                  <w:noWrap/>
                  <w:vAlign w:val="bottom"/>
                </w:tcPr>
                <w:p w14:paraId="601839E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12</w:t>
                  </w:r>
                </w:p>
              </w:tc>
              <w:tc>
                <w:tcPr>
                  <w:tcW w:w="495" w:type="pct"/>
                  <w:shd w:val="clear" w:color="auto" w:fill="auto"/>
                  <w:noWrap/>
                  <w:vAlign w:val="bottom"/>
                </w:tcPr>
                <w:p w14:paraId="1C71B147"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108</w:t>
                  </w:r>
                </w:p>
              </w:tc>
              <w:tc>
                <w:tcPr>
                  <w:tcW w:w="402" w:type="pct"/>
                  <w:shd w:val="clear" w:color="auto" w:fill="auto"/>
                  <w:noWrap/>
                  <w:vAlign w:val="bottom"/>
                </w:tcPr>
                <w:p w14:paraId="50AAB547"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86" w:type="pct"/>
                  <w:shd w:val="clear" w:color="auto" w:fill="auto"/>
                  <w:noWrap/>
                  <w:vAlign w:val="bottom"/>
                </w:tcPr>
                <w:p w14:paraId="3FF93F62"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48</w:t>
                  </w:r>
                </w:p>
              </w:tc>
              <w:tc>
                <w:tcPr>
                  <w:tcW w:w="478" w:type="pct"/>
                  <w:shd w:val="clear" w:color="auto" w:fill="auto"/>
                  <w:noWrap/>
                  <w:vAlign w:val="bottom"/>
                </w:tcPr>
                <w:p w14:paraId="58015D3B"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383</w:t>
                  </w:r>
                </w:p>
              </w:tc>
              <w:tc>
                <w:tcPr>
                  <w:tcW w:w="387" w:type="pct"/>
                  <w:shd w:val="clear" w:color="auto" w:fill="auto"/>
                  <w:noWrap/>
                  <w:vAlign w:val="bottom"/>
                </w:tcPr>
                <w:p w14:paraId="476276F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31</w:t>
                  </w:r>
                </w:p>
              </w:tc>
            </w:tr>
          </w:tbl>
          <w:p w14:paraId="3A8C08A5" w14:textId="77777777" w:rsidR="00505EA5" w:rsidRPr="0029207B" w:rsidRDefault="00505EA5" w:rsidP="004B0FBE">
            <w:pPr>
              <w:spacing w:line="276" w:lineRule="auto"/>
              <w:rPr>
                <w:rFonts w:ascii="Times New Roman" w:hAnsi="Times New Roman"/>
                <w:sz w:val="22"/>
                <w:szCs w:val="22"/>
                <w:lang w:val="ro-RO"/>
              </w:rPr>
            </w:pPr>
          </w:p>
        </w:tc>
      </w:tr>
    </w:tbl>
    <w:p w14:paraId="5F07479C" w14:textId="77777777" w:rsidR="00505EA5" w:rsidRPr="0029207B" w:rsidRDefault="00505EA5" w:rsidP="004B0FBE">
      <w:pPr>
        <w:autoSpaceDE w:val="0"/>
        <w:autoSpaceDN w:val="0"/>
        <w:adjustRightInd w:val="0"/>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 </w:t>
      </w:r>
    </w:p>
    <w:p w14:paraId="35530FED" w14:textId="77777777" w:rsidR="00D02365" w:rsidRPr="0029207B" w:rsidRDefault="00D02365" w:rsidP="004B0FBE">
      <w:pPr>
        <w:spacing w:after="200" w:line="276" w:lineRule="auto"/>
        <w:rPr>
          <w:rFonts w:ascii="Times New Roman" w:hAnsi="Times New Roman"/>
          <w:sz w:val="22"/>
          <w:szCs w:val="22"/>
          <w:lang w:val="ro-RO"/>
        </w:rPr>
      </w:pPr>
      <w:r w:rsidRPr="0029207B">
        <w:rPr>
          <w:rFonts w:ascii="Times New Roman" w:hAnsi="Times New Roman"/>
          <w:i/>
          <w:iCs/>
          <w:sz w:val="22"/>
          <w:szCs w:val="22"/>
          <w:lang w:val="ro-RO"/>
        </w:rPr>
        <w:br w:type="page"/>
      </w:r>
    </w:p>
    <w:p w14:paraId="4E96D249" w14:textId="6665BF61"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95" w:name="_Toc420462737"/>
      <w:r w:rsidRPr="0029207B">
        <w:rPr>
          <w:rFonts w:ascii="Times New Roman" w:hAnsi="Times New Roman"/>
          <w:i w:val="0"/>
          <w:iCs w:val="0"/>
          <w:color w:val="auto"/>
          <w:sz w:val="22"/>
          <w:szCs w:val="22"/>
          <w:lang w:val="ro-RO"/>
        </w:rPr>
        <w:lastRenderedPageBreak/>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11</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w:t>
      </w:r>
      <w:r w:rsidR="00393474">
        <w:rPr>
          <w:rFonts w:ascii="Times New Roman" w:hAnsi="Times New Roman"/>
          <w:i w:val="0"/>
          <w:iCs w:val="0"/>
          <w:sz w:val="22"/>
          <w:szCs w:val="22"/>
          <w:lang w:val="ro-RO"/>
        </w:rPr>
        <w:t xml:space="preserve">Starea de conservare a habitatelor </w:t>
      </w:r>
      <w:bookmarkEnd w:id="95"/>
    </w:p>
    <w:tbl>
      <w:tblPr>
        <w:tblW w:w="5000" w:type="pct"/>
        <w:jc w:val="center"/>
        <w:tblLayout w:type="fixed"/>
        <w:tblCellMar>
          <w:left w:w="0" w:type="dxa"/>
          <w:right w:w="0" w:type="dxa"/>
        </w:tblCellMar>
        <w:tblLook w:val="0000" w:firstRow="0" w:lastRow="0" w:firstColumn="0" w:lastColumn="0" w:noHBand="0" w:noVBand="0"/>
      </w:tblPr>
      <w:tblGrid>
        <w:gridCol w:w="4061"/>
        <w:gridCol w:w="1540"/>
        <w:gridCol w:w="906"/>
        <w:gridCol w:w="1087"/>
        <w:gridCol w:w="725"/>
        <w:gridCol w:w="679"/>
        <w:gridCol w:w="572"/>
      </w:tblGrid>
      <w:tr w:rsidR="00505EA5" w:rsidRPr="0029207B" w14:paraId="04D49748" w14:textId="77777777" w:rsidTr="00223194">
        <w:trPr>
          <w:trHeight w:val="330"/>
          <w:jc w:val="center"/>
        </w:trPr>
        <w:tc>
          <w:tcPr>
            <w:tcW w:w="2121" w:type="pct"/>
            <w:vMerge w:val="restart"/>
            <w:tcBorders>
              <w:top w:val="single" w:sz="12" w:space="0" w:color="000000"/>
              <w:left w:val="single" w:sz="12" w:space="0" w:color="000000"/>
              <w:bottom w:val="single" w:sz="4" w:space="0" w:color="808080"/>
              <w:right w:val="nil"/>
            </w:tcBorders>
            <w:shd w:val="clear" w:color="000000" w:fill="E6E6E6"/>
            <w:vAlign w:val="center"/>
          </w:tcPr>
          <w:p w14:paraId="0B0E1689"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Grup</w:t>
            </w:r>
          </w:p>
        </w:tc>
        <w:tc>
          <w:tcPr>
            <w:tcW w:w="804" w:type="pct"/>
            <w:vMerge w:val="restart"/>
            <w:tcBorders>
              <w:top w:val="single" w:sz="12" w:space="0" w:color="000000"/>
              <w:left w:val="single" w:sz="12" w:space="0" w:color="000000"/>
              <w:bottom w:val="single" w:sz="4" w:space="0" w:color="808080"/>
              <w:right w:val="nil"/>
            </w:tcBorders>
            <w:shd w:val="clear" w:color="000000" w:fill="E6E6E6"/>
            <w:vAlign w:val="center"/>
          </w:tcPr>
          <w:p w14:paraId="36833B5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Perioadă de evaluare </w:t>
            </w:r>
          </w:p>
        </w:tc>
        <w:tc>
          <w:tcPr>
            <w:tcW w:w="2074" w:type="pct"/>
            <w:gridSpan w:val="5"/>
            <w:tcBorders>
              <w:top w:val="single" w:sz="12" w:space="0" w:color="000000"/>
              <w:left w:val="single" w:sz="12" w:space="0" w:color="000000"/>
              <w:bottom w:val="single" w:sz="12" w:space="0" w:color="000000"/>
              <w:right w:val="single" w:sz="12" w:space="0" w:color="000000"/>
            </w:tcBorders>
            <w:shd w:val="clear" w:color="000000" w:fill="E6E6E6"/>
            <w:noWrap/>
            <w:vAlign w:val="center"/>
          </w:tcPr>
          <w:p w14:paraId="638873F0"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HABITATE</w:t>
            </w:r>
          </w:p>
        </w:tc>
      </w:tr>
      <w:tr w:rsidR="00505EA5" w:rsidRPr="0029207B" w14:paraId="17D24EDA" w14:textId="77777777" w:rsidTr="00223194">
        <w:trPr>
          <w:trHeight w:val="330"/>
          <w:jc w:val="center"/>
        </w:trPr>
        <w:tc>
          <w:tcPr>
            <w:tcW w:w="2121" w:type="pct"/>
            <w:vMerge/>
            <w:tcBorders>
              <w:top w:val="single" w:sz="12" w:space="0" w:color="000000"/>
              <w:left w:val="single" w:sz="12" w:space="0" w:color="000000"/>
              <w:bottom w:val="single" w:sz="4" w:space="0" w:color="808080"/>
              <w:right w:val="nil"/>
            </w:tcBorders>
            <w:vAlign w:val="center"/>
          </w:tcPr>
          <w:p w14:paraId="6ABC5781" w14:textId="77777777" w:rsidR="00505EA5" w:rsidRPr="0029207B" w:rsidRDefault="00505EA5" w:rsidP="004B0FBE">
            <w:pPr>
              <w:spacing w:line="276" w:lineRule="auto"/>
              <w:rPr>
                <w:rFonts w:ascii="Times New Roman" w:hAnsi="Times New Roman"/>
                <w:color w:val="000000"/>
                <w:sz w:val="22"/>
                <w:szCs w:val="22"/>
                <w:lang w:val="ro-RO"/>
              </w:rPr>
            </w:pPr>
          </w:p>
        </w:tc>
        <w:tc>
          <w:tcPr>
            <w:tcW w:w="804" w:type="pct"/>
            <w:vMerge/>
            <w:tcBorders>
              <w:top w:val="single" w:sz="12" w:space="0" w:color="000000"/>
              <w:left w:val="single" w:sz="12" w:space="0" w:color="000000"/>
              <w:bottom w:val="single" w:sz="4" w:space="0" w:color="808080"/>
              <w:right w:val="nil"/>
            </w:tcBorders>
            <w:vAlign w:val="center"/>
          </w:tcPr>
          <w:p w14:paraId="5675F276" w14:textId="77777777" w:rsidR="00505EA5" w:rsidRPr="0029207B" w:rsidRDefault="00505EA5" w:rsidP="004B0FBE">
            <w:pPr>
              <w:spacing w:line="276" w:lineRule="auto"/>
              <w:rPr>
                <w:rFonts w:ascii="Times New Roman" w:hAnsi="Times New Roman"/>
                <w:color w:val="000000"/>
                <w:sz w:val="22"/>
                <w:szCs w:val="22"/>
                <w:lang w:val="ro-RO"/>
              </w:rPr>
            </w:pPr>
          </w:p>
        </w:tc>
        <w:tc>
          <w:tcPr>
            <w:tcW w:w="473" w:type="pct"/>
            <w:tcBorders>
              <w:top w:val="nil"/>
              <w:left w:val="single" w:sz="12" w:space="0" w:color="000000"/>
              <w:bottom w:val="nil"/>
              <w:right w:val="nil"/>
            </w:tcBorders>
            <w:shd w:val="clear" w:color="000000" w:fill="E6E6E6"/>
            <w:noWrap/>
            <w:vAlign w:val="center"/>
          </w:tcPr>
          <w:p w14:paraId="05E389B7"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FV</w:t>
            </w:r>
          </w:p>
        </w:tc>
        <w:tc>
          <w:tcPr>
            <w:tcW w:w="568" w:type="pct"/>
            <w:tcBorders>
              <w:top w:val="nil"/>
              <w:left w:val="single" w:sz="4" w:space="0" w:color="808080"/>
              <w:bottom w:val="nil"/>
              <w:right w:val="nil"/>
            </w:tcBorders>
            <w:shd w:val="clear" w:color="000000" w:fill="E6E6E6"/>
            <w:noWrap/>
            <w:vAlign w:val="center"/>
          </w:tcPr>
          <w:p w14:paraId="0526D3BA"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Nu există</w:t>
            </w:r>
          </w:p>
        </w:tc>
        <w:tc>
          <w:tcPr>
            <w:tcW w:w="379" w:type="pct"/>
            <w:tcBorders>
              <w:top w:val="nil"/>
              <w:left w:val="single" w:sz="4" w:space="0" w:color="808080"/>
              <w:bottom w:val="nil"/>
              <w:right w:val="nil"/>
            </w:tcBorders>
            <w:shd w:val="clear" w:color="000000" w:fill="E6E6E6"/>
            <w:noWrap/>
            <w:vAlign w:val="center"/>
          </w:tcPr>
          <w:p w14:paraId="3D953A6C"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XX.</w:t>
            </w:r>
          </w:p>
        </w:tc>
        <w:tc>
          <w:tcPr>
            <w:tcW w:w="355" w:type="pct"/>
            <w:tcBorders>
              <w:top w:val="nil"/>
              <w:left w:val="single" w:sz="4" w:space="0" w:color="808080"/>
              <w:bottom w:val="nil"/>
              <w:right w:val="single" w:sz="4" w:space="0" w:color="808080"/>
            </w:tcBorders>
            <w:shd w:val="clear" w:color="000000" w:fill="E6E6E6"/>
            <w:noWrap/>
            <w:vAlign w:val="center"/>
          </w:tcPr>
          <w:p w14:paraId="20EF0F63"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U1</w:t>
            </w:r>
          </w:p>
        </w:tc>
        <w:tc>
          <w:tcPr>
            <w:tcW w:w="299" w:type="pct"/>
            <w:tcBorders>
              <w:top w:val="nil"/>
              <w:left w:val="nil"/>
              <w:bottom w:val="nil"/>
              <w:right w:val="single" w:sz="12" w:space="0" w:color="000000"/>
            </w:tcBorders>
            <w:shd w:val="clear" w:color="000000" w:fill="E6E6E6"/>
            <w:noWrap/>
            <w:vAlign w:val="center"/>
          </w:tcPr>
          <w:p w14:paraId="0E2E0DC1"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U2</w:t>
            </w:r>
          </w:p>
        </w:tc>
      </w:tr>
      <w:tr w:rsidR="00393474" w:rsidRPr="0029207B" w14:paraId="62CC7493"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7A27BB56" w14:textId="686BE9AB" w:rsidR="00393474" w:rsidRPr="0029207B" w:rsidRDefault="00393474" w:rsidP="004B0FBE">
            <w:pPr>
              <w:spacing w:line="276" w:lineRule="auto"/>
              <w:ind w:left="80" w:right="80"/>
              <w:rPr>
                <w:rFonts w:ascii="Times New Roman" w:hAnsi="Times New Roman"/>
                <w:bCs/>
                <w:color w:val="000000"/>
                <w:sz w:val="22"/>
                <w:szCs w:val="22"/>
                <w:lang w:val="ro-RO"/>
              </w:rPr>
            </w:pPr>
            <w:r>
              <w:rPr>
                <w:rFonts w:ascii="Times New Roman" w:hAnsi="Times New Roman"/>
                <w:color w:val="000000"/>
                <w:sz w:val="22"/>
                <w:szCs w:val="22"/>
                <w:lang w:val="ro-RO"/>
              </w:rPr>
              <w:t> Păduri</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614AD0A5"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0E333445"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21</w:t>
            </w:r>
          </w:p>
        </w:tc>
        <w:tc>
          <w:tcPr>
            <w:tcW w:w="568" w:type="pct"/>
            <w:tcBorders>
              <w:top w:val="nil"/>
              <w:left w:val="nil"/>
              <w:bottom w:val="single" w:sz="4" w:space="0" w:color="999999"/>
              <w:right w:val="single" w:sz="4" w:space="0" w:color="999999"/>
            </w:tcBorders>
            <w:shd w:val="clear" w:color="auto" w:fill="auto"/>
            <w:noWrap/>
            <w:vAlign w:val="bottom"/>
          </w:tcPr>
          <w:p w14:paraId="5D68E4E0"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1C214CDA"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4" w:space="0" w:color="999999"/>
              <w:right w:val="single" w:sz="4" w:space="0" w:color="999999"/>
            </w:tcBorders>
            <w:shd w:val="clear" w:color="auto" w:fill="auto"/>
            <w:noWrap/>
            <w:vAlign w:val="bottom"/>
          </w:tcPr>
          <w:p w14:paraId="448E1B1D"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19</w:t>
            </w:r>
          </w:p>
        </w:tc>
        <w:tc>
          <w:tcPr>
            <w:tcW w:w="299" w:type="pct"/>
            <w:tcBorders>
              <w:top w:val="nil"/>
              <w:left w:val="nil"/>
              <w:bottom w:val="single" w:sz="4" w:space="0" w:color="999999"/>
              <w:right w:val="single" w:sz="12" w:space="0" w:color="000000"/>
            </w:tcBorders>
            <w:shd w:val="clear" w:color="auto" w:fill="auto"/>
            <w:noWrap/>
            <w:vAlign w:val="bottom"/>
          </w:tcPr>
          <w:p w14:paraId="1AB31229"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6</w:t>
            </w:r>
          </w:p>
        </w:tc>
      </w:tr>
      <w:tr w:rsidR="00393474" w:rsidRPr="0029207B" w14:paraId="57C9EB0B"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58A128C2" w14:textId="2D4250A5"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b/>
                <w:bCs/>
                <w:color w:val="000000"/>
                <w:sz w:val="22"/>
                <w:szCs w:val="22"/>
                <w:lang w:val="ro-RO"/>
              </w:rPr>
              <w:t> </w:t>
            </w:r>
            <w:r>
              <w:rPr>
                <w:rFonts w:ascii="Times New Roman" w:hAnsi="Times New Roman"/>
                <w:color w:val="000000"/>
                <w:sz w:val="22"/>
                <w:szCs w:val="22"/>
                <w:lang w:val="ro-RO"/>
              </w:rPr>
              <w:t xml:space="preserve">Stâncării </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39A56FE5"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1AC280BB"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12</w:t>
            </w:r>
          </w:p>
        </w:tc>
        <w:tc>
          <w:tcPr>
            <w:tcW w:w="568" w:type="pct"/>
            <w:tcBorders>
              <w:top w:val="nil"/>
              <w:left w:val="nil"/>
              <w:bottom w:val="single" w:sz="4" w:space="0" w:color="999999"/>
              <w:right w:val="single" w:sz="4" w:space="0" w:color="999999"/>
            </w:tcBorders>
            <w:shd w:val="clear" w:color="auto" w:fill="auto"/>
            <w:noWrap/>
            <w:vAlign w:val="bottom"/>
          </w:tcPr>
          <w:p w14:paraId="32D145E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21744D39"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4" w:space="0" w:color="999999"/>
              <w:right w:val="single" w:sz="4" w:space="0" w:color="999999"/>
            </w:tcBorders>
            <w:shd w:val="clear" w:color="auto" w:fill="auto"/>
            <w:noWrap/>
            <w:vAlign w:val="bottom"/>
          </w:tcPr>
          <w:p w14:paraId="05C3390F"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w:t>
            </w:r>
          </w:p>
        </w:tc>
        <w:tc>
          <w:tcPr>
            <w:tcW w:w="299" w:type="pct"/>
            <w:tcBorders>
              <w:top w:val="nil"/>
              <w:left w:val="nil"/>
              <w:bottom w:val="single" w:sz="4" w:space="0" w:color="999999"/>
              <w:right w:val="single" w:sz="12" w:space="0" w:color="000000"/>
            </w:tcBorders>
            <w:shd w:val="clear" w:color="auto" w:fill="auto"/>
            <w:noWrap/>
            <w:vAlign w:val="bottom"/>
          </w:tcPr>
          <w:p w14:paraId="2D70B484"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r w:rsidR="00393474" w:rsidRPr="0029207B" w14:paraId="1B2FE692"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784ADC96" w14:textId="641C8A4E"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color w:val="000000"/>
                <w:sz w:val="22"/>
                <w:szCs w:val="22"/>
                <w:lang w:val="ro-RO"/>
              </w:rPr>
              <w:t xml:space="preserve">Turbării înalte, turbării joase  şi mlaştini </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6AFD4D4B"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128B182E"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68" w:type="pct"/>
            <w:tcBorders>
              <w:top w:val="nil"/>
              <w:left w:val="nil"/>
              <w:bottom w:val="single" w:sz="4" w:space="0" w:color="999999"/>
              <w:right w:val="single" w:sz="4" w:space="0" w:color="999999"/>
            </w:tcBorders>
            <w:shd w:val="clear" w:color="auto" w:fill="auto"/>
            <w:noWrap/>
            <w:vAlign w:val="bottom"/>
          </w:tcPr>
          <w:p w14:paraId="7D2B5FC5"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0405F837"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w:t>
            </w:r>
          </w:p>
        </w:tc>
        <w:tc>
          <w:tcPr>
            <w:tcW w:w="355" w:type="pct"/>
            <w:tcBorders>
              <w:top w:val="nil"/>
              <w:left w:val="nil"/>
              <w:bottom w:val="single" w:sz="4" w:space="0" w:color="999999"/>
              <w:right w:val="single" w:sz="4" w:space="0" w:color="999999"/>
            </w:tcBorders>
            <w:shd w:val="clear" w:color="auto" w:fill="auto"/>
            <w:noWrap/>
            <w:vAlign w:val="bottom"/>
          </w:tcPr>
          <w:p w14:paraId="740FFBF7"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5</w:t>
            </w:r>
          </w:p>
        </w:tc>
        <w:tc>
          <w:tcPr>
            <w:tcW w:w="299" w:type="pct"/>
            <w:tcBorders>
              <w:top w:val="nil"/>
              <w:left w:val="nil"/>
              <w:bottom w:val="single" w:sz="4" w:space="0" w:color="999999"/>
              <w:right w:val="single" w:sz="12" w:space="0" w:color="000000"/>
            </w:tcBorders>
            <w:shd w:val="clear" w:color="auto" w:fill="auto"/>
            <w:noWrap/>
            <w:vAlign w:val="bottom"/>
          </w:tcPr>
          <w:p w14:paraId="24423675"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w:t>
            </w:r>
          </w:p>
        </w:tc>
      </w:tr>
      <w:tr w:rsidR="00393474" w:rsidRPr="0029207B" w14:paraId="11487151"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17AD2E22" w14:textId="35F2AD4D"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color w:val="000000"/>
                <w:sz w:val="22"/>
                <w:szCs w:val="22"/>
                <w:lang w:val="ro-RO"/>
              </w:rPr>
              <w:t>Pajişti</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69CF7F94"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585E3791"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30</w:t>
            </w:r>
          </w:p>
        </w:tc>
        <w:tc>
          <w:tcPr>
            <w:tcW w:w="568" w:type="pct"/>
            <w:tcBorders>
              <w:top w:val="nil"/>
              <w:left w:val="nil"/>
              <w:bottom w:val="single" w:sz="4" w:space="0" w:color="999999"/>
              <w:right w:val="single" w:sz="4" w:space="0" w:color="999999"/>
            </w:tcBorders>
            <w:shd w:val="clear" w:color="auto" w:fill="auto"/>
            <w:noWrap/>
            <w:vAlign w:val="bottom"/>
          </w:tcPr>
          <w:p w14:paraId="3186979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1372FEA9"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4" w:space="0" w:color="999999"/>
              <w:right w:val="single" w:sz="4" w:space="0" w:color="999999"/>
            </w:tcBorders>
            <w:shd w:val="clear" w:color="auto" w:fill="auto"/>
            <w:noWrap/>
            <w:vAlign w:val="bottom"/>
          </w:tcPr>
          <w:p w14:paraId="3DA05BB5"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w:t>
            </w:r>
          </w:p>
        </w:tc>
        <w:tc>
          <w:tcPr>
            <w:tcW w:w="299" w:type="pct"/>
            <w:tcBorders>
              <w:top w:val="nil"/>
              <w:left w:val="nil"/>
              <w:bottom w:val="single" w:sz="4" w:space="0" w:color="999999"/>
              <w:right w:val="single" w:sz="12" w:space="0" w:color="000000"/>
            </w:tcBorders>
            <w:shd w:val="clear" w:color="auto" w:fill="auto"/>
            <w:noWrap/>
            <w:vAlign w:val="bottom"/>
          </w:tcPr>
          <w:p w14:paraId="4BEAFF14"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w:t>
            </w:r>
          </w:p>
        </w:tc>
      </w:tr>
      <w:tr w:rsidR="00393474" w:rsidRPr="0029207B" w14:paraId="3B0642A1"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232FFC1B" w14:textId="39EF2A15"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color w:val="000000"/>
                <w:sz w:val="22"/>
                <w:szCs w:val="22"/>
                <w:lang w:val="ro-RO"/>
              </w:rPr>
              <w:t xml:space="preserve">Lande şi tufărişuri </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02E75CD2"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00E0A2EF"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w:t>
            </w:r>
          </w:p>
        </w:tc>
        <w:tc>
          <w:tcPr>
            <w:tcW w:w="568" w:type="pct"/>
            <w:tcBorders>
              <w:top w:val="nil"/>
              <w:left w:val="nil"/>
              <w:bottom w:val="single" w:sz="4" w:space="0" w:color="999999"/>
              <w:right w:val="single" w:sz="4" w:space="0" w:color="999999"/>
            </w:tcBorders>
            <w:shd w:val="clear" w:color="auto" w:fill="auto"/>
            <w:noWrap/>
            <w:vAlign w:val="bottom"/>
          </w:tcPr>
          <w:p w14:paraId="44D7589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146F2279"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4" w:space="0" w:color="999999"/>
              <w:right w:val="single" w:sz="4" w:space="0" w:color="999999"/>
            </w:tcBorders>
            <w:shd w:val="clear" w:color="auto" w:fill="auto"/>
            <w:noWrap/>
            <w:vAlign w:val="bottom"/>
          </w:tcPr>
          <w:p w14:paraId="068A3F79"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5</w:t>
            </w:r>
          </w:p>
        </w:tc>
        <w:tc>
          <w:tcPr>
            <w:tcW w:w="299" w:type="pct"/>
            <w:tcBorders>
              <w:top w:val="nil"/>
              <w:left w:val="nil"/>
              <w:bottom w:val="single" w:sz="4" w:space="0" w:color="999999"/>
              <w:right w:val="single" w:sz="12" w:space="0" w:color="000000"/>
            </w:tcBorders>
            <w:shd w:val="clear" w:color="auto" w:fill="auto"/>
            <w:noWrap/>
            <w:vAlign w:val="bottom"/>
          </w:tcPr>
          <w:p w14:paraId="00B1AB53"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r w:rsidR="00393474" w:rsidRPr="0029207B" w14:paraId="0CA54B04"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10C9090E" w14:textId="77777777" w:rsidR="00393474" w:rsidRDefault="00393474" w:rsidP="004B0FBE">
            <w:pPr>
              <w:spacing w:line="276" w:lineRule="auto"/>
              <w:ind w:left="80" w:right="80"/>
              <w:rPr>
                <w:rFonts w:ascii="Times New Roman" w:hAnsi="Times New Roman"/>
                <w:color w:val="000000"/>
                <w:sz w:val="22"/>
                <w:szCs w:val="22"/>
                <w:lang w:val="ro-RO"/>
              </w:rPr>
            </w:pPr>
            <w:r>
              <w:rPr>
                <w:rFonts w:ascii="Times New Roman" w:hAnsi="Times New Roman"/>
                <w:color w:val="000000"/>
                <w:sz w:val="22"/>
                <w:szCs w:val="22"/>
                <w:lang w:val="ro-RO"/>
              </w:rPr>
              <w:t>Ape continentale/</w:t>
            </w:r>
          </w:p>
          <w:p w14:paraId="7A36EC28" w14:textId="272E2991"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color w:val="000000"/>
                <w:sz w:val="22"/>
                <w:szCs w:val="22"/>
                <w:lang w:val="ro-RO"/>
              </w:rPr>
              <w:t xml:space="preserve">habitate de ape dulci </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280EC5C0"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59C51D1B"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26</w:t>
            </w:r>
          </w:p>
        </w:tc>
        <w:tc>
          <w:tcPr>
            <w:tcW w:w="568" w:type="pct"/>
            <w:tcBorders>
              <w:top w:val="nil"/>
              <w:left w:val="nil"/>
              <w:bottom w:val="single" w:sz="4" w:space="0" w:color="999999"/>
              <w:right w:val="single" w:sz="4" w:space="0" w:color="999999"/>
            </w:tcBorders>
            <w:shd w:val="clear" w:color="auto" w:fill="auto"/>
            <w:noWrap/>
            <w:vAlign w:val="bottom"/>
          </w:tcPr>
          <w:p w14:paraId="79FA8426"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1AACA2DD"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4" w:space="0" w:color="999999"/>
              <w:right w:val="single" w:sz="4" w:space="0" w:color="999999"/>
            </w:tcBorders>
            <w:shd w:val="clear" w:color="auto" w:fill="auto"/>
            <w:noWrap/>
            <w:vAlign w:val="bottom"/>
          </w:tcPr>
          <w:p w14:paraId="6BF0B1E7"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w:t>
            </w:r>
          </w:p>
        </w:tc>
        <w:tc>
          <w:tcPr>
            <w:tcW w:w="299" w:type="pct"/>
            <w:tcBorders>
              <w:top w:val="nil"/>
              <w:left w:val="nil"/>
              <w:bottom w:val="single" w:sz="4" w:space="0" w:color="999999"/>
              <w:right w:val="single" w:sz="12" w:space="0" w:color="000000"/>
            </w:tcBorders>
            <w:shd w:val="clear" w:color="auto" w:fill="auto"/>
            <w:noWrap/>
            <w:vAlign w:val="bottom"/>
          </w:tcPr>
          <w:p w14:paraId="0BE5DEE9"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r w:rsidR="00393474" w:rsidRPr="0029207B" w14:paraId="07EAA988" w14:textId="77777777" w:rsidTr="00223194">
        <w:trPr>
          <w:trHeight w:val="280"/>
          <w:jc w:val="center"/>
        </w:trPr>
        <w:tc>
          <w:tcPr>
            <w:tcW w:w="2121" w:type="pct"/>
            <w:tcBorders>
              <w:top w:val="nil"/>
              <w:left w:val="single" w:sz="12" w:space="0" w:color="000000"/>
              <w:bottom w:val="single" w:sz="4" w:space="0" w:color="999999"/>
              <w:right w:val="nil"/>
            </w:tcBorders>
            <w:shd w:val="clear" w:color="auto" w:fill="auto"/>
            <w:noWrap/>
            <w:vAlign w:val="bottom"/>
          </w:tcPr>
          <w:p w14:paraId="3C3B9F09" w14:textId="30FD7386"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color w:val="000000"/>
                <w:sz w:val="22"/>
                <w:szCs w:val="22"/>
                <w:lang w:val="ro-RO"/>
              </w:rPr>
              <w:t>Habitate de dune</w:t>
            </w:r>
          </w:p>
        </w:tc>
        <w:tc>
          <w:tcPr>
            <w:tcW w:w="804" w:type="pct"/>
            <w:tcBorders>
              <w:top w:val="nil"/>
              <w:left w:val="single" w:sz="12" w:space="0" w:color="000000"/>
              <w:bottom w:val="single" w:sz="4" w:space="0" w:color="999999"/>
              <w:right w:val="single" w:sz="12" w:space="0" w:color="000000"/>
            </w:tcBorders>
            <w:shd w:val="clear" w:color="auto" w:fill="auto"/>
            <w:noWrap/>
            <w:vAlign w:val="bottom"/>
          </w:tcPr>
          <w:p w14:paraId="5650FA27"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4" w:space="0" w:color="999999"/>
              <w:right w:val="single" w:sz="4" w:space="0" w:color="999999"/>
            </w:tcBorders>
            <w:shd w:val="clear" w:color="auto" w:fill="auto"/>
            <w:noWrap/>
            <w:vAlign w:val="bottom"/>
          </w:tcPr>
          <w:p w14:paraId="7B999ADB"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w:t>
            </w:r>
          </w:p>
        </w:tc>
        <w:tc>
          <w:tcPr>
            <w:tcW w:w="568" w:type="pct"/>
            <w:tcBorders>
              <w:top w:val="nil"/>
              <w:left w:val="nil"/>
              <w:bottom w:val="single" w:sz="4" w:space="0" w:color="999999"/>
              <w:right w:val="single" w:sz="4" w:space="0" w:color="999999"/>
            </w:tcBorders>
            <w:shd w:val="clear" w:color="auto" w:fill="auto"/>
            <w:noWrap/>
            <w:vAlign w:val="bottom"/>
          </w:tcPr>
          <w:p w14:paraId="4ED6CAF4"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4" w:space="0" w:color="999999"/>
              <w:right w:val="single" w:sz="4" w:space="0" w:color="999999"/>
            </w:tcBorders>
            <w:shd w:val="clear" w:color="auto" w:fill="auto"/>
            <w:noWrap/>
            <w:vAlign w:val="bottom"/>
          </w:tcPr>
          <w:p w14:paraId="2134D52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4" w:space="0" w:color="999999"/>
              <w:right w:val="single" w:sz="4" w:space="0" w:color="999999"/>
            </w:tcBorders>
            <w:shd w:val="clear" w:color="auto" w:fill="auto"/>
            <w:noWrap/>
            <w:vAlign w:val="bottom"/>
          </w:tcPr>
          <w:p w14:paraId="02E2CD5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w:t>
            </w:r>
          </w:p>
        </w:tc>
        <w:tc>
          <w:tcPr>
            <w:tcW w:w="299" w:type="pct"/>
            <w:tcBorders>
              <w:top w:val="nil"/>
              <w:left w:val="nil"/>
              <w:bottom w:val="single" w:sz="4" w:space="0" w:color="999999"/>
              <w:right w:val="single" w:sz="12" w:space="0" w:color="000000"/>
            </w:tcBorders>
            <w:shd w:val="clear" w:color="auto" w:fill="auto"/>
            <w:noWrap/>
            <w:vAlign w:val="bottom"/>
          </w:tcPr>
          <w:p w14:paraId="51ECE3C4"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w:t>
            </w:r>
          </w:p>
        </w:tc>
      </w:tr>
      <w:tr w:rsidR="00393474" w:rsidRPr="0029207B" w14:paraId="323A0A53" w14:textId="77777777" w:rsidTr="00223194">
        <w:trPr>
          <w:trHeight w:val="280"/>
          <w:jc w:val="center"/>
        </w:trPr>
        <w:tc>
          <w:tcPr>
            <w:tcW w:w="2121" w:type="pct"/>
            <w:tcBorders>
              <w:top w:val="nil"/>
              <w:left w:val="single" w:sz="12" w:space="0" w:color="000000"/>
              <w:bottom w:val="single" w:sz="12" w:space="0" w:color="000000"/>
              <w:right w:val="nil"/>
            </w:tcBorders>
            <w:shd w:val="clear" w:color="auto" w:fill="auto"/>
            <w:noWrap/>
            <w:vAlign w:val="bottom"/>
          </w:tcPr>
          <w:p w14:paraId="507669EC" w14:textId="064598FA" w:rsidR="00393474" w:rsidRPr="0029207B" w:rsidRDefault="00393474" w:rsidP="004B0FBE">
            <w:pPr>
              <w:spacing w:line="276" w:lineRule="auto"/>
              <w:ind w:left="80" w:right="80"/>
              <w:rPr>
                <w:rFonts w:ascii="Times New Roman" w:hAnsi="Times New Roman"/>
                <w:b/>
                <w:bCs/>
                <w:color w:val="000000"/>
                <w:sz w:val="22"/>
                <w:szCs w:val="22"/>
                <w:lang w:val="ro-RO"/>
              </w:rPr>
            </w:pPr>
            <w:r>
              <w:rPr>
                <w:rFonts w:ascii="Times New Roman" w:hAnsi="Times New Roman"/>
                <w:color w:val="000000"/>
                <w:sz w:val="22"/>
                <w:szCs w:val="22"/>
                <w:lang w:val="ro-RO"/>
              </w:rPr>
              <w:t>Habitate costiere</w:t>
            </w:r>
          </w:p>
        </w:tc>
        <w:tc>
          <w:tcPr>
            <w:tcW w:w="804" w:type="pct"/>
            <w:tcBorders>
              <w:top w:val="nil"/>
              <w:left w:val="single" w:sz="12" w:space="0" w:color="000000"/>
              <w:bottom w:val="single" w:sz="12" w:space="0" w:color="000000"/>
              <w:right w:val="single" w:sz="12" w:space="0" w:color="000000"/>
            </w:tcBorders>
            <w:shd w:val="clear" w:color="auto" w:fill="auto"/>
            <w:noWrap/>
            <w:vAlign w:val="bottom"/>
          </w:tcPr>
          <w:p w14:paraId="69CA6051"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473" w:type="pct"/>
            <w:tcBorders>
              <w:top w:val="nil"/>
              <w:left w:val="nil"/>
              <w:bottom w:val="single" w:sz="12" w:space="0" w:color="000000"/>
              <w:right w:val="single" w:sz="4" w:space="0" w:color="999999"/>
            </w:tcBorders>
            <w:shd w:val="clear" w:color="auto" w:fill="auto"/>
            <w:noWrap/>
            <w:vAlign w:val="bottom"/>
          </w:tcPr>
          <w:p w14:paraId="13DDFE9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10</w:t>
            </w:r>
          </w:p>
        </w:tc>
        <w:tc>
          <w:tcPr>
            <w:tcW w:w="568" w:type="pct"/>
            <w:tcBorders>
              <w:top w:val="nil"/>
              <w:left w:val="nil"/>
              <w:bottom w:val="single" w:sz="12" w:space="0" w:color="000000"/>
              <w:right w:val="single" w:sz="4" w:space="0" w:color="999999"/>
            </w:tcBorders>
            <w:shd w:val="clear" w:color="auto" w:fill="auto"/>
            <w:noWrap/>
            <w:vAlign w:val="bottom"/>
          </w:tcPr>
          <w:p w14:paraId="467D71D3"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79" w:type="pct"/>
            <w:tcBorders>
              <w:top w:val="nil"/>
              <w:left w:val="nil"/>
              <w:bottom w:val="single" w:sz="12" w:space="0" w:color="000000"/>
              <w:right w:val="single" w:sz="4" w:space="0" w:color="999999"/>
            </w:tcBorders>
            <w:shd w:val="clear" w:color="auto" w:fill="auto"/>
            <w:noWrap/>
            <w:vAlign w:val="bottom"/>
          </w:tcPr>
          <w:p w14:paraId="55848C9C"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355" w:type="pct"/>
            <w:tcBorders>
              <w:top w:val="nil"/>
              <w:left w:val="nil"/>
              <w:bottom w:val="single" w:sz="12" w:space="0" w:color="000000"/>
              <w:right w:val="single" w:sz="4" w:space="0" w:color="999999"/>
            </w:tcBorders>
            <w:shd w:val="clear" w:color="auto" w:fill="auto"/>
            <w:noWrap/>
            <w:vAlign w:val="bottom"/>
          </w:tcPr>
          <w:p w14:paraId="59131828"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6</w:t>
            </w:r>
          </w:p>
        </w:tc>
        <w:tc>
          <w:tcPr>
            <w:tcW w:w="299" w:type="pct"/>
            <w:tcBorders>
              <w:top w:val="nil"/>
              <w:left w:val="nil"/>
              <w:bottom w:val="single" w:sz="12" w:space="0" w:color="000000"/>
              <w:right w:val="single" w:sz="12" w:space="0" w:color="000000"/>
            </w:tcBorders>
            <w:shd w:val="clear" w:color="auto" w:fill="auto"/>
            <w:noWrap/>
            <w:vAlign w:val="bottom"/>
          </w:tcPr>
          <w:p w14:paraId="4C92AE6B" w14:textId="77777777" w:rsidR="00393474" w:rsidRPr="0029207B" w:rsidRDefault="00393474"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bl>
    <w:p w14:paraId="77AAE89E" w14:textId="77777777" w:rsidR="00505EA5" w:rsidRPr="0029207B" w:rsidRDefault="00505EA5" w:rsidP="004B0FBE">
      <w:pPr>
        <w:autoSpaceDE w:val="0"/>
        <w:autoSpaceDN w:val="0"/>
        <w:adjustRightInd w:val="0"/>
        <w:spacing w:line="276" w:lineRule="auto"/>
        <w:jc w:val="both"/>
        <w:rPr>
          <w:rFonts w:ascii="Times New Roman" w:eastAsia="+mn-ea" w:hAnsi="Times New Roman"/>
          <w:color w:val="000000"/>
          <w:sz w:val="22"/>
          <w:szCs w:val="22"/>
          <w:lang w:val="ro-RO"/>
        </w:rPr>
      </w:pPr>
    </w:p>
    <w:p w14:paraId="72AAE6C3" w14:textId="615A108F"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96" w:name="_Toc420462738"/>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12</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w:t>
      </w:r>
      <w:r w:rsidR="00393474">
        <w:rPr>
          <w:rFonts w:ascii="Times New Roman" w:hAnsi="Times New Roman"/>
          <w:sz w:val="22"/>
          <w:szCs w:val="22"/>
          <w:lang w:val="ro-RO"/>
        </w:rPr>
        <w:t xml:space="preserve">Starea de conservare a speciilor, exceptând păsările </w:t>
      </w:r>
      <w:bookmarkEnd w:id="96"/>
    </w:p>
    <w:tbl>
      <w:tblPr>
        <w:tblW w:w="5000" w:type="pct"/>
        <w:jc w:val="center"/>
        <w:tblCellMar>
          <w:left w:w="0" w:type="dxa"/>
          <w:right w:w="0" w:type="dxa"/>
        </w:tblCellMar>
        <w:tblLook w:val="0000" w:firstRow="0" w:lastRow="0" w:firstColumn="0" w:lastColumn="0" w:noHBand="0" w:noVBand="0"/>
      </w:tblPr>
      <w:tblGrid>
        <w:gridCol w:w="2602"/>
        <w:gridCol w:w="1241"/>
        <w:gridCol w:w="1146"/>
        <w:gridCol w:w="1146"/>
        <w:gridCol w:w="1146"/>
        <w:gridCol w:w="1146"/>
        <w:gridCol w:w="1143"/>
      </w:tblGrid>
      <w:tr w:rsidR="00505EA5" w:rsidRPr="0029207B" w14:paraId="4823EE75" w14:textId="77777777" w:rsidTr="00D02365">
        <w:trPr>
          <w:trHeight w:val="330"/>
          <w:jc w:val="center"/>
        </w:trPr>
        <w:tc>
          <w:tcPr>
            <w:tcW w:w="1359" w:type="pct"/>
            <w:vMerge w:val="restart"/>
            <w:tcBorders>
              <w:top w:val="single" w:sz="12" w:space="0" w:color="000000"/>
              <w:left w:val="single" w:sz="12" w:space="0" w:color="000000"/>
              <w:bottom w:val="single" w:sz="4" w:space="0" w:color="808080"/>
              <w:right w:val="nil"/>
            </w:tcBorders>
            <w:shd w:val="clear" w:color="000000" w:fill="E6E6E6"/>
            <w:vAlign w:val="center"/>
          </w:tcPr>
          <w:p w14:paraId="2163C04D"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Grup</w:t>
            </w:r>
          </w:p>
        </w:tc>
        <w:tc>
          <w:tcPr>
            <w:tcW w:w="648" w:type="pct"/>
            <w:vMerge w:val="restart"/>
            <w:tcBorders>
              <w:top w:val="single" w:sz="12" w:space="0" w:color="000000"/>
              <w:left w:val="single" w:sz="12" w:space="0" w:color="000000"/>
              <w:bottom w:val="single" w:sz="4" w:space="0" w:color="808080"/>
              <w:right w:val="nil"/>
            </w:tcBorders>
            <w:shd w:val="clear" w:color="000000" w:fill="E6E6E6"/>
            <w:vAlign w:val="center"/>
          </w:tcPr>
          <w:p w14:paraId="0AD50E63"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Anul evaluării</w:t>
            </w:r>
          </w:p>
        </w:tc>
        <w:tc>
          <w:tcPr>
            <w:tcW w:w="2993" w:type="pct"/>
            <w:gridSpan w:val="5"/>
            <w:tcBorders>
              <w:top w:val="single" w:sz="12" w:space="0" w:color="000000"/>
              <w:left w:val="single" w:sz="12" w:space="0" w:color="000000"/>
              <w:bottom w:val="single" w:sz="12" w:space="0" w:color="000000"/>
              <w:right w:val="single" w:sz="12" w:space="0" w:color="000000"/>
            </w:tcBorders>
            <w:shd w:val="clear" w:color="000000" w:fill="E6E6E6"/>
            <w:noWrap/>
            <w:vAlign w:val="center"/>
          </w:tcPr>
          <w:p w14:paraId="2A959939"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SPECII</w:t>
            </w:r>
          </w:p>
        </w:tc>
      </w:tr>
      <w:tr w:rsidR="00505EA5" w:rsidRPr="0029207B" w14:paraId="472FFB64" w14:textId="77777777" w:rsidTr="00D02365">
        <w:trPr>
          <w:trHeight w:val="330"/>
          <w:jc w:val="center"/>
        </w:trPr>
        <w:tc>
          <w:tcPr>
            <w:tcW w:w="1359" w:type="pct"/>
            <w:vMerge/>
            <w:tcBorders>
              <w:top w:val="single" w:sz="12" w:space="0" w:color="000000"/>
              <w:left w:val="single" w:sz="12" w:space="0" w:color="000000"/>
              <w:bottom w:val="single" w:sz="4" w:space="0" w:color="808080"/>
              <w:right w:val="nil"/>
            </w:tcBorders>
            <w:vAlign w:val="center"/>
          </w:tcPr>
          <w:p w14:paraId="257FD4AC" w14:textId="77777777" w:rsidR="00505EA5" w:rsidRPr="0029207B" w:rsidRDefault="00505EA5" w:rsidP="004B0FBE">
            <w:pPr>
              <w:spacing w:line="276" w:lineRule="auto"/>
              <w:rPr>
                <w:rFonts w:ascii="Times New Roman" w:hAnsi="Times New Roman"/>
                <w:color w:val="000000"/>
                <w:sz w:val="22"/>
                <w:szCs w:val="22"/>
                <w:lang w:val="ro-RO"/>
              </w:rPr>
            </w:pPr>
          </w:p>
        </w:tc>
        <w:tc>
          <w:tcPr>
            <w:tcW w:w="648" w:type="pct"/>
            <w:vMerge/>
            <w:tcBorders>
              <w:top w:val="single" w:sz="12" w:space="0" w:color="000000"/>
              <w:left w:val="single" w:sz="12" w:space="0" w:color="000000"/>
              <w:bottom w:val="single" w:sz="4" w:space="0" w:color="808080"/>
              <w:right w:val="nil"/>
            </w:tcBorders>
            <w:vAlign w:val="center"/>
          </w:tcPr>
          <w:p w14:paraId="340E9FFB" w14:textId="77777777" w:rsidR="00505EA5" w:rsidRPr="0029207B" w:rsidRDefault="00505EA5" w:rsidP="004B0FBE">
            <w:pPr>
              <w:spacing w:line="276" w:lineRule="auto"/>
              <w:rPr>
                <w:rFonts w:ascii="Times New Roman" w:hAnsi="Times New Roman"/>
                <w:color w:val="000000"/>
                <w:sz w:val="22"/>
                <w:szCs w:val="22"/>
                <w:lang w:val="ro-RO"/>
              </w:rPr>
            </w:pPr>
          </w:p>
        </w:tc>
        <w:tc>
          <w:tcPr>
            <w:tcW w:w="599" w:type="pct"/>
            <w:tcBorders>
              <w:top w:val="nil"/>
              <w:left w:val="single" w:sz="12" w:space="0" w:color="000000"/>
              <w:bottom w:val="nil"/>
              <w:right w:val="nil"/>
            </w:tcBorders>
            <w:shd w:val="clear" w:color="000000" w:fill="E6E6E6"/>
            <w:noWrap/>
            <w:vAlign w:val="center"/>
          </w:tcPr>
          <w:p w14:paraId="301C1D54"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FV</w:t>
            </w:r>
          </w:p>
        </w:tc>
        <w:tc>
          <w:tcPr>
            <w:tcW w:w="599" w:type="pct"/>
            <w:tcBorders>
              <w:top w:val="nil"/>
              <w:left w:val="single" w:sz="4" w:space="0" w:color="808080"/>
              <w:bottom w:val="nil"/>
              <w:right w:val="nil"/>
            </w:tcBorders>
            <w:shd w:val="clear" w:color="000000" w:fill="E6E6E6"/>
            <w:noWrap/>
            <w:vAlign w:val="center"/>
          </w:tcPr>
          <w:p w14:paraId="419DDB62"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Nu există</w:t>
            </w:r>
          </w:p>
        </w:tc>
        <w:tc>
          <w:tcPr>
            <w:tcW w:w="599" w:type="pct"/>
            <w:tcBorders>
              <w:top w:val="nil"/>
              <w:left w:val="single" w:sz="4" w:space="0" w:color="808080"/>
              <w:bottom w:val="nil"/>
              <w:right w:val="nil"/>
            </w:tcBorders>
            <w:shd w:val="clear" w:color="000000" w:fill="E6E6E6"/>
            <w:noWrap/>
            <w:vAlign w:val="center"/>
          </w:tcPr>
          <w:p w14:paraId="5FF61D76"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XX.</w:t>
            </w:r>
          </w:p>
        </w:tc>
        <w:tc>
          <w:tcPr>
            <w:tcW w:w="599" w:type="pct"/>
            <w:tcBorders>
              <w:top w:val="nil"/>
              <w:left w:val="single" w:sz="4" w:space="0" w:color="808080"/>
              <w:bottom w:val="nil"/>
              <w:right w:val="single" w:sz="4" w:space="0" w:color="808080"/>
            </w:tcBorders>
            <w:shd w:val="clear" w:color="000000" w:fill="E6E6E6"/>
            <w:noWrap/>
            <w:vAlign w:val="center"/>
          </w:tcPr>
          <w:p w14:paraId="7FD5100E"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U1</w:t>
            </w:r>
          </w:p>
        </w:tc>
        <w:tc>
          <w:tcPr>
            <w:tcW w:w="599" w:type="pct"/>
            <w:tcBorders>
              <w:top w:val="nil"/>
              <w:left w:val="nil"/>
              <w:bottom w:val="nil"/>
              <w:right w:val="single" w:sz="12" w:space="0" w:color="000000"/>
            </w:tcBorders>
            <w:shd w:val="clear" w:color="000000" w:fill="E6E6E6"/>
            <w:noWrap/>
            <w:vAlign w:val="center"/>
          </w:tcPr>
          <w:p w14:paraId="2BD5E146"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U2</w:t>
            </w:r>
          </w:p>
        </w:tc>
      </w:tr>
      <w:tr w:rsidR="00505EA5" w:rsidRPr="0029207B" w14:paraId="1636C6E3"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16CC17AD"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Alte nevertebrate</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2EB5145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73DA85A0"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21454F87"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7B08A004"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14EFBF94"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w:t>
            </w:r>
          </w:p>
        </w:tc>
        <w:tc>
          <w:tcPr>
            <w:tcW w:w="599" w:type="pct"/>
            <w:tcBorders>
              <w:top w:val="nil"/>
              <w:left w:val="nil"/>
              <w:bottom w:val="single" w:sz="4" w:space="0" w:color="999999"/>
              <w:right w:val="single" w:sz="12" w:space="0" w:color="000000"/>
            </w:tcBorders>
            <w:shd w:val="clear" w:color="auto" w:fill="auto"/>
            <w:noWrap/>
            <w:vAlign w:val="bottom"/>
          </w:tcPr>
          <w:p w14:paraId="4C9549A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r w:rsidR="00505EA5" w:rsidRPr="0029207B" w14:paraId="3480F92E"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4E78AFAE"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 xml:space="preserve">Mamifere </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06F88F6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08A289E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43</w:t>
            </w:r>
          </w:p>
        </w:tc>
        <w:tc>
          <w:tcPr>
            <w:tcW w:w="599" w:type="pct"/>
            <w:tcBorders>
              <w:top w:val="nil"/>
              <w:left w:val="nil"/>
              <w:bottom w:val="single" w:sz="4" w:space="0" w:color="999999"/>
              <w:right w:val="single" w:sz="4" w:space="0" w:color="999999"/>
            </w:tcBorders>
            <w:shd w:val="clear" w:color="auto" w:fill="auto"/>
            <w:noWrap/>
            <w:vAlign w:val="bottom"/>
          </w:tcPr>
          <w:p w14:paraId="5E907BA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67E51D6B"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15</w:t>
            </w:r>
          </w:p>
        </w:tc>
        <w:tc>
          <w:tcPr>
            <w:tcW w:w="599" w:type="pct"/>
            <w:tcBorders>
              <w:top w:val="nil"/>
              <w:left w:val="nil"/>
              <w:bottom w:val="single" w:sz="4" w:space="0" w:color="999999"/>
              <w:right w:val="single" w:sz="4" w:space="0" w:color="999999"/>
            </w:tcBorders>
            <w:shd w:val="clear" w:color="auto" w:fill="auto"/>
            <w:noWrap/>
            <w:vAlign w:val="bottom"/>
          </w:tcPr>
          <w:p w14:paraId="5BA68AF4"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77</w:t>
            </w:r>
          </w:p>
        </w:tc>
        <w:tc>
          <w:tcPr>
            <w:tcW w:w="599" w:type="pct"/>
            <w:tcBorders>
              <w:top w:val="nil"/>
              <w:left w:val="nil"/>
              <w:bottom w:val="single" w:sz="4" w:space="0" w:color="999999"/>
              <w:right w:val="single" w:sz="12" w:space="0" w:color="000000"/>
            </w:tcBorders>
            <w:shd w:val="clear" w:color="auto" w:fill="auto"/>
            <w:noWrap/>
            <w:vAlign w:val="bottom"/>
          </w:tcPr>
          <w:p w14:paraId="1F2DA0DD"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w:t>
            </w:r>
          </w:p>
        </w:tc>
      </w:tr>
      <w:tr w:rsidR="00505EA5" w:rsidRPr="0029207B" w14:paraId="54D7360C"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52E42AB5"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Reptile</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16474928"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47CE507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7</w:t>
            </w:r>
          </w:p>
        </w:tc>
        <w:tc>
          <w:tcPr>
            <w:tcW w:w="599" w:type="pct"/>
            <w:tcBorders>
              <w:top w:val="nil"/>
              <w:left w:val="nil"/>
              <w:bottom w:val="single" w:sz="4" w:space="0" w:color="999999"/>
              <w:right w:val="single" w:sz="4" w:space="0" w:color="999999"/>
            </w:tcBorders>
            <w:shd w:val="clear" w:color="auto" w:fill="auto"/>
            <w:noWrap/>
            <w:vAlign w:val="bottom"/>
          </w:tcPr>
          <w:p w14:paraId="50F26D6D"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7F5CDA44"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w:t>
            </w:r>
          </w:p>
        </w:tc>
        <w:tc>
          <w:tcPr>
            <w:tcW w:w="599" w:type="pct"/>
            <w:tcBorders>
              <w:top w:val="nil"/>
              <w:left w:val="nil"/>
              <w:bottom w:val="single" w:sz="4" w:space="0" w:color="999999"/>
              <w:right w:val="single" w:sz="4" w:space="0" w:color="999999"/>
            </w:tcBorders>
            <w:shd w:val="clear" w:color="auto" w:fill="auto"/>
            <w:noWrap/>
            <w:vAlign w:val="bottom"/>
          </w:tcPr>
          <w:p w14:paraId="282E6395"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44</w:t>
            </w:r>
          </w:p>
        </w:tc>
        <w:tc>
          <w:tcPr>
            <w:tcW w:w="599" w:type="pct"/>
            <w:tcBorders>
              <w:top w:val="nil"/>
              <w:left w:val="nil"/>
              <w:bottom w:val="single" w:sz="4" w:space="0" w:color="999999"/>
              <w:right w:val="single" w:sz="12" w:space="0" w:color="000000"/>
            </w:tcBorders>
            <w:shd w:val="clear" w:color="auto" w:fill="auto"/>
            <w:noWrap/>
            <w:vAlign w:val="bottom"/>
          </w:tcPr>
          <w:p w14:paraId="16AF0ECB"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w:t>
            </w:r>
          </w:p>
        </w:tc>
      </w:tr>
      <w:tr w:rsidR="00505EA5" w:rsidRPr="0029207B" w14:paraId="521A350C"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5F413BF4"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 xml:space="preserve">Amfibieni </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64A5F86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4E383FF1"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w:t>
            </w:r>
          </w:p>
        </w:tc>
        <w:tc>
          <w:tcPr>
            <w:tcW w:w="599" w:type="pct"/>
            <w:tcBorders>
              <w:top w:val="nil"/>
              <w:left w:val="nil"/>
              <w:bottom w:val="single" w:sz="4" w:space="0" w:color="999999"/>
              <w:right w:val="single" w:sz="4" w:space="0" w:color="999999"/>
            </w:tcBorders>
            <w:shd w:val="clear" w:color="auto" w:fill="auto"/>
            <w:noWrap/>
            <w:vAlign w:val="bottom"/>
          </w:tcPr>
          <w:p w14:paraId="5EF9F24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35D0F6BF"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17</w:t>
            </w:r>
          </w:p>
        </w:tc>
        <w:tc>
          <w:tcPr>
            <w:tcW w:w="599" w:type="pct"/>
            <w:tcBorders>
              <w:top w:val="nil"/>
              <w:left w:val="nil"/>
              <w:bottom w:val="single" w:sz="4" w:space="0" w:color="999999"/>
              <w:right w:val="single" w:sz="4" w:space="0" w:color="999999"/>
            </w:tcBorders>
            <w:shd w:val="clear" w:color="auto" w:fill="auto"/>
            <w:noWrap/>
            <w:vAlign w:val="bottom"/>
          </w:tcPr>
          <w:p w14:paraId="2C96CC8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34</w:t>
            </w:r>
          </w:p>
        </w:tc>
        <w:tc>
          <w:tcPr>
            <w:tcW w:w="599" w:type="pct"/>
            <w:tcBorders>
              <w:top w:val="nil"/>
              <w:left w:val="nil"/>
              <w:bottom w:val="single" w:sz="4" w:space="0" w:color="999999"/>
              <w:right w:val="single" w:sz="12" w:space="0" w:color="000000"/>
            </w:tcBorders>
            <w:shd w:val="clear" w:color="auto" w:fill="auto"/>
            <w:noWrap/>
            <w:vAlign w:val="bottom"/>
          </w:tcPr>
          <w:p w14:paraId="3030903D"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r w:rsidR="00505EA5" w:rsidRPr="0029207B" w14:paraId="397C0F52"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5271F2BD"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Peşte</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787A0D48"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7D5C6E1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w:t>
            </w:r>
          </w:p>
        </w:tc>
        <w:tc>
          <w:tcPr>
            <w:tcW w:w="599" w:type="pct"/>
            <w:tcBorders>
              <w:top w:val="nil"/>
              <w:left w:val="nil"/>
              <w:bottom w:val="single" w:sz="4" w:space="0" w:color="999999"/>
              <w:right w:val="single" w:sz="4" w:space="0" w:color="999999"/>
            </w:tcBorders>
            <w:shd w:val="clear" w:color="auto" w:fill="auto"/>
            <w:noWrap/>
            <w:vAlign w:val="bottom"/>
          </w:tcPr>
          <w:p w14:paraId="5DF7D6E5"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07FC031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6A0FFC92"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71</w:t>
            </w:r>
          </w:p>
        </w:tc>
        <w:tc>
          <w:tcPr>
            <w:tcW w:w="599" w:type="pct"/>
            <w:tcBorders>
              <w:top w:val="nil"/>
              <w:left w:val="nil"/>
              <w:bottom w:val="single" w:sz="4" w:space="0" w:color="999999"/>
              <w:right w:val="single" w:sz="12" w:space="0" w:color="000000"/>
            </w:tcBorders>
            <w:shd w:val="clear" w:color="auto" w:fill="auto"/>
            <w:noWrap/>
            <w:vAlign w:val="bottom"/>
          </w:tcPr>
          <w:p w14:paraId="02595E1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16</w:t>
            </w:r>
          </w:p>
        </w:tc>
      </w:tr>
      <w:tr w:rsidR="00505EA5" w:rsidRPr="0029207B" w14:paraId="29429356"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67648AA4"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Artropode</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17279BD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6592F81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9</w:t>
            </w:r>
          </w:p>
        </w:tc>
        <w:tc>
          <w:tcPr>
            <w:tcW w:w="599" w:type="pct"/>
            <w:tcBorders>
              <w:top w:val="nil"/>
              <w:left w:val="nil"/>
              <w:bottom w:val="single" w:sz="4" w:space="0" w:color="999999"/>
              <w:right w:val="single" w:sz="4" w:space="0" w:color="999999"/>
            </w:tcBorders>
            <w:shd w:val="clear" w:color="auto" w:fill="auto"/>
            <w:noWrap/>
            <w:vAlign w:val="bottom"/>
          </w:tcPr>
          <w:p w14:paraId="5243D0B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0EABA25A"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11</w:t>
            </w:r>
          </w:p>
        </w:tc>
        <w:tc>
          <w:tcPr>
            <w:tcW w:w="599" w:type="pct"/>
            <w:tcBorders>
              <w:top w:val="nil"/>
              <w:left w:val="nil"/>
              <w:bottom w:val="single" w:sz="4" w:space="0" w:color="999999"/>
              <w:right w:val="single" w:sz="4" w:space="0" w:color="999999"/>
            </w:tcBorders>
            <w:shd w:val="clear" w:color="auto" w:fill="auto"/>
            <w:noWrap/>
            <w:vAlign w:val="bottom"/>
          </w:tcPr>
          <w:p w14:paraId="6980194E"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102</w:t>
            </w:r>
          </w:p>
        </w:tc>
        <w:tc>
          <w:tcPr>
            <w:tcW w:w="599" w:type="pct"/>
            <w:tcBorders>
              <w:top w:val="nil"/>
              <w:left w:val="nil"/>
              <w:bottom w:val="single" w:sz="4" w:space="0" w:color="999999"/>
              <w:right w:val="single" w:sz="12" w:space="0" w:color="000000"/>
            </w:tcBorders>
            <w:shd w:val="clear" w:color="auto" w:fill="auto"/>
            <w:noWrap/>
            <w:vAlign w:val="bottom"/>
          </w:tcPr>
          <w:p w14:paraId="7257B188"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w:t>
            </w:r>
          </w:p>
        </w:tc>
      </w:tr>
      <w:tr w:rsidR="00505EA5" w:rsidRPr="0029207B" w14:paraId="577D5402"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7A1B177D"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Moluşte</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7C612106"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353CE4E2"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4</w:t>
            </w:r>
          </w:p>
        </w:tc>
        <w:tc>
          <w:tcPr>
            <w:tcW w:w="599" w:type="pct"/>
            <w:tcBorders>
              <w:top w:val="nil"/>
              <w:left w:val="nil"/>
              <w:bottom w:val="single" w:sz="4" w:space="0" w:color="999999"/>
              <w:right w:val="single" w:sz="4" w:space="0" w:color="999999"/>
            </w:tcBorders>
            <w:shd w:val="clear" w:color="auto" w:fill="auto"/>
            <w:noWrap/>
            <w:vAlign w:val="bottom"/>
          </w:tcPr>
          <w:p w14:paraId="7C2575C2"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44239481"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w:t>
            </w:r>
          </w:p>
        </w:tc>
        <w:tc>
          <w:tcPr>
            <w:tcW w:w="599" w:type="pct"/>
            <w:tcBorders>
              <w:top w:val="nil"/>
              <w:left w:val="nil"/>
              <w:bottom w:val="single" w:sz="4" w:space="0" w:color="999999"/>
              <w:right w:val="single" w:sz="4" w:space="0" w:color="999999"/>
            </w:tcBorders>
            <w:shd w:val="clear" w:color="auto" w:fill="auto"/>
            <w:noWrap/>
            <w:vAlign w:val="bottom"/>
          </w:tcPr>
          <w:p w14:paraId="2404EA9D"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8</w:t>
            </w:r>
          </w:p>
        </w:tc>
        <w:tc>
          <w:tcPr>
            <w:tcW w:w="599" w:type="pct"/>
            <w:tcBorders>
              <w:top w:val="nil"/>
              <w:left w:val="nil"/>
              <w:bottom w:val="single" w:sz="4" w:space="0" w:color="999999"/>
              <w:right w:val="single" w:sz="12" w:space="0" w:color="000000"/>
            </w:tcBorders>
            <w:shd w:val="clear" w:color="auto" w:fill="auto"/>
            <w:noWrap/>
            <w:vAlign w:val="bottom"/>
          </w:tcPr>
          <w:p w14:paraId="6BA94307"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r w:rsidR="00505EA5" w:rsidRPr="0029207B" w14:paraId="5D51D2FF" w14:textId="77777777" w:rsidTr="00D02365">
        <w:trPr>
          <w:trHeight w:val="280"/>
          <w:jc w:val="center"/>
        </w:trPr>
        <w:tc>
          <w:tcPr>
            <w:tcW w:w="1359" w:type="pct"/>
            <w:tcBorders>
              <w:top w:val="nil"/>
              <w:left w:val="single" w:sz="12" w:space="0" w:color="000000"/>
              <w:bottom w:val="single" w:sz="4" w:space="0" w:color="999999"/>
              <w:right w:val="nil"/>
            </w:tcBorders>
            <w:shd w:val="clear" w:color="auto" w:fill="auto"/>
            <w:noWrap/>
            <w:vAlign w:val="bottom"/>
          </w:tcPr>
          <w:p w14:paraId="7E0CC34A"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 xml:space="preserve">Plante vasculare </w:t>
            </w:r>
          </w:p>
        </w:tc>
        <w:tc>
          <w:tcPr>
            <w:tcW w:w="648" w:type="pct"/>
            <w:tcBorders>
              <w:top w:val="nil"/>
              <w:left w:val="single" w:sz="12" w:space="0" w:color="000000"/>
              <w:bottom w:val="single" w:sz="4" w:space="0" w:color="999999"/>
              <w:right w:val="single" w:sz="12" w:space="0" w:color="000000"/>
            </w:tcBorders>
            <w:shd w:val="clear" w:color="auto" w:fill="auto"/>
            <w:noWrap/>
            <w:vAlign w:val="bottom"/>
          </w:tcPr>
          <w:p w14:paraId="4AACE3AB"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4" w:space="0" w:color="999999"/>
              <w:right w:val="single" w:sz="4" w:space="0" w:color="999999"/>
            </w:tcBorders>
            <w:shd w:val="clear" w:color="auto" w:fill="auto"/>
            <w:noWrap/>
            <w:vAlign w:val="bottom"/>
          </w:tcPr>
          <w:p w14:paraId="65A705A3"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36</w:t>
            </w:r>
          </w:p>
        </w:tc>
        <w:tc>
          <w:tcPr>
            <w:tcW w:w="599" w:type="pct"/>
            <w:tcBorders>
              <w:top w:val="nil"/>
              <w:left w:val="nil"/>
              <w:bottom w:val="single" w:sz="4" w:space="0" w:color="999999"/>
              <w:right w:val="single" w:sz="4" w:space="0" w:color="999999"/>
            </w:tcBorders>
            <w:shd w:val="clear" w:color="auto" w:fill="auto"/>
            <w:noWrap/>
            <w:vAlign w:val="bottom"/>
          </w:tcPr>
          <w:p w14:paraId="53903B58"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4" w:space="0" w:color="999999"/>
              <w:right w:val="single" w:sz="4" w:space="0" w:color="999999"/>
            </w:tcBorders>
            <w:shd w:val="clear" w:color="auto" w:fill="auto"/>
            <w:noWrap/>
            <w:vAlign w:val="bottom"/>
          </w:tcPr>
          <w:p w14:paraId="5F4185D8"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w:t>
            </w:r>
          </w:p>
        </w:tc>
        <w:tc>
          <w:tcPr>
            <w:tcW w:w="599" w:type="pct"/>
            <w:tcBorders>
              <w:top w:val="nil"/>
              <w:left w:val="nil"/>
              <w:bottom w:val="single" w:sz="4" w:space="0" w:color="999999"/>
              <w:right w:val="single" w:sz="4" w:space="0" w:color="999999"/>
            </w:tcBorders>
            <w:shd w:val="clear" w:color="auto" w:fill="auto"/>
            <w:noWrap/>
            <w:vAlign w:val="bottom"/>
          </w:tcPr>
          <w:p w14:paraId="6FB8985E"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35</w:t>
            </w:r>
          </w:p>
        </w:tc>
        <w:tc>
          <w:tcPr>
            <w:tcW w:w="599" w:type="pct"/>
            <w:tcBorders>
              <w:top w:val="nil"/>
              <w:left w:val="nil"/>
              <w:bottom w:val="single" w:sz="4" w:space="0" w:color="999999"/>
              <w:right w:val="single" w:sz="12" w:space="0" w:color="000000"/>
            </w:tcBorders>
            <w:shd w:val="clear" w:color="auto" w:fill="auto"/>
            <w:noWrap/>
            <w:vAlign w:val="bottom"/>
          </w:tcPr>
          <w:p w14:paraId="17BA3361"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7</w:t>
            </w:r>
          </w:p>
        </w:tc>
      </w:tr>
      <w:tr w:rsidR="00505EA5" w:rsidRPr="0029207B" w14:paraId="15CF14ED" w14:textId="77777777" w:rsidTr="00D02365">
        <w:trPr>
          <w:trHeight w:val="280"/>
          <w:jc w:val="center"/>
        </w:trPr>
        <w:tc>
          <w:tcPr>
            <w:tcW w:w="1359" w:type="pct"/>
            <w:tcBorders>
              <w:top w:val="nil"/>
              <w:left w:val="single" w:sz="12" w:space="0" w:color="000000"/>
              <w:bottom w:val="single" w:sz="12" w:space="0" w:color="000000"/>
              <w:right w:val="nil"/>
            </w:tcBorders>
            <w:shd w:val="clear" w:color="auto" w:fill="auto"/>
            <w:noWrap/>
            <w:vAlign w:val="bottom"/>
          </w:tcPr>
          <w:p w14:paraId="27187AC6" w14:textId="77777777" w:rsidR="00505EA5" w:rsidRPr="0029207B" w:rsidRDefault="00505EA5"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color w:val="000000"/>
                <w:sz w:val="22"/>
                <w:szCs w:val="22"/>
                <w:lang w:val="ro-RO"/>
              </w:rPr>
              <w:t xml:space="preserve">Plante nevasculare </w:t>
            </w:r>
          </w:p>
        </w:tc>
        <w:tc>
          <w:tcPr>
            <w:tcW w:w="648" w:type="pct"/>
            <w:tcBorders>
              <w:top w:val="nil"/>
              <w:left w:val="single" w:sz="12" w:space="0" w:color="000000"/>
              <w:bottom w:val="single" w:sz="12" w:space="0" w:color="000000"/>
              <w:right w:val="single" w:sz="12" w:space="0" w:color="000000"/>
            </w:tcBorders>
            <w:shd w:val="clear" w:color="auto" w:fill="auto"/>
            <w:noWrap/>
            <w:vAlign w:val="bottom"/>
          </w:tcPr>
          <w:p w14:paraId="712AB440"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2013</w:t>
            </w:r>
          </w:p>
        </w:tc>
        <w:tc>
          <w:tcPr>
            <w:tcW w:w="599" w:type="pct"/>
            <w:tcBorders>
              <w:top w:val="nil"/>
              <w:left w:val="nil"/>
              <w:bottom w:val="single" w:sz="12" w:space="0" w:color="000000"/>
              <w:right w:val="single" w:sz="4" w:space="0" w:color="999999"/>
            </w:tcBorders>
            <w:shd w:val="clear" w:color="auto" w:fill="auto"/>
            <w:noWrap/>
            <w:vAlign w:val="bottom"/>
          </w:tcPr>
          <w:p w14:paraId="0E51EF8B"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3</w:t>
            </w:r>
          </w:p>
        </w:tc>
        <w:tc>
          <w:tcPr>
            <w:tcW w:w="599" w:type="pct"/>
            <w:tcBorders>
              <w:top w:val="nil"/>
              <w:left w:val="nil"/>
              <w:bottom w:val="single" w:sz="12" w:space="0" w:color="000000"/>
              <w:right w:val="single" w:sz="4" w:space="0" w:color="999999"/>
            </w:tcBorders>
            <w:shd w:val="clear" w:color="auto" w:fill="auto"/>
            <w:noWrap/>
            <w:vAlign w:val="bottom"/>
          </w:tcPr>
          <w:p w14:paraId="785F575F"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12" w:space="0" w:color="000000"/>
              <w:right w:val="single" w:sz="4" w:space="0" w:color="999999"/>
            </w:tcBorders>
            <w:shd w:val="clear" w:color="auto" w:fill="auto"/>
            <w:noWrap/>
            <w:vAlign w:val="bottom"/>
          </w:tcPr>
          <w:p w14:paraId="7CA7DA55"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c>
          <w:tcPr>
            <w:tcW w:w="599" w:type="pct"/>
            <w:tcBorders>
              <w:top w:val="nil"/>
              <w:left w:val="nil"/>
              <w:bottom w:val="single" w:sz="12" w:space="0" w:color="000000"/>
              <w:right w:val="single" w:sz="4" w:space="0" w:color="999999"/>
            </w:tcBorders>
            <w:shd w:val="clear" w:color="auto" w:fill="auto"/>
            <w:noWrap/>
            <w:vAlign w:val="bottom"/>
          </w:tcPr>
          <w:p w14:paraId="4E6FF4C6"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8</w:t>
            </w:r>
          </w:p>
        </w:tc>
        <w:tc>
          <w:tcPr>
            <w:tcW w:w="599" w:type="pct"/>
            <w:tcBorders>
              <w:top w:val="nil"/>
              <w:left w:val="nil"/>
              <w:bottom w:val="single" w:sz="12" w:space="0" w:color="000000"/>
              <w:right w:val="single" w:sz="12" w:space="0" w:color="000000"/>
            </w:tcBorders>
            <w:shd w:val="clear" w:color="auto" w:fill="auto"/>
            <w:noWrap/>
            <w:vAlign w:val="bottom"/>
          </w:tcPr>
          <w:p w14:paraId="380E408C" w14:textId="77777777" w:rsidR="00505EA5" w:rsidRPr="0029207B" w:rsidRDefault="00505EA5" w:rsidP="004B0FBE">
            <w:pPr>
              <w:spacing w:line="276" w:lineRule="auto"/>
              <w:jc w:val="center"/>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 </w:t>
            </w:r>
          </w:p>
        </w:tc>
      </w:tr>
    </w:tbl>
    <w:p w14:paraId="44628850" w14:textId="77777777" w:rsidR="00505EA5" w:rsidRPr="0029207B" w:rsidRDefault="00505EA5" w:rsidP="004B0FBE">
      <w:pPr>
        <w:autoSpaceDE w:val="0"/>
        <w:autoSpaceDN w:val="0"/>
        <w:adjustRightInd w:val="0"/>
        <w:spacing w:line="276" w:lineRule="auto"/>
        <w:jc w:val="both"/>
        <w:rPr>
          <w:rFonts w:ascii="Times New Roman" w:eastAsia="Calibri" w:hAnsi="Times New Roman"/>
          <w:sz w:val="22"/>
          <w:szCs w:val="22"/>
          <w:lang w:val="ro-RO"/>
        </w:rPr>
      </w:pPr>
    </w:p>
    <w:p w14:paraId="13143218" w14:textId="77777777" w:rsidR="00505EA5" w:rsidRPr="0029207B" w:rsidRDefault="00505EA5" w:rsidP="004B0FBE">
      <w:pPr>
        <w:autoSpaceDE w:val="0"/>
        <w:autoSpaceDN w:val="0"/>
        <w:adjustRightInd w:val="0"/>
        <w:spacing w:line="276" w:lineRule="auto"/>
        <w:jc w:val="both"/>
        <w:rPr>
          <w:rFonts w:ascii="Times New Roman" w:eastAsia="Calibri" w:hAnsi="Times New Roman"/>
          <w:i/>
          <w:sz w:val="22"/>
          <w:szCs w:val="22"/>
          <w:lang w:val="ro-RO"/>
        </w:rPr>
      </w:pPr>
      <w:r w:rsidRPr="0029207B">
        <w:rPr>
          <w:rFonts w:ascii="Times New Roman" w:eastAsia="Calibri" w:hAnsi="Times New Roman"/>
          <w:i/>
          <w:iCs/>
          <w:sz w:val="22"/>
          <w:szCs w:val="22"/>
          <w:lang w:val="ro-RO"/>
        </w:rPr>
        <w:t>Legendă</w:t>
      </w:r>
    </w:p>
    <w:p w14:paraId="08D26BB5" w14:textId="77777777" w:rsidR="00505EA5" w:rsidRPr="0029207B" w:rsidRDefault="00505EA5" w:rsidP="004B0FBE">
      <w:pPr>
        <w:autoSpaceDE w:val="0"/>
        <w:autoSpaceDN w:val="0"/>
        <w:adjustRightInd w:val="0"/>
        <w:spacing w:line="276" w:lineRule="auto"/>
        <w:jc w:val="both"/>
        <w:rPr>
          <w:rFonts w:ascii="Times New Roman" w:eastAsia="+mn-ea" w:hAnsi="Times New Roman"/>
          <w:i/>
          <w:color w:val="000000"/>
          <w:sz w:val="22"/>
          <w:szCs w:val="22"/>
          <w:lang w:val="ro-RO"/>
        </w:rPr>
      </w:pPr>
      <w:r w:rsidRPr="0029207B">
        <w:rPr>
          <w:rFonts w:ascii="Times New Roman" w:eastAsia="Calibri" w:hAnsi="Times New Roman"/>
          <w:i/>
          <w:iCs/>
          <w:sz w:val="22"/>
          <w:szCs w:val="22"/>
          <w:lang w:val="ro-RO"/>
        </w:rPr>
        <w:t xml:space="preserve">FV- Favorabil </w:t>
      </w:r>
    </w:p>
    <w:p w14:paraId="0B7ABFF2" w14:textId="77777777" w:rsidR="00505EA5" w:rsidRPr="0029207B" w:rsidRDefault="00505EA5" w:rsidP="004B0FBE">
      <w:pPr>
        <w:autoSpaceDE w:val="0"/>
        <w:autoSpaceDN w:val="0"/>
        <w:adjustRightInd w:val="0"/>
        <w:spacing w:line="276" w:lineRule="auto"/>
        <w:jc w:val="both"/>
        <w:rPr>
          <w:rFonts w:ascii="Times New Roman" w:eastAsia="+mn-ea" w:hAnsi="Times New Roman"/>
          <w:i/>
          <w:color w:val="FFFFFF"/>
          <w:sz w:val="22"/>
          <w:szCs w:val="22"/>
          <w:lang w:val="ro-RO"/>
        </w:rPr>
      </w:pPr>
      <w:r w:rsidRPr="0029207B">
        <w:rPr>
          <w:rFonts w:ascii="Times New Roman" w:eastAsia="+mn-ea" w:hAnsi="Times New Roman"/>
          <w:i/>
          <w:iCs/>
          <w:color w:val="000000"/>
          <w:sz w:val="22"/>
          <w:szCs w:val="22"/>
          <w:lang w:val="ro-RO"/>
        </w:rPr>
        <w:t>NU EXISTĂ -</w:t>
      </w:r>
      <w:r w:rsidRPr="0029207B">
        <w:rPr>
          <w:rFonts w:ascii="Times New Roman" w:eastAsia="+mn-ea" w:hAnsi="Times New Roman"/>
          <w:color w:val="000000"/>
          <w:sz w:val="22"/>
          <w:szCs w:val="22"/>
          <w:lang w:val="ro-RO"/>
        </w:rPr>
        <w:t xml:space="preserve"> </w:t>
      </w:r>
      <w:r w:rsidRPr="0029207B">
        <w:rPr>
          <w:rFonts w:ascii="Times New Roman" w:eastAsia="+mn-ea" w:hAnsi="Times New Roman"/>
          <w:i/>
          <w:iCs/>
          <w:color w:val="000000"/>
          <w:sz w:val="22"/>
          <w:szCs w:val="22"/>
          <w:lang w:val="ro-RO"/>
        </w:rPr>
        <w:t>Neraportat</w:t>
      </w:r>
      <w:r w:rsidR="00D02365" w:rsidRPr="0029207B">
        <w:rPr>
          <w:rFonts w:ascii="Times New Roman" w:eastAsia="+mn-ea" w:hAnsi="Times New Roman"/>
          <w:i/>
          <w:iCs/>
          <w:color w:val="000000"/>
          <w:sz w:val="22"/>
          <w:szCs w:val="22"/>
          <w:lang w:val="ro-RO"/>
        </w:rPr>
        <w:t xml:space="preserve"> </w:t>
      </w:r>
    </w:p>
    <w:p w14:paraId="7F225B6F" w14:textId="77777777" w:rsidR="00505EA5" w:rsidRPr="0029207B" w:rsidRDefault="00505EA5" w:rsidP="004B0FBE">
      <w:pPr>
        <w:autoSpaceDE w:val="0"/>
        <w:autoSpaceDN w:val="0"/>
        <w:adjustRightInd w:val="0"/>
        <w:spacing w:line="276" w:lineRule="auto"/>
        <w:jc w:val="both"/>
        <w:rPr>
          <w:rFonts w:ascii="Times New Roman" w:eastAsia="+mn-ea" w:hAnsi="Times New Roman"/>
          <w:i/>
          <w:color w:val="FFFFFF"/>
          <w:sz w:val="22"/>
          <w:szCs w:val="22"/>
          <w:lang w:val="ro-RO"/>
        </w:rPr>
      </w:pPr>
      <w:r w:rsidRPr="0029207B">
        <w:rPr>
          <w:rFonts w:ascii="Times New Roman" w:eastAsia="+mn-ea" w:hAnsi="Times New Roman"/>
          <w:i/>
          <w:iCs/>
          <w:color w:val="000000"/>
          <w:sz w:val="22"/>
          <w:szCs w:val="22"/>
          <w:lang w:val="ro-RO"/>
        </w:rPr>
        <w:t>XX -</w:t>
      </w:r>
      <w:r w:rsidRPr="0029207B">
        <w:rPr>
          <w:rFonts w:ascii="Times New Roman" w:eastAsia="+mn-ea" w:hAnsi="Times New Roman"/>
          <w:color w:val="000000"/>
          <w:sz w:val="22"/>
          <w:szCs w:val="22"/>
          <w:lang w:val="ro-RO"/>
        </w:rPr>
        <w:t xml:space="preserve"> </w:t>
      </w:r>
      <w:r w:rsidRPr="0029207B">
        <w:rPr>
          <w:rFonts w:ascii="Times New Roman" w:eastAsia="+mn-ea" w:hAnsi="Times New Roman"/>
          <w:i/>
          <w:iCs/>
          <w:color w:val="000000"/>
          <w:sz w:val="22"/>
          <w:szCs w:val="22"/>
          <w:lang w:val="ro-RO"/>
        </w:rPr>
        <w:t>Necunoscut</w:t>
      </w:r>
      <w:r w:rsidR="00D02365" w:rsidRPr="0029207B">
        <w:rPr>
          <w:rFonts w:ascii="Times New Roman" w:eastAsia="+mn-ea" w:hAnsi="Times New Roman"/>
          <w:i/>
          <w:iCs/>
          <w:color w:val="FFFFFF"/>
          <w:sz w:val="22"/>
          <w:szCs w:val="22"/>
          <w:lang w:val="ro-RO"/>
        </w:rPr>
        <w:t xml:space="preserve"> </w:t>
      </w:r>
    </w:p>
    <w:p w14:paraId="641ABE30" w14:textId="77777777" w:rsidR="00505EA5" w:rsidRPr="0029207B" w:rsidRDefault="00505EA5" w:rsidP="004B0FBE">
      <w:pPr>
        <w:autoSpaceDE w:val="0"/>
        <w:autoSpaceDN w:val="0"/>
        <w:adjustRightInd w:val="0"/>
        <w:spacing w:line="276" w:lineRule="auto"/>
        <w:jc w:val="both"/>
        <w:rPr>
          <w:rFonts w:ascii="Times New Roman" w:eastAsia="+mn-ea" w:hAnsi="Times New Roman"/>
          <w:i/>
          <w:color w:val="FFFFFF"/>
          <w:sz w:val="22"/>
          <w:szCs w:val="22"/>
          <w:lang w:val="ro-RO"/>
        </w:rPr>
      </w:pPr>
      <w:r w:rsidRPr="0029207B">
        <w:rPr>
          <w:rFonts w:ascii="Times New Roman" w:eastAsia="+mn-ea" w:hAnsi="Times New Roman"/>
          <w:i/>
          <w:iCs/>
          <w:color w:val="000000"/>
          <w:sz w:val="22"/>
          <w:szCs w:val="22"/>
          <w:lang w:val="ro-RO"/>
        </w:rPr>
        <w:t>U1 -</w:t>
      </w:r>
      <w:r w:rsidRPr="0029207B">
        <w:rPr>
          <w:rFonts w:ascii="Times New Roman" w:eastAsia="+mn-ea" w:hAnsi="Times New Roman"/>
          <w:color w:val="000000"/>
          <w:sz w:val="22"/>
          <w:szCs w:val="22"/>
          <w:lang w:val="ro-RO"/>
        </w:rPr>
        <w:t xml:space="preserve"> </w:t>
      </w:r>
      <w:r w:rsidRPr="0029207B">
        <w:rPr>
          <w:rFonts w:ascii="Times New Roman" w:eastAsia="+mn-ea" w:hAnsi="Times New Roman"/>
          <w:i/>
          <w:iCs/>
          <w:color w:val="000000"/>
          <w:sz w:val="22"/>
          <w:szCs w:val="22"/>
          <w:lang w:val="ro-RO"/>
        </w:rPr>
        <w:t>Nefavorabil inadecvat</w:t>
      </w:r>
      <w:r w:rsidR="00D02365" w:rsidRPr="0029207B">
        <w:rPr>
          <w:rFonts w:ascii="Times New Roman" w:eastAsia="+mn-ea" w:hAnsi="Times New Roman"/>
          <w:i/>
          <w:iCs/>
          <w:color w:val="000000"/>
          <w:sz w:val="22"/>
          <w:szCs w:val="22"/>
          <w:lang w:val="ro-RO"/>
        </w:rPr>
        <w:t xml:space="preserve"> </w:t>
      </w:r>
    </w:p>
    <w:p w14:paraId="70FF23DB" w14:textId="77777777" w:rsidR="00505EA5" w:rsidRPr="0029207B" w:rsidRDefault="00505EA5" w:rsidP="004B0FBE">
      <w:pPr>
        <w:autoSpaceDE w:val="0"/>
        <w:autoSpaceDN w:val="0"/>
        <w:adjustRightInd w:val="0"/>
        <w:spacing w:line="276" w:lineRule="auto"/>
        <w:jc w:val="both"/>
        <w:rPr>
          <w:rFonts w:ascii="Times New Roman" w:eastAsia="+mn-ea" w:hAnsi="Times New Roman"/>
          <w:i/>
          <w:color w:val="000000"/>
          <w:sz w:val="22"/>
          <w:szCs w:val="22"/>
          <w:lang w:val="ro-RO"/>
        </w:rPr>
      </w:pPr>
      <w:r w:rsidRPr="0029207B">
        <w:rPr>
          <w:rFonts w:ascii="Times New Roman" w:eastAsia="+mn-ea" w:hAnsi="Times New Roman"/>
          <w:i/>
          <w:iCs/>
          <w:color w:val="000000"/>
          <w:sz w:val="22"/>
          <w:szCs w:val="22"/>
          <w:lang w:val="ro-RO"/>
        </w:rPr>
        <w:t>U2 Nefavorabil rău</w:t>
      </w:r>
    </w:p>
    <w:p w14:paraId="070F8265" w14:textId="6CC33A21" w:rsidR="00A11140" w:rsidRPr="0029207B" w:rsidRDefault="00A11140" w:rsidP="004B0FBE">
      <w:pPr>
        <w:pStyle w:val="Caption"/>
        <w:keepNext/>
        <w:spacing w:line="276" w:lineRule="auto"/>
        <w:jc w:val="center"/>
        <w:rPr>
          <w:rFonts w:ascii="Times New Roman" w:hAnsi="Times New Roman"/>
          <w:i w:val="0"/>
          <w:color w:val="auto"/>
          <w:sz w:val="22"/>
          <w:szCs w:val="22"/>
          <w:lang w:val="ro-RO"/>
        </w:rPr>
      </w:pPr>
      <w:bookmarkStart w:id="97" w:name="_Toc420462739"/>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13</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xml:space="preserve">: </w:t>
      </w:r>
      <w:r w:rsidR="00393474">
        <w:rPr>
          <w:rFonts w:ascii="Times New Roman" w:hAnsi="Times New Roman"/>
          <w:sz w:val="22"/>
          <w:szCs w:val="22"/>
          <w:lang w:val="ro-RO"/>
        </w:rPr>
        <w:t>Starea de conservare a speciilor de păsări</w:t>
      </w:r>
      <w:bookmarkEnd w:id="97"/>
    </w:p>
    <w:tbl>
      <w:tblPr>
        <w:tblW w:w="5000" w:type="pct"/>
        <w:jc w:val="center"/>
        <w:tblCellMar>
          <w:left w:w="0" w:type="dxa"/>
          <w:right w:w="0" w:type="dxa"/>
        </w:tblCellMar>
        <w:tblLook w:val="04A0" w:firstRow="1" w:lastRow="0" w:firstColumn="1" w:lastColumn="0" w:noHBand="0" w:noVBand="1"/>
      </w:tblPr>
      <w:tblGrid>
        <w:gridCol w:w="2305"/>
        <w:gridCol w:w="1817"/>
        <w:gridCol w:w="1816"/>
        <w:gridCol w:w="1816"/>
        <w:gridCol w:w="1816"/>
      </w:tblGrid>
      <w:tr w:rsidR="00505EA5" w:rsidRPr="0029207B" w14:paraId="392048AE" w14:textId="77777777" w:rsidTr="00D02365">
        <w:trPr>
          <w:trHeight w:val="330"/>
          <w:jc w:val="center"/>
        </w:trPr>
        <w:tc>
          <w:tcPr>
            <w:tcW w:w="1204" w:type="pct"/>
            <w:tcBorders>
              <w:top w:val="single" w:sz="12" w:space="0" w:color="auto"/>
              <w:left w:val="single" w:sz="12" w:space="0" w:color="auto"/>
              <w:bottom w:val="single" w:sz="4" w:space="0" w:color="808080"/>
              <w:right w:val="nil"/>
            </w:tcBorders>
            <w:shd w:val="clear" w:color="000000" w:fill="DDDDDD"/>
            <w:noWrap/>
            <w:vAlign w:val="bottom"/>
            <w:hideMark/>
          </w:tcPr>
          <w:p w14:paraId="790A1DA7" w14:textId="77777777" w:rsidR="00505EA5" w:rsidRPr="0029207B" w:rsidRDefault="00184AE1" w:rsidP="004B0FBE">
            <w:pPr>
              <w:spacing w:line="276" w:lineRule="auto"/>
              <w:ind w:left="80" w:right="80"/>
              <w:rPr>
                <w:rFonts w:ascii="Times New Roman" w:hAnsi="Times New Roman"/>
                <w:b/>
                <w:bCs/>
                <w:color w:val="000000"/>
                <w:sz w:val="22"/>
                <w:szCs w:val="22"/>
                <w:lang w:val="ro-RO"/>
              </w:rPr>
            </w:pPr>
            <w:r w:rsidRPr="0029207B">
              <w:rPr>
                <w:rFonts w:ascii="Times New Roman" w:hAnsi="Times New Roman"/>
                <w:b/>
                <w:bCs/>
                <w:color w:val="000000"/>
                <w:sz w:val="22"/>
                <w:szCs w:val="22"/>
                <w:lang w:val="ro-RO"/>
              </w:rPr>
              <w:t>Tendința</w:t>
            </w:r>
            <w:r w:rsidR="00505EA5" w:rsidRPr="0029207B">
              <w:rPr>
                <w:rFonts w:ascii="Times New Roman" w:hAnsi="Times New Roman"/>
                <w:b/>
                <w:bCs/>
                <w:color w:val="000000"/>
                <w:sz w:val="22"/>
                <w:szCs w:val="22"/>
                <w:lang w:val="ro-RO"/>
              </w:rPr>
              <w:t xml:space="preserve"> populaţiei </w:t>
            </w:r>
          </w:p>
        </w:tc>
        <w:tc>
          <w:tcPr>
            <w:tcW w:w="1898" w:type="pct"/>
            <w:gridSpan w:val="2"/>
            <w:tcBorders>
              <w:top w:val="single" w:sz="12" w:space="0" w:color="auto"/>
              <w:left w:val="single" w:sz="12" w:space="0" w:color="auto"/>
              <w:bottom w:val="single" w:sz="4" w:space="0" w:color="808080"/>
              <w:right w:val="single" w:sz="12" w:space="0" w:color="000000"/>
            </w:tcBorders>
            <w:shd w:val="clear" w:color="000000" w:fill="DDDDDD"/>
            <w:noWrap/>
            <w:vAlign w:val="bottom"/>
            <w:hideMark/>
          </w:tcPr>
          <w:p w14:paraId="14207C04" w14:textId="48BB94F9" w:rsidR="00505EA5" w:rsidRPr="0029207B" w:rsidRDefault="00393474" w:rsidP="004B0FBE">
            <w:pPr>
              <w:spacing w:line="276" w:lineRule="auto"/>
              <w:jc w:val="center"/>
              <w:rPr>
                <w:rFonts w:ascii="Times New Roman" w:hAnsi="Times New Roman"/>
                <w:b/>
                <w:bCs/>
                <w:color w:val="000000"/>
                <w:sz w:val="22"/>
                <w:szCs w:val="22"/>
                <w:lang w:val="ro-RO"/>
              </w:rPr>
            </w:pPr>
            <w:r>
              <w:rPr>
                <w:rFonts w:ascii="Times New Roman" w:hAnsi="Times New Roman"/>
                <w:b/>
                <w:bCs/>
                <w:color w:val="000000"/>
                <w:sz w:val="22"/>
                <w:szCs w:val="22"/>
                <w:lang w:val="ro-RO"/>
              </w:rPr>
              <w:t>Specii cuibăritoare</w:t>
            </w:r>
          </w:p>
        </w:tc>
        <w:tc>
          <w:tcPr>
            <w:tcW w:w="1898" w:type="pct"/>
            <w:gridSpan w:val="2"/>
            <w:tcBorders>
              <w:top w:val="single" w:sz="12" w:space="0" w:color="auto"/>
              <w:left w:val="nil"/>
              <w:bottom w:val="single" w:sz="4" w:space="0" w:color="808080"/>
              <w:right w:val="single" w:sz="12" w:space="0" w:color="000000"/>
            </w:tcBorders>
            <w:shd w:val="clear" w:color="000000" w:fill="DDDDDD"/>
            <w:noWrap/>
            <w:vAlign w:val="bottom"/>
            <w:hideMark/>
          </w:tcPr>
          <w:p w14:paraId="3D42721B" w14:textId="5F4EF6C3" w:rsidR="00505EA5" w:rsidRPr="0029207B" w:rsidRDefault="00393474" w:rsidP="004B0FBE">
            <w:pPr>
              <w:spacing w:line="276" w:lineRule="auto"/>
              <w:jc w:val="center"/>
              <w:rPr>
                <w:rFonts w:ascii="Times New Roman" w:hAnsi="Times New Roman"/>
                <w:b/>
                <w:bCs/>
                <w:color w:val="000000"/>
                <w:sz w:val="22"/>
                <w:szCs w:val="22"/>
                <w:lang w:val="ro-RO"/>
              </w:rPr>
            </w:pPr>
            <w:r>
              <w:rPr>
                <w:rFonts w:ascii="Times New Roman" w:hAnsi="Times New Roman"/>
                <w:b/>
                <w:bCs/>
                <w:color w:val="000000"/>
                <w:sz w:val="22"/>
                <w:szCs w:val="22"/>
                <w:lang w:val="ro-RO"/>
              </w:rPr>
              <w:t>Specii care iernează</w:t>
            </w:r>
          </w:p>
        </w:tc>
      </w:tr>
      <w:tr w:rsidR="00505EA5" w:rsidRPr="0029207B" w14:paraId="736BA0D5" w14:textId="77777777" w:rsidTr="00D02365">
        <w:trPr>
          <w:trHeight w:val="330"/>
          <w:jc w:val="center"/>
        </w:trPr>
        <w:tc>
          <w:tcPr>
            <w:tcW w:w="1204" w:type="pct"/>
            <w:tcBorders>
              <w:top w:val="nil"/>
              <w:left w:val="single" w:sz="12" w:space="0" w:color="auto"/>
              <w:bottom w:val="single" w:sz="12" w:space="0" w:color="auto"/>
              <w:right w:val="nil"/>
            </w:tcBorders>
            <w:shd w:val="clear" w:color="000000" w:fill="DDDDDD"/>
            <w:noWrap/>
            <w:vAlign w:val="bottom"/>
            <w:hideMark/>
          </w:tcPr>
          <w:p w14:paraId="26911101"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 </w:t>
            </w:r>
          </w:p>
        </w:tc>
        <w:tc>
          <w:tcPr>
            <w:tcW w:w="949" w:type="pct"/>
            <w:tcBorders>
              <w:top w:val="nil"/>
              <w:left w:val="single" w:sz="12" w:space="0" w:color="auto"/>
              <w:bottom w:val="single" w:sz="12" w:space="0" w:color="auto"/>
              <w:right w:val="single" w:sz="4" w:space="0" w:color="808080"/>
            </w:tcBorders>
            <w:shd w:val="clear" w:color="000000" w:fill="DDDDDD"/>
            <w:noWrap/>
            <w:vAlign w:val="bottom"/>
            <w:hideMark/>
          </w:tcPr>
          <w:p w14:paraId="26462C61"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Termen scurt </w:t>
            </w:r>
          </w:p>
        </w:tc>
        <w:tc>
          <w:tcPr>
            <w:tcW w:w="949" w:type="pct"/>
            <w:tcBorders>
              <w:top w:val="nil"/>
              <w:left w:val="nil"/>
              <w:bottom w:val="single" w:sz="12" w:space="0" w:color="auto"/>
              <w:right w:val="single" w:sz="12" w:space="0" w:color="auto"/>
            </w:tcBorders>
            <w:shd w:val="clear" w:color="000000" w:fill="DDDDDD"/>
            <w:noWrap/>
            <w:vAlign w:val="bottom"/>
            <w:hideMark/>
          </w:tcPr>
          <w:p w14:paraId="6D2156FC"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Termen lung </w:t>
            </w:r>
          </w:p>
        </w:tc>
        <w:tc>
          <w:tcPr>
            <w:tcW w:w="949" w:type="pct"/>
            <w:tcBorders>
              <w:top w:val="nil"/>
              <w:left w:val="nil"/>
              <w:bottom w:val="single" w:sz="12" w:space="0" w:color="auto"/>
              <w:right w:val="single" w:sz="4" w:space="0" w:color="808080"/>
            </w:tcBorders>
            <w:shd w:val="clear" w:color="000000" w:fill="DDDDDD"/>
            <w:noWrap/>
            <w:vAlign w:val="bottom"/>
            <w:hideMark/>
          </w:tcPr>
          <w:p w14:paraId="3312E1E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Termen scurt </w:t>
            </w:r>
          </w:p>
        </w:tc>
        <w:tc>
          <w:tcPr>
            <w:tcW w:w="949" w:type="pct"/>
            <w:tcBorders>
              <w:top w:val="nil"/>
              <w:left w:val="nil"/>
              <w:bottom w:val="single" w:sz="12" w:space="0" w:color="auto"/>
              <w:right w:val="single" w:sz="12" w:space="0" w:color="auto"/>
            </w:tcBorders>
            <w:shd w:val="clear" w:color="000000" w:fill="DDDDDD"/>
            <w:noWrap/>
            <w:vAlign w:val="bottom"/>
            <w:hideMark/>
          </w:tcPr>
          <w:p w14:paraId="76714B8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Termen lung </w:t>
            </w:r>
          </w:p>
        </w:tc>
      </w:tr>
      <w:tr w:rsidR="00505EA5" w:rsidRPr="0029207B" w14:paraId="6BFD118E" w14:textId="77777777" w:rsidTr="00D02365">
        <w:trPr>
          <w:trHeight w:val="315"/>
          <w:jc w:val="center"/>
        </w:trPr>
        <w:tc>
          <w:tcPr>
            <w:tcW w:w="1204" w:type="pct"/>
            <w:tcBorders>
              <w:top w:val="single" w:sz="4" w:space="0" w:color="808080"/>
              <w:left w:val="single" w:sz="12" w:space="0" w:color="auto"/>
              <w:bottom w:val="single" w:sz="4" w:space="0" w:color="808080"/>
              <w:right w:val="nil"/>
            </w:tcBorders>
            <w:shd w:val="clear" w:color="auto" w:fill="auto"/>
            <w:noWrap/>
            <w:vAlign w:val="bottom"/>
            <w:hideMark/>
          </w:tcPr>
          <w:p w14:paraId="0305F21C"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Scădere</w:t>
            </w:r>
          </w:p>
        </w:tc>
        <w:tc>
          <w:tcPr>
            <w:tcW w:w="949" w:type="pct"/>
            <w:tcBorders>
              <w:top w:val="single" w:sz="4" w:space="0" w:color="808080"/>
              <w:left w:val="single" w:sz="12" w:space="0" w:color="auto"/>
              <w:bottom w:val="single" w:sz="4" w:space="0" w:color="808080"/>
              <w:right w:val="single" w:sz="4" w:space="0" w:color="808080"/>
            </w:tcBorders>
            <w:shd w:val="clear" w:color="auto" w:fill="auto"/>
            <w:noWrap/>
            <w:vAlign w:val="bottom"/>
            <w:hideMark/>
          </w:tcPr>
          <w:p w14:paraId="1625D0D9"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12</w:t>
            </w:r>
          </w:p>
        </w:tc>
        <w:tc>
          <w:tcPr>
            <w:tcW w:w="949" w:type="pct"/>
            <w:tcBorders>
              <w:top w:val="single" w:sz="4" w:space="0" w:color="808080"/>
              <w:left w:val="nil"/>
              <w:bottom w:val="single" w:sz="4" w:space="0" w:color="808080"/>
              <w:right w:val="single" w:sz="12" w:space="0" w:color="auto"/>
            </w:tcBorders>
            <w:shd w:val="clear" w:color="auto" w:fill="auto"/>
            <w:noWrap/>
            <w:vAlign w:val="bottom"/>
            <w:hideMark/>
          </w:tcPr>
          <w:p w14:paraId="43C9E2E9"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14</w:t>
            </w:r>
          </w:p>
        </w:tc>
        <w:tc>
          <w:tcPr>
            <w:tcW w:w="949" w:type="pct"/>
            <w:tcBorders>
              <w:top w:val="single" w:sz="4" w:space="0" w:color="808080"/>
              <w:left w:val="nil"/>
              <w:bottom w:val="single" w:sz="4" w:space="0" w:color="808080"/>
              <w:right w:val="single" w:sz="4" w:space="0" w:color="808080"/>
            </w:tcBorders>
            <w:shd w:val="clear" w:color="auto" w:fill="auto"/>
            <w:noWrap/>
            <w:vAlign w:val="bottom"/>
            <w:hideMark/>
          </w:tcPr>
          <w:p w14:paraId="3312D977"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8</w:t>
            </w:r>
          </w:p>
        </w:tc>
        <w:tc>
          <w:tcPr>
            <w:tcW w:w="949" w:type="pct"/>
            <w:tcBorders>
              <w:top w:val="single" w:sz="4" w:space="0" w:color="808080"/>
              <w:left w:val="nil"/>
              <w:bottom w:val="single" w:sz="4" w:space="0" w:color="808080"/>
              <w:right w:val="single" w:sz="12" w:space="0" w:color="auto"/>
            </w:tcBorders>
            <w:shd w:val="clear" w:color="auto" w:fill="auto"/>
            <w:noWrap/>
            <w:vAlign w:val="bottom"/>
            <w:hideMark/>
          </w:tcPr>
          <w:p w14:paraId="752D7561"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3</w:t>
            </w:r>
          </w:p>
        </w:tc>
      </w:tr>
      <w:tr w:rsidR="00505EA5" w:rsidRPr="0029207B" w14:paraId="0CDA8924" w14:textId="77777777" w:rsidTr="00D02365">
        <w:trPr>
          <w:trHeight w:val="315"/>
          <w:jc w:val="center"/>
        </w:trPr>
        <w:tc>
          <w:tcPr>
            <w:tcW w:w="1204" w:type="pct"/>
            <w:tcBorders>
              <w:top w:val="nil"/>
              <w:left w:val="single" w:sz="12" w:space="0" w:color="auto"/>
              <w:bottom w:val="single" w:sz="4" w:space="0" w:color="808080"/>
              <w:right w:val="nil"/>
            </w:tcBorders>
            <w:shd w:val="clear" w:color="auto" w:fill="auto"/>
            <w:noWrap/>
            <w:vAlign w:val="bottom"/>
            <w:hideMark/>
          </w:tcPr>
          <w:p w14:paraId="66977696"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Stabil</w:t>
            </w:r>
          </w:p>
        </w:tc>
        <w:tc>
          <w:tcPr>
            <w:tcW w:w="949" w:type="pct"/>
            <w:tcBorders>
              <w:top w:val="nil"/>
              <w:left w:val="single" w:sz="12" w:space="0" w:color="auto"/>
              <w:bottom w:val="single" w:sz="4" w:space="0" w:color="808080"/>
              <w:right w:val="single" w:sz="4" w:space="0" w:color="808080"/>
            </w:tcBorders>
            <w:shd w:val="clear" w:color="auto" w:fill="auto"/>
            <w:noWrap/>
            <w:vAlign w:val="bottom"/>
            <w:hideMark/>
          </w:tcPr>
          <w:p w14:paraId="5BAD3806"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13</w:t>
            </w:r>
          </w:p>
        </w:tc>
        <w:tc>
          <w:tcPr>
            <w:tcW w:w="949" w:type="pct"/>
            <w:tcBorders>
              <w:top w:val="nil"/>
              <w:left w:val="nil"/>
              <w:bottom w:val="single" w:sz="4" w:space="0" w:color="808080"/>
              <w:right w:val="single" w:sz="12" w:space="0" w:color="auto"/>
            </w:tcBorders>
            <w:shd w:val="clear" w:color="auto" w:fill="auto"/>
            <w:noWrap/>
            <w:vAlign w:val="bottom"/>
            <w:hideMark/>
          </w:tcPr>
          <w:p w14:paraId="1F4B2EB9"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14</w:t>
            </w:r>
          </w:p>
        </w:tc>
        <w:tc>
          <w:tcPr>
            <w:tcW w:w="949" w:type="pct"/>
            <w:tcBorders>
              <w:top w:val="nil"/>
              <w:left w:val="nil"/>
              <w:bottom w:val="single" w:sz="4" w:space="0" w:color="808080"/>
              <w:right w:val="single" w:sz="4" w:space="0" w:color="808080"/>
            </w:tcBorders>
            <w:shd w:val="clear" w:color="auto" w:fill="auto"/>
            <w:noWrap/>
            <w:vAlign w:val="bottom"/>
            <w:hideMark/>
          </w:tcPr>
          <w:p w14:paraId="224C424E"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4</w:t>
            </w:r>
          </w:p>
        </w:tc>
        <w:tc>
          <w:tcPr>
            <w:tcW w:w="949" w:type="pct"/>
            <w:tcBorders>
              <w:top w:val="nil"/>
              <w:left w:val="nil"/>
              <w:bottom w:val="single" w:sz="4" w:space="0" w:color="808080"/>
              <w:right w:val="single" w:sz="12" w:space="0" w:color="auto"/>
            </w:tcBorders>
            <w:shd w:val="clear" w:color="auto" w:fill="auto"/>
            <w:noWrap/>
            <w:vAlign w:val="bottom"/>
            <w:hideMark/>
          </w:tcPr>
          <w:p w14:paraId="62986EAB"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w:t>
            </w:r>
          </w:p>
        </w:tc>
      </w:tr>
      <w:tr w:rsidR="00505EA5" w:rsidRPr="0029207B" w14:paraId="262A0B2B" w14:textId="77777777" w:rsidTr="00D02365">
        <w:trPr>
          <w:trHeight w:val="315"/>
          <w:jc w:val="center"/>
        </w:trPr>
        <w:tc>
          <w:tcPr>
            <w:tcW w:w="1204" w:type="pct"/>
            <w:tcBorders>
              <w:top w:val="nil"/>
              <w:left w:val="single" w:sz="12" w:space="0" w:color="auto"/>
              <w:bottom w:val="single" w:sz="4" w:space="0" w:color="808080"/>
              <w:right w:val="nil"/>
            </w:tcBorders>
            <w:shd w:val="clear" w:color="auto" w:fill="auto"/>
            <w:noWrap/>
            <w:vAlign w:val="bottom"/>
            <w:hideMark/>
          </w:tcPr>
          <w:p w14:paraId="36CBD696"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Fluctuant </w:t>
            </w:r>
          </w:p>
        </w:tc>
        <w:tc>
          <w:tcPr>
            <w:tcW w:w="949" w:type="pct"/>
            <w:tcBorders>
              <w:top w:val="nil"/>
              <w:left w:val="single" w:sz="12" w:space="0" w:color="auto"/>
              <w:bottom w:val="single" w:sz="4" w:space="0" w:color="808080"/>
              <w:right w:val="single" w:sz="4" w:space="0" w:color="808080"/>
            </w:tcBorders>
            <w:shd w:val="clear" w:color="auto" w:fill="auto"/>
            <w:noWrap/>
            <w:vAlign w:val="bottom"/>
            <w:hideMark/>
          </w:tcPr>
          <w:p w14:paraId="44F40E49"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36</w:t>
            </w:r>
          </w:p>
        </w:tc>
        <w:tc>
          <w:tcPr>
            <w:tcW w:w="949" w:type="pct"/>
            <w:tcBorders>
              <w:top w:val="nil"/>
              <w:left w:val="nil"/>
              <w:bottom w:val="single" w:sz="4" w:space="0" w:color="808080"/>
              <w:right w:val="single" w:sz="12" w:space="0" w:color="auto"/>
            </w:tcBorders>
            <w:shd w:val="clear" w:color="auto" w:fill="auto"/>
            <w:noWrap/>
            <w:vAlign w:val="bottom"/>
            <w:hideMark/>
          </w:tcPr>
          <w:p w14:paraId="61D4DF8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 </w:t>
            </w:r>
          </w:p>
        </w:tc>
        <w:tc>
          <w:tcPr>
            <w:tcW w:w="949" w:type="pct"/>
            <w:tcBorders>
              <w:top w:val="nil"/>
              <w:left w:val="nil"/>
              <w:bottom w:val="single" w:sz="4" w:space="0" w:color="808080"/>
              <w:right w:val="single" w:sz="4" w:space="0" w:color="808080"/>
            </w:tcBorders>
            <w:shd w:val="clear" w:color="auto" w:fill="auto"/>
            <w:noWrap/>
            <w:vAlign w:val="bottom"/>
            <w:hideMark/>
          </w:tcPr>
          <w:p w14:paraId="3E905C84"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14</w:t>
            </w:r>
          </w:p>
        </w:tc>
        <w:tc>
          <w:tcPr>
            <w:tcW w:w="949" w:type="pct"/>
            <w:tcBorders>
              <w:top w:val="nil"/>
              <w:left w:val="nil"/>
              <w:bottom w:val="single" w:sz="4" w:space="0" w:color="808080"/>
              <w:right w:val="single" w:sz="12" w:space="0" w:color="auto"/>
            </w:tcBorders>
            <w:shd w:val="clear" w:color="auto" w:fill="auto"/>
            <w:noWrap/>
            <w:vAlign w:val="bottom"/>
            <w:hideMark/>
          </w:tcPr>
          <w:p w14:paraId="433A1450"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w:t>
            </w:r>
          </w:p>
        </w:tc>
      </w:tr>
      <w:tr w:rsidR="00505EA5" w:rsidRPr="0029207B" w14:paraId="363B30AB" w14:textId="77777777" w:rsidTr="00D02365">
        <w:trPr>
          <w:trHeight w:val="300"/>
          <w:jc w:val="center"/>
        </w:trPr>
        <w:tc>
          <w:tcPr>
            <w:tcW w:w="1204" w:type="pct"/>
            <w:tcBorders>
              <w:top w:val="nil"/>
              <w:left w:val="single" w:sz="12" w:space="0" w:color="auto"/>
              <w:bottom w:val="single" w:sz="4" w:space="0" w:color="808080"/>
              <w:right w:val="nil"/>
            </w:tcBorders>
            <w:shd w:val="clear" w:color="auto" w:fill="auto"/>
            <w:noWrap/>
            <w:vAlign w:val="bottom"/>
            <w:hideMark/>
          </w:tcPr>
          <w:p w14:paraId="35FB3CC0"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 xml:space="preserve">Crescător </w:t>
            </w:r>
          </w:p>
        </w:tc>
        <w:tc>
          <w:tcPr>
            <w:tcW w:w="949" w:type="pct"/>
            <w:tcBorders>
              <w:top w:val="nil"/>
              <w:left w:val="single" w:sz="12" w:space="0" w:color="auto"/>
              <w:bottom w:val="single" w:sz="4" w:space="0" w:color="808080"/>
              <w:right w:val="single" w:sz="4" w:space="0" w:color="808080"/>
            </w:tcBorders>
            <w:shd w:val="clear" w:color="auto" w:fill="auto"/>
            <w:noWrap/>
            <w:vAlign w:val="bottom"/>
            <w:hideMark/>
          </w:tcPr>
          <w:p w14:paraId="02565A36"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21</w:t>
            </w:r>
          </w:p>
        </w:tc>
        <w:tc>
          <w:tcPr>
            <w:tcW w:w="949" w:type="pct"/>
            <w:tcBorders>
              <w:top w:val="nil"/>
              <w:left w:val="nil"/>
              <w:bottom w:val="single" w:sz="4" w:space="0" w:color="808080"/>
              <w:right w:val="single" w:sz="12" w:space="0" w:color="auto"/>
            </w:tcBorders>
            <w:shd w:val="clear" w:color="auto" w:fill="auto"/>
            <w:noWrap/>
            <w:vAlign w:val="bottom"/>
            <w:hideMark/>
          </w:tcPr>
          <w:p w14:paraId="45CF6F8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24</w:t>
            </w:r>
          </w:p>
        </w:tc>
        <w:tc>
          <w:tcPr>
            <w:tcW w:w="949" w:type="pct"/>
            <w:tcBorders>
              <w:top w:val="nil"/>
              <w:left w:val="nil"/>
              <w:bottom w:val="single" w:sz="4" w:space="0" w:color="808080"/>
              <w:right w:val="single" w:sz="4" w:space="0" w:color="808080"/>
            </w:tcBorders>
            <w:shd w:val="clear" w:color="auto" w:fill="auto"/>
            <w:noWrap/>
            <w:vAlign w:val="bottom"/>
            <w:hideMark/>
          </w:tcPr>
          <w:p w14:paraId="41F68ACD"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7</w:t>
            </w:r>
          </w:p>
        </w:tc>
        <w:tc>
          <w:tcPr>
            <w:tcW w:w="949" w:type="pct"/>
            <w:tcBorders>
              <w:top w:val="nil"/>
              <w:left w:val="nil"/>
              <w:bottom w:val="single" w:sz="4" w:space="0" w:color="808080"/>
              <w:right w:val="single" w:sz="12" w:space="0" w:color="auto"/>
            </w:tcBorders>
            <w:shd w:val="clear" w:color="auto" w:fill="auto"/>
            <w:noWrap/>
            <w:vAlign w:val="bottom"/>
            <w:hideMark/>
          </w:tcPr>
          <w:p w14:paraId="2A37B583"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2</w:t>
            </w:r>
          </w:p>
        </w:tc>
      </w:tr>
      <w:tr w:rsidR="00505EA5" w:rsidRPr="0029207B" w14:paraId="2A2176BD" w14:textId="77777777" w:rsidTr="00D02365">
        <w:trPr>
          <w:trHeight w:val="315"/>
          <w:jc w:val="center"/>
        </w:trPr>
        <w:tc>
          <w:tcPr>
            <w:tcW w:w="1204" w:type="pct"/>
            <w:tcBorders>
              <w:top w:val="nil"/>
              <w:left w:val="single" w:sz="12" w:space="0" w:color="auto"/>
              <w:bottom w:val="single" w:sz="12" w:space="0" w:color="auto"/>
              <w:right w:val="nil"/>
            </w:tcBorders>
            <w:shd w:val="clear" w:color="auto" w:fill="auto"/>
            <w:noWrap/>
            <w:vAlign w:val="bottom"/>
            <w:hideMark/>
          </w:tcPr>
          <w:p w14:paraId="17C6CDF1" w14:textId="77777777" w:rsidR="00505EA5" w:rsidRPr="0029207B" w:rsidRDefault="00505EA5" w:rsidP="004B0FBE">
            <w:pPr>
              <w:spacing w:line="276" w:lineRule="auto"/>
              <w:ind w:left="80" w:right="80"/>
              <w:rPr>
                <w:rFonts w:ascii="Times New Roman" w:hAnsi="Times New Roman"/>
                <w:color w:val="000000"/>
                <w:sz w:val="22"/>
                <w:szCs w:val="22"/>
                <w:lang w:val="ro-RO"/>
              </w:rPr>
            </w:pPr>
            <w:r w:rsidRPr="0029207B">
              <w:rPr>
                <w:rFonts w:ascii="Times New Roman" w:hAnsi="Times New Roman"/>
                <w:color w:val="000000"/>
                <w:sz w:val="22"/>
                <w:szCs w:val="22"/>
                <w:lang w:val="ro-RO"/>
              </w:rPr>
              <w:t>Necunoscut</w:t>
            </w:r>
          </w:p>
        </w:tc>
        <w:tc>
          <w:tcPr>
            <w:tcW w:w="949" w:type="pct"/>
            <w:tcBorders>
              <w:top w:val="nil"/>
              <w:left w:val="single" w:sz="12" w:space="0" w:color="auto"/>
              <w:bottom w:val="single" w:sz="12" w:space="0" w:color="auto"/>
              <w:right w:val="single" w:sz="4" w:space="0" w:color="808080"/>
            </w:tcBorders>
            <w:shd w:val="clear" w:color="auto" w:fill="auto"/>
            <w:noWrap/>
            <w:vAlign w:val="bottom"/>
            <w:hideMark/>
          </w:tcPr>
          <w:p w14:paraId="40D7446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171</w:t>
            </w:r>
          </w:p>
        </w:tc>
        <w:tc>
          <w:tcPr>
            <w:tcW w:w="949" w:type="pct"/>
            <w:tcBorders>
              <w:top w:val="nil"/>
              <w:left w:val="nil"/>
              <w:bottom w:val="single" w:sz="12" w:space="0" w:color="auto"/>
              <w:right w:val="single" w:sz="12" w:space="0" w:color="auto"/>
            </w:tcBorders>
            <w:shd w:val="clear" w:color="auto" w:fill="auto"/>
            <w:noWrap/>
            <w:vAlign w:val="bottom"/>
            <w:hideMark/>
          </w:tcPr>
          <w:p w14:paraId="1D6829EB"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201</w:t>
            </w:r>
          </w:p>
        </w:tc>
        <w:tc>
          <w:tcPr>
            <w:tcW w:w="949" w:type="pct"/>
            <w:tcBorders>
              <w:top w:val="nil"/>
              <w:left w:val="nil"/>
              <w:bottom w:val="single" w:sz="12" w:space="0" w:color="auto"/>
              <w:right w:val="single" w:sz="4" w:space="0" w:color="808080"/>
            </w:tcBorders>
            <w:shd w:val="clear" w:color="auto" w:fill="auto"/>
            <w:noWrap/>
            <w:vAlign w:val="bottom"/>
            <w:hideMark/>
          </w:tcPr>
          <w:p w14:paraId="401CD192"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9</w:t>
            </w:r>
          </w:p>
        </w:tc>
        <w:tc>
          <w:tcPr>
            <w:tcW w:w="949" w:type="pct"/>
            <w:tcBorders>
              <w:top w:val="nil"/>
              <w:left w:val="nil"/>
              <w:bottom w:val="single" w:sz="12" w:space="0" w:color="auto"/>
              <w:right w:val="single" w:sz="12" w:space="0" w:color="auto"/>
            </w:tcBorders>
            <w:shd w:val="clear" w:color="auto" w:fill="auto"/>
            <w:noWrap/>
            <w:vAlign w:val="bottom"/>
            <w:hideMark/>
          </w:tcPr>
          <w:p w14:paraId="2CA0A688" w14:textId="77777777" w:rsidR="00505EA5" w:rsidRPr="0029207B" w:rsidRDefault="00505EA5" w:rsidP="004B0FBE">
            <w:pPr>
              <w:spacing w:line="276" w:lineRule="auto"/>
              <w:jc w:val="center"/>
              <w:rPr>
                <w:rFonts w:ascii="Times New Roman" w:hAnsi="Times New Roman"/>
                <w:color w:val="000000"/>
                <w:sz w:val="22"/>
                <w:szCs w:val="22"/>
                <w:lang w:val="ro-RO"/>
              </w:rPr>
            </w:pPr>
            <w:r w:rsidRPr="0029207B">
              <w:rPr>
                <w:rFonts w:ascii="Times New Roman" w:hAnsi="Times New Roman"/>
                <w:color w:val="000000"/>
                <w:sz w:val="22"/>
                <w:szCs w:val="22"/>
                <w:lang w:val="ro-RO"/>
              </w:rPr>
              <w:t>36</w:t>
            </w:r>
          </w:p>
        </w:tc>
      </w:tr>
    </w:tbl>
    <w:p w14:paraId="41A6F908" w14:textId="77777777" w:rsidR="00393474" w:rsidRDefault="00393474" w:rsidP="004B0FBE">
      <w:pPr>
        <w:autoSpaceDE w:val="0"/>
        <w:autoSpaceDN w:val="0"/>
        <w:adjustRightInd w:val="0"/>
        <w:spacing w:before="240" w:line="276" w:lineRule="auto"/>
        <w:jc w:val="both"/>
        <w:rPr>
          <w:rFonts w:ascii="Times New Roman" w:hAnsi="Times New Roman"/>
          <w:sz w:val="22"/>
          <w:szCs w:val="22"/>
          <w:lang w:val="ro-RO"/>
        </w:rPr>
      </w:pPr>
      <w:r>
        <w:rPr>
          <w:rFonts w:ascii="Times New Roman" w:hAnsi="Times New Roman"/>
          <w:sz w:val="22"/>
          <w:szCs w:val="22"/>
          <w:lang w:val="ro-RO"/>
        </w:rPr>
        <w:lastRenderedPageBreak/>
        <w:t xml:space="preserve">Cifrele de mai jos indică procentul evaluărilor bio-geografice raportate ca fiind determinate de una sau mai multe presiuni sau ameninţări încadrate în categoria celor considerate de „mare importanţă”: </w:t>
      </w:r>
    </w:p>
    <w:p w14:paraId="678DA758" w14:textId="77777777" w:rsidR="00505EA5" w:rsidRPr="0029207B" w:rsidRDefault="00505EA5" w:rsidP="004B0FBE">
      <w:pPr>
        <w:autoSpaceDE w:val="0"/>
        <w:autoSpaceDN w:val="0"/>
        <w:adjustRightInd w:val="0"/>
        <w:spacing w:line="276" w:lineRule="auto"/>
        <w:jc w:val="center"/>
        <w:rPr>
          <w:rFonts w:ascii="Times New Roman" w:hAnsi="Times New Roman"/>
          <w:sz w:val="22"/>
          <w:szCs w:val="22"/>
          <w:lang w:val="ro-RO"/>
        </w:rPr>
      </w:pPr>
    </w:p>
    <w:tbl>
      <w:tblPr>
        <w:tblW w:w="0" w:type="auto"/>
        <w:tblLook w:val="01E0" w:firstRow="1" w:lastRow="1" w:firstColumn="1" w:lastColumn="1" w:noHBand="0" w:noVBand="0"/>
      </w:tblPr>
      <w:tblGrid>
        <w:gridCol w:w="9756"/>
      </w:tblGrid>
      <w:tr w:rsidR="00505EA5" w:rsidRPr="0029207B" w14:paraId="4E1DE7FD" w14:textId="77777777" w:rsidTr="009644B9">
        <w:trPr>
          <w:cantSplit/>
        </w:trPr>
        <w:tc>
          <w:tcPr>
            <w:tcW w:w="9523" w:type="dxa"/>
          </w:tcPr>
          <w:p w14:paraId="4059BFBF" w14:textId="77777777" w:rsidR="00505EA5" w:rsidRPr="0029207B" w:rsidRDefault="005D6063" w:rsidP="004B0FBE">
            <w:pPr>
              <w:spacing w:line="276" w:lineRule="auto"/>
              <w:rPr>
                <w:rFonts w:ascii="Times New Roman" w:hAnsi="Times New Roman"/>
                <w:sz w:val="22"/>
                <w:szCs w:val="22"/>
                <w:lang w:val="ro-RO"/>
              </w:rPr>
            </w:pPr>
            <w:r>
              <w:rPr>
                <w:rFonts w:ascii="Times New Roman" w:hAnsi="Times New Roman"/>
                <w:noProof/>
                <w:lang w:eastAsia="en-US"/>
              </w:rPr>
              <mc:AlternateContent>
                <mc:Choice Requires="wps">
                  <w:drawing>
                    <wp:anchor distT="0" distB="0" distL="114300" distR="114300" simplePos="0" relativeHeight="251673600" behindDoc="0" locked="0" layoutInCell="1" allowOverlap="1" wp14:anchorId="7F1A4C3E" wp14:editId="2EEBDA10">
                      <wp:simplePos x="0" y="0"/>
                      <wp:positionH relativeFrom="column">
                        <wp:posOffset>552450</wp:posOffset>
                      </wp:positionH>
                      <wp:positionV relativeFrom="paragraph">
                        <wp:posOffset>247650</wp:posOffset>
                      </wp:positionV>
                      <wp:extent cx="4939030" cy="142875"/>
                      <wp:effectExtent l="0" t="0" r="0" b="9525"/>
                      <wp:wrapTopAndBottom/>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9030" cy="142875"/>
                              </a:xfrm>
                              <a:prstGeom prst="rect">
                                <a:avLst/>
                              </a:prstGeom>
                              <a:solidFill>
                                <a:prstClr val="white"/>
                              </a:solidFill>
                              <a:ln>
                                <a:noFill/>
                              </a:ln>
                              <a:effectLst/>
                            </wps:spPr>
                            <wps:txbx>
                              <w:txbxContent>
                                <w:p w14:paraId="754E96B2" w14:textId="24C96BAB" w:rsidR="00AC0177" w:rsidRPr="00A07A41" w:rsidRDefault="00AC0177" w:rsidP="00A07A41">
                                  <w:pPr>
                                    <w:pStyle w:val="Caption"/>
                                    <w:jc w:val="center"/>
                                    <w:rPr>
                                      <w:rFonts w:ascii="Times New Roman" w:hAnsi="Times New Roman"/>
                                      <w:i w:val="0"/>
                                      <w:noProof/>
                                      <w:color w:val="auto"/>
                                      <w:sz w:val="22"/>
                                      <w:szCs w:val="22"/>
                                    </w:rPr>
                                  </w:pPr>
                                  <w:bookmarkStart w:id="98" w:name="_Toc420462721"/>
                                  <w:r>
                                    <w:rPr>
                                      <w:rFonts w:ascii="Times New Roman" w:hAnsi="Times New Roman"/>
                                      <w:i w:val="0"/>
                                      <w:iCs w:val="0"/>
                                      <w:color w:val="auto"/>
                                      <w:sz w:val="22"/>
                                      <w:szCs w:val="22"/>
                                    </w:rPr>
                                    <w:t xml:space="preserve">Figura </w:t>
                                  </w:r>
                                  <w:r>
                                    <w:rPr>
                                      <w:rFonts w:ascii="Times New Roman" w:hAnsi="Times New Roman"/>
                                      <w:i w:val="0"/>
                                      <w:iCs w:val="0"/>
                                      <w:color w:val="auto"/>
                                      <w:sz w:val="22"/>
                                      <w:szCs w:val="22"/>
                                    </w:rPr>
                                    <w:fldChar w:fldCharType="begin"/>
                                  </w:r>
                                  <w:r>
                                    <w:rPr>
                                      <w:rFonts w:ascii="Times New Roman" w:hAnsi="Times New Roman"/>
                                      <w:i w:val="0"/>
                                      <w:iCs w:val="0"/>
                                      <w:color w:val="auto"/>
                                      <w:sz w:val="22"/>
                                      <w:szCs w:val="22"/>
                                    </w:rPr>
                                    <w:instrText xml:space="preserve"> SEQ Figure \* ARABIC </w:instrText>
                                  </w:r>
                                  <w:r>
                                    <w:rPr>
                                      <w:rFonts w:ascii="Times New Roman" w:hAnsi="Times New Roman"/>
                                      <w:i w:val="0"/>
                                      <w:iCs w:val="0"/>
                                      <w:color w:val="auto"/>
                                      <w:sz w:val="22"/>
                                      <w:szCs w:val="22"/>
                                    </w:rPr>
                                    <w:fldChar w:fldCharType="separate"/>
                                  </w:r>
                                  <w:r w:rsidR="00233846">
                                    <w:rPr>
                                      <w:rFonts w:ascii="Times New Roman" w:hAnsi="Times New Roman"/>
                                      <w:i w:val="0"/>
                                      <w:iCs w:val="0"/>
                                      <w:noProof/>
                                      <w:color w:val="auto"/>
                                      <w:sz w:val="22"/>
                                      <w:szCs w:val="22"/>
                                    </w:rPr>
                                    <w:t>11</w:t>
                                  </w:r>
                                  <w:r>
                                    <w:rPr>
                                      <w:rFonts w:ascii="Times New Roman" w:hAnsi="Times New Roman"/>
                                      <w:i w:val="0"/>
                                      <w:iCs w:val="0"/>
                                      <w:color w:val="auto"/>
                                      <w:sz w:val="22"/>
                                      <w:szCs w:val="22"/>
                                    </w:rPr>
                                    <w:fldChar w:fldCharType="end"/>
                                  </w:r>
                                  <w:r>
                                    <w:rPr>
                                      <w:rFonts w:ascii="Times New Roman" w:hAnsi="Times New Roman"/>
                                      <w:i w:val="0"/>
                                      <w:iCs w:val="0"/>
                                      <w:color w:val="auto"/>
                                      <w:sz w:val="22"/>
                                      <w:szCs w:val="22"/>
                                    </w:rPr>
                                    <w:t>. Evaluarea habitatelor</w:t>
                                  </w:r>
                                  <w:bookmarkEnd w:id="98"/>
                                  <w:r>
                                    <w:rPr>
                                      <w:rFonts w:ascii="Times New Roman" w:hAnsi="Times New Roman"/>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1A4C3E" id="Text Box 14" o:spid="_x0000_s1037" type="#_x0000_t202" style="position:absolute;margin-left:43.5pt;margin-top:19.5pt;width:388.9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" stroked="f">
                      <v:path arrowok="t"/>
                      <v:textbox inset="0,0,0,0">
                        <w:txbxContent>
                          <w:p w14:paraId="754E96B2" w14:textId="24C96BAB" w:rsidR="00AC0177" w:rsidRPr="00A07A41" w:rsidRDefault="00AC0177" w:rsidP="00A07A41">
                            <w:pPr>
                              <w:pStyle w:val="Caption"/>
                              <w:jc w:val="center"/>
                              <w:rPr>
                                <w:rFonts w:ascii="Times New Roman" w:hAnsi="Times New Roman"/>
                                <w:i w:val="0"/>
                                <w:noProof/>
                                <w:color w:val="auto"/>
                                <w:sz w:val="22"/>
                                <w:szCs w:val="22"/>
                              </w:rPr>
                            </w:pPr>
                            <w:bookmarkStart w:id="99" w:name="_Toc420462721"/>
                            <w:r>
                              <w:rPr>
                                <w:rFonts w:ascii="Times New Roman" w:hAnsi="Times New Roman"/>
                                <w:i w:val="0"/>
                                <w:iCs w:val="0"/>
                                <w:color w:val="auto"/>
                                <w:sz w:val="22"/>
                                <w:szCs w:val="22"/>
                              </w:rPr>
                              <w:t xml:space="preserve">Figura </w:t>
                            </w:r>
                            <w:r>
                              <w:rPr>
                                <w:rFonts w:ascii="Times New Roman" w:hAnsi="Times New Roman"/>
                                <w:i w:val="0"/>
                                <w:iCs w:val="0"/>
                                <w:color w:val="auto"/>
                                <w:sz w:val="22"/>
                                <w:szCs w:val="22"/>
                              </w:rPr>
                              <w:fldChar w:fldCharType="begin"/>
                            </w:r>
                            <w:r>
                              <w:rPr>
                                <w:rFonts w:ascii="Times New Roman" w:hAnsi="Times New Roman"/>
                                <w:i w:val="0"/>
                                <w:iCs w:val="0"/>
                                <w:color w:val="auto"/>
                                <w:sz w:val="22"/>
                                <w:szCs w:val="22"/>
                              </w:rPr>
                              <w:instrText xml:space="preserve"> SEQ Figure \* ARABIC </w:instrText>
                            </w:r>
                            <w:r>
                              <w:rPr>
                                <w:rFonts w:ascii="Times New Roman" w:hAnsi="Times New Roman"/>
                                <w:i w:val="0"/>
                                <w:iCs w:val="0"/>
                                <w:color w:val="auto"/>
                                <w:sz w:val="22"/>
                                <w:szCs w:val="22"/>
                              </w:rPr>
                              <w:fldChar w:fldCharType="separate"/>
                            </w:r>
                            <w:r w:rsidR="00233846">
                              <w:rPr>
                                <w:rFonts w:ascii="Times New Roman" w:hAnsi="Times New Roman"/>
                                <w:i w:val="0"/>
                                <w:iCs w:val="0"/>
                                <w:noProof/>
                                <w:color w:val="auto"/>
                                <w:sz w:val="22"/>
                                <w:szCs w:val="22"/>
                              </w:rPr>
                              <w:t>11</w:t>
                            </w:r>
                            <w:r>
                              <w:rPr>
                                <w:rFonts w:ascii="Times New Roman" w:hAnsi="Times New Roman"/>
                                <w:i w:val="0"/>
                                <w:iCs w:val="0"/>
                                <w:color w:val="auto"/>
                                <w:sz w:val="22"/>
                                <w:szCs w:val="22"/>
                              </w:rPr>
                              <w:fldChar w:fldCharType="end"/>
                            </w:r>
                            <w:r>
                              <w:rPr>
                                <w:rFonts w:ascii="Times New Roman" w:hAnsi="Times New Roman"/>
                                <w:i w:val="0"/>
                                <w:iCs w:val="0"/>
                                <w:color w:val="auto"/>
                                <w:sz w:val="22"/>
                                <w:szCs w:val="22"/>
                              </w:rPr>
                              <w:t>. Evaluarea habitatelor</w:t>
                            </w:r>
                            <w:bookmarkEnd w:id="99"/>
                            <w:r>
                              <w:rPr>
                                <w:rFonts w:ascii="Times New Roman" w:hAnsi="Times New Roman"/>
                                <w:i w:val="0"/>
                                <w:iCs w:val="0"/>
                                <w:color w:val="auto"/>
                                <w:sz w:val="22"/>
                                <w:szCs w:val="22"/>
                              </w:rPr>
                              <w:t xml:space="preserve"> </w:t>
                            </w:r>
                          </w:p>
                        </w:txbxContent>
                      </v:textbox>
                      <w10:wrap type="topAndBottom"/>
                    </v:shape>
                  </w:pict>
                </mc:Fallback>
              </mc:AlternateContent>
            </w:r>
            <w:r w:rsidR="00337D23" w:rsidRPr="0029207B">
              <w:rPr>
                <w:rFonts w:ascii="Times New Roman" w:hAnsi="Times New Roman"/>
                <w:noProof/>
                <w:sz w:val="22"/>
                <w:szCs w:val="22"/>
                <w:lang w:eastAsia="en-US"/>
              </w:rPr>
              <w:drawing>
                <wp:inline distT="0" distB="0" distL="0" distR="0" wp14:anchorId="29197540" wp14:editId="50B3DF22">
                  <wp:extent cx="5872750" cy="3241518"/>
                  <wp:effectExtent l="19050" t="0" r="0" b="0"/>
                  <wp:docPr id="39"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5877285" cy="3244021"/>
                          </a:xfrm>
                          <a:prstGeom prst="rect">
                            <a:avLst/>
                          </a:prstGeom>
                          <a:noFill/>
                        </pic:spPr>
                      </pic:pic>
                    </a:graphicData>
                  </a:graphic>
                </wp:inline>
              </w:drawing>
            </w:r>
          </w:p>
        </w:tc>
      </w:tr>
      <w:tr w:rsidR="00505EA5" w:rsidRPr="0029207B" w14:paraId="5F2B4960" w14:textId="77777777" w:rsidTr="009644B9">
        <w:trPr>
          <w:cantSplit/>
          <w:trHeight w:val="5580"/>
        </w:trPr>
        <w:tc>
          <w:tcPr>
            <w:tcW w:w="9523" w:type="dxa"/>
          </w:tcPr>
          <w:tbl>
            <w:tblPr>
              <w:tblW w:w="5000" w:type="pct"/>
              <w:tblLook w:val="01E0" w:firstRow="1" w:lastRow="1" w:firstColumn="1" w:lastColumn="1" w:noHBand="0" w:noVBand="0"/>
            </w:tblPr>
            <w:tblGrid>
              <w:gridCol w:w="9540"/>
            </w:tblGrid>
            <w:tr w:rsidR="00505EA5" w:rsidRPr="0029207B" w14:paraId="4952393F" w14:textId="77777777" w:rsidTr="009644B9">
              <w:trPr>
                <w:cantSplit/>
              </w:trPr>
              <w:tc>
                <w:tcPr>
                  <w:tcW w:w="5000" w:type="pct"/>
                </w:tcPr>
                <w:p w14:paraId="6C59BA70" w14:textId="77777777" w:rsidR="00505EA5" w:rsidRPr="0029207B" w:rsidRDefault="00505EA5" w:rsidP="004B0FBE">
                  <w:pPr>
                    <w:spacing w:after="120" w:line="276" w:lineRule="auto"/>
                    <w:jc w:val="center"/>
                    <w:rPr>
                      <w:rFonts w:ascii="Times New Roman" w:hAnsi="Times New Roman"/>
                      <w:sz w:val="22"/>
                      <w:szCs w:val="22"/>
                      <w:lang w:val="ro-RO"/>
                    </w:rPr>
                  </w:pPr>
                </w:p>
              </w:tc>
            </w:tr>
            <w:tr w:rsidR="00505EA5" w:rsidRPr="0029207B" w14:paraId="0F3A44BA" w14:textId="77777777" w:rsidTr="009644B9">
              <w:trPr>
                <w:cantSplit/>
              </w:trPr>
              <w:tc>
                <w:tcPr>
                  <w:tcW w:w="5000" w:type="pct"/>
                </w:tcPr>
                <w:p w14:paraId="726B08B7" w14:textId="77777777" w:rsidR="00505EA5" w:rsidRPr="0029207B" w:rsidRDefault="002711C9" w:rsidP="004B0FBE">
                  <w:pPr>
                    <w:spacing w:line="276" w:lineRule="auto"/>
                    <w:jc w:val="center"/>
                    <w:rPr>
                      <w:rFonts w:ascii="Times New Roman" w:hAnsi="Times New Roman"/>
                      <w:sz w:val="22"/>
                      <w:szCs w:val="22"/>
                      <w:lang w:val="ro-RO"/>
                    </w:rPr>
                  </w:pPr>
                  <w:r w:rsidRPr="0029207B">
                    <w:rPr>
                      <w:rFonts w:ascii="Times New Roman" w:hAnsi="Times New Roman"/>
                      <w:noProof/>
                      <w:sz w:val="22"/>
                      <w:szCs w:val="22"/>
                      <w:lang w:eastAsia="en-US"/>
                    </w:rPr>
                    <w:drawing>
                      <wp:inline distT="0" distB="0" distL="0" distR="0" wp14:anchorId="1F83EEC0" wp14:editId="236AF599">
                        <wp:extent cx="6039366" cy="3238500"/>
                        <wp:effectExtent l="19050" t="0" r="0" b="0"/>
                        <wp:docPr id="40"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6041087" cy="3239423"/>
                                </a:xfrm>
                                <a:prstGeom prst="rect">
                                  <a:avLst/>
                                </a:prstGeom>
                                <a:noFill/>
                              </pic:spPr>
                            </pic:pic>
                          </a:graphicData>
                        </a:graphic>
                      </wp:inline>
                    </w:drawing>
                  </w:r>
                </w:p>
              </w:tc>
            </w:tr>
            <w:tr w:rsidR="00505EA5" w:rsidRPr="0029207B" w14:paraId="3426E24F" w14:textId="77777777" w:rsidTr="009644B9">
              <w:trPr>
                <w:cantSplit/>
              </w:trPr>
              <w:tc>
                <w:tcPr>
                  <w:tcW w:w="5000" w:type="pct"/>
                </w:tcPr>
                <w:p w14:paraId="496B4AF1" w14:textId="77777777" w:rsidR="00505EA5" w:rsidRPr="0029207B" w:rsidRDefault="00505EA5" w:rsidP="004B0FBE">
                  <w:pPr>
                    <w:spacing w:before="120" w:after="120" w:line="276" w:lineRule="auto"/>
                    <w:jc w:val="center"/>
                    <w:rPr>
                      <w:rFonts w:ascii="Times New Roman" w:hAnsi="Times New Roman"/>
                      <w:sz w:val="22"/>
                      <w:szCs w:val="22"/>
                      <w:lang w:val="ro-RO"/>
                    </w:rPr>
                  </w:pPr>
                  <w:r w:rsidRPr="0029207B">
                    <w:rPr>
                      <w:rFonts w:ascii="Times New Roman" w:eastAsia="+mn-ea" w:hAnsi="Times New Roman"/>
                      <w:color w:val="FFCC99"/>
                      <w:sz w:val="22"/>
                      <w:szCs w:val="22"/>
                      <w:lang w:val="ro-RO"/>
                    </w:rPr>
                    <w:t>■</w:t>
                  </w:r>
                  <w:r w:rsidRPr="0029207B">
                    <w:rPr>
                      <w:rFonts w:ascii="Times New Roman" w:eastAsia="+mn-ea" w:hAnsi="Times New Roman"/>
                      <w:color w:val="000000"/>
                      <w:sz w:val="22"/>
                      <w:szCs w:val="22"/>
                      <w:lang w:val="ro-RO"/>
                    </w:rPr>
                    <w:t>presiune</w:t>
                  </w:r>
                  <w:r w:rsidRPr="0029207B">
                    <w:rPr>
                      <w:rFonts w:ascii="Times New Roman" w:eastAsia="+mn-ea" w:hAnsi="Times New Roman"/>
                      <w:color w:val="FFFFFF"/>
                      <w:sz w:val="22"/>
                      <w:szCs w:val="22"/>
                      <w:lang w:val="ro-RO"/>
                    </w:rPr>
                    <w:t xml:space="preserve"> </w:t>
                  </w:r>
                  <w:r w:rsidRPr="0029207B">
                    <w:rPr>
                      <w:rFonts w:ascii="Times New Roman" w:eastAsia="+mn-ea" w:hAnsi="Times New Roman"/>
                      <w:color w:val="993366"/>
                      <w:sz w:val="22"/>
                      <w:szCs w:val="22"/>
                      <w:lang w:val="ro-RO"/>
                    </w:rPr>
                    <w:t xml:space="preserve">■ </w:t>
                  </w:r>
                  <w:r w:rsidRPr="0029207B">
                    <w:rPr>
                      <w:rFonts w:ascii="Times New Roman" w:eastAsia="+mn-ea" w:hAnsi="Times New Roman"/>
                      <w:color w:val="000000"/>
                      <w:sz w:val="22"/>
                      <w:szCs w:val="22"/>
                      <w:lang w:val="ro-RO"/>
                    </w:rPr>
                    <w:t>ameninţare</w:t>
                  </w:r>
                </w:p>
              </w:tc>
            </w:tr>
          </w:tbl>
          <w:p w14:paraId="52C4B39C" w14:textId="77777777" w:rsidR="00505EA5" w:rsidRPr="0029207B" w:rsidRDefault="00505EA5" w:rsidP="004B0FBE">
            <w:pPr>
              <w:spacing w:line="276" w:lineRule="auto"/>
              <w:rPr>
                <w:rFonts w:ascii="Times New Roman" w:hAnsi="Times New Roman"/>
                <w:sz w:val="22"/>
                <w:szCs w:val="22"/>
                <w:lang w:val="ro-RO"/>
              </w:rPr>
            </w:pPr>
          </w:p>
        </w:tc>
      </w:tr>
    </w:tbl>
    <w:p w14:paraId="1AAAE2AF" w14:textId="77777777" w:rsidR="00505EA5" w:rsidRPr="0029207B" w:rsidRDefault="00505EA5" w:rsidP="004B0FBE">
      <w:pPr>
        <w:autoSpaceDE w:val="0"/>
        <w:autoSpaceDN w:val="0"/>
        <w:adjustRightInd w:val="0"/>
        <w:spacing w:line="276" w:lineRule="auto"/>
        <w:jc w:val="both"/>
        <w:rPr>
          <w:rFonts w:ascii="Times New Roman" w:hAnsi="Times New Roman"/>
          <w:sz w:val="22"/>
          <w:szCs w:val="22"/>
          <w:lang w:val="ro-RO"/>
        </w:rPr>
      </w:pPr>
    </w:p>
    <w:p w14:paraId="3FD0D6B6" w14:textId="77777777" w:rsidR="00393474" w:rsidRDefault="00393474" w:rsidP="004B0FBE">
      <w:pPr>
        <w:autoSpaceDE w:val="0"/>
        <w:autoSpaceDN w:val="0"/>
        <w:adjustRightInd w:val="0"/>
        <w:spacing w:line="276" w:lineRule="auto"/>
        <w:jc w:val="both"/>
        <w:rPr>
          <w:rFonts w:ascii="Times New Roman" w:hAnsi="Times New Roman"/>
          <w:sz w:val="22"/>
          <w:szCs w:val="22"/>
          <w:lang w:val="ro-RO"/>
        </w:rPr>
      </w:pPr>
      <w:r>
        <w:rPr>
          <w:rFonts w:ascii="Times New Roman" w:hAnsi="Times New Roman"/>
          <w:sz w:val="22"/>
          <w:szCs w:val="22"/>
          <w:lang w:val="ro-RO"/>
        </w:rPr>
        <w:lastRenderedPageBreak/>
        <w:t xml:space="preserve">Conform datelor de mai sus, schimbările climatice nu sunt considerate a fi o ameninţare importantă, dar această concluzie este afectată de metodele utilizate pentru a estima valorile şi tendinţele, numai 30% din datele referitoare la habitate şi mai puţin de 20% din datele referitoare la specii fiind obţinute din studii complete şi numai câteva studii au fost efectuate cu acest scop (Delta Dunării, Râul Jiu, Maramureş). Studiile ample au fost efectuate pentru sectoarele ape, păduri şi pajişti. Pentru speciile de păsări, schimbările climatice nu au fost luate în considerare. </w:t>
      </w:r>
    </w:p>
    <w:p w14:paraId="49C9DB69" w14:textId="77777777" w:rsidR="00393474" w:rsidRDefault="00393474" w:rsidP="004B0FBE">
      <w:pPr>
        <w:autoSpaceDE w:val="0"/>
        <w:autoSpaceDN w:val="0"/>
        <w:adjustRightInd w:val="0"/>
        <w:spacing w:line="276" w:lineRule="auto"/>
        <w:jc w:val="both"/>
        <w:rPr>
          <w:rFonts w:ascii="Times New Roman" w:eastAsia="Calibri" w:hAnsi="Times New Roman"/>
          <w:sz w:val="22"/>
          <w:szCs w:val="22"/>
          <w:lang w:val="ro-RO"/>
        </w:rPr>
      </w:pPr>
    </w:p>
    <w:p w14:paraId="5FF31612" w14:textId="77777777" w:rsidR="00393474" w:rsidRDefault="00393474" w:rsidP="004B0FBE">
      <w:pPr>
        <w:autoSpaceDE w:val="0"/>
        <w:autoSpaceDN w:val="0"/>
        <w:adjustRightInd w:val="0"/>
        <w:spacing w:after="120" w:line="276" w:lineRule="auto"/>
        <w:jc w:val="both"/>
        <w:rPr>
          <w:rFonts w:ascii="Times New Roman" w:eastAsia="Calibri" w:hAnsi="Times New Roman"/>
          <w:color w:val="000000"/>
          <w:sz w:val="22"/>
          <w:szCs w:val="22"/>
          <w:lang w:val="ro-RO"/>
        </w:rPr>
      </w:pPr>
      <w:r>
        <w:rPr>
          <w:rFonts w:ascii="Times New Roman" w:eastAsia="Calibri" w:hAnsi="Times New Roman"/>
          <w:color w:val="000000"/>
          <w:sz w:val="22"/>
          <w:szCs w:val="22"/>
          <w:lang w:val="ro-RO"/>
        </w:rPr>
        <w:t xml:space="preserve">Principalul instrument pentru conservarea biodiversităţii </w:t>
      </w:r>
      <w:r>
        <w:rPr>
          <w:rFonts w:ascii="Times New Roman" w:eastAsia="Calibri" w:hAnsi="Times New Roman"/>
          <w:i/>
          <w:iCs/>
          <w:color w:val="000000"/>
          <w:sz w:val="22"/>
          <w:szCs w:val="22"/>
          <w:lang w:val="ro-RO"/>
        </w:rPr>
        <w:t>in situ</w:t>
      </w:r>
      <w:r>
        <w:rPr>
          <w:rFonts w:ascii="Times New Roman" w:eastAsia="Calibri" w:hAnsi="Times New Roman"/>
          <w:color w:val="000000"/>
          <w:sz w:val="22"/>
          <w:szCs w:val="22"/>
          <w:lang w:val="ro-RO"/>
        </w:rPr>
        <w:t xml:space="preserve"> îl reprezintă reţeaua Natura 2000 ce include în Romînia 382 Situri de Importanţă Comunitară şi 148 Arii de Protecţie Specială Avifaunistică, acoperind 22,68% din teritoriul naţional (5.406.000 ha). Ariile naturale protejate de interes naţional reprezintă 7% din teritoriul naţional şi se suprapun în mare parte cu siturile Natura 2000. O importanţă specială trebuie acordată ariilor naturale protejate de importanţă internaţională: </w:t>
      </w:r>
    </w:p>
    <w:p w14:paraId="0BA2A2F5" w14:textId="17C3D5E2" w:rsidR="00393474" w:rsidRDefault="00393474" w:rsidP="004B0FBE">
      <w:pPr>
        <w:numPr>
          <w:ilvl w:val="0"/>
          <w:numId w:val="58"/>
        </w:numPr>
        <w:autoSpaceDE w:val="0"/>
        <w:autoSpaceDN w:val="0"/>
        <w:adjustRightInd w:val="0"/>
        <w:spacing w:after="120" w:line="276" w:lineRule="auto"/>
        <w:ind w:left="360"/>
        <w:jc w:val="both"/>
        <w:rPr>
          <w:rFonts w:ascii="Times New Roman" w:eastAsia="MS Mincho" w:hAnsi="Times New Roman"/>
          <w:sz w:val="22"/>
          <w:szCs w:val="22"/>
          <w:lang w:val="ro-RO"/>
        </w:rPr>
      </w:pPr>
      <w:r>
        <w:rPr>
          <w:rFonts w:ascii="Times New Roman" w:hAnsi="Times New Roman"/>
          <w:sz w:val="22"/>
          <w:szCs w:val="22"/>
          <w:lang w:val="ro-RO"/>
        </w:rPr>
        <w:t>3 rezervaţii ale Biosferei – ce</w:t>
      </w:r>
      <w:r w:rsidR="00FE6C5A">
        <w:rPr>
          <w:rFonts w:ascii="Times New Roman" w:hAnsi="Times New Roman"/>
          <w:sz w:val="22"/>
          <w:szCs w:val="22"/>
          <w:lang w:val="ro-RO"/>
        </w:rPr>
        <w:t xml:space="preserve"> </w:t>
      </w:r>
      <w:r>
        <w:rPr>
          <w:rFonts w:ascii="Times New Roman" w:hAnsi="Times New Roman"/>
          <w:sz w:val="22"/>
          <w:szCs w:val="22"/>
          <w:lang w:val="ro-RO"/>
        </w:rPr>
        <w:t xml:space="preserve">acoperă o suprafaţă de 664.446 ha: Delta Dunării (1991), Retezat (1979) şi Pietrosul Rodnei (1979); </w:t>
      </w:r>
    </w:p>
    <w:p w14:paraId="7952527D" w14:textId="77777777" w:rsidR="00393474" w:rsidRDefault="00393474" w:rsidP="004B0FBE">
      <w:pPr>
        <w:numPr>
          <w:ilvl w:val="0"/>
          <w:numId w:val="58"/>
        </w:numPr>
        <w:autoSpaceDE w:val="0"/>
        <w:autoSpaceDN w:val="0"/>
        <w:adjustRightInd w:val="0"/>
        <w:spacing w:line="276" w:lineRule="auto"/>
        <w:ind w:left="360"/>
        <w:jc w:val="both"/>
        <w:rPr>
          <w:rFonts w:ascii="Times New Roman" w:eastAsia="MS Mincho" w:hAnsi="Times New Roman"/>
          <w:sz w:val="22"/>
          <w:szCs w:val="22"/>
          <w:lang w:val="ro-RO"/>
        </w:rPr>
      </w:pPr>
      <w:r>
        <w:rPr>
          <w:rFonts w:ascii="Times New Roman" w:hAnsi="Times New Roman"/>
          <w:sz w:val="22"/>
          <w:szCs w:val="22"/>
          <w:lang w:val="ro-RO"/>
        </w:rPr>
        <w:t>12 situri Ramsar (zone umede de importanţă internaţională) – ce acoperă o suprafaţă de 923.597 ha: Delta Dunării (1991), Insula Mică a Brăilei (2001), Lunca Mureşului (2006), Dumbrăviţa (2006), Lacul Techirghiol (2006), Parcul Naţional Porțile de Fier (2011), Parcul Natural Comana (2011), Tinovul Poiana Stampei (2011), Confluenţa Olt-Dunăre (2012), Lacul Bistreţ (2012), Lacul Iezer-Călăraşi (2012) şi Lacul Suhaia (2012).</w:t>
      </w:r>
    </w:p>
    <w:p w14:paraId="07A1E715" w14:textId="77777777" w:rsidR="00505EA5" w:rsidRPr="0029207B" w:rsidRDefault="00505EA5" w:rsidP="004B0FBE">
      <w:pPr>
        <w:autoSpaceDE w:val="0"/>
        <w:autoSpaceDN w:val="0"/>
        <w:adjustRightInd w:val="0"/>
        <w:spacing w:line="276" w:lineRule="auto"/>
        <w:jc w:val="both"/>
        <w:rPr>
          <w:rFonts w:ascii="Times New Roman" w:eastAsia="Calibri" w:hAnsi="Times New Roman"/>
          <w:sz w:val="22"/>
          <w:szCs w:val="22"/>
          <w:lang w:val="ro-RO"/>
        </w:rPr>
      </w:pPr>
    </w:p>
    <w:p w14:paraId="63798AB2" w14:textId="7F70DDAC" w:rsidR="00393474" w:rsidRDefault="00393474" w:rsidP="004B0FBE">
      <w:pPr>
        <w:spacing w:line="276" w:lineRule="auto"/>
        <w:jc w:val="both"/>
        <w:rPr>
          <w:rFonts w:ascii="Times New Roman" w:hAnsi="Times New Roman"/>
          <w:sz w:val="22"/>
          <w:szCs w:val="22"/>
          <w:lang w:val="ro-RO"/>
        </w:rPr>
      </w:pPr>
      <w:r>
        <w:rPr>
          <w:rFonts w:ascii="Times New Roman" w:hAnsi="Times New Roman"/>
          <w:sz w:val="22"/>
          <w:szCs w:val="22"/>
          <w:lang w:val="ro-RO"/>
        </w:rPr>
        <w:t>Creşterea temperaturilor calde extreme, schimbările survenite în cantitatea de precipitaţii şi distribuţia lor sezonieră, scăderea cantităţii de zăpadă şi a numărului de zile de îngheţ în timpul iernii, creşterea temperaturii apei corelată cu creşterea frecvenţei</w:t>
      </w:r>
      <w:r w:rsidR="00DF2613">
        <w:rPr>
          <w:rFonts w:ascii="Times New Roman" w:hAnsi="Times New Roman"/>
          <w:sz w:val="22"/>
          <w:szCs w:val="22"/>
          <w:lang w:val="ro-RO"/>
        </w:rPr>
        <w:t xml:space="preserve"> </w:t>
      </w:r>
      <w:r>
        <w:rPr>
          <w:rFonts w:ascii="Times New Roman" w:hAnsi="Times New Roman"/>
          <w:sz w:val="22"/>
          <w:szCs w:val="22"/>
          <w:lang w:val="ro-RO"/>
        </w:rPr>
        <w:t>secetii şi scăderea resursurselor de apă subterană reprezintă principalii factori abiotici care afectează biodiversitatea. Conform previziunilor, dacă temperatura medie va creşte cu 3</w:t>
      </w:r>
      <w:r>
        <w:rPr>
          <w:rFonts w:ascii="Times New Roman" w:hAnsi="Times New Roman"/>
          <w:sz w:val="22"/>
          <w:szCs w:val="22"/>
          <w:vertAlign w:val="superscript"/>
          <w:lang w:val="ro-RO"/>
        </w:rPr>
        <w:t>0</w:t>
      </w:r>
      <w:r>
        <w:rPr>
          <w:rFonts w:ascii="Times New Roman" w:hAnsi="Times New Roman"/>
          <w:sz w:val="22"/>
          <w:szCs w:val="22"/>
          <w:lang w:val="ro-RO"/>
        </w:rPr>
        <w:t xml:space="preserve">C până în 2070, peste 30% din teritoriu va fi afectat de deşertificare şi aproximativ 38% de aridizare accentuată, înglobând  toate câmpiile, 85% din zona de deal şi podiş şi 20% din zonele montane joase. </w:t>
      </w:r>
    </w:p>
    <w:p w14:paraId="48CAB132" w14:textId="77777777" w:rsidR="00393474" w:rsidRDefault="00393474" w:rsidP="004B0FBE">
      <w:pPr>
        <w:spacing w:line="276" w:lineRule="auto"/>
        <w:jc w:val="both"/>
        <w:rPr>
          <w:rFonts w:ascii="Times New Roman" w:hAnsi="Times New Roman"/>
          <w:sz w:val="22"/>
          <w:szCs w:val="22"/>
          <w:lang w:val="ro-RO"/>
        </w:rPr>
      </w:pPr>
    </w:p>
    <w:p w14:paraId="22FC9F89" w14:textId="77777777" w:rsidR="00393474" w:rsidRDefault="00393474" w:rsidP="004B0FBE">
      <w:pPr>
        <w:shd w:val="clear" w:color="auto" w:fill="FFFFFF"/>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Principalele ameninţări asupra biodiversităţii generate de evenimentele extreme caracteristice schimbărilor climatice sunt: </w:t>
      </w:r>
    </w:p>
    <w:p w14:paraId="5081127A" w14:textId="77777777" w:rsidR="00393474" w:rsidRDefault="00393474" w:rsidP="004B0FBE">
      <w:pPr>
        <w:numPr>
          <w:ilvl w:val="0"/>
          <w:numId w:val="34"/>
        </w:numPr>
        <w:autoSpaceDE w:val="0"/>
        <w:autoSpaceDN w:val="0"/>
        <w:adjustRightInd w:val="0"/>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Schimbarea comportamentului speciilor ca urmare a stresului indus asupra capacităţii lor de adaptare (o perioadă mai scurtă de hibernare sau lipsa acesteia, afectând în special urşii şi speciile de lilieci, modificarea fiziologiei comportamentale la animale ca urmare a stresului hidric şi termic sau a stresului cauzat de radiaţiile solare; continua schimbare a începutului  ciclurilor de viaţă, în special primăvara pentru majoritatea speciilor; schimbarea modelelor de migraţie, inclusiv lipsa migraţiei, care afectează în special speciile migratoare de păsări şi lilieci; expansiunea continuă a speciilor înspre nord şi la altitudini mai ridicate ca răspuns la iernile calde şi la perioadele de vegetaţie mai lungi); </w:t>
      </w:r>
    </w:p>
    <w:p w14:paraId="02AEA5A5" w14:textId="27F51948" w:rsidR="00393474" w:rsidRDefault="00393474" w:rsidP="004B0FBE">
      <w:pPr>
        <w:numPr>
          <w:ilvl w:val="0"/>
          <w:numId w:val="34"/>
        </w:numPr>
        <w:autoSpaceDE w:val="0"/>
        <w:autoSpaceDN w:val="0"/>
        <w:adjustRightInd w:val="0"/>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Schimbări în ceea ce priveşte distribuţia şi compoziţia habitatelor naurale ca urmare a schimbării speciilor din structura acestora, cele mai vulnerabile habitate fiind zonele umede, lacurile din zona montană înaltă, râurile şi pârâurile, ecosisteme acvatice marine şi de apă dulce afectate de încălzirea apei şi creşterea nivelului mării. Creşterea temperaturii va duce la scăderea calităţii apei şi la eutrofizarea lacurilor situate de-a lungul Dunării şi Mării Negre şi la dispariţia râurilor mici. </w:t>
      </w:r>
      <w:r>
        <w:rPr>
          <w:rFonts w:ascii="Times New Roman" w:hAnsi="Times New Roman"/>
          <w:sz w:val="22"/>
          <w:szCs w:val="22"/>
          <w:lang w:val="ro-RO"/>
        </w:rPr>
        <w:lastRenderedPageBreak/>
        <w:t xml:space="preserve">Salinitatea apelor din Delta Dunării poate creşte şi va afecta ecosistemele şi starea de conservare a multor specii. Se aşteaptă perturbări majore de distribuţie pe altitudine a vegetaţiei în Munţii Carpaţi prin creşterea cu 600 m a limitei superioare a molizilor şi dispariţia treptată a zonelor subalpină (ienupăr) şi alpină. Productivitatea maximă a pădurilor şi pajiştilor situate la 1.000 – 1.200 m altitudine va migra înspre o altitudine de 1.600-1.800 m. O atenţie specială trebuie acordată zonei Dobrogei, deoarece principala ameninţare în această zonă de stepă este reprezentată de deşertificare, care se observă numai în această parte a Europei; </w:t>
      </w:r>
    </w:p>
    <w:p w14:paraId="4E739955" w14:textId="77777777" w:rsidR="00393474" w:rsidRDefault="00393474" w:rsidP="004B0FBE">
      <w:pPr>
        <w:numPr>
          <w:ilvl w:val="0"/>
          <w:numId w:val="34"/>
        </w:numPr>
        <w:autoSpaceDE w:val="0"/>
        <w:autoSpaceDN w:val="0"/>
        <w:adjustRightInd w:val="0"/>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Invazia crescută de specii alohtone la nivelul habitatelor naturale actuale şi creşterea potenţialului acestora de a deveni invazive. În acest moment, în inventarul DAISIE pentru Europa (Inventarul Speciilor Invazive Alohtone) sunt înregistrate deja 449 specii; </w:t>
      </w:r>
    </w:p>
    <w:p w14:paraId="43CE4172" w14:textId="77777777" w:rsidR="00393474" w:rsidRDefault="00393474" w:rsidP="004B0FBE">
      <w:pPr>
        <w:numPr>
          <w:ilvl w:val="0"/>
          <w:numId w:val="34"/>
        </w:numPr>
        <w:autoSpaceDE w:val="0"/>
        <w:autoSpaceDN w:val="0"/>
        <w:adjustRightInd w:val="0"/>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Ameninţarea asupra animalelor sălbatice, în special asupra speciilor cu capacitate redusă de deplasare şi/sau cu un nivel populaţional scăzut, din cauza creşterii riscului de incendii forestiere în zona munţilor Carpaţi; </w:t>
      </w:r>
    </w:p>
    <w:p w14:paraId="5AB19E03" w14:textId="77777777" w:rsidR="00393474" w:rsidRDefault="00393474" w:rsidP="004B0FBE">
      <w:pPr>
        <w:numPr>
          <w:ilvl w:val="0"/>
          <w:numId w:val="34"/>
        </w:numPr>
        <w:autoSpaceDE w:val="0"/>
        <w:autoSpaceDN w:val="0"/>
        <w:adjustRightInd w:val="0"/>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Creşterea riscului de eroziune a solului în zona munţilor Carpaţi; </w:t>
      </w:r>
    </w:p>
    <w:p w14:paraId="6B07ACA2" w14:textId="77777777" w:rsidR="00393474" w:rsidRDefault="00393474" w:rsidP="004B0FBE">
      <w:pPr>
        <w:numPr>
          <w:ilvl w:val="0"/>
          <w:numId w:val="34"/>
        </w:numPr>
        <w:autoSpaceDE w:val="0"/>
        <w:autoSpaceDN w:val="0"/>
        <w:adjustRightInd w:val="0"/>
        <w:spacing w:after="120" w:line="276" w:lineRule="auto"/>
        <w:jc w:val="both"/>
        <w:rPr>
          <w:rFonts w:ascii="Times New Roman" w:hAnsi="Times New Roman"/>
          <w:sz w:val="22"/>
          <w:szCs w:val="22"/>
          <w:lang w:val="ro-RO"/>
        </w:rPr>
      </w:pPr>
      <w:r>
        <w:rPr>
          <w:rFonts w:ascii="Times New Roman" w:hAnsi="Times New Roman"/>
          <w:sz w:val="22"/>
          <w:szCs w:val="22"/>
          <w:lang w:val="ro-RO"/>
        </w:rPr>
        <w:t xml:space="preserve">Extincţia anumitor specii de floră şi faună. O atenţie specială trebuie acordată speciilor cu stare de conservare nefavorabilă; </w:t>
      </w:r>
    </w:p>
    <w:p w14:paraId="2076B100" w14:textId="77777777" w:rsidR="00393474" w:rsidRDefault="00393474" w:rsidP="004B0FBE">
      <w:pPr>
        <w:numPr>
          <w:ilvl w:val="0"/>
          <w:numId w:val="34"/>
        </w:numPr>
        <w:shd w:val="clear" w:color="auto" w:fill="FFFFFF"/>
        <w:autoSpaceDE w:val="0"/>
        <w:autoSpaceDN w:val="0"/>
        <w:adjustRightInd w:val="0"/>
        <w:spacing w:after="120" w:line="276" w:lineRule="auto"/>
        <w:jc w:val="both"/>
        <w:rPr>
          <w:rFonts w:ascii="Times New Roman" w:eastAsia="Calibri" w:hAnsi="Times New Roman"/>
          <w:sz w:val="22"/>
          <w:szCs w:val="22"/>
          <w:lang w:val="ro-RO"/>
        </w:rPr>
      </w:pPr>
      <w:r>
        <w:rPr>
          <w:rFonts w:ascii="Times New Roman" w:hAnsi="Times New Roman"/>
          <w:sz w:val="22"/>
          <w:szCs w:val="22"/>
          <w:lang w:val="ro-RO"/>
        </w:rPr>
        <w:t xml:space="preserve">Interacţiune complexă dintre diferite presiuni asupra biodiversităţii. </w:t>
      </w:r>
    </w:p>
    <w:p w14:paraId="774F53C6" w14:textId="6A591C2D" w:rsidR="00393474" w:rsidRPr="00223194" w:rsidRDefault="00393474" w:rsidP="004B0FBE">
      <w:pPr>
        <w:shd w:val="clear" w:color="auto" w:fill="FFFFFF"/>
        <w:spacing w:line="276" w:lineRule="auto"/>
        <w:jc w:val="both"/>
        <w:rPr>
          <w:rFonts w:ascii="Times New Roman" w:eastAsia="Calibri" w:hAnsi="Times New Roman"/>
          <w:sz w:val="22"/>
          <w:szCs w:val="22"/>
          <w:lang w:val="ro-RO"/>
        </w:rPr>
      </w:pPr>
      <w:r w:rsidRPr="00223194">
        <w:rPr>
          <w:rFonts w:ascii="Times New Roman" w:eastAsia="Calibri" w:hAnsi="Times New Roman"/>
          <w:sz w:val="22"/>
          <w:szCs w:val="22"/>
          <w:lang w:val="ro-RO"/>
        </w:rPr>
        <w:t>Datorită</w:t>
      </w:r>
      <w:r>
        <w:rPr>
          <w:rFonts w:ascii="Times New Roman" w:eastAsia="Calibri" w:hAnsi="Times New Roman"/>
          <w:sz w:val="22"/>
          <w:szCs w:val="22"/>
          <w:lang w:val="ro-RO"/>
        </w:rPr>
        <w:t xml:space="preserve"> </w:t>
      </w:r>
      <w:r w:rsidRPr="00223194">
        <w:rPr>
          <w:rFonts w:ascii="Times New Roman" w:eastAsia="Calibri" w:hAnsi="Times New Roman"/>
          <w:sz w:val="22"/>
          <w:szCs w:val="22"/>
          <w:lang w:val="ro-RO"/>
        </w:rPr>
        <w:t xml:space="preserve">faptului că ecosistemele au capacitatea de furniza o gamă largă de servicii, inclusiv absorbţia şi stocarea carbonului, biodiversitatea contribuie, de asemenea, la combaterea schimbărilor climatice. Conservarea biodiversităţii şi restaurarea ecosistemelor deteriorate vor duce la reducerea vulnerabilităţii şi creşterea rezilienţei şi trebuie să reprezinte suportul strategiei de adaptare. </w:t>
      </w:r>
    </w:p>
    <w:p w14:paraId="394DD934" w14:textId="77777777" w:rsidR="00393474" w:rsidRPr="00223194" w:rsidRDefault="00393474" w:rsidP="004B0FBE">
      <w:pPr>
        <w:autoSpaceDE w:val="0"/>
        <w:autoSpaceDN w:val="0"/>
        <w:adjustRightInd w:val="0"/>
        <w:spacing w:line="276" w:lineRule="auto"/>
        <w:rPr>
          <w:rFonts w:ascii="Times New Roman" w:eastAsia="Calibri" w:hAnsi="Times New Roman"/>
          <w:iCs/>
          <w:sz w:val="22"/>
          <w:szCs w:val="22"/>
          <w:lang w:val="ro-RO"/>
        </w:rPr>
      </w:pPr>
    </w:p>
    <w:p w14:paraId="7A92668B" w14:textId="5D59B199" w:rsidR="00393474" w:rsidRPr="00223194" w:rsidRDefault="00393474" w:rsidP="004B0FBE">
      <w:pPr>
        <w:shd w:val="clear" w:color="auto" w:fill="FFFFFF"/>
        <w:autoSpaceDE w:val="0"/>
        <w:autoSpaceDN w:val="0"/>
        <w:adjustRightInd w:val="0"/>
        <w:spacing w:after="120" w:line="276" w:lineRule="auto"/>
        <w:jc w:val="both"/>
        <w:rPr>
          <w:rFonts w:ascii="Times New Roman" w:hAnsi="Times New Roman"/>
          <w:sz w:val="22"/>
          <w:szCs w:val="22"/>
          <w:lang w:val="ro-RO"/>
        </w:rPr>
      </w:pPr>
      <w:r w:rsidRPr="00223194">
        <w:rPr>
          <w:rFonts w:ascii="Times New Roman" w:hAnsi="Times New Roman"/>
          <w:sz w:val="22"/>
          <w:szCs w:val="22"/>
          <w:lang w:val="ro-RO"/>
        </w:rPr>
        <w:t xml:space="preserve">Adaptarea </w:t>
      </w:r>
      <w:r w:rsidR="0053189D">
        <w:rPr>
          <w:rFonts w:ascii="Times New Roman" w:hAnsi="Times New Roman"/>
          <w:sz w:val="22"/>
          <w:szCs w:val="22"/>
          <w:lang w:val="ro-RO"/>
        </w:rPr>
        <w:t xml:space="preserve">la schimbările climatice </w:t>
      </w:r>
      <w:r w:rsidRPr="00223194">
        <w:rPr>
          <w:rFonts w:ascii="Times New Roman" w:hAnsi="Times New Roman"/>
          <w:sz w:val="22"/>
          <w:szCs w:val="22"/>
          <w:lang w:val="ro-RO"/>
        </w:rPr>
        <w:t xml:space="preserve">este menită să crească rezilienţa ecosistemelor şi să scadă riscul degradării sau prăbuşirii ecosistemelor. Pot fi luate în considerare diferite măsuri de adaptare pentru biodiversitate: </w:t>
      </w:r>
    </w:p>
    <w:p w14:paraId="2AAEB0BA"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Elaborarea planurilor regionale de management al biodiversităţii pentru a identifica zonele prioritare pentru conservarea peisajului şi coordonarea eforturilor de recuperare pentru speciile şi comunităţile ameninţate </w:t>
      </w:r>
    </w:p>
    <w:p w14:paraId="0ABE9A21"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Integrarea considerentelor referitoare la schimbările climatice în conservarea biodiversităţii la nivel regional şi planificarea şi reglementarea utilizării terenurilor. </w:t>
      </w:r>
    </w:p>
    <w:p w14:paraId="4D2B8D33"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Dezvoltarea şi implementarea sistemului naţional de monitorizare a stării de conservare a habitatelor naturale şi a speciilor sălbatice de interes comunitar pentru a evalua atât vulnerabilitatea cât şi eficienţa măsurilor/planurilor de conservare propuse; revizuirea şi evaluarea programelor actuale de monitorizare pe termen lung şi elaborarea de ghiduri pentru luarea în considerare a impacturilor schimbărilor climatice în stabilirea sistemului de monitorizare. </w:t>
      </w:r>
    </w:p>
    <w:p w14:paraId="1AD4B39F"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Reducerea presiunilor suplimentare, care afectează speciile vulnerabile şi habitatele naturale; </w:t>
      </w:r>
    </w:p>
    <w:p w14:paraId="6CFBA949"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Elaborarea şi implementarea planurilor de management ale ariilor naturale protejate pentru a asigura conservarea habitatelor naturale şi a speciilor sălbatice; </w:t>
      </w:r>
    </w:p>
    <w:p w14:paraId="0D9A3D26"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Cercetarea şi evaluarea vulnerabilităţii diferitelor ecosisteme/specii în faţa efectelor schimbărilor climatice (restaurarea pajiştilor riverane, luncilor inundabile, zonelor umede); </w:t>
      </w:r>
    </w:p>
    <w:p w14:paraId="7128965F"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lastRenderedPageBreak/>
        <w:t xml:space="preserve">Asigurarea conectivităţii habitatelor naturale pentru a îmbunătăţi opţiunile de migraţie/deplasare a a speciilor (coridoare ecologice şi zonele de refugiu). Evaluarea serviciilor oferite de ecosisteme şi includerea abordării ecosistemice  în sistemele de luare a deciziilor; </w:t>
      </w:r>
    </w:p>
    <w:p w14:paraId="3D1DA3DD"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Refacerea vegetaţiei, care poate modera extremele climatice prin formarea şi retenţia solului, creşterea permeabilităţii solului, reducerea scurgerilor şi crearea de temperaturi de suprafaţă şi niveluri de evaporare mai reduse. </w:t>
      </w:r>
    </w:p>
    <w:p w14:paraId="352417BF" w14:textId="77777777" w:rsidR="00393474" w:rsidRDefault="00393474" w:rsidP="004B0FBE">
      <w:pPr>
        <w:numPr>
          <w:ilvl w:val="0"/>
          <w:numId w:val="58"/>
        </w:numPr>
        <w:autoSpaceDE w:val="0"/>
        <w:autoSpaceDN w:val="0"/>
        <w:adjustRightInd w:val="0"/>
        <w:spacing w:after="120" w:line="276" w:lineRule="auto"/>
        <w:ind w:left="360"/>
        <w:jc w:val="both"/>
        <w:rPr>
          <w:rFonts w:ascii="Times New Roman" w:hAnsi="Times New Roman"/>
          <w:sz w:val="22"/>
          <w:szCs w:val="22"/>
          <w:lang w:val="ro-RO"/>
        </w:rPr>
      </w:pPr>
      <w:r>
        <w:rPr>
          <w:rFonts w:ascii="Times New Roman" w:hAnsi="Times New Roman"/>
          <w:sz w:val="22"/>
          <w:szCs w:val="22"/>
          <w:lang w:val="ro-RO"/>
        </w:rPr>
        <w:t xml:space="preserve">Utilizarea sustenabilă/durabilă a resurselor naturale. </w:t>
      </w:r>
    </w:p>
    <w:p w14:paraId="72A7A3E6" w14:textId="77777777" w:rsidR="00505EA5" w:rsidRPr="0029207B" w:rsidRDefault="00505EA5" w:rsidP="004B0FBE">
      <w:pPr>
        <w:shd w:val="clear" w:color="auto" w:fill="FFFFFF"/>
        <w:spacing w:line="276" w:lineRule="auto"/>
        <w:contextualSpacing/>
        <w:jc w:val="both"/>
        <w:rPr>
          <w:rFonts w:ascii="Times New Roman" w:hAnsi="Times New Roman"/>
          <w:sz w:val="22"/>
          <w:szCs w:val="22"/>
          <w:lang w:val="ro-RO"/>
        </w:rPr>
      </w:pPr>
    </w:p>
    <w:p w14:paraId="2447A518" w14:textId="55A31FA2" w:rsidR="00505EA5" w:rsidRPr="0029207B" w:rsidRDefault="00505EA5"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Principalele obiective strategice pentru adaptarea sectorului </w:t>
      </w:r>
      <w:r w:rsidR="00184AE1" w:rsidRPr="0029207B">
        <w:rPr>
          <w:rFonts w:ascii="Times New Roman" w:hAnsi="Times New Roman"/>
          <w:sz w:val="22"/>
          <w:szCs w:val="22"/>
          <w:lang w:val="ro-RO"/>
        </w:rPr>
        <w:t>biodiversității</w:t>
      </w:r>
      <w:r w:rsidRPr="0029207B">
        <w:rPr>
          <w:rFonts w:ascii="Times New Roman" w:hAnsi="Times New Roman"/>
          <w:sz w:val="22"/>
          <w:szCs w:val="22"/>
          <w:lang w:val="ro-RO"/>
        </w:rPr>
        <w:t xml:space="preserve"> </w:t>
      </w:r>
      <w:r w:rsidR="0053189D">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sunt prezentate în continuare. </w:t>
      </w:r>
    </w:p>
    <w:tbl>
      <w:tblPr>
        <w:tblStyle w:val="TableGrid21"/>
        <w:tblW w:w="0" w:type="auto"/>
        <w:tblLook w:val="04A0" w:firstRow="1" w:lastRow="0" w:firstColumn="1" w:lastColumn="0" w:noHBand="0" w:noVBand="1"/>
      </w:tblPr>
      <w:tblGrid>
        <w:gridCol w:w="9756"/>
      </w:tblGrid>
      <w:tr w:rsidR="00505EA5" w:rsidRPr="0029207B" w14:paraId="5B8C8877" w14:textId="77777777" w:rsidTr="009644B9">
        <w:tc>
          <w:tcPr>
            <w:tcW w:w="0" w:type="auto"/>
            <w:shd w:val="clear" w:color="auto" w:fill="F79646"/>
          </w:tcPr>
          <w:p w14:paraId="6B955937" w14:textId="00D79422" w:rsidR="00505EA5" w:rsidRPr="0029207B" w:rsidRDefault="00505EA5" w:rsidP="004B0FBE">
            <w:pPr>
              <w:spacing w:line="276" w:lineRule="auto"/>
              <w:jc w:val="center"/>
              <w:rPr>
                <w:rFonts w:ascii="Times New Roman" w:eastAsia="Calibri" w:hAnsi="Times New Roman"/>
                <w:b/>
                <w:sz w:val="22"/>
                <w:szCs w:val="22"/>
                <w:lang w:val="ro-RO"/>
              </w:rPr>
            </w:pPr>
            <w:r w:rsidRPr="0029207B">
              <w:rPr>
                <w:rFonts w:ascii="Times New Roman" w:eastAsia="Calibri" w:hAnsi="Times New Roman"/>
                <w:b/>
                <w:bCs/>
                <w:sz w:val="22"/>
                <w:szCs w:val="22"/>
                <w:lang w:val="ro-RO"/>
              </w:rPr>
              <w:t xml:space="preserve">Obiective strategice </w:t>
            </w:r>
            <w:r w:rsidR="0053189D">
              <w:rPr>
                <w:rFonts w:ascii="Times New Roman" w:eastAsia="Calibri" w:hAnsi="Times New Roman"/>
                <w:b/>
                <w:bCs/>
                <w:sz w:val="22"/>
                <w:szCs w:val="22"/>
                <w:lang w:val="ro-RO"/>
              </w:rPr>
              <w:t>–</w:t>
            </w:r>
            <w:r w:rsidRPr="0029207B">
              <w:rPr>
                <w:rFonts w:ascii="Times New Roman" w:eastAsia="Calibri" w:hAnsi="Times New Roman"/>
                <w:b/>
                <w:bCs/>
                <w:sz w:val="22"/>
                <w:szCs w:val="22"/>
                <w:lang w:val="ro-RO"/>
              </w:rPr>
              <w:t xml:space="preserve"> Adaptare</w:t>
            </w:r>
            <w:r w:rsidR="0053189D">
              <w:rPr>
                <w:rFonts w:ascii="Times New Roman" w:eastAsia="Calibri" w:hAnsi="Times New Roman"/>
                <w:b/>
                <w:bCs/>
                <w:sz w:val="22"/>
                <w:szCs w:val="22"/>
                <w:lang w:val="ro-RO"/>
              </w:rPr>
              <w:t>a la schimbările climatice</w:t>
            </w:r>
            <w:r w:rsidRPr="0029207B">
              <w:rPr>
                <w:rFonts w:ascii="Times New Roman" w:eastAsia="Calibri" w:hAnsi="Times New Roman"/>
                <w:b/>
                <w:bCs/>
                <w:sz w:val="22"/>
                <w:szCs w:val="22"/>
                <w:lang w:val="ro-RO"/>
              </w:rPr>
              <w:t xml:space="preserve"> </w:t>
            </w:r>
          </w:p>
        </w:tc>
      </w:tr>
      <w:tr w:rsidR="00505EA5" w:rsidRPr="00A32B00" w14:paraId="2199A96A" w14:textId="77777777" w:rsidTr="009644B9">
        <w:tc>
          <w:tcPr>
            <w:tcW w:w="0" w:type="auto"/>
            <w:shd w:val="clear" w:color="auto" w:fill="92CDDC"/>
          </w:tcPr>
          <w:p w14:paraId="395C363E" w14:textId="02801465" w:rsidR="00505EA5" w:rsidRPr="0029207B" w:rsidRDefault="00393474" w:rsidP="004B0FBE">
            <w:pPr>
              <w:numPr>
                <w:ilvl w:val="0"/>
                <w:numId w:val="39"/>
              </w:numPr>
              <w:spacing w:line="276" w:lineRule="auto"/>
              <w:ind w:left="0"/>
              <w:contextualSpacing/>
              <w:rPr>
                <w:rFonts w:ascii="Times New Roman" w:eastAsia="Calibri" w:hAnsi="Times New Roman"/>
                <w:b/>
                <w:sz w:val="22"/>
                <w:szCs w:val="22"/>
                <w:lang w:val="ro-RO"/>
              </w:rPr>
            </w:pPr>
            <w:r>
              <w:rPr>
                <w:rFonts w:ascii="Times New Roman" w:eastAsia="Calibri" w:hAnsi="Times New Roman"/>
                <w:b/>
                <w:bCs/>
                <w:sz w:val="22"/>
                <w:szCs w:val="22"/>
                <w:lang w:val="ro-RO"/>
              </w:rPr>
              <w:t>Evaluarea vulnerabilităţii habitatelor naturale şi a speciilor protejate de floră şi faună în cadrul sistemului de monitorizare a stării de conservare</w:t>
            </w:r>
          </w:p>
        </w:tc>
      </w:tr>
      <w:tr w:rsidR="00505EA5" w:rsidRPr="00A32B00" w14:paraId="1ED8134E" w14:textId="77777777" w:rsidTr="009644B9">
        <w:tc>
          <w:tcPr>
            <w:tcW w:w="0" w:type="auto"/>
          </w:tcPr>
          <w:p w14:paraId="1F050686" w14:textId="4FB31C10" w:rsidR="00505EA5" w:rsidRPr="0029207B" w:rsidRDefault="00393474" w:rsidP="004B0FBE">
            <w:pPr>
              <w:spacing w:line="276" w:lineRule="auto"/>
              <w:jc w:val="both"/>
              <w:rPr>
                <w:rFonts w:ascii="Times New Roman" w:eastAsia="Calibri" w:hAnsi="Times New Roman"/>
                <w:sz w:val="22"/>
                <w:szCs w:val="22"/>
                <w:lang w:val="ro-RO"/>
              </w:rPr>
            </w:pPr>
            <w:r>
              <w:rPr>
                <w:rFonts w:ascii="Times New Roman" w:eastAsia="Calibri" w:hAnsi="Times New Roman"/>
                <w:sz w:val="22"/>
                <w:szCs w:val="22"/>
                <w:lang w:val="ro-RO"/>
              </w:rPr>
              <w:t>Vulnerabilitatea speciilor şi a ecosistemelor în faţa schimbărilor climatice este evaluată în general ca produs al susceptibilităţii/sensibilităţii (definită prin trăsăturile sale biologice intrinseci), expunerii (acestea apar într-o regiune cu schimbări climatice însemnate) şi capacităţii sale de adaptare. Deoarece sistemul de monitorizare existent este unul care nu se bazează pe metodologii de monitorizare specifice, îmbunătăţirea şi dezvoltarea sistemului existent, inclusiv evaluarea vulnerabilităţii, reprezintă un obiectiv important. Evaluarea vulnerabilităţii va contribui la identificarea priorităţilor şi la dezvoltarea acţiunilor adecvate pentru a asigura supravieţuirea pe termen lung a habitatelor şi speciilor vizate.</w:t>
            </w:r>
          </w:p>
        </w:tc>
      </w:tr>
      <w:tr w:rsidR="00505EA5" w:rsidRPr="0029207B" w14:paraId="7EF741BF" w14:textId="77777777" w:rsidTr="009644B9">
        <w:tc>
          <w:tcPr>
            <w:tcW w:w="0" w:type="auto"/>
            <w:shd w:val="clear" w:color="auto" w:fill="92CDDC"/>
          </w:tcPr>
          <w:p w14:paraId="62695BE5" w14:textId="254864D6" w:rsidR="00505EA5" w:rsidRPr="0029207B" w:rsidRDefault="00393474" w:rsidP="004B0FBE">
            <w:pPr>
              <w:numPr>
                <w:ilvl w:val="0"/>
                <w:numId w:val="39"/>
              </w:numPr>
              <w:spacing w:line="276" w:lineRule="auto"/>
              <w:ind w:left="0"/>
              <w:contextualSpacing/>
              <w:jc w:val="both"/>
              <w:rPr>
                <w:rFonts w:ascii="Times New Roman" w:eastAsia="Calibri" w:hAnsi="Times New Roman"/>
                <w:b/>
                <w:sz w:val="22"/>
                <w:szCs w:val="22"/>
                <w:lang w:val="ro-RO"/>
              </w:rPr>
            </w:pPr>
            <w:r>
              <w:rPr>
                <w:rFonts w:ascii="Times New Roman" w:eastAsia="Calibri" w:hAnsi="Times New Roman"/>
                <w:b/>
                <w:bCs/>
                <w:sz w:val="22"/>
                <w:szCs w:val="22"/>
                <w:lang w:val="ro-RO"/>
              </w:rPr>
              <w:t>Menţinerea şi creşterea rezilienţei ecosistemelor</w:t>
            </w:r>
          </w:p>
        </w:tc>
      </w:tr>
      <w:tr w:rsidR="00505EA5" w:rsidRPr="00A32B00" w14:paraId="5E159FF8" w14:textId="77777777" w:rsidTr="009644B9">
        <w:tc>
          <w:tcPr>
            <w:tcW w:w="0" w:type="auto"/>
            <w:shd w:val="clear" w:color="auto" w:fill="auto"/>
          </w:tcPr>
          <w:p w14:paraId="6EA22941" w14:textId="695A9FEF" w:rsidR="00505EA5" w:rsidRPr="0029207B" w:rsidRDefault="00393474" w:rsidP="004B0FBE">
            <w:pPr>
              <w:spacing w:line="276" w:lineRule="auto"/>
              <w:contextualSpacing/>
              <w:jc w:val="both"/>
              <w:rPr>
                <w:rFonts w:ascii="Times New Roman" w:eastAsia="Calibri" w:hAnsi="Times New Roman"/>
                <w:bCs/>
                <w:sz w:val="22"/>
                <w:szCs w:val="22"/>
                <w:lang w:val="ro-RO"/>
              </w:rPr>
            </w:pPr>
            <w:r>
              <w:rPr>
                <w:rFonts w:ascii="Times New Roman" w:eastAsia="Calibri" w:hAnsi="Times New Roman"/>
                <w:sz w:val="22"/>
                <w:szCs w:val="22"/>
                <w:lang w:val="ro-RO"/>
              </w:rPr>
              <w:t>Creşterea rezilienţei ecosistemelor la impacturile schimbărilor climatice va asigura adaptarea biodiversităţii. Rezilienţa ecologică depinde de relaţia dinamică în cadrul speciilor, între specii şi între specii şi mediul lor abiotic, precum şi de interacţiunile fizice şi chimice din mediu. Pentru a atinge acest obiectiv, trebuie conservate arealul şi variabilitatea ecologică ale habitatelor şi speciilor, trebuie menţinute şi dezvoltate reţelele ecologice şi trebuie implementate  acţiuni prompte pentru controlul răspândirii speciilor alohtone.</w:t>
            </w:r>
          </w:p>
        </w:tc>
      </w:tr>
      <w:tr w:rsidR="00505EA5" w:rsidRPr="00A32B00" w14:paraId="5E83D7FF" w14:textId="77777777" w:rsidTr="009644B9">
        <w:tc>
          <w:tcPr>
            <w:tcW w:w="0" w:type="auto"/>
            <w:shd w:val="clear" w:color="auto" w:fill="92CDDC"/>
          </w:tcPr>
          <w:p w14:paraId="7EA6C295" w14:textId="48F7D489" w:rsidR="00505EA5" w:rsidRPr="0029207B" w:rsidRDefault="00393474" w:rsidP="00A32B00">
            <w:pPr>
              <w:numPr>
                <w:ilvl w:val="0"/>
                <w:numId w:val="39"/>
              </w:numPr>
              <w:spacing w:line="276" w:lineRule="auto"/>
              <w:ind w:left="0"/>
              <w:contextualSpacing/>
              <w:jc w:val="both"/>
              <w:rPr>
                <w:rFonts w:ascii="Times New Roman" w:eastAsia="Calibri" w:hAnsi="Times New Roman"/>
                <w:b/>
                <w:sz w:val="22"/>
                <w:szCs w:val="22"/>
                <w:lang w:val="ro-RO"/>
              </w:rPr>
            </w:pPr>
            <w:r>
              <w:rPr>
                <w:rFonts w:ascii="Times New Roman" w:eastAsia="Calibri" w:hAnsi="Times New Roman"/>
                <w:b/>
                <w:bCs/>
                <w:sz w:val="22"/>
                <w:szCs w:val="22"/>
                <w:lang w:val="ro-RO"/>
              </w:rPr>
              <w:t>Creşterea capacităţii biodiversităţii de acomodare la schimbările climatice prin promovarea managementului adaptativ</w:t>
            </w:r>
          </w:p>
        </w:tc>
      </w:tr>
      <w:tr w:rsidR="00505EA5" w:rsidRPr="00A32B00" w14:paraId="068CAA83" w14:textId="77777777" w:rsidTr="009644B9">
        <w:tc>
          <w:tcPr>
            <w:tcW w:w="0" w:type="auto"/>
          </w:tcPr>
          <w:p w14:paraId="030233DF" w14:textId="014BEB40" w:rsidR="00505EA5" w:rsidRPr="0029207B" w:rsidRDefault="00393474" w:rsidP="004B0FBE">
            <w:pPr>
              <w:spacing w:line="276" w:lineRule="auto"/>
              <w:jc w:val="both"/>
              <w:rPr>
                <w:rFonts w:ascii="Times New Roman" w:eastAsia="Calibri" w:hAnsi="Times New Roman"/>
                <w:sz w:val="22"/>
                <w:szCs w:val="22"/>
                <w:lang w:val="ro-RO"/>
              </w:rPr>
            </w:pPr>
            <w:r>
              <w:rPr>
                <w:rFonts w:ascii="Times New Roman" w:eastAsia="Calibri" w:hAnsi="Times New Roman"/>
                <w:sz w:val="22"/>
                <w:szCs w:val="22"/>
                <w:lang w:val="ro-RO"/>
              </w:rPr>
              <w:t>Schimbările climatice aduc în atenţie nevoia de gestionare pentru viitor şi de adoptare a unei abordări tot mai dinamice a conservării. Pentru a aborda această problemă, biodiversitatea trebuie să se afle într-o stare favorabilă de conservare şi din acest motiv trebuie restaurate habitatele deteriorate, trebuie stabilite şi dezvoltate coridoare ecologice şi zone de refugiu atât în, siturile Natura 2000 cât şi între ele</w:t>
            </w:r>
            <w:r w:rsidR="00A65BC2">
              <w:rPr>
                <w:rFonts w:ascii="Times New Roman" w:eastAsia="Calibri" w:hAnsi="Times New Roman"/>
                <w:sz w:val="22"/>
                <w:szCs w:val="22"/>
                <w:lang w:val="ro-RO"/>
              </w:rPr>
              <w:t xml:space="preserve">, </w:t>
            </w:r>
            <w:r>
              <w:rPr>
                <w:rFonts w:ascii="Times New Roman" w:eastAsia="Calibri" w:hAnsi="Times New Roman"/>
                <w:sz w:val="22"/>
                <w:szCs w:val="22"/>
                <w:lang w:val="ro-RO"/>
              </w:rPr>
              <w:t xml:space="preserve">şi trebuie implementate acţiuni de conservare </w:t>
            </w:r>
            <w:r>
              <w:rPr>
                <w:rFonts w:ascii="Times New Roman" w:eastAsia="Calibri" w:hAnsi="Times New Roman"/>
                <w:i/>
                <w:iCs/>
                <w:sz w:val="22"/>
                <w:szCs w:val="22"/>
                <w:lang w:val="ro-RO"/>
              </w:rPr>
              <w:t>ex-situ</w:t>
            </w:r>
            <w:r>
              <w:rPr>
                <w:rFonts w:ascii="Times New Roman" w:eastAsia="Calibri" w:hAnsi="Times New Roman"/>
                <w:sz w:val="22"/>
                <w:szCs w:val="22"/>
                <w:lang w:val="ro-RO"/>
              </w:rPr>
              <w:t xml:space="preserve"> (bănci de gene pentru speciile pe cale de dispariţie).</w:t>
            </w:r>
          </w:p>
        </w:tc>
      </w:tr>
      <w:tr w:rsidR="00505EA5" w:rsidRPr="0029207B" w14:paraId="162092B0" w14:textId="77777777" w:rsidTr="009644B9">
        <w:tc>
          <w:tcPr>
            <w:tcW w:w="0" w:type="auto"/>
            <w:shd w:val="clear" w:color="auto" w:fill="92CDDC"/>
          </w:tcPr>
          <w:p w14:paraId="5D76156B" w14:textId="6B0DD3FD" w:rsidR="00505EA5" w:rsidRPr="0029207B" w:rsidRDefault="00393474" w:rsidP="00A32B00">
            <w:pPr>
              <w:numPr>
                <w:ilvl w:val="0"/>
                <w:numId w:val="39"/>
              </w:numPr>
              <w:spacing w:line="276" w:lineRule="auto"/>
              <w:ind w:left="0"/>
              <w:contextualSpacing/>
              <w:jc w:val="both"/>
              <w:rPr>
                <w:rFonts w:ascii="Times New Roman" w:eastAsia="Calibri" w:hAnsi="Times New Roman"/>
                <w:b/>
                <w:sz w:val="22"/>
                <w:szCs w:val="22"/>
                <w:lang w:val="ro-RO"/>
              </w:rPr>
            </w:pPr>
            <w:r>
              <w:rPr>
                <w:rFonts w:ascii="Times New Roman" w:eastAsia="Calibri" w:hAnsi="Times New Roman"/>
                <w:b/>
                <w:bCs/>
                <w:sz w:val="22"/>
                <w:szCs w:val="22"/>
                <w:lang w:val="ro-RO"/>
              </w:rPr>
              <w:t>Evaluarea serviciilor oferite de ecosisteme şi implementarea abordării ecosistemice în sistemele de luare a deciziilor</w:t>
            </w:r>
          </w:p>
        </w:tc>
      </w:tr>
      <w:tr w:rsidR="00505EA5" w:rsidRPr="00A32B00" w14:paraId="229C2DB8" w14:textId="77777777" w:rsidTr="009644B9">
        <w:tc>
          <w:tcPr>
            <w:tcW w:w="0" w:type="auto"/>
            <w:shd w:val="clear" w:color="auto" w:fill="auto"/>
          </w:tcPr>
          <w:p w14:paraId="7AA838E9" w14:textId="7A6DF848" w:rsidR="00505EA5" w:rsidRPr="0029207B" w:rsidRDefault="00393474" w:rsidP="004B0FBE">
            <w:pPr>
              <w:spacing w:line="276" w:lineRule="auto"/>
              <w:contextualSpacing/>
              <w:jc w:val="both"/>
              <w:rPr>
                <w:rFonts w:ascii="Times New Roman" w:eastAsia="Calibri" w:hAnsi="Times New Roman"/>
                <w:bCs/>
                <w:sz w:val="22"/>
                <w:szCs w:val="22"/>
                <w:lang w:val="ro-RO"/>
              </w:rPr>
            </w:pPr>
            <w:r>
              <w:rPr>
                <w:rFonts w:ascii="Times New Roman" w:eastAsia="Calibri" w:hAnsi="Times New Roman"/>
                <w:sz w:val="22"/>
                <w:szCs w:val="22"/>
                <w:lang w:val="ro-RO"/>
              </w:rPr>
              <w:t>Ecosistemele asigură beneficii sociale, economice şi de mediu, atât direct prin intermediul resurselor naturale, cât şi indirect prin intermediul serviciilor oferite de ecosisteme (controlul eroziunii, servicii de purificare/curăţare a apelor curat</w:t>
            </w:r>
            <w:r w:rsidR="00945918">
              <w:rPr>
                <w:rFonts w:ascii="Times New Roman" w:eastAsia="Calibri" w:hAnsi="Times New Roman"/>
                <w:sz w:val="22"/>
                <w:szCs w:val="22"/>
                <w:lang w:val="ro-RO"/>
              </w:rPr>
              <w:t>e</w:t>
            </w:r>
            <w:r>
              <w:rPr>
                <w:rFonts w:ascii="Times New Roman" w:eastAsia="Calibri" w:hAnsi="Times New Roman"/>
                <w:sz w:val="22"/>
                <w:szCs w:val="22"/>
                <w:lang w:val="ro-RO"/>
              </w:rPr>
              <w:t>, controlul inundaţiilor, reglarea schimbărilor climatice, etc.). Abordarea ecosistemică este un mod de a lua decizii în scopul gestionării dezvoltării umane într-un mod viabil, mai ales în siturile Natura 2000. Ea recunoaşte că oamenii fac parte din ecosistem şi că activităţile lor afectează ecosistemul, dar şi depind de el. Abordarea ecosistemică necesită o abordare integrată care ia în considerare toate componentele ecosistem (de ex. activităţi umane, habitate şi specii şi procese fizice), ţine cont de  funcţiile ecosistemului şi de serviciile oferite de acesta şi pe participarea subsanţială a părţilor interesate.</w:t>
            </w:r>
          </w:p>
        </w:tc>
      </w:tr>
      <w:tr w:rsidR="00505EA5" w:rsidRPr="00A32B00" w14:paraId="033878F6" w14:textId="77777777" w:rsidTr="009644B9">
        <w:tc>
          <w:tcPr>
            <w:tcW w:w="0" w:type="auto"/>
            <w:shd w:val="clear" w:color="auto" w:fill="92CDDC"/>
          </w:tcPr>
          <w:p w14:paraId="5C92B50C" w14:textId="4603A43F" w:rsidR="00505EA5" w:rsidRPr="0029207B" w:rsidRDefault="00393474" w:rsidP="00A32B00">
            <w:pPr>
              <w:numPr>
                <w:ilvl w:val="0"/>
                <w:numId w:val="39"/>
              </w:numPr>
              <w:spacing w:line="276" w:lineRule="auto"/>
              <w:ind w:left="0"/>
              <w:contextualSpacing/>
              <w:jc w:val="both"/>
              <w:rPr>
                <w:rFonts w:ascii="Times New Roman" w:eastAsia="Calibri" w:hAnsi="Times New Roman"/>
                <w:b/>
                <w:sz w:val="22"/>
                <w:szCs w:val="22"/>
                <w:lang w:val="ro-RO"/>
              </w:rPr>
            </w:pPr>
            <w:r>
              <w:rPr>
                <w:rFonts w:ascii="Times New Roman" w:eastAsia="Calibri" w:hAnsi="Times New Roman"/>
                <w:b/>
                <w:bCs/>
                <w:sz w:val="22"/>
                <w:szCs w:val="22"/>
                <w:lang w:val="ro-RO"/>
              </w:rPr>
              <w:lastRenderedPageBreak/>
              <w:t>Perfecţionarea/dezvoltarea cunoaşterii şi a înţelegerii rolului şi contribuţiei biodiversităţii în adaptarea la schimbările climatice</w:t>
            </w:r>
          </w:p>
        </w:tc>
      </w:tr>
      <w:tr w:rsidR="00505EA5" w:rsidRPr="00A32B00" w14:paraId="168B4302" w14:textId="77777777" w:rsidTr="009644B9">
        <w:tc>
          <w:tcPr>
            <w:tcW w:w="0" w:type="auto"/>
          </w:tcPr>
          <w:p w14:paraId="2885228D" w14:textId="14C0EC24" w:rsidR="00505EA5" w:rsidRPr="0029207B" w:rsidRDefault="00393474" w:rsidP="004B0FBE">
            <w:pPr>
              <w:spacing w:line="276" w:lineRule="auto"/>
              <w:jc w:val="both"/>
              <w:rPr>
                <w:rFonts w:ascii="Times New Roman" w:eastAsia="Calibri" w:hAnsi="Times New Roman"/>
                <w:sz w:val="22"/>
                <w:szCs w:val="22"/>
                <w:lang w:val="ro-RO"/>
              </w:rPr>
            </w:pPr>
            <w:r>
              <w:rPr>
                <w:rFonts w:ascii="Times New Roman" w:eastAsia="Calibri" w:hAnsi="Times New Roman"/>
                <w:sz w:val="22"/>
                <w:szCs w:val="22"/>
                <w:lang w:val="ro-RO"/>
              </w:rPr>
              <w:t>Este esenţial ca baza de cunoştinţe să fie dezvoltată în continuare pentru a-i ajuta pe utilizatori să înţeleagă mai bine nevoia de adaptare şi să identifice măsurile adecvate pentru a o face.</w:t>
            </w:r>
          </w:p>
        </w:tc>
      </w:tr>
    </w:tbl>
    <w:p w14:paraId="77966EA7" w14:textId="77777777" w:rsidR="008D48D6" w:rsidRPr="0029207B" w:rsidRDefault="008D48D6" w:rsidP="004B0FBE">
      <w:pPr>
        <w:spacing w:line="276" w:lineRule="auto"/>
        <w:jc w:val="both"/>
        <w:rPr>
          <w:rFonts w:ascii="Times New Roman" w:hAnsi="Times New Roman"/>
          <w:sz w:val="24"/>
          <w:szCs w:val="24"/>
          <w:lang w:val="ro-RO"/>
        </w:rPr>
      </w:pPr>
    </w:p>
    <w:p w14:paraId="2123E08F" w14:textId="2F1B58F1" w:rsidR="00CA1CBF" w:rsidRPr="0029207B" w:rsidRDefault="00E13281" w:rsidP="004B0FBE">
      <w:pPr>
        <w:pStyle w:val="Heading2"/>
        <w:spacing w:line="276" w:lineRule="auto"/>
        <w:rPr>
          <w:lang w:val="ro-RO"/>
        </w:rPr>
      </w:pPr>
      <w:bookmarkStart w:id="100" w:name="_Toc421610785"/>
      <w:r w:rsidRPr="0029207B">
        <w:rPr>
          <w:iCs/>
          <w:lang w:val="ro-RO"/>
        </w:rPr>
        <w:t xml:space="preserve">13.10 </w:t>
      </w:r>
      <w:r w:rsidR="00EA4A1A" w:rsidRPr="00A32B00">
        <w:rPr>
          <w:lang w:val="fr-FR"/>
        </w:rPr>
        <w:t>S</w:t>
      </w:r>
      <w:r w:rsidR="000D6E81">
        <w:rPr>
          <w:lang w:val="fr-FR"/>
        </w:rPr>
        <w:t>ă</w:t>
      </w:r>
      <w:r w:rsidR="00EA4A1A" w:rsidRPr="00A32B00">
        <w:rPr>
          <w:lang w:val="fr-FR"/>
        </w:rPr>
        <w:t>n</w:t>
      </w:r>
      <w:r w:rsidR="000D6E81">
        <w:rPr>
          <w:lang w:val="fr-FR"/>
        </w:rPr>
        <w:t>ă</w:t>
      </w:r>
      <w:r w:rsidR="00EA4A1A" w:rsidRPr="00A32B00">
        <w:rPr>
          <w:lang w:val="fr-FR"/>
        </w:rPr>
        <w:t>tate public</w:t>
      </w:r>
      <w:r w:rsidR="000D6E81">
        <w:rPr>
          <w:lang w:val="fr-FR"/>
        </w:rPr>
        <w:t>ă</w:t>
      </w:r>
      <w:r w:rsidR="00EA4A1A" w:rsidRPr="00A32B00">
        <w:rPr>
          <w:lang w:val="fr-FR"/>
        </w:rPr>
        <w:t xml:space="preserve"> </w:t>
      </w:r>
      <w:r w:rsidR="000D6E81">
        <w:rPr>
          <w:lang w:val="fr-FR"/>
        </w:rPr>
        <w:t>ș</w:t>
      </w:r>
      <w:r w:rsidR="00EA4A1A" w:rsidRPr="00A32B00">
        <w:rPr>
          <w:lang w:val="fr-FR"/>
        </w:rPr>
        <w:t>i servicii de r</w:t>
      </w:r>
      <w:r w:rsidR="000D6E81">
        <w:rPr>
          <w:lang w:val="fr-FR"/>
        </w:rPr>
        <w:t>ă</w:t>
      </w:r>
      <w:r w:rsidR="00EA4A1A" w:rsidRPr="00A32B00">
        <w:rPr>
          <w:lang w:val="fr-FR"/>
        </w:rPr>
        <w:t xml:space="preserve">spuns </w:t>
      </w:r>
      <w:r w:rsidR="000D6E81">
        <w:rPr>
          <w:lang w:val="fr-FR"/>
        </w:rPr>
        <w:t>î</w:t>
      </w:r>
      <w:r w:rsidR="00EA4A1A" w:rsidRPr="00A32B00">
        <w:rPr>
          <w:lang w:val="fr-FR"/>
        </w:rPr>
        <w:t>n situa</w:t>
      </w:r>
      <w:r w:rsidR="000D6E81">
        <w:rPr>
          <w:lang w:val="fr-FR"/>
        </w:rPr>
        <w:t>ț</w:t>
      </w:r>
      <w:r w:rsidR="00EA4A1A" w:rsidRPr="00A32B00">
        <w:rPr>
          <w:lang w:val="fr-FR"/>
        </w:rPr>
        <w:t>ii de urgen</w:t>
      </w:r>
      <w:r w:rsidR="000D6E81">
        <w:rPr>
          <w:lang w:val="fr-FR"/>
        </w:rPr>
        <w:t>ță</w:t>
      </w:r>
      <w:bookmarkEnd w:id="100"/>
    </w:p>
    <w:p w14:paraId="68079823" w14:textId="1B3DC97B" w:rsidR="00EA4A1A" w:rsidRPr="00223194" w:rsidRDefault="00EA4A1A" w:rsidP="004B0FBE">
      <w:pPr>
        <w:pStyle w:val="CommentText"/>
        <w:spacing w:line="276" w:lineRule="auto"/>
        <w:jc w:val="both"/>
        <w:rPr>
          <w:rFonts w:ascii="Times New Roman" w:hAnsi="Times New Roman"/>
          <w:sz w:val="22"/>
          <w:szCs w:val="22"/>
          <w:lang w:val="ro-RO"/>
        </w:rPr>
      </w:pPr>
      <w:r w:rsidRPr="0029207B">
        <w:rPr>
          <w:rFonts w:ascii="Times New Roman" w:hAnsi="Times New Roman"/>
          <w:sz w:val="22"/>
          <w:szCs w:val="22"/>
          <w:lang w:val="ro-RO"/>
        </w:rPr>
        <w:t>Schimbările climatice vor afecta negativ viaţa şi sănătatea oamenilor în următoarele câteva decenii. Ele afectează sănătatea oamenilor printr-un număr de mecanisme, din care o parte sunt efecte relativ directe ale evenimentelor extreme – calamităţi naturale cum ar fi inundaţiile, furtunile, valurile de căldură, secetele – iar altele au o traiectorie mai complexă care are în timp drept rezultat schimbarea tiparelor bolilor infecţioase sau noi agenţi patogeni (</w:t>
      </w:r>
      <w:r>
        <w:rPr>
          <w:rFonts w:ascii="Times New Roman" w:hAnsi="Times New Roman"/>
          <w:sz w:val="22"/>
          <w:szCs w:val="22"/>
          <w:lang w:val="ro-RO"/>
        </w:rPr>
        <w:t xml:space="preserve">precum </w:t>
      </w:r>
      <w:r w:rsidRPr="00223194">
        <w:rPr>
          <w:rFonts w:ascii="Times New Roman" w:hAnsi="Times New Roman"/>
          <w:sz w:val="22"/>
          <w:szCs w:val="22"/>
          <w:lang w:val="ro-RO"/>
        </w:rPr>
        <w:t>bolile specifice necunoscute sau nea</w:t>
      </w:r>
      <w:r w:rsidR="002A2B62">
        <w:rPr>
          <w:rFonts w:ascii="Times New Roman" w:hAnsi="Times New Roman"/>
          <w:sz w:val="22"/>
          <w:szCs w:val="22"/>
          <w:lang w:val="ro-RO"/>
        </w:rPr>
        <w:t>ș</w:t>
      </w:r>
      <w:r w:rsidRPr="00223194">
        <w:rPr>
          <w:rFonts w:ascii="Times New Roman" w:hAnsi="Times New Roman"/>
          <w:sz w:val="22"/>
          <w:szCs w:val="22"/>
          <w:lang w:val="ro-RO"/>
        </w:rPr>
        <w:t>teptate (emerging diseases)</w:t>
      </w:r>
      <w:r w:rsidRPr="0029207B">
        <w:rPr>
          <w:rFonts w:ascii="Times New Roman" w:hAnsi="Times New Roman"/>
          <w:sz w:val="22"/>
          <w:szCs w:val="22"/>
          <w:lang w:val="ro-RO"/>
        </w:rPr>
        <w:t xml:space="preserve">), </w:t>
      </w:r>
      <w:r w:rsidRPr="00223194">
        <w:rPr>
          <w:rFonts w:ascii="Times New Roman" w:hAnsi="Times New Roman"/>
          <w:sz w:val="22"/>
          <w:szCs w:val="22"/>
          <w:lang w:val="ro-RO"/>
        </w:rPr>
        <w:t xml:space="preserve">perturbarea </w:t>
      </w:r>
      <w:r w:rsidRPr="0029207B">
        <w:rPr>
          <w:rFonts w:ascii="Times New Roman" w:hAnsi="Times New Roman"/>
          <w:sz w:val="22"/>
          <w:szCs w:val="22"/>
          <w:lang w:val="ro-RO"/>
        </w:rPr>
        <w:t>sistemelor agricole şi a altor ecosisteme ajutătoare, urbanizarea masivă, migraţia populaţiei, precum şi conflicte cauzate de resursele supraepuizate, pământul nefertil şi resursele de apă</w:t>
      </w:r>
      <w:r w:rsidR="002A2B62">
        <w:rPr>
          <w:rFonts w:ascii="Times New Roman" w:hAnsi="Times New Roman"/>
          <w:sz w:val="22"/>
          <w:szCs w:val="22"/>
          <w:lang w:val="ro-RO"/>
        </w:rPr>
        <w:t xml:space="preserve"> </w:t>
      </w:r>
      <w:r w:rsidRPr="0029207B">
        <w:rPr>
          <w:rFonts w:ascii="Times New Roman" w:hAnsi="Times New Roman"/>
          <w:sz w:val="22"/>
          <w:szCs w:val="22"/>
          <w:lang w:val="ro-RO"/>
        </w:rPr>
        <w:t xml:space="preserve"> </w:t>
      </w:r>
      <w:r w:rsidR="002A2B62">
        <w:rPr>
          <w:rFonts w:ascii="Times New Roman" w:hAnsi="Times New Roman"/>
          <w:sz w:val="22"/>
          <w:szCs w:val="22"/>
          <w:lang w:val="ro-RO"/>
        </w:rPr>
        <w:t>e</w:t>
      </w:r>
      <w:r w:rsidRPr="00223194">
        <w:rPr>
          <w:rFonts w:ascii="Times New Roman" w:hAnsi="Times New Roman"/>
          <w:sz w:val="22"/>
          <w:szCs w:val="22"/>
          <w:lang w:val="ro-RO"/>
        </w:rPr>
        <w:t>puizate</w:t>
      </w:r>
      <w:r w:rsidR="002A2B62">
        <w:rPr>
          <w:rFonts w:ascii="Times New Roman" w:hAnsi="Times New Roman"/>
          <w:sz w:val="22"/>
          <w:szCs w:val="22"/>
          <w:lang w:val="ro-RO"/>
        </w:rPr>
        <w:t>.</w:t>
      </w:r>
    </w:p>
    <w:p w14:paraId="066463D0" w14:textId="77777777" w:rsidR="00EA4A1A" w:rsidRPr="00223194" w:rsidRDefault="00EA4A1A" w:rsidP="004B0FBE">
      <w:pPr>
        <w:pStyle w:val="CommentText"/>
        <w:spacing w:line="276" w:lineRule="auto"/>
        <w:jc w:val="both"/>
        <w:rPr>
          <w:rFonts w:ascii="Times New Roman" w:hAnsi="Times New Roman"/>
          <w:sz w:val="22"/>
          <w:szCs w:val="22"/>
          <w:lang w:val="ro-RO"/>
        </w:rPr>
      </w:pPr>
    </w:p>
    <w:p w14:paraId="7EB2F043" w14:textId="7009AEB8" w:rsidR="00EA4A1A" w:rsidRPr="00223194" w:rsidRDefault="00EA4A1A" w:rsidP="004B0FBE">
      <w:pPr>
        <w:pStyle w:val="CommentText"/>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Pentru a răspunde provocărilor unui climat aflat în permanentă schimbare, este necesar ca Ministerul Sănătăţii să includă supravegherea evenimentelor </w:t>
      </w:r>
      <w:r w:rsidRPr="00223194">
        <w:rPr>
          <w:rFonts w:ascii="Times New Roman" w:hAnsi="Times New Roman"/>
          <w:sz w:val="22"/>
          <w:szCs w:val="22"/>
          <w:lang w:val="ro-RO"/>
        </w:rPr>
        <w:t>care afecteaz</w:t>
      </w:r>
      <w:r w:rsidR="002A2B62">
        <w:rPr>
          <w:rFonts w:ascii="Times New Roman" w:hAnsi="Times New Roman"/>
          <w:sz w:val="22"/>
          <w:szCs w:val="22"/>
          <w:lang w:val="ro-RO"/>
        </w:rPr>
        <w:t>ă</w:t>
      </w:r>
      <w:r w:rsidRPr="0029207B">
        <w:rPr>
          <w:rFonts w:ascii="Times New Roman" w:hAnsi="Times New Roman"/>
          <w:sz w:val="22"/>
          <w:szCs w:val="22"/>
          <w:lang w:val="ro-RO"/>
        </w:rPr>
        <w:t xml:space="preserve"> sănătatea publică </w:t>
      </w:r>
      <w:r w:rsidR="00B057AF">
        <w:rPr>
          <w:rFonts w:ascii="Times New Roman" w:hAnsi="Times New Roman"/>
          <w:sz w:val="22"/>
          <w:szCs w:val="22"/>
          <w:lang w:val="ro-RO"/>
        </w:rPr>
        <w:t>din diferite cauze</w:t>
      </w:r>
      <w:r w:rsidRPr="0029207B">
        <w:rPr>
          <w:rFonts w:ascii="Times New Roman" w:hAnsi="Times New Roman"/>
          <w:sz w:val="22"/>
          <w:szCs w:val="22"/>
          <w:lang w:val="ro-RO"/>
        </w:rPr>
        <w:t>,</w:t>
      </w:r>
      <w:r w:rsidRPr="00223194">
        <w:rPr>
          <w:rFonts w:ascii="Times New Roman" w:hAnsi="Times New Roman"/>
          <w:sz w:val="22"/>
          <w:szCs w:val="22"/>
          <w:lang w:val="ro-RO"/>
        </w:rPr>
        <w:t xml:space="preserve"> </w:t>
      </w:r>
      <w:r w:rsidRPr="0029207B">
        <w:rPr>
          <w:rFonts w:ascii="Times New Roman" w:hAnsi="Times New Roman"/>
          <w:sz w:val="22"/>
          <w:szCs w:val="22"/>
          <w:lang w:val="ro-RO"/>
        </w:rPr>
        <w:t xml:space="preserve">inclusiv </w:t>
      </w:r>
      <w:r>
        <w:rPr>
          <w:rFonts w:ascii="Times New Roman" w:hAnsi="Times New Roman"/>
          <w:sz w:val="22"/>
          <w:szCs w:val="22"/>
          <w:lang w:val="ro-RO"/>
        </w:rPr>
        <w:t xml:space="preserve">a </w:t>
      </w:r>
      <w:r w:rsidRPr="0029207B">
        <w:rPr>
          <w:rFonts w:ascii="Times New Roman" w:hAnsi="Times New Roman"/>
          <w:sz w:val="22"/>
          <w:szCs w:val="22"/>
          <w:lang w:val="ro-RO"/>
        </w:rPr>
        <w:t>schimbăril</w:t>
      </w:r>
      <w:r>
        <w:rPr>
          <w:rFonts w:ascii="Times New Roman" w:hAnsi="Times New Roman"/>
          <w:sz w:val="22"/>
          <w:szCs w:val="22"/>
          <w:lang w:val="ro-RO"/>
        </w:rPr>
        <w:t>or</w:t>
      </w:r>
      <w:r w:rsidRPr="0029207B">
        <w:rPr>
          <w:rFonts w:ascii="Times New Roman" w:hAnsi="Times New Roman"/>
          <w:sz w:val="22"/>
          <w:szCs w:val="22"/>
          <w:lang w:val="ro-RO"/>
        </w:rPr>
        <w:t xml:space="preserve"> climatice, şi să dezvolte capacitatea la nivel naţional a sistemelor de supraveghere pentru a detecta, evalua, notifica şi răspunde la toate evenimentele şi riscurile legate de sănătatea publică ce pot constitui o ameninţare la adresa sănătăţii oamenilor. Pentru a</w:t>
      </w:r>
      <w:r w:rsidRPr="00223194">
        <w:rPr>
          <w:rFonts w:ascii="Times New Roman" w:hAnsi="Times New Roman"/>
          <w:sz w:val="22"/>
          <w:szCs w:val="22"/>
          <w:lang w:val="ro-RO"/>
        </w:rPr>
        <w:t xml:space="preserve"> r</w:t>
      </w:r>
      <w:r w:rsidR="002A2B62">
        <w:rPr>
          <w:rFonts w:ascii="Times New Roman" w:hAnsi="Times New Roman"/>
          <w:sz w:val="22"/>
          <w:szCs w:val="22"/>
          <w:lang w:val="ro-RO"/>
        </w:rPr>
        <w:t>ă</w:t>
      </w:r>
      <w:r w:rsidRPr="00223194">
        <w:rPr>
          <w:rFonts w:ascii="Times New Roman" w:hAnsi="Times New Roman"/>
          <w:sz w:val="22"/>
          <w:szCs w:val="22"/>
          <w:lang w:val="ro-RO"/>
        </w:rPr>
        <w:t>spunde la provocarea bolilor care apar pentru prima dat</w:t>
      </w:r>
      <w:r w:rsidR="002A2B62">
        <w:rPr>
          <w:rFonts w:ascii="Times New Roman" w:hAnsi="Times New Roman"/>
          <w:sz w:val="22"/>
          <w:szCs w:val="22"/>
          <w:lang w:val="ro-RO"/>
        </w:rPr>
        <w:t>ă</w:t>
      </w:r>
      <w:r w:rsidRPr="00223194">
        <w:rPr>
          <w:rFonts w:ascii="Times New Roman" w:hAnsi="Times New Roman"/>
          <w:sz w:val="22"/>
          <w:szCs w:val="22"/>
          <w:lang w:val="ro-RO"/>
        </w:rPr>
        <w:t>, o nou</w:t>
      </w:r>
      <w:r w:rsidR="002A2B62">
        <w:rPr>
          <w:rFonts w:ascii="Times New Roman" w:hAnsi="Times New Roman"/>
          <w:sz w:val="22"/>
          <w:szCs w:val="22"/>
          <w:lang w:val="ro-RO"/>
        </w:rPr>
        <w:t>ă</w:t>
      </w:r>
      <w:r w:rsidRPr="00223194">
        <w:rPr>
          <w:rFonts w:ascii="Times New Roman" w:hAnsi="Times New Roman"/>
          <w:sz w:val="22"/>
          <w:szCs w:val="22"/>
          <w:lang w:val="ro-RO"/>
        </w:rPr>
        <w:t xml:space="preserve"> abordare a activit</w:t>
      </w:r>
      <w:r w:rsidR="002A2B62">
        <w:rPr>
          <w:rFonts w:ascii="Times New Roman" w:hAnsi="Times New Roman"/>
          <w:sz w:val="22"/>
          <w:szCs w:val="22"/>
          <w:lang w:val="ro-RO"/>
        </w:rPr>
        <w:t>ăț</w:t>
      </w:r>
      <w:r w:rsidRPr="00223194">
        <w:rPr>
          <w:rFonts w:ascii="Times New Roman" w:hAnsi="Times New Roman"/>
          <w:sz w:val="22"/>
          <w:szCs w:val="22"/>
          <w:lang w:val="ro-RO"/>
        </w:rPr>
        <w:t>ii de supraveghere trebuie avut</w:t>
      </w:r>
      <w:r w:rsidR="002A2B62">
        <w:rPr>
          <w:rFonts w:ascii="Times New Roman" w:hAnsi="Times New Roman"/>
          <w:sz w:val="22"/>
          <w:szCs w:val="22"/>
          <w:lang w:val="ro-RO"/>
        </w:rPr>
        <w:t>ă</w:t>
      </w:r>
      <w:r w:rsidRPr="00223194">
        <w:rPr>
          <w:rFonts w:ascii="Times New Roman" w:hAnsi="Times New Roman"/>
          <w:sz w:val="22"/>
          <w:szCs w:val="22"/>
          <w:lang w:val="ro-RO"/>
        </w:rPr>
        <w:t xml:space="preserve"> </w:t>
      </w:r>
      <w:r w:rsidR="002A2B62">
        <w:rPr>
          <w:rFonts w:ascii="Times New Roman" w:hAnsi="Times New Roman"/>
          <w:sz w:val="22"/>
          <w:szCs w:val="22"/>
          <w:lang w:val="ro-RO"/>
        </w:rPr>
        <w:t>î</w:t>
      </w:r>
      <w:r w:rsidRPr="00223194">
        <w:rPr>
          <w:rFonts w:ascii="Times New Roman" w:hAnsi="Times New Roman"/>
          <w:sz w:val="22"/>
          <w:szCs w:val="22"/>
          <w:lang w:val="ro-RO"/>
        </w:rPr>
        <w:t>n vedere.</w:t>
      </w:r>
      <w:r>
        <w:rPr>
          <w:rFonts w:ascii="Times New Roman" w:hAnsi="Times New Roman"/>
          <w:sz w:val="22"/>
          <w:szCs w:val="22"/>
          <w:lang w:val="ro-RO"/>
        </w:rPr>
        <w:t xml:space="preserve"> </w:t>
      </w:r>
      <w:r w:rsidRPr="00223194">
        <w:rPr>
          <w:rFonts w:ascii="Times New Roman" w:hAnsi="Times New Roman"/>
          <w:sz w:val="22"/>
          <w:szCs w:val="22"/>
          <w:lang w:val="ro-RO"/>
        </w:rPr>
        <w:t>Noi algoritmi pentru supravegherea tip sindrom, ar trebui dezvolta</w:t>
      </w:r>
      <w:r w:rsidR="002A2B62">
        <w:rPr>
          <w:rFonts w:ascii="Times New Roman" w:hAnsi="Times New Roman"/>
          <w:sz w:val="22"/>
          <w:szCs w:val="22"/>
          <w:lang w:val="ro-RO"/>
        </w:rPr>
        <w:t>ț</w:t>
      </w:r>
      <w:r w:rsidRPr="00223194">
        <w:rPr>
          <w:rFonts w:ascii="Times New Roman" w:hAnsi="Times New Roman"/>
          <w:sz w:val="22"/>
          <w:szCs w:val="22"/>
          <w:lang w:val="ro-RO"/>
        </w:rPr>
        <w:t xml:space="preserve">i </w:t>
      </w:r>
      <w:r w:rsidR="002A2B62">
        <w:rPr>
          <w:rFonts w:ascii="Times New Roman" w:hAnsi="Times New Roman"/>
          <w:sz w:val="22"/>
          <w:szCs w:val="22"/>
          <w:lang w:val="ro-RO"/>
        </w:rPr>
        <w:t>ș</w:t>
      </w:r>
      <w:r w:rsidRPr="00223194">
        <w:rPr>
          <w:rFonts w:ascii="Times New Roman" w:hAnsi="Times New Roman"/>
          <w:sz w:val="22"/>
          <w:szCs w:val="22"/>
          <w:lang w:val="ro-RO"/>
        </w:rPr>
        <w:t>i implementa</w:t>
      </w:r>
      <w:r w:rsidR="002A2B62">
        <w:rPr>
          <w:rFonts w:ascii="Times New Roman" w:hAnsi="Times New Roman"/>
          <w:sz w:val="22"/>
          <w:szCs w:val="22"/>
          <w:lang w:val="ro-RO"/>
        </w:rPr>
        <w:t>ț</w:t>
      </w:r>
      <w:r w:rsidRPr="00223194">
        <w:rPr>
          <w:rFonts w:ascii="Times New Roman" w:hAnsi="Times New Roman"/>
          <w:sz w:val="22"/>
          <w:szCs w:val="22"/>
          <w:lang w:val="ro-RO"/>
        </w:rPr>
        <w:t>i prin folosirea sistemelor electronice de supraveghere.</w:t>
      </w:r>
    </w:p>
    <w:p w14:paraId="2895288A" w14:textId="6F380DA3" w:rsidR="00CC0183" w:rsidRPr="00223194" w:rsidRDefault="00CC0183" w:rsidP="004B0FBE">
      <w:pPr>
        <w:pStyle w:val="CommentText"/>
        <w:spacing w:line="276" w:lineRule="auto"/>
        <w:jc w:val="both"/>
        <w:rPr>
          <w:rFonts w:ascii="Times New Roman" w:hAnsi="Times New Roman"/>
          <w:sz w:val="22"/>
          <w:szCs w:val="22"/>
          <w:lang w:val="ro-RO"/>
        </w:rPr>
      </w:pPr>
    </w:p>
    <w:p w14:paraId="7D40FE23" w14:textId="3E80C8F9" w:rsidR="00CC0183" w:rsidRPr="0029207B" w:rsidRDefault="00CC018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Respectând proceduri clare, Ministerul Sănătăţii trebuie să lucreze îndeaproape cu Ministerul Mediului</w:t>
      </w:r>
      <w:r w:rsidR="002A2B62">
        <w:rPr>
          <w:rFonts w:ascii="Times New Roman" w:hAnsi="Times New Roman"/>
          <w:sz w:val="22"/>
          <w:szCs w:val="22"/>
          <w:lang w:val="ro-RO"/>
        </w:rPr>
        <w:t>, Apelor</w:t>
      </w:r>
      <w:r w:rsidRPr="0029207B">
        <w:rPr>
          <w:rFonts w:ascii="Times New Roman" w:hAnsi="Times New Roman"/>
          <w:sz w:val="22"/>
          <w:szCs w:val="22"/>
          <w:lang w:val="ro-RO"/>
        </w:rPr>
        <w:t xml:space="preserve"> şi </w:t>
      </w:r>
      <w:r w:rsidR="002A2B62">
        <w:rPr>
          <w:rFonts w:ascii="Times New Roman" w:hAnsi="Times New Roman"/>
          <w:sz w:val="22"/>
          <w:szCs w:val="22"/>
          <w:lang w:val="ro-RO"/>
        </w:rPr>
        <w:t xml:space="preserve">Pădurilor </w:t>
      </w:r>
      <w:r w:rsidRPr="0029207B">
        <w:rPr>
          <w:rFonts w:ascii="Times New Roman" w:hAnsi="Times New Roman"/>
          <w:sz w:val="22"/>
          <w:szCs w:val="22"/>
          <w:lang w:val="ro-RO"/>
        </w:rPr>
        <w:t>pentru a corela activităţile supravegherii de mediu care au potenţialul de a influenţa negativ sănătatea publică sau calitatea mediului cu supravegherea sănătăţii oamenilor.</w:t>
      </w:r>
    </w:p>
    <w:p w14:paraId="214EFA60" w14:textId="21CB24BB" w:rsidR="00EA4A1A" w:rsidRDefault="00EA4A1A" w:rsidP="004B0FBE">
      <w:pPr>
        <w:pStyle w:val="CommentText"/>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La fel de importantă este </w:t>
      </w:r>
      <w:r w:rsidRPr="00223194">
        <w:rPr>
          <w:rFonts w:ascii="Times New Roman" w:hAnsi="Times New Roman"/>
          <w:sz w:val="22"/>
          <w:szCs w:val="22"/>
          <w:lang w:val="ro-RO"/>
        </w:rPr>
        <w:t xml:space="preserve">dezvoltarea </w:t>
      </w:r>
      <w:r w:rsidRPr="0029207B">
        <w:rPr>
          <w:rFonts w:ascii="Times New Roman" w:hAnsi="Times New Roman"/>
          <w:sz w:val="22"/>
          <w:szCs w:val="22"/>
          <w:lang w:val="ro-RO"/>
        </w:rPr>
        <w:t xml:space="preserve">intervenţiilor de răspuns la evenimentele şi riscurile legate de sănătatea publică pentru a proteja sănătatea cetăţenilor. Printre altele, aceasta necesită stocarea proviziilor </w:t>
      </w:r>
      <w:r w:rsidRPr="00223194">
        <w:rPr>
          <w:rFonts w:ascii="Times New Roman" w:hAnsi="Times New Roman"/>
          <w:sz w:val="22"/>
          <w:szCs w:val="22"/>
          <w:lang w:val="ro-RO"/>
        </w:rPr>
        <w:t>critice</w:t>
      </w:r>
      <w:r w:rsidRPr="0029207B">
        <w:rPr>
          <w:rFonts w:ascii="Times New Roman" w:hAnsi="Times New Roman"/>
          <w:sz w:val="22"/>
          <w:szCs w:val="22"/>
          <w:lang w:val="ro-RO"/>
        </w:rPr>
        <w:t xml:space="preserve">, </w:t>
      </w:r>
      <w:r>
        <w:rPr>
          <w:rFonts w:ascii="Times New Roman" w:hAnsi="Times New Roman"/>
          <w:sz w:val="22"/>
          <w:szCs w:val="22"/>
          <w:lang w:val="ro-RO"/>
        </w:rPr>
        <w:t xml:space="preserve">un </w:t>
      </w:r>
      <w:r w:rsidRPr="0029207B">
        <w:rPr>
          <w:rFonts w:ascii="Times New Roman" w:hAnsi="Times New Roman"/>
          <w:sz w:val="22"/>
          <w:szCs w:val="22"/>
          <w:lang w:val="ro-RO"/>
        </w:rPr>
        <w:t xml:space="preserve">personal instruit, cu cunoştinţe despre schimbările climatice şi </w:t>
      </w:r>
      <w:r w:rsidRPr="00223194">
        <w:rPr>
          <w:rFonts w:ascii="Times New Roman" w:hAnsi="Times New Roman"/>
          <w:sz w:val="22"/>
          <w:szCs w:val="22"/>
          <w:lang w:val="ro-RO"/>
        </w:rPr>
        <w:t xml:space="preserve"> </w:t>
      </w:r>
      <w:r w:rsidRPr="005C62F6">
        <w:rPr>
          <w:rFonts w:ascii="Times New Roman" w:hAnsi="Times New Roman"/>
          <w:sz w:val="22"/>
          <w:szCs w:val="22"/>
          <w:lang w:val="ro-RO"/>
        </w:rPr>
        <w:t>influen</w:t>
      </w:r>
      <w:r w:rsidR="003007E0">
        <w:rPr>
          <w:rFonts w:ascii="Times New Roman" w:hAnsi="Times New Roman"/>
          <w:sz w:val="22"/>
          <w:szCs w:val="22"/>
          <w:lang w:val="ro-RO"/>
        </w:rPr>
        <w:t>ț</w:t>
      </w:r>
      <w:r w:rsidRPr="005C62F6">
        <w:rPr>
          <w:rFonts w:ascii="Times New Roman" w:hAnsi="Times New Roman"/>
          <w:sz w:val="22"/>
          <w:szCs w:val="22"/>
          <w:lang w:val="ro-RO"/>
        </w:rPr>
        <w:t>a acestora asupra s</w:t>
      </w:r>
      <w:r w:rsidR="003007E0">
        <w:rPr>
          <w:rFonts w:ascii="Times New Roman" w:hAnsi="Times New Roman"/>
          <w:sz w:val="22"/>
          <w:szCs w:val="22"/>
          <w:lang w:val="ro-RO"/>
        </w:rPr>
        <w:t>ă</w:t>
      </w:r>
      <w:r w:rsidRPr="005C62F6">
        <w:rPr>
          <w:rFonts w:ascii="Times New Roman" w:hAnsi="Times New Roman"/>
          <w:sz w:val="22"/>
          <w:szCs w:val="22"/>
          <w:lang w:val="ro-RO"/>
        </w:rPr>
        <w:t>n</w:t>
      </w:r>
      <w:r w:rsidR="003007E0">
        <w:rPr>
          <w:rFonts w:ascii="Times New Roman" w:hAnsi="Times New Roman"/>
          <w:sz w:val="22"/>
          <w:szCs w:val="22"/>
          <w:lang w:val="ro-RO"/>
        </w:rPr>
        <w:t>ă</w:t>
      </w:r>
      <w:r w:rsidRPr="005C62F6">
        <w:rPr>
          <w:rFonts w:ascii="Times New Roman" w:hAnsi="Times New Roman"/>
          <w:sz w:val="22"/>
          <w:szCs w:val="22"/>
          <w:lang w:val="ro-RO"/>
        </w:rPr>
        <w:t>t</w:t>
      </w:r>
      <w:r w:rsidR="003007E0">
        <w:rPr>
          <w:rFonts w:ascii="Times New Roman" w:hAnsi="Times New Roman"/>
          <w:sz w:val="22"/>
          <w:szCs w:val="22"/>
          <w:lang w:val="ro-RO"/>
        </w:rPr>
        <w:t>ăț</w:t>
      </w:r>
      <w:r w:rsidRPr="005C62F6">
        <w:rPr>
          <w:rFonts w:ascii="Times New Roman" w:hAnsi="Times New Roman"/>
          <w:sz w:val="22"/>
          <w:szCs w:val="22"/>
          <w:lang w:val="ro-RO"/>
        </w:rPr>
        <w:t>ii umane</w:t>
      </w:r>
      <w:r w:rsidRPr="0029207B">
        <w:rPr>
          <w:rFonts w:ascii="Times New Roman" w:hAnsi="Times New Roman"/>
          <w:sz w:val="22"/>
          <w:szCs w:val="22"/>
          <w:lang w:val="ro-RO"/>
        </w:rPr>
        <w:t xml:space="preserve">, un mecanism de coordonare instituţională şi parteneriate între sectorul public şi privat. </w:t>
      </w:r>
    </w:p>
    <w:p w14:paraId="7759E6B1" w14:textId="77777777" w:rsidR="00EA4A1A" w:rsidRPr="00223194" w:rsidRDefault="00EA4A1A" w:rsidP="004B0FBE">
      <w:pPr>
        <w:pStyle w:val="CommentText"/>
        <w:spacing w:line="276" w:lineRule="auto"/>
        <w:jc w:val="both"/>
        <w:rPr>
          <w:rFonts w:ascii="Times New Roman" w:hAnsi="Times New Roman"/>
          <w:sz w:val="22"/>
          <w:szCs w:val="22"/>
          <w:lang w:val="ro-RO"/>
        </w:rPr>
      </w:pPr>
    </w:p>
    <w:p w14:paraId="6DE7EC18" w14:textId="4E664ED5" w:rsidR="00EA4A1A" w:rsidRDefault="00EA4A1A" w:rsidP="004B0FBE">
      <w:pPr>
        <w:pStyle w:val="CommentText"/>
        <w:spacing w:line="276" w:lineRule="auto"/>
        <w:jc w:val="both"/>
        <w:rPr>
          <w:rFonts w:ascii="Times New Roman" w:hAnsi="Times New Roman"/>
          <w:sz w:val="22"/>
          <w:szCs w:val="22"/>
          <w:lang w:val="ro-RO"/>
        </w:rPr>
      </w:pPr>
      <w:r w:rsidRPr="00223194">
        <w:rPr>
          <w:rFonts w:ascii="Times New Roman" w:hAnsi="Times New Roman"/>
          <w:sz w:val="22"/>
          <w:szCs w:val="22"/>
          <w:lang w:val="ro-RO"/>
        </w:rPr>
        <w:t xml:space="preserve">Controlul </w:t>
      </w:r>
      <w:r w:rsidRPr="0029207B">
        <w:rPr>
          <w:rFonts w:ascii="Times New Roman" w:hAnsi="Times New Roman"/>
          <w:sz w:val="22"/>
          <w:szCs w:val="22"/>
          <w:lang w:val="ro-RO"/>
        </w:rPr>
        <w:t xml:space="preserve">sau limitarea riscurilor cunoscute şi existente pentru sănătatea publică reprezintă una dintre cele mai puternice modalităţi de îmbunătăţire a securităţii sănătăţii naţionale, întrucât aceste riscuri constituie vasta majoritate a evenimentelor de zi cu zi cu potenţial pentru o situaţie de urgenţă în domeniul sănătăţii publice. </w:t>
      </w:r>
      <w:r w:rsidRPr="00223194">
        <w:rPr>
          <w:rFonts w:ascii="Times New Roman" w:hAnsi="Times New Roman"/>
          <w:sz w:val="22"/>
          <w:szCs w:val="22"/>
          <w:lang w:val="ro-RO"/>
        </w:rPr>
        <w:t>Preg</w:t>
      </w:r>
      <w:r w:rsidR="003007E0">
        <w:rPr>
          <w:rFonts w:ascii="Times New Roman" w:hAnsi="Times New Roman"/>
          <w:sz w:val="22"/>
          <w:szCs w:val="22"/>
          <w:lang w:val="ro-RO"/>
        </w:rPr>
        <w:t>ă</w:t>
      </w:r>
      <w:r w:rsidRPr="00223194">
        <w:rPr>
          <w:rFonts w:ascii="Times New Roman" w:hAnsi="Times New Roman"/>
          <w:sz w:val="22"/>
          <w:szCs w:val="22"/>
          <w:lang w:val="ro-RO"/>
        </w:rPr>
        <w:t>tirea</w:t>
      </w:r>
      <w:r w:rsidRPr="0029207B">
        <w:rPr>
          <w:rFonts w:ascii="Times New Roman" w:hAnsi="Times New Roman"/>
          <w:sz w:val="22"/>
          <w:szCs w:val="22"/>
          <w:lang w:val="ro-RO"/>
        </w:rPr>
        <w:t xml:space="preserve"> pentru aceste ameninţări este dependent</w:t>
      </w:r>
      <w:r w:rsidR="003007E0">
        <w:rPr>
          <w:rFonts w:ascii="Times New Roman" w:hAnsi="Times New Roman"/>
          <w:sz w:val="22"/>
          <w:szCs w:val="22"/>
          <w:lang w:val="ro-RO"/>
        </w:rPr>
        <w:t>ă</w:t>
      </w:r>
      <w:r w:rsidRPr="0029207B">
        <w:rPr>
          <w:rFonts w:ascii="Times New Roman" w:hAnsi="Times New Roman"/>
          <w:sz w:val="22"/>
          <w:szCs w:val="22"/>
          <w:lang w:val="ro-RO"/>
        </w:rPr>
        <w:t xml:space="preserve"> de măsuri </w:t>
      </w:r>
      <w:r w:rsidRPr="00223194">
        <w:rPr>
          <w:rFonts w:ascii="Times New Roman" w:hAnsi="Times New Roman"/>
          <w:sz w:val="22"/>
          <w:szCs w:val="22"/>
          <w:lang w:val="ro-RO"/>
        </w:rPr>
        <w:t>generale puternice</w:t>
      </w:r>
      <w:r w:rsidRPr="0029207B">
        <w:rPr>
          <w:rFonts w:ascii="Times New Roman" w:hAnsi="Times New Roman"/>
          <w:sz w:val="22"/>
          <w:szCs w:val="22"/>
          <w:lang w:val="ro-RO"/>
        </w:rPr>
        <w:t xml:space="preserve"> la nivel naţional, dar necesită şi mai multă autoritate, comunicare şi colaborare trans-sectorial</w:t>
      </w:r>
      <w:r w:rsidR="003007E0">
        <w:rPr>
          <w:rFonts w:ascii="Times New Roman" w:hAnsi="Times New Roman"/>
          <w:sz w:val="22"/>
          <w:szCs w:val="22"/>
          <w:lang w:val="ro-RO"/>
        </w:rPr>
        <w:t>ă</w:t>
      </w:r>
      <w:r w:rsidRPr="0029207B">
        <w:rPr>
          <w:rFonts w:ascii="Times New Roman" w:hAnsi="Times New Roman"/>
          <w:sz w:val="22"/>
          <w:szCs w:val="22"/>
          <w:lang w:val="ro-RO"/>
        </w:rPr>
        <w:t xml:space="preserve">. </w:t>
      </w:r>
    </w:p>
    <w:p w14:paraId="4EF3FDF3" w14:textId="77777777" w:rsidR="00EA4A1A" w:rsidRPr="00223194" w:rsidRDefault="00EA4A1A" w:rsidP="004B0FBE">
      <w:pPr>
        <w:pStyle w:val="CommentText"/>
        <w:spacing w:line="276" w:lineRule="auto"/>
        <w:jc w:val="both"/>
        <w:rPr>
          <w:rFonts w:ascii="Times New Roman" w:hAnsi="Times New Roman"/>
          <w:sz w:val="22"/>
          <w:szCs w:val="22"/>
          <w:lang w:val="ro-RO"/>
        </w:rPr>
      </w:pPr>
    </w:p>
    <w:p w14:paraId="75594FE6" w14:textId="45EB1EF7" w:rsidR="00EA4A1A" w:rsidRDefault="00EA4A1A" w:rsidP="004B0FBE">
      <w:pPr>
        <w:pStyle w:val="CommentText"/>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Actualul Sistem Naţional de Management al Situaţiilor de Urgenţă trebuie consolidat pentru a răspunde situaţiilor de urgenţă în domeniul sănătăţii publice. Este nevoie </w:t>
      </w:r>
      <w:r w:rsidR="003007E0">
        <w:rPr>
          <w:rFonts w:ascii="Times New Roman" w:hAnsi="Times New Roman"/>
          <w:sz w:val="22"/>
          <w:szCs w:val="22"/>
          <w:lang w:val="ro-RO"/>
        </w:rPr>
        <w:t>î</w:t>
      </w:r>
      <w:r w:rsidRPr="00223194">
        <w:rPr>
          <w:rFonts w:ascii="Times New Roman" w:hAnsi="Times New Roman"/>
          <w:sz w:val="22"/>
          <w:szCs w:val="22"/>
          <w:lang w:val="ro-RO"/>
        </w:rPr>
        <w:t>n special</w:t>
      </w:r>
      <w:r w:rsidRPr="0029207B">
        <w:rPr>
          <w:rFonts w:ascii="Times New Roman" w:hAnsi="Times New Roman"/>
          <w:sz w:val="22"/>
          <w:szCs w:val="22"/>
          <w:lang w:val="ro-RO"/>
        </w:rPr>
        <w:t xml:space="preserve"> de o coordonare mai bună cu alte agenţii şi autorităţi în situaţii de urgenţă provocate de evenimente extreme, inclusiv cele referitoare la schimbările climatice.</w:t>
      </w:r>
    </w:p>
    <w:p w14:paraId="0162319E" w14:textId="77777777" w:rsidR="00EA4A1A" w:rsidRPr="00223194" w:rsidRDefault="00EA4A1A" w:rsidP="004B0FBE">
      <w:pPr>
        <w:pStyle w:val="CommentText"/>
        <w:spacing w:line="276" w:lineRule="auto"/>
        <w:jc w:val="both"/>
        <w:rPr>
          <w:rFonts w:ascii="Times New Roman" w:hAnsi="Times New Roman"/>
          <w:sz w:val="22"/>
          <w:szCs w:val="22"/>
          <w:lang w:val="ro-RO"/>
        </w:rPr>
      </w:pPr>
    </w:p>
    <w:p w14:paraId="662FAB2F" w14:textId="15182DD6" w:rsidR="00EA4A1A" w:rsidRPr="00223194" w:rsidRDefault="00EA4A1A" w:rsidP="004B0FBE">
      <w:pPr>
        <w:pStyle w:val="CommentText"/>
        <w:spacing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 xml:space="preserve">Din acest punct de vedere, guvernul ar trebui să aibă în vedere transformarea </w:t>
      </w:r>
      <w:r w:rsidR="003007E0">
        <w:rPr>
          <w:rFonts w:ascii="Times New Roman" w:hAnsi="Times New Roman"/>
          <w:sz w:val="22"/>
          <w:szCs w:val="22"/>
          <w:lang w:val="ro-RO"/>
        </w:rPr>
        <w:t>Inspectoratului General</w:t>
      </w:r>
      <w:r w:rsidR="003007E0"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pentru Situaţii de Urgenţă într-o Agenţie </w:t>
      </w:r>
      <w:r w:rsidRPr="00223194">
        <w:rPr>
          <w:rFonts w:ascii="Times New Roman" w:hAnsi="Times New Roman"/>
          <w:sz w:val="22"/>
          <w:szCs w:val="22"/>
          <w:lang w:val="ro-RO"/>
        </w:rPr>
        <w:t>Na</w:t>
      </w:r>
      <w:r w:rsidR="003007E0">
        <w:rPr>
          <w:rFonts w:ascii="Times New Roman" w:hAnsi="Times New Roman"/>
          <w:sz w:val="22"/>
          <w:szCs w:val="22"/>
          <w:lang w:val="ro-RO"/>
        </w:rPr>
        <w:t>ț</w:t>
      </w:r>
      <w:r w:rsidRPr="00223194">
        <w:rPr>
          <w:rFonts w:ascii="Times New Roman" w:hAnsi="Times New Roman"/>
          <w:sz w:val="22"/>
          <w:szCs w:val="22"/>
          <w:lang w:val="ro-RO"/>
        </w:rPr>
        <w:t>ional</w:t>
      </w:r>
      <w:r w:rsidR="003007E0">
        <w:rPr>
          <w:rFonts w:ascii="Times New Roman" w:hAnsi="Times New Roman"/>
          <w:sz w:val="22"/>
          <w:szCs w:val="22"/>
          <w:lang w:val="ro-RO"/>
        </w:rPr>
        <w:t>ă</w:t>
      </w:r>
      <w:r w:rsidRPr="0029207B">
        <w:rPr>
          <w:rFonts w:ascii="Times New Roman" w:hAnsi="Times New Roman"/>
          <w:sz w:val="22"/>
          <w:szCs w:val="22"/>
          <w:lang w:val="ro-RO"/>
        </w:rPr>
        <w:t xml:space="preserve"> pentru Managementul Situaţiilor de Urgenţă (A</w:t>
      </w:r>
      <w:r>
        <w:rPr>
          <w:rFonts w:ascii="Times New Roman" w:hAnsi="Times New Roman"/>
          <w:sz w:val="22"/>
          <w:szCs w:val="22"/>
          <w:lang w:val="ro-RO"/>
        </w:rPr>
        <w:t>N</w:t>
      </w:r>
      <w:r w:rsidRPr="0029207B">
        <w:rPr>
          <w:rFonts w:ascii="Times New Roman" w:hAnsi="Times New Roman"/>
          <w:sz w:val="22"/>
          <w:szCs w:val="22"/>
          <w:lang w:val="ro-RO"/>
        </w:rPr>
        <w:t xml:space="preserve">MSU) aflată în subordinea Primului Ministru. </w:t>
      </w:r>
    </w:p>
    <w:p w14:paraId="4DC70B68" w14:textId="4D90A5A4" w:rsidR="00EA4A1A" w:rsidRDefault="00EA4A1A" w:rsidP="004B0FBE">
      <w:pPr>
        <w:pStyle w:val="CommentText"/>
        <w:spacing w:line="276" w:lineRule="auto"/>
        <w:jc w:val="both"/>
        <w:rPr>
          <w:sz w:val="22"/>
          <w:szCs w:val="22"/>
          <w:lang w:val="ro-RO"/>
        </w:rPr>
      </w:pPr>
      <w:r w:rsidRPr="00223194">
        <w:rPr>
          <w:rFonts w:ascii="Times New Roman" w:hAnsi="Times New Roman"/>
          <w:sz w:val="22"/>
          <w:szCs w:val="22"/>
          <w:lang w:val="ro-RO"/>
        </w:rPr>
        <w:t>Principalele obiective strategice pentru conformarea sectorului sănătăţii publice sunt prezentate mai jos.</w:t>
      </w:r>
    </w:p>
    <w:p w14:paraId="2D4D16A9" w14:textId="77777777" w:rsidR="00EA4A1A" w:rsidRPr="00223194" w:rsidRDefault="00EA4A1A" w:rsidP="004B0FBE">
      <w:pPr>
        <w:pStyle w:val="CommentText"/>
        <w:spacing w:line="276" w:lineRule="auto"/>
        <w:jc w:val="both"/>
        <w:rPr>
          <w:sz w:val="22"/>
          <w:szCs w:val="22"/>
          <w:lang w:val="ro-RO"/>
        </w:rPr>
      </w:pPr>
    </w:p>
    <w:tbl>
      <w:tblPr>
        <w:tblStyle w:val="TableGrid13"/>
        <w:tblW w:w="0" w:type="auto"/>
        <w:tblLook w:val="04A0" w:firstRow="1" w:lastRow="0" w:firstColumn="1" w:lastColumn="0" w:noHBand="0" w:noVBand="1"/>
      </w:tblPr>
      <w:tblGrid>
        <w:gridCol w:w="9756"/>
      </w:tblGrid>
      <w:tr w:rsidR="00B74761" w:rsidRPr="0029207B" w14:paraId="4FBA308A" w14:textId="77777777" w:rsidTr="00B74761">
        <w:trPr>
          <w:trHeight w:val="215"/>
        </w:trPr>
        <w:tc>
          <w:tcPr>
            <w:tcW w:w="0" w:type="auto"/>
            <w:shd w:val="clear" w:color="auto" w:fill="F79646" w:themeFill="accent6"/>
          </w:tcPr>
          <w:p w14:paraId="6BC71695" w14:textId="5BA31FDD" w:rsidR="00B74761" w:rsidRPr="0029207B" w:rsidRDefault="00B74761" w:rsidP="004B0FBE">
            <w:pPr>
              <w:spacing w:line="276" w:lineRule="auto"/>
              <w:jc w:val="center"/>
              <w:rPr>
                <w:rFonts w:ascii="Times New Roman" w:eastAsiaTheme="minorHAnsi" w:hAnsi="Times New Roman"/>
                <w:b/>
                <w:sz w:val="22"/>
                <w:szCs w:val="22"/>
                <w:lang w:val="ro-RO"/>
              </w:rPr>
            </w:pPr>
            <w:r w:rsidRPr="0029207B">
              <w:rPr>
                <w:rFonts w:ascii="Times New Roman" w:eastAsiaTheme="minorHAnsi" w:hAnsi="Times New Roman"/>
                <w:b/>
                <w:bCs/>
                <w:sz w:val="22"/>
                <w:szCs w:val="22"/>
                <w:lang w:val="ro-RO"/>
              </w:rPr>
              <w:t xml:space="preserve">Obiective strategice </w:t>
            </w:r>
            <w:r w:rsidR="003007E0">
              <w:rPr>
                <w:rFonts w:ascii="Times New Roman" w:eastAsiaTheme="minorHAnsi" w:hAnsi="Times New Roman"/>
                <w:b/>
                <w:bCs/>
                <w:sz w:val="22"/>
                <w:szCs w:val="22"/>
                <w:lang w:val="ro-RO"/>
              </w:rPr>
              <w:t>–</w:t>
            </w:r>
            <w:r w:rsidRPr="0029207B">
              <w:rPr>
                <w:rFonts w:ascii="Times New Roman" w:eastAsiaTheme="minorHAnsi" w:hAnsi="Times New Roman"/>
                <w:b/>
                <w:bCs/>
                <w:sz w:val="22"/>
                <w:szCs w:val="22"/>
                <w:lang w:val="ro-RO"/>
              </w:rPr>
              <w:t xml:space="preserve"> Adaptare</w:t>
            </w:r>
            <w:r w:rsidR="003007E0">
              <w:rPr>
                <w:rFonts w:ascii="Times New Roman" w:eastAsiaTheme="minorHAnsi" w:hAnsi="Times New Roman"/>
                <w:b/>
                <w:bCs/>
                <w:sz w:val="22"/>
                <w:szCs w:val="22"/>
                <w:lang w:val="ro-RO"/>
              </w:rPr>
              <w:t>a la schimbările climatice</w:t>
            </w:r>
            <w:r w:rsidRPr="0029207B">
              <w:rPr>
                <w:rFonts w:ascii="Times New Roman" w:eastAsiaTheme="minorHAnsi" w:hAnsi="Times New Roman"/>
                <w:b/>
                <w:bCs/>
                <w:sz w:val="22"/>
                <w:szCs w:val="22"/>
                <w:lang w:val="ro-RO"/>
              </w:rPr>
              <w:t xml:space="preserve"> </w:t>
            </w:r>
          </w:p>
        </w:tc>
      </w:tr>
      <w:tr w:rsidR="00B74761" w:rsidRPr="00A32B00" w14:paraId="4E4665EC" w14:textId="77777777" w:rsidTr="00B74761">
        <w:tc>
          <w:tcPr>
            <w:tcW w:w="0" w:type="auto"/>
            <w:shd w:val="clear" w:color="auto" w:fill="92CDDC" w:themeFill="accent5" w:themeFillTint="99"/>
          </w:tcPr>
          <w:p w14:paraId="34E4F2E1" w14:textId="1C0A592C" w:rsidR="00B74761" w:rsidRPr="0029207B" w:rsidRDefault="00873C74" w:rsidP="00AC0177">
            <w:pPr>
              <w:numPr>
                <w:ilvl w:val="0"/>
                <w:numId w:val="30"/>
              </w:numPr>
              <w:spacing w:line="276" w:lineRule="auto"/>
              <w:contextualSpacing/>
              <w:jc w:val="both"/>
              <w:rPr>
                <w:rFonts w:ascii="Times New Roman" w:eastAsiaTheme="minorHAnsi" w:hAnsi="Times New Roman"/>
                <w:b/>
                <w:sz w:val="22"/>
                <w:szCs w:val="22"/>
                <w:lang w:val="ro-RO"/>
              </w:rPr>
            </w:pPr>
            <w:r w:rsidRPr="0029207B">
              <w:rPr>
                <w:rFonts w:ascii="Times New Roman" w:hAnsi="Times New Roman"/>
                <w:b/>
                <w:bCs/>
                <w:sz w:val="22"/>
                <w:szCs w:val="22"/>
                <w:lang w:val="ro-RO"/>
              </w:rPr>
              <w:t>Dezvoltarea</w:t>
            </w:r>
            <w:r w:rsidR="00AC0177">
              <w:rPr>
                <w:rFonts w:ascii="Times New Roman" w:hAnsi="Times New Roman"/>
                <w:b/>
                <w:bCs/>
                <w:sz w:val="22"/>
                <w:szCs w:val="22"/>
                <w:lang w:val="ro-RO"/>
              </w:rPr>
              <w:t>,</w:t>
            </w:r>
            <w:r w:rsidRPr="0029207B">
              <w:rPr>
                <w:rFonts w:ascii="Times New Roman" w:hAnsi="Times New Roman"/>
                <w:b/>
                <w:bCs/>
                <w:sz w:val="22"/>
                <w:szCs w:val="22"/>
                <w:lang w:val="ro-RO"/>
              </w:rPr>
              <w:t xml:space="preserve"> </w:t>
            </w:r>
            <w:r w:rsidR="00AC0177" w:rsidRPr="0029207B">
              <w:rPr>
                <w:rFonts w:ascii="Times New Roman" w:hAnsi="Times New Roman"/>
                <w:b/>
                <w:bCs/>
                <w:sz w:val="22"/>
                <w:szCs w:val="22"/>
                <w:lang w:val="ro-RO"/>
              </w:rPr>
              <w:t>la nivel naţional</w:t>
            </w:r>
            <w:r w:rsidR="00AC0177">
              <w:rPr>
                <w:rFonts w:ascii="Times New Roman" w:hAnsi="Times New Roman"/>
                <w:b/>
                <w:bCs/>
                <w:sz w:val="22"/>
                <w:szCs w:val="22"/>
                <w:lang w:val="ro-RO"/>
              </w:rPr>
              <w:t>, a</w:t>
            </w:r>
            <w:r w:rsidR="00AC0177" w:rsidRPr="0029207B">
              <w:rPr>
                <w:rFonts w:ascii="Times New Roman" w:hAnsi="Times New Roman"/>
                <w:b/>
                <w:bCs/>
                <w:sz w:val="22"/>
                <w:szCs w:val="22"/>
                <w:lang w:val="ro-RO"/>
              </w:rPr>
              <w:t xml:space="preserve"> </w:t>
            </w:r>
            <w:r w:rsidRPr="0029207B">
              <w:rPr>
                <w:rFonts w:ascii="Times New Roman" w:hAnsi="Times New Roman"/>
                <w:b/>
                <w:bCs/>
                <w:sz w:val="22"/>
                <w:szCs w:val="22"/>
                <w:lang w:val="ro-RO"/>
              </w:rPr>
              <w:t>capacităţii de supraveghere a evenimentelor cauzate de diverşi factori, cu impact asupra sănătăţii publice</w:t>
            </w:r>
          </w:p>
        </w:tc>
      </w:tr>
      <w:tr w:rsidR="00B74761" w:rsidRPr="00A32B00" w14:paraId="04849CF7" w14:textId="77777777" w:rsidTr="00B74761">
        <w:tc>
          <w:tcPr>
            <w:tcW w:w="0" w:type="auto"/>
          </w:tcPr>
          <w:p w14:paraId="7DC0F3CF" w14:textId="6E1421E4" w:rsidR="00DF5AE4" w:rsidRPr="0029207B" w:rsidRDefault="00DF5AE4"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Atât evenimentele meteorologice extreme, cât şi calamităţile fără consecinţe semnificative, care doar îngreunează anumite activităţi umane, ca urmare a schimbărilor climatice pot duce la evenimente legate de sănătatea publică. De exemplu, precipitaţiile intense pot duce la apariţia bolilor transmise prin vectori, cum ar fi malaria; iar un sector agricol </w:t>
            </w:r>
            <w:r w:rsidR="00EA4A1A">
              <w:rPr>
                <w:rFonts w:ascii="Times New Roman" w:eastAsiaTheme="minorHAnsi" w:hAnsi="Times New Roman"/>
                <w:sz w:val="22"/>
                <w:szCs w:val="22"/>
                <w:lang w:val="ro-RO"/>
              </w:rPr>
              <w:t>epuizat</w:t>
            </w:r>
            <w:r w:rsidRPr="0029207B">
              <w:rPr>
                <w:rFonts w:ascii="Times New Roman" w:eastAsiaTheme="minorHAnsi" w:hAnsi="Times New Roman"/>
                <w:sz w:val="22"/>
                <w:szCs w:val="22"/>
                <w:lang w:val="ro-RO"/>
              </w:rPr>
              <w:t xml:space="preserve"> se poate traduce în rate mai ridicate de malnutriţie şi susceptibilitate sporită la boli. De aceea, consolidarea activităţilor de supraveghere a bolilor şi sistemele de avertizare timpurie indiferent de originea bolii pot contribui în acelaşi timp şi în folosul comunităţii. </w:t>
            </w:r>
          </w:p>
          <w:p w14:paraId="6E564DAC" w14:textId="77777777" w:rsidR="00DF5AE4" w:rsidRPr="0029207B" w:rsidRDefault="00DF5AE4" w:rsidP="004B0FBE">
            <w:pPr>
              <w:spacing w:line="276" w:lineRule="auto"/>
              <w:jc w:val="both"/>
              <w:rPr>
                <w:rFonts w:ascii="Times New Roman" w:eastAsiaTheme="minorHAnsi" w:hAnsi="Times New Roman"/>
                <w:sz w:val="22"/>
                <w:szCs w:val="22"/>
                <w:lang w:val="ro-RO"/>
              </w:rPr>
            </w:pPr>
          </w:p>
          <w:p w14:paraId="7FEEBAE3" w14:textId="232FCE25" w:rsidR="00B74761" w:rsidRPr="0029207B" w:rsidRDefault="00EA4A1A" w:rsidP="002F1447">
            <w:pPr>
              <w:spacing w:line="276" w:lineRule="auto"/>
              <w:jc w:val="both"/>
              <w:rPr>
                <w:rFonts w:ascii="Times New Roman" w:eastAsiaTheme="minorHAnsi" w:hAnsi="Times New Roman"/>
                <w:sz w:val="22"/>
                <w:szCs w:val="22"/>
                <w:lang w:val="ro-RO"/>
              </w:rPr>
            </w:pPr>
            <w:r>
              <w:rPr>
                <w:rFonts w:ascii="Times New Roman" w:eastAsiaTheme="minorHAnsi" w:hAnsi="Times New Roman"/>
                <w:sz w:val="22"/>
                <w:szCs w:val="22"/>
                <w:lang w:val="ro-RO"/>
              </w:rPr>
              <w:t>Organiza</w:t>
            </w:r>
            <w:r w:rsidR="00AC0177">
              <w:rPr>
                <w:rFonts w:ascii="Times New Roman" w:eastAsiaTheme="minorHAnsi" w:hAnsi="Times New Roman"/>
                <w:sz w:val="22"/>
                <w:szCs w:val="22"/>
                <w:lang w:val="ro-RO"/>
              </w:rPr>
              <w:t>ț</w:t>
            </w:r>
            <w:r>
              <w:rPr>
                <w:rFonts w:ascii="Times New Roman" w:eastAsiaTheme="minorHAnsi" w:hAnsi="Times New Roman"/>
                <w:sz w:val="22"/>
                <w:szCs w:val="22"/>
                <w:lang w:val="ro-RO"/>
              </w:rPr>
              <w:t>ia Mondial</w:t>
            </w:r>
            <w:r w:rsidR="00AC0177">
              <w:rPr>
                <w:rFonts w:ascii="Times New Roman" w:eastAsiaTheme="minorHAnsi" w:hAnsi="Times New Roman"/>
                <w:sz w:val="22"/>
                <w:szCs w:val="22"/>
                <w:lang w:val="ro-RO"/>
              </w:rPr>
              <w:t>ă</w:t>
            </w:r>
            <w:r>
              <w:rPr>
                <w:rFonts w:ascii="Times New Roman" w:eastAsiaTheme="minorHAnsi" w:hAnsi="Times New Roman"/>
                <w:sz w:val="22"/>
                <w:szCs w:val="22"/>
                <w:lang w:val="ro-RO"/>
              </w:rPr>
              <w:t xml:space="preserve"> a S</w:t>
            </w:r>
            <w:r w:rsidR="00AC0177">
              <w:rPr>
                <w:rFonts w:ascii="Times New Roman" w:eastAsiaTheme="minorHAnsi" w:hAnsi="Times New Roman"/>
                <w:sz w:val="22"/>
                <w:szCs w:val="22"/>
                <w:lang w:val="ro-RO"/>
              </w:rPr>
              <w:t>ă</w:t>
            </w:r>
            <w:r>
              <w:rPr>
                <w:rFonts w:ascii="Times New Roman" w:eastAsiaTheme="minorHAnsi" w:hAnsi="Times New Roman"/>
                <w:sz w:val="22"/>
                <w:szCs w:val="22"/>
                <w:lang w:val="ro-RO"/>
              </w:rPr>
              <w:t>n</w:t>
            </w:r>
            <w:r w:rsidR="00AC0177">
              <w:rPr>
                <w:rFonts w:ascii="Times New Roman" w:eastAsiaTheme="minorHAnsi" w:hAnsi="Times New Roman"/>
                <w:sz w:val="22"/>
                <w:szCs w:val="22"/>
                <w:lang w:val="ro-RO"/>
              </w:rPr>
              <w:t>ă</w:t>
            </w:r>
            <w:r>
              <w:rPr>
                <w:rFonts w:ascii="Times New Roman" w:eastAsiaTheme="minorHAnsi" w:hAnsi="Times New Roman"/>
                <w:sz w:val="22"/>
                <w:szCs w:val="22"/>
                <w:lang w:val="ro-RO"/>
              </w:rPr>
              <w:t>t</w:t>
            </w:r>
            <w:r w:rsidR="00AC0177">
              <w:rPr>
                <w:rFonts w:ascii="Times New Roman" w:eastAsiaTheme="minorHAnsi" w:hAnsi="Times New Roman"/>
                <w:sz w:val="22"/>
                <w:szCs w:val="22"/>
                <w:lang w:val="ro-RO"/>
              </w:rPr>
              <w:t>ăț</w:t>
            </w:r>
            <w:r>
              <w:rPr>
                <w:rFonts w:ascii="Times New Roman" w:eastAsiaTheme="minorHAnsi" w:hAnsi="Times New Roman"/>
                <w:sz w:val="22"/>
                <w:szCs w:val="22"/>
                <w:lang w:val="ro-RO"/>
              </w:rPr>
              <w:t xml:space="preserve">ii </w:t>
            </w:r>
            <w:r w:rsidR="00AC0177">
              <w:rPr>
                <w:rFonts w:ascii="Times New Roman" w:eastAsiaTheme="minorHAnsi" w:hAnsi="Times New Roman"/>
                <w:sz w:val="22"/>
                <w:szCs w:val="22"/>
                <w:lang w:val="ro-RO"/>
              </w:rPr>
              <w:t>ș</w:t>
            </w:r>
            <w:r>
              <w:rPr>
                <w:rFonts w:ascii="Times New Roman" w:eastAsiaTheme="minorHAnsi" w:hAnsi="Times New Roman"/>
                <w:sz w:val="22"/>
                <w:szCs w:val="22"/>
                <w:lang w:val="ro-RO"/>
              </w:rPr>
              <w:t xml:space="preserve">i </w:t>
            </w:r>
            <w:r w:rsidRPr="0029207B">
              <w:rPr>
                <w:rFonts w:ascii="Times New Roman" w:eastAsiaTheme="minorHAnsi" w:hAnsi="Times New Roman"/>
                <w:sz w:val="22"/>
                <w:szCs w:val="22"/>
                <w:lang w:val="ro-RO"/>
              </w:rPr>
              <w:t>Directivele UE privind supravegherea sănătăţii solicită Statelor</w:t>
            </w:r>
            <w:r>
              <w:rPr>
                <w:rFonts w:ascii="Times New Roman" w:eastAsiaTheme="minorHAnsi" w:hAnsi="Times New Roman"/>
                <w:sz w:val="22"/>
                <w:szCs w:val="22"/>
                <w:lang w:val="ro-RO"/>
              </w:rPr>
              <w:t xml:space="preserve"> Membre</w:t>
            </w:r>
            <w:r w:rsidRPr="0029207B">
              <w:rPr>
                <w:rFonts w:ascii="Times New Roman" w:eastAsiaTheme="minorHAnsi" w:hAnsi="Times New Roman"/>
                <w:sz w:val="22"/>
                <w:szCs w:val="22"/>
                <w:lang w:val="ro-RO"/>
              </w:rPr>
              <w:t xml:space="preserve"> să îndeplinească cerinţele </w:t>
            </w:r>
            <w:r>
              <w:rPr>
                <w:rFonts w:ascii="Times New Roman" w:eastAsiaTheme="minorHAnsi" w:hAnsi="Times New Roman"/>
                <w:sz w:val="22"/>
                <w:szCs w:val="22"/>
                <w:lang w:val="ro-RO"/>
              </w:rPr>
              <w:t>esen</w:t>
            </w:r>
            <w:r w:rsidR="002F1447">
              <w:rPr>
                <w:rFonts w:ascii="Times New Roman" w:eastAsiaTheme="minorHAnsi" w:hAnsi="Times New Roman"/>
                <w:sz w:val="22"/>
                <w:szCs w:val="22"/>
                <w:lang w:val="ro-RO"/>
              </w:rPr>
              <w:t>ț</w:t>
            </w:r>
            <w:r>
              <w:rPr>
                <w:rFonts w:ascii="Times New Roman" w:eastAsiaTheme="minorHAnsi" w:hAnsi="Times New Roman"/>
                <w:sz w:val="22"/>
                <w:szCs w:val="22"/>
                <w:lang w:val="ro-RO"/>
              </w:rPr>
              <w:t xml:space="preserve">iale de </w:t>
            </w:r>
            <w:r w:rsidRPr="0029207B">
              <w:rPr>
                <w:rFonts w:ascii="Times New Roman" w:eastAsiaTheme="minorHAnsi" w:hAnsi="Times New Roman"/>
                <w:sz w:val="22"/>
                <w:szCs w:val="22"/>
                <w:lang w:val="ro-RO"/>
              </w:rPr>
              <w:t xml:space="preserve">supraveghere şi răspuns, pentru a detecta din timp, a investiga şi a răspunde la evenimentele legate de sănătatea publică, precum şi </w:t>
            </w:r>
            <w:r>
              <w:rPr>
                <w:rFonts w:ascii="Times New Roman" w:eastAsiaTheme="minorHAnsi" w:hAnsi="Times New Roman"/>
                <w:sz w:val="22"/>
                <w:szCs w:val="22"/>
                <w:lang w:val="ro-RO"/>
              </w:rPr>
              <w:t xml:space="preserve">la </w:t>
            </w:r>
            <w:r w:rsidRPr="0029207B">
              <w:rPr>
                <w:rFonts w:ascii="Times New Roman" w:eastAsiaTheme="minorHAnsi" w:hAnsi="Times New Roman"/>
                <w:sz w:val="22"/>
                <w:szCs w:val="22"/>
                <w:lang w:val="ro-RO"/>
              </w:rPr>
              <w:t xml:space="preserve">pericolele care ar putea crea în mod potenţial un risc pentru sănătatea omului, cum ar fi calamităţile naturale. Diversele zone climatice şi potenţialele impacturi asociate sănătăţii ar trebuie analizate. Acest mecanism se bazează pe colectarea şi diseminarea informaţiilor către autoritatea competentă care poate lua măsurile adecvate şi necesită </w:t>
            </w:r>
            <w:r>
              <w:rPr>
                <w:rFonts w:ascii="Times New Roman" w:eastAsiaTheme="minorHAnsi" w:hAnsi="Times New Roman"/>
                <w:sz w:val="22"/>
                <w:szCs w:val="22"/>
                <w:lang w:val="ro-RO"/>
              </w:rPr>
              <w:t xml:space="preserve">o </w:t>
            </w:r>
            <w:r w:rsidRPr="0029207B">
              <w:rPr>
                <w:rFonts w:ascii="Times New Roman" w:eastAsiaTheme="minorHAnsi" w:hAnsi="Times New Roman"/>
                <w:sz w:val="22"/>
                <w:szCs w:val="22"/>
                <w:lang w:val="ro-RO"/>
              </w:rPr>
              <w:t xml:space="preserve">coordonare consolidată şi </w:t>
            </w:r>
            <w:r>
              <w:rPr>
                <w:rFonts w:ascii="Times New Roman" w:eastAsiaTheme="minorHAnsi" w:hAnsi="Times New Roman"/>
                <w:sz w:val="22"/>
                <w:szCs w:val="22"/>
                <w:lang w:val="ro-RO"/>
              </w:rPr>
              <w:t xml:space="preserve">o </w:t>
            </w:r>
            <w:r w:rsidRPr="0029207B">
              <w:rPr>
                <w:rFonts w:ascii="Times New Roman" w:eastAsiaTheme="minorHAnsi" w:hAnsi="Times New Roman"/>
                <w:sz w:val="22"/>
                <w:szCs w:val="22"/>
                <w:lang w:val="ro-RO"/>
              </w:rPr>
              <w:t>strânsa colaborare cu toate părţile interesate din cadrul şi din afara sectorului sănătăţii.</w:t>
            </w:r>
          </w:p>
        </w:tc>
      </w:tr>
      <w:tr w:rsidR="00B74761" w:rsidRPr="00A32B00" w14:paraId="34DDB6D3" w14:textId="77777777" w:rsidTr="00B74761">
        <w:tc>
          <w:tcPr>
            <w:tcW w:w="0" w:type="auto"/>
            <w:shd w:val="clear" w:color="auto" w:fill="92CDDC" w:themeFill="accent5" w:themeFillTint="99"/>
          </w:tcPr>
          <w:p w14:paraId="6E866501" w14:textId="77777777" w:rsidR="00B74761" w:rsidRPr="0029207B" w:rsidRDefault="00A67C9B" w:rsidP="004B0FBE">
            <w:pPr>
              <w:numPr>
                <w:ilvl w:val="0"/>
                <w:numId w:val="30"/>
              </w:numPr>
              <w:spacing w:line="276" w:lineRule="auto"/>
              <w:contextualSpacing/>
              <w:jc w:val="both"/>
              <w:rPr>
                <w:rFonts w:ascii="Times New Roman" w:eastAsiaTheme="minorHAnsi" w:hAnsi="Times New Roman"/>
                <w:b/>
                <w:sz w:val="22"/>
                <w:szCs w:val="22"/>
                <w:lang w:val="ro-RO"/>
              </w:rPr>
            </w:pPr>
            <w:r w:rsidRPr="0029207B">
              <w:rPr>
                <w:rFonts w:ascii="Times New Roman" w:hAnsi="Times New Roman"/>
                <w:b/>
                <w:bCs/>
                <w:sz w:val="22"/>
                <w:szCs w:val="22"/>
                <w:lang w:val="ro-RO"/>
              </w:rPr>
              <w:t>Protejarea sănătăţii cetăţenilor faţă de impacturile calamităţilor prin consolidarea sistemului român de management al situaţiilor de urgenţă</w:t>
            </w:r>
          </w:p>
        </w:tc>
      </w:tr>
      <w:tr w:rsidR="00B74761" w:rsidRPr="00A32B00" w14:paraId="13D59F3C" w14:textId="77777777" w:rsidTr="00B74761">
        <w:tc>
          <w:tcPr>
            <w:tcW w:w="0" w:type="auto"/>
          </w:tcPr>
          <w:p w14:paraId="2895666C" w14:textId="475DA21B" w:rsidR="00EA4A1A" w:rsidRPr="0029207B" w:rsidRDefault="00EA4A1A" w:rsidP="004B0FBE">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Evenimentele meteorologice extreme – cum ar fi inundaţiile, furtunile, valurile de căldură şi secet</w:t>
            </w:r>
            <w:r>
              <w:rPr>
                <w:rFonts w:ascii="Times New Roman" w:eastAsiaTheme="minorHAnsi" w:hAnsi="Times New Roman"/>
                <w:sz w:val="22"/>
                <w:szCs w:val="22"/>
                <w:lang w:val="ro-RO"/>
              </w:rPr>
              <w:t>a</w:t>
            </w:r>
            <w:r w:rsidRPr="0029207B">
              <w:rPr>
                <w:rFonts w:ascii="Times New Roman" w:eastAsiaTheme="minorHAnsi" w:hAnsi="Times New Roman"/>
                <w:sz w:val="22"/>
                <w:szCs w:val="22"/>
                <w:lang w:val="ro-RO"/>
              </w:rPr>
              <w:t xml:space="preserve"> – pot conduce la consecinţe dezastruoase pentru viaţa persoanelor afectate. În plus, ameninţările care apar în urma evenimentelor extreme pot fi agravate de sistemel</w:t>
            </w:r>
            <w:r>
              <w:rPr>
                <w:rFonts w:ascii="Times New Roman" w:eastAsiaTheme="minorHAnsi" w:hAnsi="Times New Roman"/>
                <w:sz w:val="22"/>
                <w:szCs w:val="22"/>
                <w:lang w:val="ro-RO"/>
              </w:rPr>
              <w:t>e</w:t>
            </w:r>
            <w:r w:rsidRPr="0029207B">
              <w:rPr>
                <w:rFonts w:ascii="Times New Roman" w:eastAsiaTheme="minorHAnsi" w:hAnsi="Times New Roman"/>
                <w:sz w:val="22"/>
                <w:szCs w:val="22"/>
                <w:lang w:val="ro-RO"/>
              </w:rPr>
              <w:t xml:space="preserve"> de sănătate, care s-ar putea să </w:t>
            </w:r>
            <w:r>
              <w:rPr>
                <w:rFonts w:ascii="Times New Roman" w:eastAsiaTheme="minorHAnsi" w:hAnsi="Times New Roman"/>
                <w:sz w:val="22"/>
                <w:szCs w:val="22"/>
                <w:lang w:val="ro-RO"/>
              </w:rPr>
              <w:t>aib</w:t>
            </w:r>
            <w:r w:rsidR="002F1447">
              <w:rPr>
                <w:rFonts w:ascii="Times New Roman" w:eastAsiaTheme="minorHAnsi" w:hAnsi="Times New Roman"/>
                <w:sz w:val="22"/>
                <w:szCs w:val="22"/>
                <w:lang w:val="ro-RO"/>
              </w:rPr>
              <w:t>ă</w:t>
            </w:r>
            <w:r>
              <w:rPr>
                <w:rFonts w:ascii="Times New Roman" w:eastAsiaTheme="minorHAnsi" w:hAnsi="Times New Roman"/>
                <w:sz w:val="22"/>
                <w:szCs w:val="22"/>
                <w:lang w:val="ro-RO"/>
              </w:rPr>
              <w:t xml:space="preserve"> puncte slabe </w:t>
            </w:r>
            <w:r w:rsidRPr="0029207B">
              <w:rPr>
                <w:rFonts w:ascii="Times New Roman" w:eastAsiaTheme="minorHAnsi" w:hAnsi="Times New Roman"/>
                <w:sz w:val="22"/>
                <w:szCs w:val="22"/>
                <w:lang w:val="ro-RO"/>
              </w:rPr>
              <w:t xml:space="preserve">nu doar în ceea ce priveşte supravegherea şi avertizarea din timp, ci </w:t>
            </w:r>
            <w:r w:rsidR="002F1447">
              <w:rPr>
                <w:rFonts w:ascii="Times New Roman" w:eastAsiaTheme="minorHAnsi" w:hAnsi="Times New Roman"/>
                <w:sz w:val="22"/>
                <w:szCs w:val="22"/>
                <w:lang w:val="ro-RO"/>
              </w:rPr>
              <w:t>ș</w:t>
            </w:r>
            <w:r>
              <w:rPr>
                <w:rFonts w:ascii="Times New Roman" w:eastAsiaTheme="minorHAnsi" w:hAnsi="Times New Roman"/>
                <w:sz w:val="22"/>
                <w:szCs w:val="22"/>
                <w:lang w:val="ro-RO"/>
              </w:rPr>
              <w:t xml:space="preserve">i </w:t>
            </w:r>
            <w:r w:rsidRPr="0029207B">
              <w:rPr>
                <w:rFonts w:ascii="Times New Roman" w:eastAsiaTheme="minorHAnsi" w:hAnsi="Times New Roman"/>
                <w:sz w:val="22"/>
                <w:szCs w:val="22"/>
                <w:lang w:val="ro-RO"/>
              </w:rPr>
              <w:t>în capacitatea sa de răspuns. Consecinţele calamităţilor necesită o reacţie rapidă şi bine coordonată pentru a proteja sănătatea cetăţenilor.</w:t>
            </w:r>
          </w:p>
          <w:p w14:paraId="06870325" w14:textId="77777777" w:rsidR="00EA4A1A" w:rsidRPr="0029207B" w:rsidRDefault="00EA4A1A" w:rsidP="004B0FBE">
            <w:pPr>
              <w:spacing w:line="276" w:lineRule="auto"/>
              <w:jc w:val="both"/>
              <w:rPr>
                <w:rFonts w:ascii="Times New Roman" w:eastAsiaTheme="minorHAnsi" w:hAnsi="Times New Roman"/>
                <w:sz w:val="22"/>
                <w:szCs w:val="22"/>
                <w:lang w:val="ro-RO"/>
              </w:rPr>
            </w:pPr>
          </w:p>
          <w:p w14:paraId="62B6A49A" w14:textId="440998DD" w:rsidR="00B74761" w:rsidRPr="0029207B" w:rsidRDefault="00EA4A1A" w:rsidP="002F1447">
            <w:pPr>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 xml:space="preserve">O Agenţie </w:t>
            </w:r>
            <w:r>
              <w:rPr>
                <w:rFonts w:ascii="Times New Roman" w:eastAsiaTheme="minorHAnsi" w:hAnsi="Times New Roman"/>
                <w:sz w:val="22"/>
                <w:szCs w:val="22"/>
                <w:lang w:val="ro-RO"/>
              </w:rPr>
              <w:t>Na</w:t>
            </w:r>
            <w:r w:rsidR="002F1447">
              <w:rPr>
                <w:rFonts w:ascii="Times New Roman" w:eastAsiaTheme="minorHAnsi" w:hAnsi="Times New Roman"/>
                <w:sz w:val="22"/>
                <w:szCs w:val="22"/>
                <w:lang w:val="ro-RO"/>
              </w:rPr>
              <w:t>ț</w:t>
            </w:r>
            <w:r>
              <w:rPr>
                <w:rFonts w:ascii="Times New Roman" w:eastAsiaTheme="minorHAnsi" w:hAnsi="Times New Roman"/>
                <w:sz w:val="22"/>
                <w:szCs w:val="22"/>
                <w:lang w:val="ro-RO"/>
              </w:rPr>
              <w:t>ional</w:t>
            </w:r>
            <w:r w:rsidR="002F1447">
              <w:rPr>
                <w:rFonts w:ascii="Times New Roman" w:eastAsiaTheme="minorHAnsi" w:hAnsi="Times New Roman"/>
                <w:sz w:val="22"/>
                <w:szCs w:val="22"/>
                <w:lang w:val="ro-RO"/>
              </w:rPr>
              <w:t>ă</w:t>
            </w:r>
            <w:r>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pentru Managementul Situaţiilor de Urgenţă (ASMSU) aflată în subordinea Primului Ministru poate asigura într-un mod unitar şi colaborativ cel mai bun mod de prevenire a ameninţărilor la adresa siguranţei oamenilor datorate impactului nefavorabil al schimbărilor climatice, de menţinere, restabilire, redezvoltare şi revitalizare a sănătăţii cetăţenilor în caz de calamitate. Ar îmbunătăţi procesul de luare a deciziilor în situaţii de urgenţă şi contribui</w:t>
            </w:r>
            <w:r w:rsidR="002F1447">
              <w:rPr>
                <w:rFonts w:ascii="Times New Roman" w:eastAsiaTheme="minorHAnsi" w:hAnsi="Times New Roman"/>
                <w:sz w:val="22"/>
                <w:szCs w:val="22"/>
                <w:lang w:val="ro-RO"/>
              </w:rPr>
              <w:t>nd astfel</w:t>
            </w:r>
            <w:r w:rsidRPr="0029207B">
              <w:rPr>
                <w:rFonts w:ascii="Times New Roman" w:eastAsiaTheme="minorHAnsi" w:hAnsi="Times New Roman"/>
                <w:sz w:val="22"/>
                <w:szCs w:val="22"/>
                <w:lang w:val="ro-RO"/>
              </w:rPr>
              <w:t xml:space="preserve"> la întărirea capacităţii instituţionale a Guvernului. ASMSU </w:t>
            </w:r>
            <w:r>
              <w:rPr>
                <w:rFonts w:ascii="Times New Roman" w:eastAsiaTheme="minorHAnsi" w:hAnsi="Times New Roman"/>
                <w:sz w:val="22"/>
                <w:szCs w:val="22"/>
                <w:lang w:val="ro-RO"/>
              </w:rPr>
              <w:t>este indicat s</w:t>
            </w:r>
            <w:r w:rsidR="002F1447">
              <w:rPr>
                <w:rFonts w:ascii="Times New Roman" w:eastAsiaTheme="minorHAnsi" w:hAnsi="Times New Roman"/>
                <w:sz w:val="22"/>
                <w:szCs w:val="22"/>
                <w:lang w:val="ro-RO"/>
              </w:rPr>
              <w:t>ă</w:t>
            </w:r>
            <w:r>
              <w:rPr>
                <w:rFonts w:ascii="Times New Roman" w:eastAsiaTheme="minorHAnsi" w:hAnsi="Times New Roman"/>
                <w:sz w:val="22"/>
                <w:szCs w:val="22"/>
                <w:lang w:val="ro-RO"/>
              </w:rPr>
              <w:t xml:space="preserve"> fie </w:t>
            </w:r>
            <w:r w:rsidRPr="0029207B">
              <w:rPr>
                <w:rFonts w:ascii="Times New Roman" w:eastAsiaTheme="minorHAnsi" w:hAnsi="Times New Roman"/>
                <w:sz w:val="22"/>
                <w:szCs w:val="22"/>
                <w:lang w:val="ro-RO"/>
              </w:rPr>
              <w:t xml:space="preserve">creată prin transformarea actualului </w:t>
            </w:r>
            <w:r w:rsidR="002F1447">
              <w:rPr>
                <w:rFonts w:ascii="Times New Roman" w:eastAsiaTheme="minorHAnsi" w:hAnsi="Times New Roman"/>
                <w:sz w:val="22"/>
                <w:szCs w:val="22"/>
                <w:lang w:val="ro-RO"/>
              </w:rPr>
              <w:t>Inspectorat General</w:t>
            </w:r>
            <w:r w:rsidR="002F1447" w:rsidRPr="0029207B">
              <w:rPr>
                <w:rFonts w:ascii="Times New Roman" w:eastAsiaTheme="minorHAnsi" w:hAnsi="Times New Roman"/>
                <w:sz w:val="22"/>
                <w:szCs w:val="22"/>
                <w:lang w:val="ro-RO"/>
              </w:rPr>
              <w:t xml:space="preserve"> </w:t>
            </w:r>
            <w:r w:rsidRPr="0029207B">
              <w:rPr>
                <w:rFonts w:ascii="Times New Roman" w:eastAsiaTheme="minorHAnsi" w:hAnsi="Times New Roman"/>
                <w:sz w:val="22"/>
                <w:szCs w:val="22"/>
                <w:lang w:val="ro-RO"/>
              </w:rPr>
              <w:t xml:space="preserve">pentru Situaţii de Urgenţă </w:t>
            </w:r>
            <w:r>
              <w:rPr>
                <w:rFonts w:ascii="Times New Roman" w:eastAsiaTheme="minorHAnsi" w:hAnsi="Times New Roman"/>
                <w:sz w:val="22"/>
                <w:szCs w:val="22"/>
                <w:lang w:val="ro-RO"/>
              </w:rPr>
              <w:t xml:space="preserve">din cadrul </w:t>
            </w:r>
            <w:r w:rsidRPr="0029207B">
              <w:rPr>
                <w:rFonts w:ascii="Times New Roman" w:eastAsiaTheme="minorHAnsi" w:hAnsi="Times New Roman"/>
                <w:sz w:val="22"/>
                <w:szCs w:val="22"/>
                <w:lang w:val="ro-RO"/>
              </w:rPr>
              <w:t>Ministerul</w:t>
            </w:r>
            <w:r>
              <w:rPr>
                <w:rFonts w:ascii="Times New Roman" w:eastAsiaTheme="minorHAnsi" w:hAnsi="Times New Roman"/>
                <w:sz w:val="22"/>
                <w:szCs w:val="22"/>
                <w:lang w:val="ro-RO"/>
              </w:rPr>
              <w:t>ui</w:t>
            </w:r>
            <w:r w:rsidRPr="0029207B">
              <w:rPr>
                <w:rFonts w:ascii="Times New Roman" w:eastAsiaTheme="minorHAnsi" w:hAnsi="Times New Roman"/>
                <w:sz w:val="22"/>
                <w:szCs w:val="22"/>
                <w:lang w:val="ro-RO"/>
              </w:rPr>
              <w:t xml:space="preserve"> Afacerilor Interne.</w:t>
            </w:r>
          </w:p>
        </w:tc>
      </w:tr>
    </w:tbl>
    <w:p w14:paraId="054A7ADF" w14:textId="77777777" w:rsidR="00B74761" w:rsidRPr="0029207B" w:rsidRDefault="00B74761" w:rsidP="004B0FBE">
      <w:pPr>
        <w:spacing w:line="276" w:lineRule="auto"/>
        <w:jc w:val="both"/>
        <w:rPr>
          <w:rFonts w:ascii="Times New Roman" w:hAnsi="Times New Roman"/>
          <w:lang w:val="ro-RO"/>
        </w:rPr>
      </w:pPr>
    </w:p>
    <w:p w14:paraId="155867B9" w14:textId="77777777" w:rsidR="00B74761" w:rsidRPr="0029207B" w:rsidRDefault="00B74761" w:rsidP="004B0FBE">
      <w:pPr>
        <w:spacing w:line="276" w:lineRule="auto"/>
        <w:jc w:val="both"/>
        <w:rPr>
          <w:rFonts w:ascii="Times New Roman" w:hAnsi="Times New Roman"/>
          <w:lang w:val="ro-RO"/>
        </w:rPr>
      </w:pPr>
    </w:p>
    <w:p w14:paraId="7B8FEC36" w14:textId="77777777" w:rsidR="009800F3" w:rsidRPr="0029207B" w:rsidRDefault="00E13281" w:rsidP="004B0FBE">
      <w:pPr>
        <w:pStyle w:val="Heading2"/>
        <w:spacing w:line="276" w:lineRule="auto"/>
        <w:rPr>
          <w:lang w:val="ro-RO"/>
        </w:rPr>
      </w:pPr>
      <w:bookmarkStart w:id="101" w:name="_Toc421610786"/>
      <w:r w:rsidRPr="0029207B">
        <w:rPr>
          <w:iCs/>
          <w:lang w:val="ro-RO"/>
        </w:rPr>
        <w:t>13.11 Educarea şi conştientizarea publicului</w:t>
      </w:r>
      <w:bookmarkEnd w:id="101"/>
      <w:r w:rsidRPr="0029207B">
        <w:rPr>
          <w:i w:val="0"/>
          <w:lang w:val="ro-RO"/>
        </w:rPr>
        <w:t xml:space="preserve"> </w:t>
      </w:r>
    </w:p>
    <w:p w14:paraId="24DA6CC6" w14:textId="77777777" w:rsidR="00F17460" w:rsidRPr="0029207B" w:rsidRDefault="00F17460" w:rsidP="004B0FBE">
      <w:pPr>
        <w:spacing w:after="200" w:line="276" w:lineRule="auto"/>
        <w:contextualSpacing/>
        <w:jc w:val="both"/>
        <w:rPr>
          <w:rFonts w:ascii="Times New Roman" w:hAnsi="Times New Roman"/>
          <w:bCs/>
          <w:sz w:val="22"/>
          <w:szCs w:val="22"/>
          <w:lang w:val="ro-RO"/>
        </w:rPr>
      </w:pPr>
      <w:r w:rsidRPr="0029207B">
        <w:rPr>
          <w:rFonts w:ascii="Times New Roman" w:hAnsi="Times New Roman"/>
          <w:b/>
          <w:bCs/>
          <w:sz w:val="22"/>
          <w:szCs w:val="22"/>
          <w:lang w:val="ro-RO"/>
        </w:rPr>
        <w:t>Educarea publicului</w:t>
      </w:r>
      <w:r w:rsidRPr="0029207B">
        <w:rPr>
          <w:rFonts w:ascii="Times New Roman" w:hAnsi="Times New Roman"/>
          <w:sz w:val="22"/>
          <w:szCs w:val="22"/>
          <w:lang w:val="ro-RO"/>
        </w:rPr>
        <w:t xml:space="preserve"> este absolut necesară pentru a putea realiza progrese durabile </w:t>
      </w:r>
      <w:r>
        <w:rPr>
          <w:rFonts w:ascii="Times New Roman" w:hAnsi="Times New Roman"/>
          <w:sz w:val="22"/>
          <w:szCs w:val="22"/>
          <w:lang w:val="ro-RO"/>
        </w:rPr>
        <w:t>privind adaptarea</w:t>
      </w:r>
      <w:r w:rsidRPr="0029207B">
        <w:rPr>
          <w:rFonts w:ascii="Times New Roman" w:hAnsi="Times New Roman"/>
          <w:sz w:val="22"/>
          <w:szCs w:val="22"/>
          <w:lang w:val="ro-RO"/>
        </w:rPr>
        <w:t xml:space="preserve"> la schimbările climatice prin crearea unor cetăţeni </w:t>
      </w:r>
      <w:r>
        <w:rPr>
          <w:rFonts w:ascii="Times New Roman" w:hAnsi="Times New Roman"/>
          <w:sz w:val="22"/>
          <w:szCs w:val="22"/>
          <w:lang w:val="ro-RO"/>
        </w:rPr>
        <w:t>responsabili</w:t>
      </w:r>
      <w:r w:rsidRPr="0029207B">
        <w:rPr>
          <w:rFonts w:ascii="Times New Roman" w:hAnsi="Times New Roman"/>
          <w:sz w:val="22"/>
          <w:szCs w:val="22"/>
          <w:lang w:val="ro-RO"/>
        </w:rPr>
        <w:t xml:space="preserve"> şi capabili, cu cunoştinţele, abilităţile şi valorile necesare pentru </w:t>
      </w:r>
      <w:r>
        <w:rPr>
          <w:rFonts w:ascii="Times New Roman" w:hAnsi="Times New Roman"/>
          <w:sz w:val="22"/>
          <w:szCs w:val="22"/>
          <w:lang w:val="ro-RO"/>
        </w:rPr>
        <w:t xml:space="preserve">a asigura </w:t>
      </w:r>
      <w:r w:rsidRPr="0029207B">
        <w:rPr>
          <w:rFonts w:ascii="Times New Roman" w:hAnsi="Times New Roman"/>
          <w:sz w:val="22"/>
          <w:szCs w:val="22"/>
          <w:lang w:val="ro-RO"/>
        </w:rPr>
        <w:t xml:space="preserve">inovare locală şi </w:t>
      </w:r>
      <w:r>
        <w:rPr>
          <w:rFonts w:ascii="Times New Roman" w:hAnsi="Times New Roman"/>
          <w:sz w:val="22"/>
          <w:szCs w:val="22"/>
          <w:lang w:val="ro-RO"/>
        </w:rPr>
        <w:t>a extinde</w:t>
      </w:r>
      <w:r w:rsidRPr="0029207B">
        <w:rPr>
          <w:rFonts w:ascii="Times New Roman" w:hAnsi="Times New Roman"/>
          <w:sz w:val="22"/>
          <w:szCs w:val="22"/>
          <w:lang w:val="ro-RO"/>
        </w:rPr>
        <w:t xml:space="preserve"> </w:t>
      </w:r>
      <w:r>
        <w:rPr>
          <w:rFonts w:ascii="Times New Roman" w:hAnsi="Times New Roman"/>
          <w:sz w:val="22"/>
          <w:szCs w:val="22"/>
          <w:lang w:val="ro-RO"/>
        </w:rPr>
        <w:t xml:space="preserve">numărul </w:t>
      </w:r>
      <w:r w:rsidRPr="0029207B">
        <w:rPr>
          <w:rFonts w:ascii="Times New Roman" w:hAnsi="Times New Roman"/>
          <w:sz w:val="22"/>
          <w:szCs w:val="22"/>
          <w:lang w:val="ro-RO"/>
        </w:rPr>
        <w:t xml:space="preserve">proiectelor de adaptare. Abordarea </w:t>
      </w:r>
      <w:r w:rsidRPr="0029207B">
        <w:rPr>
          <w:rFonts w:ascii="Times New Roman" w:hAnsi="Times New Roman"/>
          <w:sz w:val="22"/>
          <w:szCs w:val="22"/>
          <w:lang w:val="ro-RO"/>
        </w:rPr>
        <w:lastRenderedPageBreak/>
        <w:t xml:space="preserve">schimbărilor climatice necesită acţiunea coordonată concertată a guvernului, precum şi eforturi conştiente şi </w:t>
      </w:r>
      <w:r>
        <w:rPr>
          <w:rFonts w:ascii="Times New Roman" w:hAnsi="Times New Roman"/>
          <w:sz w:val="22"/>
          <w:szCs w:val="22"/>
          <w:lang w:val="ro-RO"/>
        </w:rPr>
        <w:t>informate</w:t>
      </w:r>
      <w:r w:rsidRPr="0029207B">
        <w:rPr>
          <w:rFonts w:ascii="Times New Roman" w:hAnsi="Times New Roman"/>
          <w:sz w:val="22"/>
          <w:szCs w:val="22"/>
          <w:lang w:val="ro-RO"/>
        </w:rPr>
        <w:t xml:space="preserve"> ale persoanelor individuale, începând cu tinerii, pentru a fi mai bine pregătiţi şi a răspunde mai bine la efectul nefavorabil al schimbărilor climatice. Prin urmare, este esenţială consolidarea educaţiei, atât a celei formale, cât şi a celei informale, cu privire la schimbările climatice şi modurile de viaţă viabile.</w:t>
      </w:r>
    </w:p>
    <w:p w14:paraId="6A8BB507" w14:textId="77777777" w:rsidR="00F17460" w:rsidRPr="0029207B" w:rsidRDefault="00F17460" w:rsidP="004B0FBE">
      <w:pPr>
        <w:spacing w:after="200" w:line="276" w:lineRule="auto"/>
        <w:contextualSpacing/>
        <w:jc w:val="both"/>
        <w:rPr>
          <w:rFonts w:ascii="Times New Roman" w:eastAsia="Calibri" w:hAnsi="Times New Roman"/>
          <w:sz w:val="22"/>
          <w:szCs w:val="22"/>
          <w:lang w:val="ro-RO"/>
        </w:rPr>
      </w:pPr>
    </w:p>
    <w:p w14:paraId="0CACCA3A" w14:textId="77777777" w:rsidR="00F17460" w:rsidRPr="0029207B" w:rsidRDefault="00F17460"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Sunt necesare activităţi de </w:t>
      </w:r>
      <w:r w:rsidRPr="0029207B">
        <w:rPr>
          <w:rFonts w:ascii="Times New Roman" w:hAnsi="Times New Roman"/>
          <w:b/>
          <w:bCs/>
          <w:sz w:val="22"/>
          <w:szCs w:val="22"/>
          <w:lang w:val="ro-RO"/>
        </w:rPr>
        <w:t>conştientizare a publicului</w:t>
      </w:r>
      <w:r w:rsidRPr="0029207B">
        <w:rPr>
          <w:rFonts w:ascii="Times New Roman" w:hAnsi="Times New Roman"/>
          <w:sz w:val="22"/>
          <w:szCs w:val="22"/>
          <w:lang w:val="ro-RO"/>
        </w:rPr>
        <w:t xml:space="preserve"> pentru a schimba comportamentul şi a promova beneficiile utilizării </w:t>
      </w:r>
      <w:r>
        <w:rPr>
          <w:rFonts w:ascii="Times New Roman" w:hAnsi="Times New Roman"/>
          <w:sz w:val="22"/>
          <w:szCs w:val="22"/>
          <w:lang w:val="ro-RO"/>
        </w:rPr>
        <w:t>durabile</w:t>
      </w:r>
      <w:r w:rsidRPr="0029207B">
        <w:rPr>
          <w:rFonts w:ascii="Times New Roman" w:hAnsi="Times New Roman"/>
          <w:sz w:val="22"/>
          <w:szCs w:val="22"/>
          <w:lang w:val="ro-RO"/>
        </w:rPr>
        <w:t xml:space="preserve"> a resurselor. Cetăţenii pot participa la procesele de promovare, comunicare şi publicitate pentru producători şi au un rol important în procesul de luare a deciziilor pentru comunitate şi autorităţile locale. Parteneriatele locale şi activităţile voluntare sunt importante pentru a obţine cele mai bune rezultate </w:t>
      </w:r>
      <w:r>
        <w:rPr>
          <w:rFonts w:ascii="Times New Roman" w:hAnsi="Times New Roman"/>
          <w:sz w:val="22"/>
          <w:szCs w:val="22"/>
          <w:lang w:val="ro-RO"/>
        </w:rPr>
        <w:t xml:space="preserve">inclusiv în </w:t>
      </w:r>
      <w:r w:rsidRPr="0029207B">
        <w:rPr>
          <w:rFonts w:ascii="Times New Roman" w:hAnsi="Times New Roman"/>
          <w:sz w:val="22"/>
          <w:szCs w:val="22"/>
          <w:lang w:val="ro-RO"/>
        </w:rPr>
        <w:t xml:space="preserve"> proiecte şi schimbu</w:t>
      </w:r>
      <w:r>
        <w:rPr>
          <w:rFonts w:ascii="Times New Roman" w:hAnsi="Times New Roman"/>
          <w:sz w:val="22"/>
          <w:szCs w:val="22"/>
          <w:lang w:val="ro-RO"/>
        </w:rPr>
        <w:t>ri</w:t>
      </w:r>
      <w:r w:rsidRPr="0029207B">
        <w:rPr>
          <w:rFonts w:ascii="Times New Roman" w:hAnsi="Times New Roman"/>
          <w:sz w:val="22"/>
          <w:szCs w:val="22"/>
          <w:lang w:val="ro-RO"/>
        </w:rPr>
        <w:t xml:space="preserve"> de experienţă </w:t>
      </w:r>
      <w:r>
        <w:rPr>
          <w:rFonts w:ascii="Times New Roman" w:hAnsi="Times New Roman"/>
          <w:sz w:val="22"/>
          <w:szCs w:val="22"/>
          <w:lang w:val="ro-RO"/>
        </w:rPr>
        <w:t xml:space="preserve">privind </w:t>
      </w:r>
      <w:r w:rsidRPr="0029207B">
        <w:rPr>
          <w:rFonts w:ascii="Times New Roman" w:hAnsi="Times New Roman"/>
          <w:sz w:val="22"/>
          <w:szCs w:val="22"/>
          <w:lang w:val="ro-RO"/>
        </w:rPr>
        <w:t>educa</w:t>
      </w:r>
      <w:r>
        <w:rPr>
          <w:rFonts w:ascii="Times New Roman" w:hAnsi="Times New Roman"/>
          <w:sz w:val="22"/>
          <w:szCs w:val="22"/>
          <w:lang w:val="ro-RO"/>
        </w:rPr>
        <w:t>rea</w:t>
      </w:r>
      <w:r w:rsidRPr="0029207B">
        <w:rPr>
          <w:rFonts w:ascii="Times New Roman" w:hAnsi="Times New Roman"/>
          <w:sz w:val="22"/>
          <w:szCs w:val="22"/>
          <w:lang w:val="ro-RO"/>
        </w:rPr>
        <w:t xml:space="preserve"> pentru dezvoltare, sănătate şi mediu.</w:t>
      </w:r>
    </w:p>
    <w:p w14:paraId="5BD6D023" w14:textId="77777777" w:rsidR="00F17460" w:rsidRPr="0029207B" w:rsidRDefault="00F17460"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Ar trebui elaborate programe de cercetare ştiinţifică, </w:t>
      </w:r>
      <w:r>
        <w:rPr>
          <w:rFonts w:ascii="Times New Roman" w:hAnsi="Times New Roman"/>
          <w:sz w:val="22"/>
          <w:szCs w:val="22"/>
          <w:lang w:val="ro-RO"/>
        </w:rPr>
        <w:t xml:space="preserve">de </w:t>
      </w:r>
      <w:r w:rsidRPr="0029207B">
        <w:rPr>
          <w:rFonts w:ascii="Times New Roman" w:hAnsi="Times New Roman"/>
          <w:sz w:val="22"/>
          <w:szCs w:val="22"/>
          <w:lang w:val="ro-RO"/>
        </w:rPr>
        <w:t xml:space="preserve">informare, educare formală şi informală </w:t>
      </w:r>
      <w:r>
        <w:rPr>
          <w:rFonts w:ascii="Times New Roman" w:hAnsi="Times New Roman"/>
          <w:sz w:val="22"/>
          <w:szCs w:val="22"/>
          <w:lang w:val="ro-RO"/>
        </w:rPr>
        <w:t xml:space="preserve">precum </w:t>
      </w:r>
      <w:r w:rsidRPr="0029207B">
        <w:rPr>
          <w:rFonts w:ascii="Times New Roman" w:hAnsi="Times New Roman"/>
          <w:sz w:val="22"/>
          <w:szCs w:val="22"/>
          <w:lang w:val="ro-RO"/>
        </w:rPr>
        <w:t xml:space="preserve">şi </w:t>
      </w:r>
      <w:r>
        <w:rPr>
          <w:rFonts w:ascii="Times New Roman" w:hAnsi="Times New Roman"/>
          <w:sz w:val="22"/>
          <w:szCs w:val="22"/>
          <w:lang w:val="ro-RO"/>
        </w:rPr>
        <w:t xml:space="preserve">programe de </w:t>
      </w:r>
      <w:r w:rsidRPr="0029207B">
        <w:rPr>
          <w:rFonts w:ascii="Times New Roman" w:hAnsi="Times New Roman"/>
          <w:sz w:val="22"/>
          <w:szCs w:val="22"/>
          <w:lang w:val="ro-RO"/>
        </w:rPr>
        <w:t xml:space="preserve">comunicare pentru schimbări climatice şi biodiversitate, </w:t>
      </w:r>
      <w:r>
        <w:rPr>
          <w:rFonts w:ascii="Times New Roman" w:hAnsi="Times New Roman"/>
          <w:sz w:val="22"/>
          <w:szCs w:val="22"/>
          <w:lang w:val="ro-RO"/>
        </w:rPr>
        <w:t>diseminate</w:t>
      </w:r>
      <w:r w:rsidRPr="0029207B">
        <w:rPr>
          <w:rFonts w:ascii="Times New Roman" w:hAnsi="Times New Roman"/>
          <w:sz w:val="22"/>
          <w:szCs w:val="22"/>
          <w:lang w:val="ro-RO"/>
        </w:rPr>
        <w:t xml:space="preserve"> într-un limbaj simplificat, cu format accesibil şi creativ.</w:t>
      </w:r>
    </w:p>
    <w:p w14:paraId="5AFBA9FA" w14:textId="382C7817" w:rsidR="00F17460" w:rsidRPr="0029207B" w:rsidRDefault="00F17460" w:rsidP="004B0FBE">
      <w:pPr>
        <w:spacing w:after="200" w:line="276" w:lineRule="auto"/>
        <w:contextualSpacing/>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Se aşteaptă ca educarea  şi conştientizarea publicului să fie realizate prin implicarea cetăţenilor în proiectele locale de adaptare la schimbările climatice, în parteneriat cu şcolile. Acesta este un pas important în asigurarea unui răspuns mai bun la riscurile asociate schimbărilor climatice. Mai concret, activităţile vor oferi informaţii relevante disponibile prin educare, instruire şi campanii </w:t>
      </w:r>
      <w:r>
        <w:rPr>
          <w:rFonts w:ascii="Times New Roman" w:eastAsia="Calibri" w:hAnsi="Times New Roman"/>
          <w:sz w:val="22"/>
          <w:szCs w:val="22"/>
          <w:lang w:val="ro-RO"/>
        </w:rPr>
        <w:t xml:space="preserve">de comunicare </w:t>
      </w:r>
      <w:r w:rsidRPr="0029207B">
        <w:rPr>
          <w:rFonts w:ascii="Times New Roman" w:eastAsia="Calibri" w:hAnsi="Times New Roman"/>
          <w:sz w:val="22"/>
          <w:szCs w:val="22"/>
          <w:lang w:val="ro-RO"/>
        </w:rPr>
        <w:t xml:space="preserve">referitoare la riscurile asociate schimbărilor climatice din România cu privire la: inundaţii, secetă, eroziunea </w:t>
      </w:r>
      <w:r w:rsidR="00A81D60">
        <w:rPr>
          <w:rFonts w:ascii="Times New Roman" w:eastAsia="Calibri" w:hAnsi="Times New Roman"/>
          <w:sz w:val="22"/>
          <w:szCs w:val="22"/>
          <w:lang w:val="ro-RO"/>
        </w:rPr>
        <w:t>solului</w:t>
      </w:r>
      <w:r w:rsidR="00A81D60"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t>şi cutremure. Ar trebui să se acorde o atenţie imediată zonelor prioritare cum ar fi: Câmpia Olteniei, Câmpia Bărăganului, Delta Dunării, litoralul Mării Negre, şi oraşelor precum Constanţa, Tulcea şi Bucureşti, dată fiind expunerea mai mare la consecinţele schimbărilor climatice. În acest context, abordarea teritorială a planificării strategice este esenţială.</w:t>
      </w:r>
    </w:p>
    <w:p w14:paraId="03B4BECE" w14:textId="77777777" w:rsidR="00F17460" w:rsidRPr="0029207B" w:rsidRDefault="00F17460" w:rsidP="004B0FBE">
      <w:pPr>
        <w:spacing w:after="200" w:line="276" w:lineRule="auto"/>
        <w:contextualSpacing/>
        <w:jc w:val="both"/>
        <w:rPr>
          <w:rFonts w:ascii="Times New Roman" w:eastAsia="Calibri" w:hAnsi="Times New Roman"/>
          <w:sz w:val="22"/>
          <w:szCs w:val="22"/>
          <w:lang w:val="ro-RO"/>
        </w:rPr>
      </w:pPr>
    </w:p>
    <w:p w14:paraId="4808964A" w14:textId="6232651E" w:rsidR="00F17460" w:rsidRPr="0029207B" w:rsidRDefault="00F17460" w:rsidP="004B0FBE">
      <w:pPr>
        <w:spacing w:after="200" w:line="276" w:lineRule="auto"/>
        <w:contextualSpacing/>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Ministerul Educaţiei şi Cercetării Ştiinţifice, cu sprijinul Băncii Mondiale, a </w:t>
      </w:r>
      <w:r>
        <w:rPr>
          <w:rFonts w:ascii="Times New Roman" w:eastAsia="Calibri" w:hAnsi="Times New Roman"/>
          <w:sz w:val="22"/>
          <w:szCs w:val="22"/>
          <w:lang w:val="ro-RO"/>
        </w:rPr>
        <w:t>adresat provocările</w:t>
      </w:r>
      <w:r w:rsidRPr="0029207B">
        <w:rPr>
          <w:rFonts w:ascii="Times New Roman" w:eastAsia="Calibri" w:hAnsi="Times New Roman"/>
          <w:sz w:val="22"/>
          <w:szCs w:val="22"/>
          <w:lang w:val="ro-RO"/>
        </w:rPr>
        <w:t xml:space="preserve"> din Recomandările CE specifice </w:t>
      </w:r>
      <w:r>
        <w:rPr>
          <w:rFonts w:ascii="Times New Roman" w:eastAsia="Calibri" w:hAnsi="Times New Roman"/>
          <w:sz w:val="22"/>
          <w:szCs w:val="22"/>
          <w:lang w:val="ro-RO"/>
        </w:rPr>
        <w:t>de țară</w:t>
      </w:r>
      <w:r w:rsidRPr="0029207B">
        <w:rPr>
          <w:rFonts w:ascii="Times New Roman" w:eastAsia="Calibri" w:hAnsi="Times New Roman"/>
          <w:sz w:val="22"/>
          <w:szCs w:val="22"/>
          <w:lang w:val="ro-RO"/>
        </w:rPr>
        <w:t xml:space="preserve"> </w:t>
      </w:r>
      <w:r>
        <w:rPr>
          <w:rFonts w:ascii="Times New Roman" w:eastAsia="Calibri" w:hAnsi="Times New Roman"/>
          <w:sz w:val="22"/>
          <w:szCs w:val="22"/>
          <w:lang w:val="ro-RO"/>
        </w:rPr>
        <w:t xml:space="preserve">cu privire </w:t>
      </w:r>
      <w:r w:rsidRPr="0029207B">
        <w:rPr>
          <w:rFonts w:ascii="Times New Roman" w:eastAsia="Calibri" w:hAnsi="Times New Roman"/>
          <w:sz w:val="22"/>
          <w:szCs w:val="22"/>
          <w:lang w:val="ro-RO"/>
        </w:rPr>
        <w:t xml:space="preserve">la educaţie în elaborarea strategiilor naţionale; acestea includ măsuri de reducere a abandonului şcolar, de </w:t>
      </w:r>
      <w:r>
        <w:rPr>
          <w:rFonts w:ascii="Times New Roman" w:eastAsia="Calibri" w:hAnsi="Times New Roman"/>
          <w:sz w:val="22"/>
          <w:szCs w:val="22"/>
          <w:lang w:val="ro-RO"/>
        </w:rPr>
        <w:t xml:space="preserve">creșterea a participării, </w:t>
      </w:r>
      <w:r w:rsidR="00622512">
        <w:rPr>
          <w:rFonts w:ascii="Times New Roman" w:eastAsia="Calibri" w:hAnsi="Times New Roman"/>
          <w:sz w:val="22"/>
          <w:szCs w:val="22"/>
          <w:lang w:val="ro-RO"/>
        </w:rPr>
        <w:t xml:space="preserve">a </w:t>
      </w:r>
      <w:r>
        <w:rPr>
          <w:rFonts w:ascii="Times New Roman" w:eastAsia="Calibri" w:hAnsi="Times New Roman"/>
          <w:sz w:val="22"/>
          <w:szCs w:val="22"/>
          <w:lang w:val="ro-RO"/>
        </w:rPr>
        <w:t>rezultatelor</w:t>
      </w:r>
      <w:r w:rsidRPr="0029207B">
        <w:rPr>
          <w:rFonts w:ascii="Times New Roman" w:eastAsia="Calibri" w:hAnsi="Times New Roman"/>
          <w:sz w:val="22"/>
          <w:szCs w:val="22"/>
          <w:lang w:val="ro-RO"/>
        </w:rPr>
        <w:t xml:space="preserve">, a calităţii şi eficienţei </w:t>
      </w:r>
      <w:r>
        <w:rPr>
          <w:rFonts w:ascii="Times New Roman" w:eastAsia="Calibri" w:hAnsi="Times New Roman"/>
          <w:sz w:val="22"/>
          <w:szCs w:val="22"/>
          <w:lang w:val="ro-RO"/>
        </w:rPr>
        <w:t>învățământului terțiar</w:t>
      </w:r>
      <w:r w:rsidRPr="0029207B">
        <w:rPr>
          <w:rFonts w:ascii="Times New Roman" w:eastAsia="Calibri" w:hAnsi="Times New Roman"/>
          <w:sz w:val="22"/>
          <w:szCs w:val="22"/>
          <w:lang w:val="ro-RO"/>
        </w:rPr>
        <w:t>, şi de participare la învăţarea pe tot parcursul vieţii. Măsurile de adaptare la SC ar putea fi incluse în anumite măsuri specifice asociate iniţiativelor precum: actualizarea programei prin includerea SC la toate nivelurile, asigurarea instruirii relevante a profesorilor în scopul îmbunătăţirii abilităţilor elevilor şi măririi capacităţii lor de a răspunde la problemele SC ca viitori cetăţeni.</w:t>
      </w:r>
    </w:p>
    <w:p w14:paraId="0C7A6A3B" w14:textId="77777777" w:rsidR="00F17460" w:rsidRPr="0029207B" w:rsidRDefault="00F17460" w:rsidP="004B0FBE">
      <w:pPr>
        <w:pStyle w:val="BodyText"/>
        <w:spacing w:line="276" w:lineRule="auto"/>
        <w:jc w:val="both"/>
        <w:rPr>
          <w:sz w:val="22"/>
          <w:szCs w:val="22"/>
          <w:lang w:val="ro-RO"/>
        </w:rPr>
      </w:pPr>
      <w:r w:rsidRPr="0029207B">
        <w:rPr>
          <w:sz w:val="22"/>
          <w:szCs w:val="22"/>
          <w:lang w:val="ro-RO"/>
        </w:rPr>
        <w:t>Principalele obiective strategice pentru adaptarea sectorului educaţiei sunt prezentate mai jos.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9800F3" w:rsidRPr="0029207B" w14:paraId="219F9594" w14:textId="77777777" w:rsidTr="00A8224F">
        <w:tc>
          <w:tcPr>
            <w:tcW w:w="9625" w:type="dxa"/>
            <w:shd w:val="clear" w:color="auto" w:fill="F79646"/>
          </w:tcPr>
          <w:p w14:paraId="323B224C" w14:textId="425E1BDF" w:rsidR="009800F3" w:rsidRPr="0029207B" w:rsidRDefault="009800F3" w:rsidP="004B0FBE">
            <w:pPr>
              <w:spacing w:line="276" w:lineRule="auto"/>
              <w:jc w:val="center"/>
              <w:rPr>
                <w:rFonts w:ascii="Times New Roman" w:eastAsia="Calibri" w:hAnsi="Times New Roman"/>
                <w:b/>
                <w:sz w:val="22"/>
                <w:szCs w:val="22"/>
                <w:lang w:val="ro-RO"/>
              </w:rPr>
            </w:pPr>
            <w:r w:rsidRPr="0029207B">
              <w:rPr>
                <w:rFonts w:ascii="Times New Roman" w:eastAsia="Calibri" w:hAnsi="Times New Roman"/>
                <w:b/>
                <w:bCs/>
                <w:sz w:val="22"/>
                <w:szCs w:val="22"/>
                <w:lang w:val="ro-RO"/>
              </w:rPr>
              <w:t>Obiective strategice – Adaptare</w:t>
            </w:r>
            <w:r w:rsidR="00622512">
              <w:rPr>
                <w:rFonts w:ascii="Times New Roman" w:eastAsia="Calibri" w:hAnsi="Times New Roman"/>
                <w:b/>
                <w:bCs/>
                <w:sz w:val="22"/>
                <w:szCs w:val="22"/>
                <w:lang w:val="ro-RO"/>
              </w:rPr>
              <w:t>a la schimbările climatice</w:t>
            </w:r>
            <w:r w:rsidRPr="0029207B">
              <w:rPr>
                <w:rFonts w:ascii="Times New Roman" w:eastAsia="Calibri" w:hAnsi="Times New Roman"/>
                <w:b/>
                <w:bCs/>
                <w:sz w:val="22"/>
                <w:szCs w:val="22"/>
                <w:lang w:val="ro-RO"/>
              </w:rPr>
              <w:t xml:space="preserve"> </w:t>
            </w:r>
          </w:p>
        </w:tc>
      </w:tr>
      <w:tr w:rsidR="009800F3" w:rsidRPr="0029207B" w14:paraId="07DF05E7" w14:textId="77777777" w:rsidTr="00A8224F">
        <w:trPr>
          <w:trHeight w:val="899"/>
        </w:trPr>
        <w:tc>
          <w:tcPr>
            <w:tcW w:w="9625" w:type="dxa"/>
            <w:shd w:val="clear" w:color="auto" w:fill="92CDDC"/>
          </w:tcPr>
          <w:p w14:paraId="023A0BB0" w14:textId="58D4DF49" w:rsidR="009800F3" w:rsidRPr="0029207B" w:rsidRDefault="00622512" w:rsidP="004B0FBE">
            <w:pPr>
              <w:pStyle w:val="ListParagraph"/>
              <w:numPr>
                <w:ilvl w:val="0"/>
                <w:numId w:val="31"/>
              </w:numPr>
              <w:spacing w:line="276" w:lineRule="auto"/>
              <w:jc w:val="both"/>
              <w:rPr>
                <w:rFonts w:ascii="Times New Roman" w:eastAsia="Calibri" w:hAnsi="Times New Roman"/>
                <w:b/>
                <w:sz w:val="22"/>
                <w:szCs w:val="22"/>
                <w:lang w:val="ro-RO"/>
              </w:rPr>
            </w:pPr>
            <w:r>
              <w:rPr>
                <w:rFonts w:ascii="Times New Roman" w:eastAsia="Calibri" w:hAnsi="Times New Roman"/>
                <w:b/>
                <w:bCs/>
                <w:sz w:val="22"/>
                <w:szCs w:val="22"/>
                <w:lang w:val="ro-RO"/>
              </w:rPr>
              <w:t>O m</w:t>
            </w:r>
            <w:r w:rsidR="00F17460" w:rsidRPr="0029207B">
              <w:rPr>
                <w:rFonts w:ascii="Times New Roman" w:eastAsia="Calibri" w:hAnsi="Times New Roman"/>
                <w:b/>
                <w:bCs/>
                <w:sz w:val="22"/>
                <w:szCs w:val="22"/>
                <w:lang w:val="ro-RO"/>
              </w:rPr>
              <w:t>ai bun</w:t>
            </w:r>
            <w:r>
              <w:rPr>
                <w:rFonts w:ascii="Times New Roman" w:eastAsia="Calibri" w:hAnsi="Times New Roman"/>
                <w:b/>
                <w:bCs/>
                <w:sz w:val="22"/>
                <w:szCs w:val="22"/>
                <w:lang w:val="ro-RO"/>
              </w:rPr>
              <w:t>ă</w:t>
            </w:r>
            <w:r w:rsidR="00F17460" w:rsidRPr="0029207B">
              <w:rPr>
                <w:rFonts w:ascii="Times New Roman" w:eastAsia="Calibri" w:hAnsi="Times New Roman"/>
                <w:b/>
                <w:bCs/>
                <w:sz w:val="22"/>
                <w:szCs w:val="22"/>
                <w:lang w:val="ro-RO"/>
              </w:rPr>
              <w:t xml:space="preserve"> informare a populaţiei prin campanii de Informare</w:t>
            </w:r>
            <w:r>
              <w:rPr>
                <w:rFonts w:ascii="Times New Roman" w:eastAsia="Calibri" w:hAnsi="Times New Roman"/>
                <w:b/>
                <w:bCs/>
                <w:sz w:val="22"/>
                <w:szCs w:val="22"/>
                <w:lang w:val="ro-RO"/>
              </w:rPr>
              <w:t>,</w:t>
            </w:r>
            <w:r w:rsidR="00F17460" w:rsidRPr="0029207B">
              <w:rPr>
                <w:rFonts w:ascii="Times New Roman" w:eastAsia="Calibri" w:hAnsi="Times New Roman"/>
                <w:b/>
                <w:bCs/>
                <w:sz w:val="22"/>
                <w:szCs w:val="22"/>
                <w:lang w:val="ro-RO"/>
              </w:rPr>
              <w:t xml:space="preserve"> Educare</w:t>
            </w:r>
            <w:r>
              <w:rPr>
                <w:rFonts w:ascii="Times New Roman" w:eastAsia="Calibri" w:hAnsi="Times New Roman"/>
                <w:b/>
                <w:bCs/>
                <w:sz w:val="22"/>
                <w:szCs w:val="22"/>
                <w:lang w:val="ro-RO"/>
              </w:rPr>
              <w:t>,</w:t>
            </w:r>
            <w:r w:rsidR="00F17460" w:rsidRPr="0029207B">
              <w:rPr>
                <w:rFonts w:ascii="Times New Roman" w:eastAsia="Calibri" w:hAnsi="Times New Roman"/>
                <w:b/>
                <w:bCs/>
                <w:sz w:val="22"/>
                <w:szCs w:val="22"/>
                <w:lang w:val="ro-RO"/>
              </w:rPr>
              <w:t xml:space="preserve"> Comunicare (IEC) cu instrumente adecvate şi mesaje pentru diferite segmente ale populaţiei — cum ar fi părţile interesate de şcoli, </w:t>
            </w:r>
            <w:r w:rsidR="00F17460">
              <w:rPr>
                <w:rFonts w:ascii="Times New Roman" w:eastAsia="Calibri" w:hAnsi="Times New Roman"/>
                <w:b/>
                <w:bCs/>
                <w:sz w:val="22"/>
                <w:szCs w:val="22"/>
                <w:lang w:val="ro-RO"/>
              </w:rPr>
              <w:t>fermieri</w:t>
            </w:r>
            <w:r w:rsidR="00F17460" w:rsidRPr="0029207B">
              <w:rPr>
                <w:rFonts w:ascii="Times New Roman" w:eastAsia="Calibri" w:hAnsi="Times New Roman"/>
                <w:b/>
                <w:bCs/>
                <w:sz w:val="22"/>
                <w:szCs w:val="22"/>
                <w:lang w:val="ro-RO"/>
              </w:rPr>
              <w:t xml:space="preserve"> şi cercetători — despre potenţialele riscuri şi </w:t>
            </w:r>
            <w:r w:rsidR="00F17460">
              <w:rPr>
                <w:rFonts w:ascii="Times New Roman" w:eastAsia="Calibri" w:hAnsi="Times New Roman"/>
                <w:b/>
                <w:bCs/>
                <w:sz w:val="22"/>
                <w:szCs w:val="22"/>
                <w:lang w:val="ro-RO"/>
              </w:rPr>
              <w:t>oportunități</w:t>
            </w:r>
            <w:r w:rsidR="00F17460" w:rsidRPr="0029207B">
              <w:rPr>
                <w:rFonts w:ascii="Times New Roman" w:eastAsia="Calibri" w:hAnsi="Times New Roman"/>
                <w:b/>
                <w:bCs/>
                <w:sz w:val="22"/>
                <w:szCs w:val="22"/>
                <w:lang w:val="ro-RO"/>
              </w:rPr>
              <w:t xml:space="preserve"> care </w:t>
            </w:r>
            <w:r w:rsidR="00F17460">
              <w:rPr>
                <w:rFonts w:ascii="Times New Roman" w:eastAsia="Calibri" w:hAnsi="Times New Roman"/>
                <w:b/>
                <w:bCs/>
                <w:sz w:val="22"/>
                <w:szCs w:val="22"/>
                <w:lang w:val="ro-RO"/>
              </w:rPr>
              <w:t>rezultă în urma</w:t>
            </w:r>
            <w:r w:rsidR="00F17460" w:rsidRPr="0029207B">
              <w:rPr>
                <w:rFonts w:ascii="Times New Roman" w:eastAsia="Calibri" w:hAnsi="Times New Roman"/>
                <w:b/>
                <w:bCs/>
                <w:sz w:val="22"/>
                <w:szCs w:val="22"/>
                <w:lang w:val="ro-RO"/>
              </w:rPr>
              <w:t xml:space="preserve"> schimbăril</w:t>
            </w:r>
            <w:r w:rsidR="00F17460">
              <w:rPr>
                <w:rFonts w:ascii="Times New Roman" w:eastAsia="Calibri" w:hAnsi="Times New Roman"/>
                <w:b/>
                <w:bCs/>
                <w:sz w:val="22"/>
                <w:szCs w:val="22"/>
                <w:lang w:val="ro-RO"/>
              </w:rPr>
              <w:t xml:space="preserve">or </w:t>
            </w:r>
            <w:r w:rsidR="00F17460" w:rsidRPr="0029207B">
              <w:rPr>
                <w:rFonts w:ascii="Times New Roman" w:eastAsia="Calibri" w:hAnsi="Times New Roman"/>
                <w:b/>
                <w:bCs/>
                <w:sz w:val="22"/>
                <w:szCs w:val="22"/>
                <w:lang w:val="ro-RO"/>
              </w:rPr>
              <w:t>climatice</w:t>
            </w:r>
          </w:p>
        </w:tc>
      </w:tr>
      <w:tr w:rsidR="009800F3" w:rsidRPr="00A32B00" w14:paraId="5090E041" w14:textId="77777777" w:rsidTr="00A8224F">
        <w:tc>
          <w:tcPr>
            <w:tcW w:w="9625" w:type="dxa"/>
          </w:tcPr>
          <w:p w14:paraId="6951C44E" w14:textId="7986D4D9" w:rsidR="00F17460" w:rsidRPr="0029207B" w:rsidRDefault="00F17460" w:rsidP="004B0FBE">
            <w:pPr>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Campaniile IEC adaptate pentru o varietate</w:t>
            </w:r>
            <w:r>
              <w:rPr>
                <w:rFonts w:ascii="Times New Roman" w:eastAsia="Calibri" w:hAnsi="Times New Roman"/>
                <w:sz w:val="22"/>
                <w:szCs w:val="22"/>
                <w:lang w:val="ro-RO"/>
              </w:rPr>
              <w:t xml:space="preserve"> largă</w:t>
            </w:r>
            <w:r w:rsidRPr="0029207B">
              <w:rPr>
                <w:rFonts w:ascii="Times New Roman" w:eastAsia="Calibri" w:hAnsi="Times New Roman"/>
                <w:sz w:val="22"/>
                <w:szCs w:val="22"/>
                <w:lang w:val="ro-RO"/>
              </w:rPr>
              <w:t xml:space="preserve"> a publicului ar trebui să fie îndreptate spre furnizarea cunoştinţelor despre cauze-efecte-obiective-prognoză-soluţii referitoare la schimbările climatice şi să creeze conştientizare, solidaritate şi coeziune socială în ceea ce priveşte răspunsurile. Conştientizarea cu privire la intensificarea inundaţiilor şi secetei şi alte scenarii româneşti semnificative privind schimbările climatice ar trebui însoţită de soluţii şi opţiuni pentru programe de adaptare</w:t>
            </w:r>
            <w:r w:rsidR="00622512">
              <w:rPr>
                <w:rFonts w:ascii="Times New Roman" w:eastAsia="Calibri" w:hAnsi="Times New Roman"/>
                <w:sz w:val="22"/>
                <w:szCs w:val="22"/>
                <w:lang w:val="ro-RO"/>
              </w:rPr>
              <w:t xml:space="preserve"> la schimbările climatice</w:t>
            </w:r>
            <w:r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lastRenderedPageBreak/>
              <w:t xml:space="preserve">Centrele Comunitare de Învăţare Permanentă ar putea crea reţele între cei mai importanţi actori locali şi ar putea extinde mediul </w:t>
            </w:r>
            <w:r>
              <w:rPr>
                <w:rFonts w:ascii="Times New Roman" w:eastAsia="Calibri" w:hAnsi="Times New Roman"/>
                <w:sz w:val="22"/>
                <w:szCs w:val="22"/>
                <w:lang w:val="ro-RO"/>
              </w:rPr>
              <w:t xml:space="preserve">folosit </w:t>
            </w:r>
            <w:r w:rsidRPr="0029207B">
              <w:rPr>
                <w:rFonts w:ascii="Times New Roman" w:eastAsia="Calibri" w:hAnsi="Times New Roman"/>
                <w:sz w:val="22"/>
                <w:szCs w:val="22"/>
                <w:lang w:val="ro-RO"/>
              </w:rPr>
              <w:t xml:space="preserve">pentru </w:t>
            </w:r>
            <w:r>
              <w:rPr>
                <w:rFonts w:ascii="Times New Roman" w:eastAsia="Calibri" w:hAnsi="Times New Roman"/>
                <w:sz w:val="22"/>
                <w:szCs w:val="22"/>
                <w:lang w:val="ro-RO"/>
              </w:rPr>
              <w:t>diseminarea</w:t>
            </w:r>
            <w:r w:rsidRPr="0029207B">
              <w:rPr>
                <w:rFonts w:ascii="Times New Roman" w:eastAsia="Calibri" w:hAnsi="Times New Roman"/>
                <w:sz w:val="22"/>
                <w:szCs w:val="22"/>
                <w:lang w:val="ro-RO"/>
              </w:rPr>
              <w:t xml:space="preserve"> informaţiilor şi asigur</w:t>
            </w:r>
            <w:r>
              <w:rPr>
                <w:rFonts w:ascii="Times New Roman" w:eastAsia="Calibri" w:hAnsi="Times New Roman"/>
                <w:sz w:val="22"/>
                <w:szCs w:val="22"/>
                <w:lang w:val="ro-RO"/>
              </w:rPr>
              <w:t>area</w:t>
            </w:r>
            <w:r w:rsidRPr="0029207B">
              <w:rPr>
                <w:rFonts w:ascii="Times New Roman" w:eastAsia="Calibri" w:hAnsi="Times New Roman"/>
                <w:sz w:val="22"/>
                <w:szCs w:val="22"/>
                <w:lang w:val="ro-RO"/>
              </w:rPr>
              <w:t xml:space="preserve"> un</w:t>
            </w:r>
            <w:r>
              <w:rPr>
                <w:rFonts w:ascii="Times New Roman" w:eastAsia="Calibri" w:hAnsi="Times New Roman"/>
                <w:sz w:val="22"/>
                <w:szCs w:val="22"/>
                <w:lang w:val="ro-RO"/>
              </w:rPr>
              <w:t>ui</w:t>
            </w:r>
            <w:r w:rsidRPr="0029207B">
              <w:rPr>
                <w:rFonts w:ascii="Times New Roman" w:eastAsia="Calibri" w:hAnsi="Times New Roman"/>
                <w:sz w:val="22"/>
                <w:szCs w:val="22"/>
                <w:lang w:val="ro-RO"/>
              </w:rPr>
              <w:t xml:space="preserve"> proces de învăţare pentru toţi cei implicaţi.</w:t>
            </w:r>
          </w:p>
          <w:p w14:paraId="00E4C226" w14:textId="77777777" w:rsidR="00F17460" w:rsidRPr="0029207B" w:rsidRDefault="00F17460" w:rsidP="004B0FBE">
            <w:pPr>
              <w:spacing w:line="276" w:lineRule="auto"/>
              <w:jc w:val="both"/>
              <w:rPr>
                <w:rFonts w:ascii="Times New Roman" w:eastAsia="Calibri" w:hAnsi="Times New Roman"/>
                <w:sz w:val="22"/>
                <w:szCs w:val="22"/>
                <w:lang w:val="ro-RO"/>
              </w:rPr>
            </w:pPr>
          </w:p>
          <w:p w14:paraId="62F8EF2A" w14:textId="77777777" w:rsidR="00F17460" w:rsidRPr="0029207B" w:rsidRDefault="00F17460" w:rsidP="004B0FBE">
            <w:pPr>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 xml:space="preserve">Ar trebui elaborate programe educaţionale şi resurse în domeniul securităţii alimentelor şi schimbărilor climatice şi introduse în programele de instruire ale </w:t>
            </w:r>
            <w:r>
              <w:rPr>
                <w:rFonts w:ascii="Times New Roman" w:eastAsia="Calibri" w:hAnsi="Times New Roman"/>
                <w:sz w:val="22"/>
                <w:szCs w:val="22"/>
                <w:lang w:val="ro-RO"/>
              </w:rPr>
              <w:t>fermierilor din mediul rural</w:t>
            </w:r>
            <w:r w:rsidRPr="0029207B">
              <w:rPr>
                <w:rFonts w:ascii="Times New Roman" w:eastAsia="Calibri" w:hAnsi="Times New Roman"/>
                <w:sz w:val="22"/>
                <w:szCs w:val="22"/>
                <w:lang w:val="ro-RO"/>
              </w:rPr>
              <w:t>.</w:t>
            </w:r>
          </w:p>
          <w:p w14:paraId="02FC036B" w14:textId="77777777" w:rsidR="00F17460" w:rsidRPr="0029207B" w:rsidRDefault="00F17460" w:rsidP="004B0FBE">
            <w:pPr>
              <w:spacing w:line="276" w:lineRule="auto"/>
              <w:jc w:val="both"/>
              <w:rPr>
                <w:rFonts w:ascii="Times New Roman" w:eastAsia="Calibri" w:hAnsi="Times New Roman"/>
                <w:sz w:val="22"/>
                <w:szCs w:val="22"/>
                <w:lang w:val="ro-RO"/>
              </w:rPr>
            </w:pPr>
          </w:p>
          <w:p w14:paraId="5D9FA52F" w14:textId="191BC0B1" w:rsidR="009800F3" w:rsidRPr="0029207B" w:rsidRDefault="00F17460" w:rsidP="004B0FBE">
            <w:pPr>
              <w:spacing w:after="200"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Trebuie elaborate programe de cercetare ştiinţifică, informare, educare formală şi informală şi comunicare cu privire la schimbările climatice şi biodiversitate, pentru a fi d</w:t>
            </w:r>
            <w:r>
              <w:rPr>
                <w:rFonts w:ascii="Times New Roman" w:eastAsia="Calibri" w:hAnsi="Times New Roman"/>
                <w:sz w:val="22"/>
                <w:szCs w:val="22"/>
                <w:lang w:val="ro-RO"/>
              </w:rPr>
              <w:t>iseminate</w:t>
            </w:r>
            <w:r w:rsidRPr="0029207B">
              <w:rPr>
                <w:rFonts w:ascii="Times New Roman" w:eastAsia="Calibri" w:hAnsi="Times New Roman"/>
                <w:sz w:val="22"/>
                <w:szCs w:val="22"/>
                <w:lang w:val="ro-RO"/>
              </w:rPr>
              <w:t xml:space="preserve"> larg, utilizând un limbaj simplificat, un format accesibil şi prin intermediul unor mecanisme creative.</w:t>
            </w:r>
          </w:p>
        </w:tc>
      </w:tr>
      <w:tr w:rsidR="009800F3" w:rsidRPr="00A32B00" w14:paraId="23055884" w14:textId="77777777" w:rsidTr="00A8224F">
        <w:tc>
          <w:tcPr>
            <w:tcW w:w="9625" w:type="dxa"/>
            <w:shd w:val="clear" w:color="auto" w:fill="92CDDC"/>
          </w:tcPr>
          <w:p w14:paraId="60F7F1D5" w14:textId="44A08729" w:rsidR="009800F3" w:rsidRPr="0029207B" w:rsidRDefault="00F17460" w:rsidP="004B0FBE">
            <w:pPr>
              <w:pStyle w:val="ListParagraph"/>
              <w:numPr>
                <w:ilvl w:val="0"/>
                <w:numId w:val="31"/>
              </w:numPr>
              <w:spacing w:line="276" w:lineRule="auto"/>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lastRenderedPageBreak/>
              <w:t xml:space="preserve">Crearea unor cetăţeni </w:t>
            </w:r>
            <w:r>
              <w:rPr>
                <w:rFonts w:ascii="Times New Roman" w:eastAsia="Calibri" w:hAnsi="Times New Roman"/>
                <w:b/>
                <w:bCs/>
                <w:sz w:val="22"/>
                <w:szCs w:val="22"/>
                <w:lang w:val="ro-RO"/>
              </w:rPr>
              <w:t>responsabili</w:t>
            </w:r>
            <w:r w:rsidRPr="0029207B">
              <w:rPr>
                <w:rFonts w:ascii="Times New Roman" w:eastAsia="Calibri" w:hAnsi="Times New Roman"/>
                <w:b/>
                <w:bCs/>
                <w:sz w:val="22"/>
                <w:szCs w:val="22"/>
                <w:lang w:val="ro-RO"/>
              </w:rPr>
              <w:t xml:space="preserve"> şi capabili, cu cunoştinţele, abilităţile şi valorile necesare pentru inovare locală şi </w:t>
            </w:r>
            <w:r>
              <w:rPr>
                <w:rFonts w:ascii="Times New Roman" w:eastAsia="Calibri" w:hAnsi="Times New Roman"/>
                <w:b/>
                <w:bCs/>
                <w:sz w:val="22"/>
                <w:szCs w:val="22"/>
                <w:lang w:val="ro-RO"/>
              </w:rPr>
              <w:t>extinderea sustenabilă</w:t>
            </w:r>
            <w:r w:rsidRPr="0029207B">
              <w:rPr>
                <w:rFonts w:ascii="Times New Roman" w:eastAsia="Calibri" w:hAnsi="Times New Roman"/>
                <w:b/>
                <w:bCs/>
                <w:sz w:val="22"/>
                <w:szCs w:val="22"/>
                <w:lang w:val="ro-RO"/>
              </w:rPr>
              <w:t xml:space="preserve"> a adaptărilor </w:t>
            </w:r>
            <w:r>
              <w:rPr>
                <w:rFonts w:ascii="Times New Roman" w:eastAsia="Calibri" w:hAnsi="Times New Roman"/>
                <w:b/>
                <w:bCs/>
                <w:sz w:val="22"/>
                <w:szCs w:val="22"/>
                <w:lang w:val="ro-RO"/>
              </w:rPr>
              <w:t>la schimbăril</w:t>
            </w:r>
            <w:r w:rsidR="002B1831">
              <w:rPr>
                <w:rFonts w:ascii="Times New Roman" w:eastAsia="Calibri" w:hAnsi="Times New Roman"/>
                <w:b/>
                <w:bCs/>
                <w:sz w:val="22"/>
                <w:szCs w:val="22"/>
                <w:lang w:val="ro-RO"/>
              </w:rPr>
              <w:t>e</w:t>
            </w:r>
            <w:r>
              <w:rPr>
                <w:rFonts w:ascii="Times New Roman" w:eastAsia="Calibri" w:hAnsi="Times New Roman"/>
                <w:b/>
                <w:bCs/>
                <w:sz w:val="22"/>
                <w:szCs w:val="22"/>
                <w:lang w:val="ro-RO"/>
              </w:rPr>
              <w:t xml:space="preserve"> climatice </w:t>
            </w:r>
            <w:r w:rsidRPr="0029207B">
              <w:rPr>
                <w:rFonts w:ascii="Times New Roman" w:eastAsia="Calibri" w:hAnsi="Times New Roman"/>
                <w:b/>
                <w:bCs/>
                <w:sz w:val="22"/>
                <w:szCs w:val="22"/>
                <w:lang w:val="ro-RO"/>
              </w:rPr>
              <w:t>prin intermediul proiectelor şcoală-comunitate</w:t>
            </w:r>
          </w:p>
        </w:tc>
      </w:tr>
      <w:tr w:rsidR="009800F3" w:rsidRPr="00A32B00" w14:paraId="619831A8" w14:textId="77777777" w:rsidTr="00A8224F">
        <w:tc>
          <w:tcPr>
            <w:tcW w:w="9625" w:type="dxa"/>
          </w:tcPr>
          <w:p w14:paraId="1F217528" w14:textId="77777777" w:rsidR="009800F3" w:rsidRPr="0029207B" w:rsidRDefault="007142CE" w:rsidP="004B0FBE">
            <w:pPr>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Proiectele şcoală-comunitate privind Adaptarea la Schimbările Climatice (ASC) vor consta în acţiuni comune ale comunităţilor locale şi şcolilor. O asemenea abordare inovatoare va fi utilizată în învăţarea pe bază de proiecte de mediu pentru a pregăti următoarea generaţie de persoane care rezolvă probleme şi a forma abilităţi transversale (munca în echipă, comunicare, analiza datelor, angajarea în comunitate şi reflecţie), în timp ce se abordează problemele de mediu şi se creează o comunitate bine informată.</w:t>
            </w:r>
          </w:p>
        </w:tc>
      </w:tr>
      <w:tr w:rsidR="009800F3" w:rsidRPr="00A32B00" w14:paraId="2B87A16A" w14:textId="77777777" w:rsidTr="00A8224F">
        <w:tc>
          <w:tcPr>
            <w:tcW w:w="9625" w:type="dxa"/>
            <w:shd w:val="clear" w:color="auto" w:fill="92CDDC"/>
          </w:tcPr>
          <w:p w14:paraId="26B5E7BA" w14:textId="5D6E1353" w:rsidR="009800F3" w:rsidRPr="0029207B" w:rsidRDefault="00F17460" w:rsidP="004B0FBE">
            <w:pPr>
              <w:numPr>
                <w:ilvl w:val="0"/>
                <w:numId w:val="31"/>
              </w:numPr>
              <w:spacing w:after="200" w:line="276" w:lineRule="auto"/>
              <w:contextualSpacing/>
              <w:jc w:val="both"/>
              <w:rPr>
                <w:rFonts w:ascii="Times New Roman" w:eastAsia="Calibri" w:hAnsi="Times New Roman"/>
                <w:b/>
                <w:sz w:val="22"/>
                <w:szCs w:val="22"/>
                <w:lang w:val="ro-RO"/>
              </w:rPr>
            </w:pPr>
            <w:r w:rsidRPr="0029207B">
              <w:rPr>
                <w:rFonts w:ascii="Times New Roman" w:eastAsia="Calibri" w:hAnsi="Times New Roman"/>
                <w:b/>
                <w:bCs/>
                <w:sz w:val="22"/>
                <w:szCs w:val="22"/>
                <w:lang w:val="ro-RO"/>
              </w:rPr>
              <w:t xml:space="preserve">Crearea cunoştinţelor şi abilităţilor pentru a spori adaptarea la schimbările climatice prin elaborarea </w:t>
            </w:r>
            <w:r>
              <w:rPr>
                <w:rFonts w:ascii="Times New Roman" w:eastAsia="Calibri" w:hAnsi="Times New Roman"/>
                <w:b/>
                <w:bCs/>
                <w:sz w:val="22"/>
                <w:szCs w:val="22"/>
                <w:lang w:val="ro-RO"/>
              </w:rPr>
              <w:t>unui curriculum inovator și modern</w:t>
            </w:r>
            <w:r w:rsidRPr="0029207B">
              <w:rPr>
                <w:rFonts w:ascii="Times New Roman" w:eastAsia="Calibri" w:hAnsi="Times New Roman"/>
                <w:b/>
                <w:bCs/>
                <w:sz w:val="22"/>
                <w:szCs w:val="22"/>
                <w:lang w:val="ro-RO"/>
              </w:rPr>
              <w:t xml:space="preserve"> (mediu, resurse naturale, dezvoltare durabilă şi agricultură), asigurarea instruirii relevante pentru profesori şi furnizarea de programe relevante de studiu/instruire.</w:t>
            </w:r>
          </w:p>
        </w:tc>
      </w:tr>
      <w:tr w:rsidR="009800F3" w:rsidRPr="00A32B00" w14:paraId="240C9CB1" w14:textId="77777777" w:rsidTr="00A8224F">
        <w:trPr>
          <w:trHeight w:val="530"/>
        </w:trPr>
        <w:tc>
          <w:tcPr>
            <w:tcW w:w="9625" w:type="dxa"/>
          </w:tcPr>
          <w:p w14:paraId="0D4826FE" w14:textId="2D83A3C8" w:rsidR="009800F3" w:rsidRPr="0029207B" w:rsidRDefault="00F17460" w:rsidP="004B0FBE">
            <w:pPr>
              <w:spacing w:line="276" w:lineRule="auto"/>
              <w:jc w:val="both"/>
              <w:rPr>
                <w:rFonts w:ascii="Times New Roman" w:eastAsia="Calibri" w:hAnsi="Times New Roman"/>
                <w:sz w:val="22"/>
                <w:szCs w:val="22"/>
                <w:lang w:val="ro-RO"/>
              </w:rPr>
            </w:pPr>
            <w:r w:rsidRPr="0029207B">
              <w:rPr>
                <w:rFonts w:ascii="Times New Roman" w:hAnsi="Times New Roman"/>
                <w:sz w:val="22"/>
                <w:szCs w:val="22"/>
                <w:lang w:val="ro-RO"/>
              </w:rPr>
              <w:t xml:space="preserve">Ar trebui asigurat </w:t>
            </w:r>
            <w:r>
              <w:rPr>
                <w:rFonts w:ascii="Times New Roman" w:hAnsi="Times New Roman"/>
                <w:sz w:val="22"/>
                <w:szCs w:val="22"/>
                <w:lang w:val="ro-RO"/>
              </w:rPr>
              <w:t>un curriculum</w:t>
            </w:r>
            <w:r w:rsidRPr="0029207B">
              <w:rPr>
                <w:rFonts w:ascii="Times New Roman" w:hAnsi="Times New Roman"/>
                <w:sz w:val="22"/>
                <w:szCs w:val="22"/>
                <w:lang w:val="ro-RO"/>
              </w:rPr>
              <w:t xml:space="preserve"> inovator şi direcţionat, cu instruirea relevantă pentru profesori, la toate nivelurile de învăţământ, începând cu o abordare generală în şcoala primară şi specializând continuu în diverse domenii de la nivel de gimnaziu la nivel de liceu, ducând în final la programe academice adaptive, de înaltă calitate, în învăţământul terţiar. Pentru a crea contexte pentru ca adaptarea la schimbările climatice să fie eficace, este nevoie de conştientizare şi de schimbarea atitudinii, precum şi de echiparea oamenilor cu </w:t>
            </w:r>
            <w:r>
              <w:rPr>
                <w:rFonts w:ascii="Times New Roman" w:hAnsi="Times New Roman"/>
                <w:sz w:val="22"/>
                <w:szCs w:val="22"/>
                <w:lang w:val="ro-RO"/>
              </w:rPr>
              <w:t>competențele</w:t>
            </w:r>
            <w:r w:rsidRPr="0029207B">
              <w:rPr>
                <w:rFonts w:ascii="Times New Roman" w:hAnsi="Times New Roman"/>
                <w:sz w:val="22"/>
                <w:szCs w:val="22"/>
                <w:lang w:val="ro-RO"/>
              </w:rPr>
              <w:t xml:space="preserve"> specifice legate de locul de muncă (cum ar fi în agricultură, gestionarea deşeurilor) sau </w:t>
            </w:r>
            <w:r>
              <w:rPr>
                <w:rFonts w:ascii="Times New Roman" w:hAnsi="Times New Roman"/>
                <w:sz w:val="22"/>
                <w:szCs w:val="22"/>
                <w:lang w:val="ro-RO"/>
              </w:rPr>
              <w:t>competențele</w:t>
            </w:r>
            <w:r w:rsidRPr="0029207B">
              <w:rPr>
                <w:rFonts w:ascii="Times New Roman" w:hAnsi="Times New Roman"/>
                <w:sz w:val="22"/>
                <w:szCs w:val="22"/>
                <w:lang w:val="ro-RO"/>
              </w:rPr>
              <w:t xml:space="preserve"> sociale legate de conservarea mediului, ecosisteme, aşezări omeneşti şi infrastructură.</w:t>
            </w:r>
          </w:p>
        </w:tc>
      </w:tr>
    </w:tbl>
    <w:p w14:paraId="12E3F18B" w14:textId="77777777" w:rsidR="009800F3" w:rsidRPr="0029207B" w:rsidRDefault="009800F3" w:rsidP="004B0FBE">
      <w:pPr>
        <w:spacing w:after="200" w:line="276" w:lineRule="auto"/>
        <w:jc w:val="both"/>
        <w:rPr>
          <w:rFonts w:ascii="Times New Roman" w:eastAsia="Calibri" w:hAnsi="Times New Roman"/>
          <w:sz w:val="22"/>
          <w:szCs w:val="22"/>
          <w:lang w:val="ro-RO"/>
        </w:rPr>
      </w:pPr>
    </w:p>
    <w:p w14:paraId="4DB620A9" w14:textId="79504608" w:rsidR="00EE433A" w:rsidRPr="0029207B" w:rsidRDefault="00E13281" w:rsidP="004B0FBE">
      <w:pPr>
        <w:pStyle w:val="Heading2"/>
        <w:spacing w:line="276" w:lineRule="auto"/>
        <w:rPr>
          <w:lang w:val="ro-RO"/>
        </w:rPr>
      </w:pPr>
      <w:bookmarkStart w:id="102" w:name="_Toc421610787"/>
      <w:r w:rsidRPr="0029207B">
        <w:rPr>
          <w:iCs/>
          <w:lang w:val="ro-RO"/>
        </w:rPr>
        <w:t>13.12 Asigurările ca instrument de adaptare</w:t>
      </w:r>
      <w:bookmarkEnd w:id="102"/>
      <w:r w:rsidR="00575685">
        <w:rPr>
          <w:iCs/>
          <w:lang w:val="ro-RO"/>
        </w:rPr>
        <w:t xml:space="preserve"> la schimbările climatice</w:t>
      </w:r>
    </w:p>
    <w:p w14:paraId="5F0FD1F4" w14:textId="179B908D" w:rsidR="00242C5F" w:rsidRPr="0029207B" w:rsidRDefault="00F9502E" w:rsidP="004B0FBE">
      <w:pPr>
        <w:shd w:val="clear" w:color="auto" w:fill="FFFFFF"/>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Având în vedere vulnerabilitatea României la calamităţi naturale, inclusiv cele legate de schimbările climatice, sectorul asigurărilor nu doar că va fi afectat de efectele schimbărilor climatice, dar ar putea juca şi un rol decisiv în procesele de adaptare</w:t>
      </w:r>
      <w:r w:rsidR="00575685">
        <w:rPr>
          <w:rFonts w:ascii="Times New Roman" w:eastAsia="Calibri" w:hAnsi="Times New Roman"/>
          <w:sz w:val="22"/>
          <w:szCs w:val="22"/>
          <w:lang w:val="ro-RO"/>
        </w:rPr>
        <w:t xml:space="preserve"> la acest fenomen</w:t>
      </w:r>
      <w:r w:rsidRPr="0029207B">
        <w:rPr>
          <w:rFonts w:ascii="Times New Roman" w:eastAsia="Calibri" w:hAnsi="Times New Roman"/>
          <w:sz w:val="22"/>
          <w:szCs w:val="22"/>
          <w:lang w:val="ro-RO"/>
        </w:rPr>
        <w:t>.</w:t>
      </w:r>
      <w:r w:rsidR="00D02365"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t>Instrumentele de asigurare pot: i) asigura plăţile cererilor după un eveniment, reducând astfel riscul care urmează şi consecinţele; şi (ii) atenua anumite riscuri pre-eveniment, permiţând luarea unor decizii mai bune. Printre exemplele de mecanisme formale se numără asigurarea, micro-asigurarea, re-asigurarea şi măsurile de comasare a riscurilor (</w:t>
      </w:r>
      <w:r w:rsidRPr="0029207B">
        <w:rPr>
          <w:rFonts w:ascii="Times New Roman" w:eastAsia="Calibri" w:hAnsi="Times New Roman"/>
          <w:i/>
          <w:iCs/>
          <w:sz w:val="22"/>
          <w:szCs w:val="22"/>
          <w:lang w:val="ro-RO"/>
        </w:rPr>
        <w:t>risk pooling</w:t>
      </w:r>
      <w:r w:rsidRPr="0029207B">
        <w:rPr>
          <w:rFonts w:ascii="Times New Roman" w:eastAsia="Calibri" w:hAnsi="Times New Roman"/>
          <w:sz w:val="22"/>
          <w:szCs w:val="22"/>
          <w:lang w:val="ro-RO"/>
        </w:rPr>
        <w:t>). De regulă, asigurările presupun plata continuă a unor prime în schimbul acoperirii şi al plăţii cererii ulterior evenimentului. În plus faţă de cele mai utilizate asigurări pe bază de compensaţie, asigurările pe bază de index care asigură contra unui anumit eveniment (cum ar fi, de exemplu, măsurat de lipsa de ploi), nu pierderea, pot completa planurile de asigurare mai tradiţionale în circumstanţe specifice.</w:t>
      </w:r>
      <w:r w:rsidR="00D02365"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t>În ultimii ani, noi instrumente financiare au început să fie create la nivel naţional.</w:t>
      </w:r>
      <w:r w:rsidR="00D02365"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t xml:space="preserve">În 2002 a fost adoptată Legea nr. 381/2002 </w:t>
      </w:r>
      <w:r w:rsidRPr="0029207B">
        <w:rPr>
          <w:rFonts w:ascii="Times New Roman" w:eastAsia="Calibri" w:hAnsi="Times New Roman"/>
          <w:sz w:val="22"/>
          <w:szCs w:val="22"/>
          <w:lang w:val="ro-RO"/>
        </w:rPr>
        <w:lastRenderedPageBreak/>
        <w:t>privind acordarea despăgubirilor în caz de calamităţi naturale în agricultură.</w:t>
      </w:r>
      <w:r w:rsidR="00D02365" w:rsidRPr="0029207B">
        <w:rPr>
          <w:rFonts w:ascii="Times New Roman" w:eastAsia="Calibri" w:hAnsi="Times New Roman"/>
          <w:sz w:val="22"/>
          <w:szCs w:val="22"/>
          <w:lang w:val="ro-RO"/>
        </w:rPr>
        <w:t xml:space="preserve"> </w:t>
      </w:r>
      <w:r w:rsidRPr="0029207B">
        <w:rPr>
          <w:rFonts w:ascii="Times New Roman" w:eastAsia="Calibri" w:hAnsi="Times New Roman"/>
          <w:sz w:val="22"/>
          <w:szCs w:val="22"/>
          <w:lang w:val="ro-RO"/>
        </w:rPr>
        <w:t xml:space="preserve">Este un act normativ care îi sprijină pe producătorii agrari. </w:t>
      </w:r>
    </w:p>
    <w:p w14:paraId="7CF66051" w14:textId="77777777" w:rsidR="003E732B" w:rsidRPr="0029207B" w:rsidRDefault="003E732B" w:rsidP="004B0FBE">
      <w:pPr>
        <w:shd w:val="clear" w:color="auto" w:fill="FFFFFF"/>
        <w:spacing w:line="276" w:lineRule="auto"/>
        <w:jc w:val="both"/>
        <w:rPr>
          <w:rFonts w:ascii="Times New Roman" w:eastAsia="Calibri" w:hAnsi="Times New Roman"/>
          <w:sz w:val="22"/>
          <w:szCs w:val="22"/>
          <w:lang w:val="ro-RO"/>
        </w:rPr>
      </w:pPr>
    </w:p>
    <w:p w14:paraId="12DA0C19" w14:textId="77777777" w:rsidR="0040272D" w:rsidRPr="0029207B" w:rsidRDefault="00362348" w:rsidP="004B0FBE">
      <w:pPr>
        <w:shd w:val="clear" w:color="auto" w:fill="FFFFFF"/>
        <w:spacing w:line="276" w:lineRule="auto"/>
        <w:jc w:val="both"/>
        <w:rPr>
          <w:rFonts w:ascii="Times New Roman" w:eastAsia="Calibri" w:hAnsi="Times New Roman"/>
          <w:sz w:val="22"/>
          <w:szCs w:val="22"/>
          <w:lang w:val="ro-RO"/>
        </w:rPr>
      </w:pPr>
      <w:r w:rsidRPr="0029207B">
        <w:rPr>
          <w:rFonts w:ascii="Times New Roman" w:eastAsia="Calibri" w:hAnsi="Times New Roman"/>
          <w:sz w:val="22"/>
          <w:szCs w:val="22"/>
          <w:lang w:val="ro-RO"/>
        </w:rPr>
        <w:t>Şi UE asigură nişte mecanisme de asigurare importante care pot fi utilizate în România în caz de evenimente climatice extreme:</w:t>
      </w:r>
    </w:p>
    <w:p w14:paraId="520EDA8C" w14:textId="77777777" w:rsidR="0040272D" w:rsidRPr="0029207B" w:rsidRDefault="00362348" w:rsidP="004B0FBE">
      <w:pPr>
        <w:pStyle w:val="ListParagraph"/>
        <w:numPr>
          <w:ilvl w:val="0"/>
          <w:numId w:val="10"/>
        </w:num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 Fondul de Solidaritate al Uniunii Europene (FSUE)</w:t>
      </w:r>
      <w:r w:rsidRPr="0029207B">
        <w:rPr>
          <w:rFonts w:ascii="Times New Roman" w:hAnsi="Times New Roman"/>
          <w:lang w:val="ro-RO"/>
        </w:rPr>
        <w:t xml:space="preserve"> </w:t>
      </w:r>
      <w:r w:rsidRPr="0029207B">
        <w:rPr>
          <w:rFonts w:ascii="Times New Roman" w:hAnsi="Times New Roman"/>
          <w:sz w:val="22"/>
          <w:szCs w:val="22"/>
          <w:lang w:val="ro-RO"/>
        </w:rPr>
        <w:t>a fost înfiinţat pentru a răspunde calamităţilor naturale majore şi a exprima solidaritatea europeană cu regiunile lovite de calamitate din Europa. Fondul a fost creat ca reacţie la inundaţiile grave din Europa Centrală din vara anului 2002. De atunci, a fost utilizat pentru 67 de calamităţi acoperind o gamă de diverse evenimente catastrofice, inclusiv inundaţii, păduri incendiate, cutremure, furtuni şi secetă.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24 de ţări europene diferite au fost sprijinite până acum, cu o sumă de peste 3,7 miliarde EUR.</w:t>
      </w:r>
    </w:p>
    <w:p w14:paraId="1EE300EE" w14:textId="77777777" w:rsidR="001E134C" w:rsidRPr="0029207B" w:rsidRDefault="001E134C"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În ceea ce priveşte România, tabelul de mai jos prezintă banii primiţi prin intermediul FSUE pentru evenimente climatice extreme din 2005 până în 2013.</w:t>
      </w:r>
    </w:p>
    <w:p w14:paraId="05A77CA9" w14:textId="77777777" w:rsidR="00D623A5" w:rsidRPr="0029207B" w:rsidRDefault="00A07A41" w:rsidP="004B0FBE">
      <w:pPr>
        <w:pStyle w:val="Caption"/>
        <w:keepNext/>
        <w:spacing w:line="276" w:lineRule="auto"/>
        <w:jc w:val="center"/>
        <w:rPr>
          <w:rFonts w:ascii="Times New Roman" w:hAnsi="Times New Roman"/>
          <w:lang w:val="ro-RO"/>
        </w:rPr>
      </w:pPr>
      <w:bookmarkStart w:id="103" w:name="_Toc420462740"/>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14</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Banii primiţi prin intermediul FSUE de către România din 2005 până în 2013</w:t>
      </w:r>
      <w:bookmarkEnd w:id="103"/>
    </w:p>
    <w:p w14:paraId="05661CD7" w14:textId="77777777" w:rsidR="00D623A5" w:rsidRPr="0029207B" w:rsidRDefault="002711C9" w:rsidP="004B0FBE">
      <w:pPr>
        <w:spacing w:line="276" w:lineRule="auto"/>
        <w:jc w:val="center"/>
        <w:rPr>
          <w:rFonts w:ascii="Times New Roman" w:hAnsi="Times New Roman"/>
          <w:lang w:val="ro-RO"/>
        </w:rPr>
      </w:pPr>
      <w:r w:rsidRPr="0029207B">
        <w:rPr>
          <w:rFonts w:ascii="Times New Roman" w:hAnsi="Times New Roman"/>
          <w:noProof/>
          <w:lang w:eastAsia="en-US"/>
        </w:rPr>
        <w:drawing>
          <wp:inline distT="0" distB="0" distL="0" distR="0" wp14:anchorId="595CAAC0" wp14:editId="530F5C1E">
            <wp:extent cx="5962650" cy="3156697"/>
            <wp:effectExtent l="19050" t="0" r="0" b="0"/>
            <wp:docPr id="42"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5972455" cy="3161888"/>
                    </a:xfrm>
                    <a:prstGeom prst="rect">
                      <a:avLst/>
                    </a:prstGeom>
                    <a:noFill/>
                  </pic:spPr>
                </pic:pic>
              </a:graphicData>
            </a:graphic>
          </wp:inline>
        </w:drawing>
      </w:r>
    </w:p>
    <w:p w14:paraId="396D157C" w14:textId="77777777" w:rsidR="00D623A5" w:rsidRPr="0029207B" w:rsidRDefault="00D623A5" w:rsidP="004B0FBE">
      <w:pPr>
        <w:spacing w:line="276" w:lineRule="auto"/>
        <w:rPr>
          <w:rFonts w:ascii="Times New Roman" w:hAnsi="Times New Roman"/>
          <w:lang w:val="ro-RO"/>
        </w:rPr>
      </w:pPr>
    </w:p>
    <w:p w14:paraId="28DE046C" w14:textId="77777777" w:rsidR="00B976D6" w:rsidRPr="0029207B" w:rsidRDefault="00127864" w:rsidP="004B0FBE">
      <w:pPr>
        <w:spacing w:after="240" w:line="276" w:lineRule="auto"/>
        <w:jc w:val="center"/>
        <w:rPr>
          <w:rFonts w:ascii="Times New Roman" w:hAnsi="Times New Roman"/>
          <w:bCs/>
          <w:i/>
          <w:sz w:val="22"/>
          <w:szCs w:val="22"/>
          <w:lang w:val="ro-RO"/>
        </w:rPr>
      </w:pPr>
      <w:r w:rsidRPr="0029207B">
        <w:rPr>
          <w:rFonts w:ascii="Times New Roman" w:hAnsi="Times New Roman"/>
          <w:i/>
          <w:iCs/>
          <w:sz w:val="22"/>
          <w:szCs w:val="22"/>
          <w:lang w:val="ro-RO"/>
        </w:rPr>
        <w:t>Sursă: DG Politici Regionale</w:t>
      </w:r>
      <w:r w:rsidRPr="0029207B">
        <w:rPr>
          <w:rFonts w:ascii="Times New Roman" w:hAnsi="Times New Roman"/>
          <w:sz w:val="22"/>
          <w:szCs w:val="22"/>
          <w:lang w:val="ro-RO"/>
        </w:rPr>
        <w:t xml:space="preserve"> </w:t>
      </w:r>
      <w:r w:rsidRPr="0029207B">
        <w:rPr>
          <w:rFonts w:ascii="Times New Roman" w:hAnsi="Times New Roman"/>
          <w:i/>
          <w:iCs/>
          <w:sz w:val="22"/>
          <w:szCs w:val="22"/>
          <w:lang w:val="ro-RO"/>
        </w:rPr>
        <w:t>(2014)</w:t>
      </w:r>
    </w:p>
    <w:p w14:paraId="685C7CEC" w14:textId="62E8326A" w:rsidR="00362348" w:rsidRPr="0029207B" w:rsidRDefault="00B976D6" w:rsidP="004B0FBE">
      <w:pPr>
        <w:spacing w:after="240" w:line="276" w:lineRule="auto"/>
        <w:jc w:val="center"/>
        <w:rPr>
          <w:rFonts w:ascii="Times New Roman" w:hAnsi="Times New Roman"/>
          <w:bCs/>
          <w:sz w:val="22"/>
          <w:szCs w:val="22"/>
          <w:lang w:val="ro-RO"/>
        </w:rPr>
      </w:pPr>
      <w:r w:rsidRPr="0029207B">
        <w:rPr>
          <w:rFonts w:ascii="Times New Roman" w:hAnsi="Times New Roman"/>
          <w:sz w:val="22"/>
          <w:szCs w:val="22"/>
          <w:lang w:val="ro-RO"/>
        </w:rPr>
        <w:t xml:space="preserve"> Fondul European Agricol pentru Dezvoltare Rurală. (Regulamentul (UE) </w:t>
      </w:r>
      <w:r w:rsidR="009B117C">
        <w:rPr>
          <w:rFonts w:ascii="Times New Roman" w:hAnsi="Times New Roman"/>
          <w:sz w:val="22"/>
          <w:szCs w:val="22"/>
          <w:lang w:val="ro-RO"/>
        </w:rPr>
        <w:t>n</w:t>
      </w:r>
      <w:r w:rsidRPr="0029207B">
        <w:rPr>
          <w:rFonts w:ascii="Times New Roman" w:hAnsi="Times New Roman"/>
          <w:sz w:val="22"/>
          <w:szCs w:val="22"/>
          <w:lang w:val="ro-RO"/>
        </w:rPr>
        <w:t xml:space="preserve">r. 1305/2013) poate fi utilizat pentru acoperirea pierderilor agricole în cazul evenimentelor climatice extreme. </w:t>
      </w:r>
    </w:p>
    <w:p w14:paraId="3F3153D5" w14:textId="77777777" w:rsidR="00362348" w:rsidRPr="0029207B" w:rsidRDefault="00362348" w:rsidP="004B0FBE">
      <w:pPr>
        <w:pStyle w:val="ListParagraph"/>
        <w:numPr>
          <w:ilvl w:val="1"/>
          <w:numId w:val="10"/>
        </w:num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În articolul 36, FEADR se ocupă de problema managementului riscurilor în cazul evenimentelor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Articolul 36 propune ca „Sprijinul în cadrul acestei măsuri să acopere:</w:t>
      </w:r>
    </w:p>
    <w:p w14:paraId="6269F402" w14:textId="77777777" w:rsidR="00362348" w:rsidRPr="0029207B" w:rsidRDefault="00362348" w:rsidP="004B0FBE">
      <w:pPr>
        <w:pStyle w:val="ListParagraph"/>
        <w:numPr>
          <w:ilvl w:val="2"/>
          <w:numId w:val="10"/>
        </w:num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(a) contribuţiile financiare la primele de asigurare a recoltelor, animalelor şi plantelor împotriva pierderilor economice ale agricultorilor provocate de </w:t>
      </w:r>
      <w:r w:rsidRPr="0029207B">
        <w:rPr>
          <w:rFonts w:ascii="Times New Roman" w:hAnsi="Times New Roman"/>
          <w:sz w:val="22"/>
          <w:szCs w:val="22"/>
          <w:lang w:val="ro-RO"/>
        </w:rPr>
        <w:lastRenderedPageBreak/>
        <w:t>evenimente climatice nefavorabile, boli ale animalelor sau plantelor, infestare cu dăunători sau un incident de mediu;</w:t>
      </w:r>
    </w:p>
    <w:p w14:paraId="15C2E492" w14:textId="77777777" w:rsidR="00242C5F" w:rsidRPr="0029207B" w:rsidRDefault="00362348" w:rsidP="004B0FBE">
      <w:pPr>
        <w:pStyle w:val="ListParagraph"/>
        <w:numPr>
          <w:ilvl w:val="2"/>
          <w:numId w:val="10"/>
        </w:num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 contribuții financiare la fonduri mutuale destinate plătirii de compensații financiare fermierilor pentru pierderile economice cauzate de fenomene climatice nefavorabile sau de izbucnirea unei boli a animalelor sau a plantelor, de infestare cu dăunători sau de un incident de mediu;”</w:t>
      </w:r>
    </w:p>
    <w:p w14:paraId="70C76178" w14:textId="77777777" w:rsidR="00362348" w:rsidRPr="0029207B" w:rsidRDefault="00242C5F"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Din 2010, riscurile catastrofice, inclusiv riscurile relative la climă, cum ar fi riscul de inundaţii şi alunecări de teren, sunt acoperite de programul naţional de asigurare obligatorie împotriva catastrofelor pentru locuinţe administrate de PAID – un fond comun de asigurare specială. Aproape 2 milioane de poliţe sunt vândute anual, care se ridică la aproximativ 35% din locuinţele care pot fi asigurate. </w:t>
      </w:r>
    </w:p>
    <w:p w14:paraId="2BF32DC8" w14:textId="77777777" w:rsidR="00CA38E0" w:rsidRPr="0029207B" w:rsidRDefault="00CA38E0" w:rsidP="004B0FBE">
      <w:pPr>
        <w:pStyle w:val="BodyText"/>
        <w:spacing w:line="276" w:lineRule="auto"/>
        <w:jc w:val="both"/>
        <w:rPr>
          <w:sz w:val="22"/>
          <w:szCs w:val="22"/>
          <w:lang w:val="ro-RO"/>
        </w:rPr>
      </w:pPr>
      <w:r w:rsidRPr="0029207B">
        <w:rPr>
          <w:sz w:val="22"/>
          <w:szCs w:val="22"/>
          <w:lang w:val="ro-RO"/>
        </w:rPr>
        <w:t>Principalele obiective strategice pentru adaptarea sectorului asigurărilor sunt prezentate mai jos.</w:t>
      </w:r>
    </w:p>
    <w:tbl>
      <w:tblPr>
        <w:tblStyle w:val="TableGrid"/>
        <w:tblW w:w="5000" w:type="pct"/>
        <w:tblLook w:val="04A0" w:firstRow="1" w:lastRow="0" w:firstColumn="1" w:lastColumn="0" w:noHBand="0" w:noVBand="1"/>
      </w:tblPr>
      <w:tblGrid>
        <w:gridCol w:w="9756"/>
      </w:tblGrid>
      <w:tr w:rsidR="00242C5F" w:rsidRPr="0029207B" w14:paraId="727FF31E" w14:textId="77777777" w:rsidTr="000577A6">
        <w:tc>
          <w:tcPr>
            <w:tcW w:w="5000" w:type="pct"/>
            <w:shd w:val="clear" w:color="auto" w:fill="F79646" w:themeFill="accent6"/>
          </w:tcPr>
          <w:p w14:paraId="2B302ECB" w14:textId="0BC593A9" w:rsidR="00242C5F" w:rsidRPr="0029207B" w:rsidRDefault="00242C5F" w:rsidP="004B0FBE">
            <w:pPr>
              <w:spacing w:line="276" w:lineRule="auto"/>
              <w:jc w:val="center"/>
              <w:rPr>
                <w:rFonts w:ascii="Times New Roman" w:hAnsi="Times New Roman"/>
                <w:b/>
                <w:sz w:val="22"/>
                <w:szCs w:val="22"/>
                <w:lang w:val="ro-RO"/>
              </w:rPr>
            </w:pPr>
            <w:r w:rsidRPr="0029207B">
              <w:rPr>
                <w:rFonts w:ascii="Times New Roman" w:hAnsi="Times New Roman"/>
                <w:b/>
                <w:bCs/>
                <w:sz w:val="22"/>
                <w:szCs w:val="22"/>
                <w:lang w:val="ro-RO"/>
              </w:rPr>
              <w:t>Obiective strategice – Adaptare</w:t>
            </w:r>
            <w:r w:rsidR="009B117C">
              <w:rPr>
                <w:rFonts w:ascii="Times New Roman" w:hAnsi="Times New Roman"/>
                <w:b/>
                <w:bCs/>
                <w:sz w:val="22"/>
                <w:szCs w:val="22"/>
                <w:lang w:val="ro-RO"/>
              </w:rPr>
              <w:t>a la schimbările climatice</w:t>
            </w:r>
            <w:r w:rsidRPr="0029207B">
              <w:rPr>
                <w:rFonts w:ascii="Times New Roman" w:hAnsi="Times New Roman"/>
                <w:b/>
                <w:bCs/>
                <w:sz w:val="22"/>
                <w:szCs w:val="22"/>
                <w:lang w:val="ro-RO"/>
              </w:rPr>
              <w:t xml:space="preserve"> </w:t>
            </w:r>
          </w:p>
        </w:tc>
      </w:tr>
      <w:tr w:rsidR="00242C5F" w:rsidRPr="00A32B00" w14:paraId="2EE41614" w14:textId="77777777" w:rsidTr="000577A6">
        <w:tc>
          <w:tcPr>
            <w:tcW w:w="5000" w:type="pct"/>
            <w:shd w:val="clear" w:color="auto" w:fill="92CDDC" w:themeFill="accent5" w:themeFillTint="99"/>
          </w:tcPr>
          <w:p w14:paraId="319EA9C7" w14:textId="77777777" w:rsidR="00242C5F" w:rsidRPr="0029207B" w:rsidRDefault="00242C5F" w:rsidP="004B0FBE">
            <w:pPr>
              <w:spacing w:line="276" w:lineRule="auto"/>
              <w:contextualSpacing/>
              <w:jc w:val="both"/>
              <w:rPr>
                <w:rFonts w:ascii="Times New Roman" w:hAnsi="Times New Roman"/>
                <w:b/>
                <w:sz w:val="22"/>
                <w:szCs w:val="22"/>
                <w:lang w:val="ro-RO"/>
              </w:rPr>
            </w:pPr>
            <w:r w:rsidRPr="0029207B">
              <w:rPr>
                <w:rFonts w:ascii="Times New Roman" w:hAnsi="Times New Roman"/>
                <w:b/>
                <w:bCs/>
                <w:sz w:val="22"/>
                <w:szCs w:val="22"/>
                <w:lang w:val="ro-RO"/>
              </w:rPr>
              <w:t>Creşterea utilizării şi accesului la produse de asigurare împotriva evenimentelor extreme de către diverse grupuri vulnerabile (agricultori, locuitori, IMM-uri)</w:t>
            </w:r>
          </w:p>
        </w:tc>
      </w:tr>
      <w:tr w:rsidR="00242C5F" w:rsidRPr="00A32B00" w14:paraId="7EB6CEB8" w14:textId="77777777" w:rsidTr="00807C97">
        <w:trPr>
          <w:trHeight w:val="2321"/>
        </w:trPr>
        <w:tc>
          <w:tcPr>
            <w:tcW w:w="5000" w:type="pct"/>
          </w:tcPr>
          <w:p w14:paraId="7F2FCE7C" w14:textId="77777777" w:rsidR="00242C5F" w:rsidRPr="0029207B" w:rsidRDefault="00242C5F"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O prioritate principală o constituie creşterea gradului de penetrare a programului de asigurare împotriva catastrofelor PAID în următorii câţiva ani prin aplicarea penalizărilor vizate de lege pentru nerespectarea cerinţei obligatorii de asigurare.</w:t>
            </w:r>
            <w:r w:rsidR="00D02365" w:rsidRPr="0029207B">
              <w:rPr>
                <w:rFonts w:ascii="Times New Roman" w:hAnsi="Times New Roman"/>
                <w:sz w:val="22"/>
                <w:szCs w:val="22"/>
                <w:lang w:val="ro-RO"/>
              </w:rPr>
              <w:t xml:space="preserve"> </w:t>
            </w:r>
          </w:p>
          <w:p w14:paraId="6811675A" w14:textId="77777777" w:rsidR="00242C5F" w:rsidRPr="0029207B" w:rsidRDefault="00242C5F" w:rsidP="004B0FBE">
            <w:pPr>
              <w:spacing w:after="240" w:line="276" w:lineRule="auto"/>
              <w:jc w:val="both"/>
              <w:rPr>
                <w:rFonts w:ascii="Times New Roman" w:hAnsi="Times New Roman"/>
                <w:sz w:val="22"/>
                <w:szCs w:val="22"/>
                <w:lang w:val="ro-RO"/>
              </w:rPr>
            </w:pPr>
            <w:r w:rsidRPr="0029207B">
              <w:rPr>
                <w:rFonts w:ascii="Times New Roman" w:eastAsiaTheme="minorHAnsi" w:hAnsi="Times New Roman"/>
                <w:sz w:val="22"/>
                <w:szCs w:val="22"/>
                <w:lang w:val="ro-RO"/>
              </w:rPr>
              <w:t>Alte domenii prioritare includ explorarea fezabilităţii introducerii unui Program de Asigurare a Producţiei pe Suprafaţă pentru agricultură (cu o subvenţie guvernamentală inteligentă) şi se poate analiza elaborarea unui program de asigurare (separat sau prin PAID) care va furniza o acoperire de asigurare la catastrofe de tip despăgubire pentru IMM-uri, care în prezent nu sunt acoperite de PAID.</w:t>
            </w:r>
          </w:p>
        </w:tc>
      </w:tr>
    </w:tbl>
    <w:p w14:paraId="46255FAE" w14:textId="77777777" w:rsidR="00242C5F" w:rsidRPr="0029207B" w:rsidRDefault="00242C5F" w:rsidP="004B0FBE">
      <w:pPr>
        <w:spacing w:line="276" w:lineRule="auto"/>
        <w:rPr>
          <w:rFonts w:ascii="Times New Roman" w:hAnsi="Times New Roman"/>
          <w:lang w:val="ro-RO"/>
        </w:rPr>
      </w:pPr>
    </w:p>
    <w:p w14:paraId="22D47359" w14:textId="77777777" w:rsidR="00C31CA9" w:rsidRPr="0029207B" w:rsidRDefault="00C31CA9" w:rsidP="004B0FBE">
      <w:pPr>
        <w:spacing w:line="276" w:lineRule="auto"/>
        <w:rPr>
          <w:rFonts w:ascii="Times New Roman" w:hAnsi="Times New Roman"/>
          <w:lang w:val="ro-RO"/>
        </w:rPr>
      </w:pPr>
    </w:p>
    <w:p w14:paraId="4B59EEB4" w14:textId="77777777" w:rsidR="0054530B" w:rsidRPr="0029207B" w:rsidRDefault="00C66DA1" w:rsidP="004B0FBE">
      <w:pPr>
        <w:pStyle w:val="Heading1"/>
        <w:spacing w:line="276" w:lineRule="auto"/>
        <w:rPr>
          <w:rFonts w:cs="Times New Roman"/>
          <w:lang w:val="ro-RO"/>
        </w:rPr>
      </w:pPr>
      <w:bookmarkStart w:id="104" w:name="_Toc421610788"/>
      <w:r w:rsidRPr="0029207B">
        <w:rPr>
          <w:rFonts w:cs="Times New Roman"/>
          <w:bCs/>
          <w:lang w:val="ro-RO"/>
        </w:rPr>
        <w:t>Consolidarea cooperării instituţionale pentru adaptarea la SC</w:t>
      </w:r>
      <w:bookmarkEnd w:id="104"/>
    </w:p>
    <w:p w14:paraId="54275345" w14:textId="00E2EF7E" w:rsidR="00AB7ABB" w:rsidRPr="0029207B" w:rsidRDefault="00AB7ABB"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Problema consolidării cooperării inter-instituţionale şi a coordonării diverselor ministere şi agenţii de resort în combaterea schimbărilor climatice rămâne o adevărată provocare ce necesită un proces mai lung şi dinamic pentru a fi depăşită. În această privinţă, nou </w:t>
      </w:r>
      <w:r w:rsidR="00622470">
        <w:rPr>
          <w:rFonts w:ascii="Times New Roman" w:hAnsi="Times New Roman"/>
          <w:sz w:val="22"/>
          <w:szCs w:val="22"/>
          <w:lang w:val="ro-RO"/>
        </w:rPr>
        <w:t>reorganizata</w:t>
      </w:r>
      <w:r w:rsidR="00622470" w:rsidRPr="0029207B">
        <w:rPr>
          <w:rFonts w:ascii="Times New Roman" w:hAnsi="Times New Roman"/>
          <w:sz w:val="22"/>
          <w:szCs w:val="22"/>
          <w:lang w:val="ro-RO"/>
        </w:rPr>
        <w:t xml:space="preserve"> </w:t>
      </w:r>
      <w:r w:rsidRPr="0029207B">
        <w:rPr>
          <w:rFonts w:ascii="Times New Roman" w:hAnsi="Times New Roman"/>
          <w:sz w:val="22"/>
          <w:szCs w:val="22"/>
          <w:lang w:val="ro-RO"/>
        </w:rPr>
        <w:t>Comisie Naţională privind Schimbările Climatice (CNSC) va juca un rol major şi activ.</w:t>
      </w:r>
    </w:p>
    <w:p w14:paraId="03B25CC8" w14:textId="3300946A" w:rsidR="00AB7ABB" w:rsidRPr="0029207B" w:rsidRDefault="00AB7ABB"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În timpul participării la elaborarea componentei ASC şi prin angajamentul la implementarea sa, </w:t>
      </w:r>
      <w:r w:rsidR="00622470">
        <w:rPr>
          <w:rFonts w:ascii="Times New Roman" w:hAnsi="Times New Roman"/>
          <w:sz w:val="22"/>
          <w:szCs w:val="22"/>
          <w:lang w:val="ro-RO"/>
        </w:rPr>
        <w:t>m</w:t>
      </w:r>
      <w:r w:rsidRPr="0029207B">
        <w:rPr>
          <w:rFonts w:ascii="Times New Roman" w:hAnsi="Times New Roman"/>
          <w:sz w:val="22"/>
          <w:szCs w:val="22"/>
          <w:lang w:val="ro-RO"/>
        </w:rPr>
        <w:t xml:space="preserve">inisterele de </w:t>
      </w:r>
      <w:r w:rsidR="00622470">
        <w:rPr>
          <w:rFonts w:ascii="Times New Roman" w:hAnsi="Times New Roman"/>
          <w:sz w:val="22"/>
          <w:szCs w:val="22"/>
          <w:lang w:val="ro-RO"/>
        </w:rPr>
        <w:t>r</w:t>
      </w:r>
      <w:r w:rsidRPr="0029207B">
        <w:rPr>
          <w:rFonts w:ascii="Times New Roman" w:hAnsi="Times New Roman"/>
          <w:sz w:val="22"/>
          <w:szCs w:val="22"/>
          <w:lang w:val="ro-RO"/>
        </w:rPr>
        <w:t>esort devin responsabile cu coordonarea iniţiativelor ASC în domeniul lor, prin implicarea diverselor părţi interesate şi instituţii specializate. Cu toate acestea, la nivelul ministerelor de resort (cu excepţia MMAP) nu există structuri dedicate şi personal dedicat cu responsabilitate pentru chestiunile relative la schimbările climatice. Acest lucru generează anumite probleme pentru MMAP în dialogul inter-instituţional. Trebuie definită o structură organizatorică (cadrul de cooperarea inter-instituţională), care să cuprindă această hotărâre de cooperare şi să permită instituţiilor să-şi îndeplinească rolurile care le revin. Responsabilităţile şi angajamentele vor fi stabilite cât mai clar cu putinţă, şi ar trebui convenite cu toate părţile interesate.</w:t>
      </w:r>
    </w:p>
    <w:p w14:paraId="6C9E088B" w14:textId="74E2F5B9" w:rsidR="00AB7ABB" w:rsidRPr="0029207B" w:rsidRDefault="00AB7ABB"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 xml:space="preserve">Mai mult, este necesar ca Guvernul să consolideze implicarea activă a comunităţii de afaceri şi </w:t>
      </w:r>
      <w:r w:rsidR="00622470">
        <w:rPr>
          <w:rFonts w:ascii="Times New Roman" w:hAnsi="Times New Roman"/>
          <w:sz w:val="22"/>
          <w:szCs w:val="22"/>
          <w:lang w:val="ro-RO"/>
        </w:rPr>
        <w:t xml:space="preserve">a </w:t>
      </w:r>
      <w:r w:rsidRPr="0029207B">
        <w:rPr>
          <w:rFonts w:ascii="Times New Roman" w:hAnsi="Times New Roman"/>
          <w:sz w:val="22"/>
          <w:szCs w:val="22"/>
          <w:lang w:val="ro-RO"/>
        </w:rPr>
        <w:t>ONG-urilor. Părţile interesate din sectorul privat/ONG, precum şi cetăţenii, ar trebui să fie parteneri activi ai Guvernului în procesul ASC. Cuprinzătorul proces de tranziţie necesită un angajament robust la toate nivelurile şi al tuturor părţilor. În parteneriat cu comunitatea de afaceri, dezvoltarea inovării şi cunoştinţelor poate fi promovată mai uşor. Ar trebui încurajate şi parteneriatele public-private, mai ales pentru a promova abordarea necesară specifică zonei.</w:t>
      </w:r>
    </w:p>
    <w:p w14:paraId="05BABCED" w14:textId="77777777" w:rsidR="00AB7ABB" w:rsidRPr="0029207B" w:rsidRDefault="00AB7ABB"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Îmbunătăţirea cunoştinţelor şi înţelegerea ocaziilor favorabile oferite de ASC (conştientizarea, instruirea organizată de MMAP) sunt de o importanţă maximă. Vor fi concepute şi organizate sesiuni de instruire privind ASC.</w:t>
      </w:r>
    </w:p>
    <w:p w14:paraId="67EE9075" w14:textId="77777777" w:rsidR="00DE6FDC" w:rsidRPr="0029207B" w:rsidRDefault="00050932" w:rsidP="004B0FBE">
      <w:pPr>
        <w:pStyle w:val="Heading1"/>
        <w:spacing w:line="276" w:lineRule="auto"/>
        <w:rPr>
          <w:rFonts w:cs="Times New Roman"/>
          <w:lang w:val="ro-RO"/>
        </w:rPr>
      </w:pPr>
      <w:bookmarkStart w:id="105" w:name="_Toc421610789"/>
      <w:r w:rsidRPr="0029207B">
        <w:rPr>
          <w:rFonts w:cs="Times New Roman"/>
          <w:bCs/>
          <w:lang w:val="ro-RO"/>
        </w:rPr>
        <w:t>Finanţarea adaptării la schimbările climatice</w:t>
      </w:r>
      <w:bookmarkEnd w:id="105"/>
    </w:p>
    <w:p w14:paraId="4628D9D5" w14:textId="2610CEA7" w:rsidR="00FF6C82" w:rsidRPr="0029207B" w:rsidRDefault="00E13281" w:rsidP="004B0FBE">
      <w:pPr>
        <w:pStyle w:val="Heading2"/>
        <w:spacing w:line="276" w:lineRule="auto"/>
        <w:rPr>
          <w:sz w:val="24"/>
          <w:szCs w:val="24"/>
          <w:lang w:val="ro-RO"/>
        </w:rPr>
      </w:pPr>
      <w:bookmarkStart w:id="106" w:name="_Toc421610790"/>
      <w:r w:rsidRPr="0029207B">
        <w:rPr>
          <w:iCs/>
          <w:lang w:val="ro-RO"/>
        </w:rPr>
        <w:t>15.1 Fonduri UE pentru acţiunile de adaptare</w:t>
      </w:r>
      <w:r w:rsidR="00622470">
        <w:rPr>
          <w:iCs/>
          <w:lang w:val="ro-RO"/>
        </w:rPr>
        <w:t xml:space="preserve"> la schimbările climatice</w:t>
      </w:r>
      <w:r w:rsidRPr="0029207B">
        <w:rPr>
          <w:iCs/>
          <w:lang w:val="ro-RO"/>
        </w:rPr>
        <w:t xml:space="preserve"> eligibile</w:t>
      </w:r>
      <w:bookmarkEnd w:id="106"/>
    </w:p>
    <w:p w14:paraId="2839877D" w14:textId="32057323" w:rsidR="00FC2707" w:rsidRPr="0029207B" w:rsidRDefault="00FC2707"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Astăzi, la nivelul UE, adaptarea la schimbările climatice este integrată prin politici sectoriale: mediu, agricultură, pescuit, dezvoltare regională. Finanţarea acţiunilor privind schimbările climatice, într-un stat membru, este posibilă prin intermediul a cinci Fonduri Europene Structurale şi de Investiţii (Fonduri ESI): Fondul European de Dezvoltare Regională (FEDR), Fondul Social European (FSE), Fondul de Coeziune (FC), Fondul European pentru Agricultură şi Dezvoltare Rurală (FEADR) şi Fondul European pentru Pescuit </w:t>
      </w:r>
      <w:r w:rsidR="00696248">
        <w:rPr>
          <w:rFonts w:ascii="Times New Roman" w:hAnsi="Times New Roman"/>
          <w:sz w:val="22"/>
          <w:szCs w:val="22"/>
          <w:lang w:val="ro-RO"/>
        </w:rPr>
        <w:t>ș</w:t>
      </w:r>
      <w:r w:rsidRPr="0029207B">
        <w:rPr>
          <w:rFonts w:ascii="Times New Roman" w:hAnsi="Times New Roman"/>
          <w:sz w:val="22"/>
          <w:szCs w:val="22"/>
          <w:lang w:val="ro-RO"/>
        </w:rPr>
        <w:t>i Afaceri Maritime (FEPAM).</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După cum am remarcat în Partea I, Secţiunea 5.4, între 20</w:t>
      </w:r>
      <w:r w:rsidR="00696248">
        <w:rPr>
          <w:rFonts w:ascii="Times New Roman" w:hAnsi="Times New Roman"/>
          <w:sz w:val="22"/>
          <w:szCs w:val="22"/>
          <w:lang w:val="ro-RO"/>
        </w:rPr>
        <w:t>%</w:t>
      </w:r>
      <w:r w:rsidRPr="0029207B">
        <w:rPr>
          <w:rFonts w:ascii="Times New Roman" w:hAnsi="Times New Roman"/>
          <w:sz w:val="22"/>
          <w:szCs w:val="22"/>
          <w:lang w:val="ro-RO"/>
        </w:rPr>
        <w:t xml:space="preserve"> şi 30% din fondurile din cadrul programelor individuale trebuie să fie dedicate măsurilor de atenuare sau adaptare a schimbărilor climatice.</w:t>
      </w:r>
    </w:p>
    <w:p w14:paraId="420F8859" w14:textId="5E36C63D" w:rsidR="009513C8" w:rsidRPr="0029207B" w:rsidRDefault="009513C8"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În plus, alte instrumente financiare ale UE vor promova cercetarea şi dezvoltarea privind adaptarea la schimbările climatice. </w:t>
      </w:r>
      <w:r w:rsidR="00184AE1" w:rsidRPr="0029207B">
        <w:rPr>
          <w:rFonts w:ascii="Times New Roman" w:hAnsi="Times New Roman"/>
          <w:sz w:val="22"/>
          <w:szCs w:val="22"/>
          <w:lang w:val="ro-RO"/>
        </w:rPr>
        <w:t xml:space="preserve">Acestea includ </w:t>
      </w:r>
      <w:r w:rsidR="00BB3102">
        <w:rPr>
          <w:rFonts w:ascii="Times New Roman" w:hAnsi="Times New Roman"/>
          <w:sz w:val="22"/>
          <w:szCs w:val="22"/>
          <w:lang w:val="ro-RO"/>
        </w:rPr>
        <w:t>Ho</w:t>
      </w:r>
      <w:r w:rsidR="00184AE1" w:rsidRPr="0029207B">
        <w:rPr>
          <w:rFonts w:ascii="Times New Roman" w:hAnsi="Times New Roman"/>
          <w:sz w:val="22"/>
          <w:szCs w:val="22"/>
          <w:lang w:val="ro-RO"/>
        </w:rPr>
        <w:t xml:space="preserve">rizont 2020, instrumentul LIFE+ care finanţează o gamă largă de proiecte legate de mediu şi atenuarea şi adaptarea climatică (în Cadrul Financiar Multianual 2014-2020, a fost creat un fond specific LIFE+ pentru schimbări climatice cu 800 de milioane EUR), şi Fondul de Solidaritate al UE pentru calamităţi naturale (finanţare </w:t>
      </w:r>
      <w:r w:rsidR="00184AE1" w:rsidRPr="0029207B">
        <w:rPr>
          <w:rFonts w:ascii="Times New Roman" w:hAnsi="Times New Roman"/>
          <w:i/>
          <w:iCs/>
          <w:sz w:val="22"/>
          <w:szCs w:val="22"/>
          <w:lang w:val="ro-RO"/>
        </w:rPr>
        <w:t>ex post</w:t>
      </w:r>
      <w:r w:rsidR="00184AE1" w:rsidRPr="0029207B">
        <w:rPr>
          <w:rFonts w:ascii="Times New Roman" w:hAnsi="Times New Roman"/>
          <w:sz w:val="22"/>
          <w:szCs w:val="22"/>
          <w:lang w:val="ro-RO"/>
        </w:rPr>
        <w:t xml:space="preserve"> pentru evenimente de secetă şi inundaţii).</w:t>
      </w:r>
    </w:p>
    <w:p w14:paraId="68EE922D" w14:textId="77777777" w:rsidR="00FC2707" w:rsidRPr="0029207B" w:rsidRDefault="00FC2707"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În cele din urmă, adaptarea climatică este integrată în finanţarea şi împrumuturile oferite de Banca Europeană de Investiţii şi Banca Europeană pentru Reconstrucţie şi Dezvoltare, şi reprezintă un important factor major pentru asigurări şi alte probleme transversale din sectorul privat.</w:t>
      </w:r>
    </w:p>
    <w:p w14:paraId="236AAC01" w14:textId="77777777" w:rsidR="00512306" w:rsidRPr="0029207B" w:rsidRDefault="0051230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 România poate profita de toate resursele UE descrise mai sus pentru a finanţa o parte semnificativă din acţiunile necesare pentru atingerea obiectivelor de adaptare propuse în actuala strategie. Utilizarea „optimă a resurselor UE pentru adaptare va necesita anumite îmbunătăţiri:</w:t>
      </w:r>
    </w:p>
    <w:p w14:paraId="4E556C2B" w14:textId="77777777" w:rsidR="00512306" w:rsidRPr="0029207B" w:rsidRDefault="00512306" w:rsidP="004B0FBE">
      <w:pPr>
        <w:pStyle w:val="ListParagraph"/>
        <w:numPr>
          <w:ilvl w:val="0"/>
          <w:numId w:val="45"/>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Creşterea ratei de absorbţie</w:t>
      </w:r>
    </w:p>
    <w:p w14:paraId="3E23843D" w14:textId="77777777" w:rsidR="00491EB6" w:rsidRPr="0029207B" w:rsidRDefault="00512306" w:rsidP="004B0FBE">
      <w:pPr>
        <w:pStyle w:val="ListParagraph"/>
        <w:numPr>
          <w:ilvl w:val="0"/>
          <w:numId w:val="45"/>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O puternică echipă de cercetare care să se poată alătura consorţiilor UE pentru a solicita Life +</w:t>
      </w:r>
    </w:p>
    <w:p w14:paraId="7394F119" w14:textId="161ECC00" w:rsidR="00512306" w:rsidRPr="0029207B" w:rsidRDefault="00491EB6" w:rsidP="004B0FBE">
      <w:pPr>
        <w:pStyle w:val="ListParagraph"/>
        <w:numPr>
          <w:ilvl w:val="0"/>
          <w:numId w:val="45"/>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Definirea necesităţilor continue în ceea ce priveşte împrumu</w:t>
      </w:r>
      <w:r w:rsidR="00DB5938">
        <w:rPr>
          <w:rFonts w:ascii="Times New Roman" w:hAnsi="Times New Roman"/>
          <w:sz w:val="22"/>
          <w:szCs w:val="22"/>
          <w:lang w:val="ro-RO"/>
        </w:rPr>
        <w:t>tul.</w:t>
      </w:r>
      <w:r w:rsidRPr="0029207B">
        <w:rPr>
          <w:rFonts w:ascii="Times New Roman" w:hAnsi="Times New Roman"/>
          <w:sz w:val="22"/>
          <w:szCs w:val="22"/>
          <w:lang w:val="ro-RO"/>
        </w:rPr>
        <w:t xml:space="preserve"> </w:t>
      </w:r>
    </w:p>
    <w:p w14:paraId="33F23D3A" w14:textId="20ADC893" w:rsidR="00DE6FDC" w:rsidRPr="0029207B" w:rsidRDefault="00E13281" w:rsidP="004B0FBE">
      <w:pPr>
        <w:pStyle w:val="Heading2"/>
        <w:spacing w:line="276" w:lineRule="auto"/>
        <w:rPr>
          <w:lang w:val="ro-RO"/>
        </w:rPr>
      </w:pPr>
      <w:bookmarkStart w:id="107" w:name="_Toc421610791"/>
      <w:r w:rsidRPr="0029207B">
        <w:rPr>
          <w:iCs/>
          <w:lang w:val="ro-RO"/>
        </w:rPr>
        <w:t>15.2 Fondurile naţionale pentru obiective strategice de adaptare</w:t>
      </w:r>
      <w:bookmarkEnd w:id="107"/>
      <w:r w:rsidR="00DB5938">
        <w:rPr>
          <w:iCs/>
          <w:lang w:val="ro-RO"/>
        </w:rPr>
        <w:t xml:space="preserve"> la schimbările climatice</w:t>
      </w:r>
    </w:p>
    <w:p w14:paraId="6F239855" w14:textId="77777777" w:rsidR="00CF60C9" w:rsidRPr="0029207B" w:rsidRDefault="00CF60C9"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În România, un important instrument financiar pentru finanţarea acţiunii SC îl va constitui probabil Fondul pentru Mediu. Fondul pentru mediu este un instrument economico-financiar care susţine şi construieşte proiecte prioritare pentru protecţia mediului.</w:t>
      </w:r>
      <w:r w:rsidR="00D02365" w:rsidRPr="0029207B">
        <w:rPr>
          <w:rFonts w:ascii="Times New Roman" w:hAnsi="Times New Roman"/>
          <w:sz w:val="22"/>
          <w:szCs w:val="22"/>
          <w:lang w:val="ro-RO"/>
        </w:rPr>
        <w:t xml:space="preserve"> </w:t>
      </w:r>
    </w:p>
    <w:p w14:paraId="4397F2E9" w14:textId="77777777" w:rsidR="00CF60C9" w:rsidRPr="0029207B" w:rsidRDefault="00DC35D6"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lastRenderedPageBreak/>
        <w:t>Fondul pentru mediu este un instrument adecvat pentru finanţarea adaptării climatice. Este un fond public, extra-bugetar, ale cărui venituri provin în principal din comisioane şi taxe pe poluare care se bazează pe principiul „poluatorul plăteşte,” potrivit căruia entităţile care poluează contribuie la sprijinirea costurilor de prevenire şi ţinere sub control a poluării. Acest fond pentru mediu este un instrument adecvat pentru finanţarea adaptării climatice. Fondul este gestionat de Administraţia Fondului pentru Mediu. Se adresează unei largi categorii de beneficiari (operatori, ONG-uri, municipalităţi, şcoli şi instituţii de învăţământ; instituţii publice AID, institute de cercetare şi dezvoltare, asociaţii de patroni, persoane particulare, întreprinderi individuale şi afaceri de familie, etc.), care prin implementarea şi dezvoltarea programelor contribuie la îmbunătăţirea condiţiilor de trai şi, în acelaşi timp, conştientizează publicul cu privire la problemele de mediu. Asigurarea mai multor resurse financiare acestui fond va fi foarte importantă.</w:t>
      </w:r>
    </w:p>
    <w:p w14:paraId="374E9C34" w14:textId="77777777" w:rsidR="00CF60C9" w:rsidRPr="0029207B" w:rsidRDefault="00CF60C9"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Rata maximă de co-finanţare (adică cota din costul total pe care o va acoperi fondul) este de 50% pentru operatori, 60% pentru unităţi administrative şi 90% pentru ONG-uri şi instituţii educaţionale.</w:t>
      </w:r>
    </w:p>
    <w:p w14:paraId="5DCB3C46" w14:textId="77777777" w:rsidR="00917E8F" w:rsidRPr="0029207B" w:rsidRDefault="00905624"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Protecţia mediului deţine un loc tot mai important, cheltuielile efectuate pentru activităţile de mediu crescând de la 1,1% din PIB în 2000, până la 3,2% din PIB în 2011 (Sursa: INS), dar, cu toate acestea, finanţarea naţională probabil că nu este suficientă pentru a acoperi tot necesarul de investiţii din domeniul schimbărilor climatice.</w:t>
      </w:r>
    </w:p>
    <w:p w14:paraId="58D42AE9" w14:textId="0E6653BF" w:rsidR="00DE6FDC" w:rsidRPr="0029207B" w:rsidRDefault="00E13281" w:rsidP="004B0FBE">
      <w:pPr>
        <w:pStyle w:val="Heading2"/>
        <w:spacing w:line="276" w:lineRule="auto"/>
        <w:rPr>
          <w:lang w:val="ro-RO"/>
        </w:rPr>
      </w:pPr>
      <w:bookmarkStart w:id="108" w:name="_Toc421610792"/>
      <w:r w:rsidRPr="0029207B">
        <w:rPr>
          <w:iCs/>
          <w:lang w:val="ro-RO"/>
        </w:rPr>
        <w:t>15.3 Contribuţia locală pentru obiectivele de adaptare</w:t>
      </w:r>
      <w:bookmarkEnd w:id="108"/>
      <w:r w:rsidR="00D432AB">
        <w:rPr>
          <w:iCs/>
          <w:lang w:val="ro-RO"/>
        </w:rPr>
        <w:t xml:space="preserve"> la schimbările climatice</w:t>
      </w:r>
    </w:p>
    <w:p w14:paraId="5E7F128C" w14:textId="77777777" w:rsidR="009513C8" w:rsidRPr="0029207B" w:rsidRDefault="009513C8" w:rsidP="004B0FBE">
      <w:pPr>
        <w:spacing w:after="240" w:line="276" w:lineRule="auto"/>
        <w:jc w:val="both"/>
        <w:rPr>
          <w:rFonts w:ascii="Times New Roman" w:hAnsi="Times New Roman"/>
          <w:sz w:val="24"/>
          <w:szCs w:val="24"/>
          <w:lang w:val="ro-RO"/>
        </w:rPr>
      </w:pPr>
      <w:r w:rsidRPr="0029207B">
        <w:rPr>
          <w:rFonts w:ascii="Times New Roman" w:hAnsi="Times New Roman"/>
          <w:sz w:val="22"/>
          <w:szCs w:val="22"/>
          <w:lang w:val="ro-RO"/>
        </w:rPr>
        <w:t>Este important ca investiţiile locale în infrastructură, agricultură şi dezvoltare rurală, silvicultură, energie, etc. să fie protejate faţă de schimbările climatice. Acest lucru se va obţine prin educaţie şi construirea capacităţii autorităţilor locale, stabilind şi monitorizând standarde care încorporează riscuri climatice tot mai mari şi asigurând suport financiar pentru a completa finanţarea asigurată de administraţiile locale.</w:t>
      </w:r>
    </w:p>
    <w:p w14:paraId="4BF75FE6" w14:textId="77777777" w:rsidR="003D5A5C" w:rsidRPr="0029207B" w:rsidRDefault="00E13281" w:rsidP="004B0FBE">
      <w:pPr>
        <w:pStyle w:val="Heading2"/>
        <w:spacing w:line="276" w:lineRule="auto"/>
        <w:rPr>
          <w:lang w:val="ro-RO"/>
        </w:rPr>
      </w:pPr>
      <w:bookmarkStart w:id="109" w:name="_Toc421610793"/>
      <w:r w:rsidRPr="0029207B">
        <w:rPr>
          <w:iCs/>
          <w:lang w:val="ro-RO"/>
        </w:rPr>
        <w:t>15.4 Alte surse posibile de finanţare (IFI-uri, PPP,</w:t>
      </w:r>
      <w:r w:rsidRPr="0029207B">
        <w:rPr>
          <w:i w:val="0"/>
          <w:lang w:val="ro-RO"/>
        </w:rPr>
        <w:t xml:space="preserve"> </w:t>
      </w:r>
      <w:r w:rsidRPr="0029207B">
        <w:rPr>
          <w:iCs/>
          <w:lang w:val="ro-RO"/>
        </w:rPr>
        <w:t>etc.)</w:t>
      </w:r>
      <w:bookmarkEnd w:id="109"/>
    </w:p>
    <w:p w14:paraId="6C26C8A1" w14:textId="5871F33B" w:rsidR="009513C8" w:rsidRPr="0029207B" w:rsidRDefault="009513C8"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Dacă România doreşte să finanţeze cu succes acţiunile </w:t>
      </w:r>
      <w:r w:rsidR="00BB3102">
        <w:rPr>
          <w:rFonts w:ascii="Times New Roman" w:hAnsi="Times New Roman"/>
          <w:sz w:val="22"/>
          <w:szCs w:val="22"/>
          <w:lang w:val="ro-RO"/>
        </w:rPr>
        <w:t>legate de</w:t>
      </w:r>
      <w:r w:rsidRPr="0029207B">
        <w:rPr>
          <w:rFonts w:ascii="Times New Roman" w:hAnsi="Times New Roman"/>
          <w:sz w:val="22"/>
          <w:szCs w:val="22"/>
          <w:lang w:val="ro-RO"/>
        </w:rPr>
        <w:t xml:space="preserve"> schimbările climatice, poate valorifica obiectivul tematic nr. 5 din Acordul de Parteneriat, care se ocupă de: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promovarea adaptării la schimbările climatice, prevenirea şi gestionarea riscurilor.</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În cadrul Acordului de Parteneriat, ţara poate solicita fonduri suplimentare pentru completarea fondurilor UE şi naţionale. </w:t>
      </w:r>
    </w:p>
    <w:p w14:paraId="26EBACAB" w14:textId="77777777" w:rsidR="00917E8F" w:rsidRPr="0029207B" w:rsidRDefault="00551068"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În plus, va fi important să se exploreze surse suplimentare de finanţare, cum ar fi împrumuturi şi subvenţii de la IFI-uri şi fonduri provenite din sectorul privat de sine stătător sau prin parteneriat public-privat (PPP).</w:t>
      </w:r>
    </w:p>
    <w:p w14:paraId="3A4BF06B" w14:textId="77777777" w:rsidR="00500CD3" w:rsidRPr="0029207B" w:rsidRDefault="00500CD3" w:rsidP="004B0FBE">
      <w:pPr>
        <w:pStyle w:val="ListParagraph"/>
        <w:spacing w:line="276" w:lineRule="auto"/>
        <w:ind w:left="360"/>
        <w:rPr>
          <w:rFonts w:ascii="Times New Roman" w:hAnsi="Times New Roman"/>
          <w:color w:val="4F81BD" w:themeColor="accent1"/>
          <w:sz w:val="24"/>
          <w:szCs w:val="24"/>
          <w:lang w:val="ro-RO"/>
        </w:rPr>
      </w:pPr>
    </w:p>
    <w:p w14:paraId="0E52F99D" w14:textId="765E2DF2" w:rsidR="006E5B03" w:rsidRPr="0029207B" w:rsidRDefault="00FF6C82" w:rsidP="004B0FBE">
      <w:pPr>
        <w:pStyle w:val="Heading1"/>
        <w:spacing w:line="276" w:lineRule="auto"/>
        <w:rPr>
          <w:rFonts w:cs="Times New Roman"/>
          <w:lang w:val="ro-RO"/>
        </w:rPr>
      </w:pPr>
      <w:bookmarkStart w:id="110" w:name="_Toc421610794"/>
      <w:r w:rsidRPr="0029207B">
        <w:rPr>
          <w:rFonts w:cs="Times New Roman"/>
          <w:bCs/>
          <w:lang w:val="ro-RO"/>
        </w:rPr>
        <w:t xml:space="preserve">Monitorizarea şi raportarea componentei de adaptare a strategiei </w:t>
      </w:r>
      <w:r w:rsidR="004D2090">
        <w:rPr>
          <w:rFonts w:cs="Times New Roman"/>
          <w:bCs/>
          <w:lang w:val="ro-RO"/>
        </w:rPr>
        <w:t xml:space="preserve">privind </w:t>
      </w:r>
      <w:r w:rsidRPr="0029207B">
        <w:rPr>
          <w:rFonts w:cs="Times New Roman"/>
          <w:bCs/>
          <w:lang w:val="ro-RO"/>
        </w:rPr>
        <w:t>SC</w:t>
      </w:r>
      <w:bookmarkEnd w:id="110"/>
    </w:p>
    <w:p w14:paraId="203EAD1E" w14:textId="77777777" w:rsidR="007C068F" w:rsidRPr="0029207B" w:rsidRDefault="007C068F" w:rsidP="004B0FBE">
      <w:pPr>
        <w:spacing w:line="276" w:lineRule="auto"/>
        <w:jc w:val="both"/>
        <w:rPr>
          <w:rFonts w:ascii="Times New Roman" w:hAnsi="Times New Roman"/>
          <w:color w:val="4F81BD" w:themeColor="accent1"/>
          <w:lang w:val="ro-RO"/>
        </w:rPr>
      </w:pPr>
    </w:p>
    <w:p w14:paraId="53714B06" w14:textId="252CB7E5" w:rsidR="00C17C8E" w:rsidRDefault="00C17C8E" w:rsidP="004B0FBE">
      <w:pPr>
        <w:spacing w:line="276" w:lineRule="auto"/>
        <w:jc w:val="both"/>
        <w:rPr>
          <w:rFonts w:ascii="Times New Roman" w:hAnsi="Times New Roman"/>
          <w:sz w:val="22"/>
          <w:szCs w:val="22"/>
          <w:lang w:val="ro-RO"/>
        </w:rPr>
      </w:pPr>
      <w:r>
        <w:rPr>
          <w:rFonts w:ascii="Times New Roman" w:hAnsi="Times New Roman"/>
          <w:sz w:val="22"/>
          <w:szCs w:val="22"/>
          <w:lang w:val="ro-RO"/>
        </w:rPr>
        <w:t>România trebuie să aibă implementat sistemul potrivit de monitorizare pentru actuala strategie privind schimbările climatice. Acest sistem de monitorizare ar trebui să permită aprecierea adecvate a implementării obiectivelor strategice sectoriale de adaptare</w:t>
      </w:r>
      <w:r w:rsidR="00D94A85">
        <w:rPr>
          <w:rFonts w:ascii="Times New Roman" w:hAnsi="Times New Roman"/>
          <w:sz w:val="22"/>
          <w:szCs w:val="22"/>
          <w:lang w:val="ro-RO"/>
        </w:rPr>
        <w:t xml:space="preserve"> la schimbările climatice</w:t>
      </w:r>
      <w:r>
        <w:rPr>
          <w:rFonts w:ascii="Times New Roman" w:hAnsi="Times New Roman"/>
          <w:sz w:val="22"/>
          <w:szCs w:val="22"/>
          <w:lang w:val="ro-RO"/>
        </w:rPr>
        <w:t xml:space="preserve">. </w:t>
      </w:r>
    </w:p>
    <w:p w14:paraId="3C581439" w14:textId="77777777" w:rsidR="00C17C8E" w:rsidRDefault="00C17C8E" w:rsidP="004B0FBE">
      <w:pPr>
        <w:spacing w:line="276" w:lineRule="auto"/>
        <w:jc w:val="both"/>
        <w:rPr>
          <w:rFonts w:ascii="Times New Roman" w:hAnsi="Times New Roman"/>
          <w:sz w:val="22"/>
          <w:szCs w:val="22"/>
          <w:lang w:val="ro-RO"/>
        </w:rPr>
      </w:pPr>
    </w:p>
    <w:p w14:paraId="1A0CAFE4" w14:textId="3F978B35" w:rsidR="00C17C8E" w:rsidRDefault="00C17C8E" w:rsidP="004B0FBE">
      <w:pPr>
        <w:spacing w:line="276" w:lineRule="auto"/>
        <w:jc w:val="both"/>
        <w:rPr>
          <w:rFonts w:ascii="Times New Roman" w:hAnsi="Times New Roman"/>
          <w:sz w:val="22"/>
          <w:szCs w:val="22"/>
          <w:lang w:val="ro-RO"/>
        </w:rPr>
      </w:pPr>
      <w:r>
        <w:rPr>
          <w:rFonts w:ascii="Times New Roman" w:hAnsi="Times New Roman"/>
          <w:sz w:val="22"/>
          <w:szCs w:val="22"/>
          <w:lang w:val="ro-RO"/>
        </w:rPr>
        <w:t xml:space="preserve">Indicatorii de monitorizare propuşi pentru Strategia </w:t>
      </w:r>
      <w:r w:rsidR="00D94A85">
        <w:rPr>
          <w:rFonts w:ascii="Times New Roman" w:hAnsi="Times New Roman"/>
          <w:sz w:val="22"/>
          <w:szCs w:val="22"/>
          <w:lang w:val="ro-RO"/>
        </w:rPr>
        <w:t>privind schimbările climatice și creșterea economică bazată pe emisii reduse de carbon</w:t>
      </w:r>
      <w:r>
        <w:rPr>
          <w:rFonts w:ascii="Times New Roman" w:hAnsi="Times New Roman"/>
          <w:sz w:val="22"/>
          <w:szCs w:val="22"/>
          <w:lang w:val="ro-RO"/>
        </w:rPr>
        <w:t xml:space="preserve"> şi pentru Planul de acţiune, bazaţi pe bunele practici ale altor State </w:t>
      </w:r>
      <w:r>
        <w:rPr>
          <w:rFonts w:ascii="Times New Roman" w:hAnsi="Times New Roman"/>
          <w:sz w:val="22"/>
          <w:szCs w:val="22"/>
          <w:lang w:val="ro-RO"/>
        </w:rPr>
        <w:lastRenderedPageBreak/>
        <w:t>Membre UE, vor fi propuși în cadrul activității A2.7 „Raport privind indicatorii de monitorizare şi evaluare relativi la implementarea strategiei şi planului de acţiune” a actualei asistenţe tehnice.</w:t>
      </w:r>
    </w:p>
    <w:p w14:paraId="73C487DB" w14:textId="77777777" w:rsidR="00C17C8E" w:rsidRDefault="00C17C8E" w:rsidP="004B0FBE">
      <w:pPr>
        <w:spacing w:line="276" w:lineRule="auto"/>
        <w:jc w:val="both"/>
        <w:rPr>
          <w:rFonts w:ascii="Times New Roman" w:hAnsi="Times New Roman"/>
          <w:lang w:val="ro-RO"/>
        </w:rPr>
      </w:pPr>
      <w:r>
        <w:rPr>
          <w:rFonts w:ascii="Times New Roman" w:hAnsi="Times New Roman"/>
          <w:lang w:val="ro-RO"/>
        </w:rPr>
        <w:t xml:space="preserve"> </w:t>
      </w:r>
    </w:p>
    <w:p w14:paraId="559CC814" w14:textId="0AF9BC4D" w:rsidR="00C17C8E" w:rsidRDefault="00C17C8E" w:rsidP="004B0FBE">
      <w:pPr>
        <w:spacing w:after="240" w:line="276" w:lineRule="auto"/>
        <w:jc w:val="both"/>
        <w:rPr>
          <w:rFonts w:ascii="Times New Roman" w:hAnsi="Times New Roman"/>
          <w:bCs/>
          <w:i/>
          <w:sz w:val="22"/>
          <w:szCs w:val="22"/>
          <w:u w:val="single"/>
          <w:lang w:val="ro-RO"/>
        </w:rPr>
      </w:pPr>
      <w:r>
        <w:rPr>
          <w:rFonts w:ascii="Times New Roman" w:hAnsi="Times New Roman"/>
          <w:sz w:val="22"/>
          <w:szCs w:val="22"/>
          <w:lang w:val="ro-RO"/>
        </w:rPr>
        <w:t>Schimbările climatice contribuind la creșterea riscurilor de producere a unor calamităţi, managementul acestor riscuri devine o componentă vitală şi urgentă a oricărui program de adaptare la schimbările climatice. Ca parte a politicilor şi investiţiilor pentru adaptarea la schimbările climatice, România trebuie să se axeze pe înţelegerea modului de reducere a vulnerabilităților, sa planifice măsuri de atenuare a riscurilor de calamitate naturală, sa prevină adaptarea neadecvat</w:t>
      </w:r>
      <w:r w:rsidR="0001378A">
        <w:rPr>
          <w:rFonts w:ascii="Times New Roman" w:hAnsi="Times New Roman"/>
          <w:sz w:val="22"/>
          <w:szCs w:val="22"/>
          <w:lang w:val="ro-RO"/>
        </w:rPr>
        <w:t>ă</w:t>
      </w:r>
      <w:r>
        <w:rPr>
          <w:rFonts w:ascii="Times New Roman" w:hAnsi="Times New Roman"/>
          <w:sz w:val="22"/>
          <w:szCs w:val="22"/>
          <w:lang w:val="ro-RO"/>
        </w:rPr>
        <w:t xml:space="preserve"> și s</w:t>
      </w:r>
      <w:r w:rsidR="0001378A">
        <w:rPr>
          <w:rFonts w:ascii="Times New Roman" w:hAnsi="Times New Roman"/>
          <w:sz w:val="22"/>
          <w:szCs w:val="22"/>
          <w:lang w:val="ro-RO"/>
        </w:rPr>
        <w:t>ă</w:t>
      </w:r>
      <w:r>
        <w:rPr>
          <w:rFonts w:ascii="Times New Roman" w:hAnsi="Times New Roman"/>
          <w:sz w:val="22"/>
          <w:szCs w:val="22"/>
          <w:lang w:val="ro-RO"/>
        </w:rPr>
        <w:t xml:space="preserve"> beneficieze de posibilele efecte pozitive ale schimbărilor climatice.</w:t>
      </w:r>
    </w:p>
    <w:p w14:paraId="6B9A9229" w14:textId="77777777" w:rsidR="00C17C8E" w:rsidRDefault="00C17C8E" w:rsidP="004B0FBE">
      <w:pPr>
        <w:spacing w:after="240" w:line="276" w:lineRule="auto"/>
        <w:jc w:val="both"/>
        <w:rPr>
          <w:rFonts w:ascii="Times New Roman" w:hAnsi="Times New Roman"/>
          <w:bCs/>
          <w:sz w:val="22"/>
          <w:szCs w:val="22"/>
          <w:lang w:val="ro-RO"/>
        </w:rPr>
      </w:pPr>
      <w:r>
        <w:rPr>
          <w:rFonts w:ascii="Times New Roman" w:hAnsi="Times New Roman"/>
          <w:sz w:val="22"/>
          <w:szCs w:val="22"/>
          <w:lang w:val="ro-RO"/>
        </w:rPr>
        <w:t xml:space="preserve">Pentru a îmbunătăți nivelul de reziliență la evenimentele legate de climă, o ţară trebuie să înţeleagă care sunt acele riscuri şi să urmărească dezvoltarea de programe de învestiții în măsuri de prevenire şi protecție pentru a diminua riscurile. De aceea, este esenţial să se formeze o bază de cunoaștere  demnă de încredere şi să se urmărească riscurile şi impacturile legate de climă la scară naţională. Evaluările riscurilor pot fi utilizate pentru a identifica acele regiuni din România care sunt cele mai expuse riscurilor de calamităţi naturale. Rezultatele evaluărilor riscurilor pot fi utilizate pentru a stabili priorităţile măsurilor de atenuare a riscurilor sau de adaptare necesare pentru o dezvoltarea unei economii reziliente fața de schimbările climatice. </w:t>
      </w:r>
    </w:p>
    <w:p w14:paraId="23E62895" w14:textId="740D2C37" w:rsidR="00C17C8E" w:rsidRDefault="00C17C8E" w:rsidP="004B0FBE">
      <w:pPr>
        <w:spacing w:after="240" w:line="276" w:lineRule="auto"/>
        <w:jc w:val="both"/>
        <w:rPr>
          <w:rFonts w:ascii="Times New Roman" w:hAnsi="Times New Roman"/>
          <w:color w:val="4F81BD" w:themeColor="accent1"/>
          <w:sz w:val="24"/>
          <w:szCs w:val="24"/>
          <w:lang w:val="ro-RO"/>
        </w:rPr>
      </w:pPr>
      <w:r>
        <w:rPr>
          <w:rFonts w:ascii="Times New Roman" w:hAnsi="Times New Roman"/>
          <w:sz w:val="22"/>
          <w:szCs w:val="22"/>
          <w:lang w:val="ro-RO"/>
        </w:rPr>
        <w:t>Pentru a reduce vulnerabilitatea față de riscurile naturale, este important ca România să adopte şi să sprijine implementarea unor programe de investiţii pentru a-şi întări capabilitatea în domeniul cercetării şi observaţiei privitoare la schimbările climatice. Investiţiile în sisteme de prognoză şi avertizare timpurie pot contribui la salvarea de vieţi şi la reducerea pierderilor economice, iar crearea unei baze de cunoştinţe consolidată în toate domeniile/sectoarele poate contribui la integrarea adaptării şi generarea măsurilor corespunzătoare privind politicile. De asemenea, este de aşteptat ca educaţia şi conştientizarea publicului să contribuie semnificativ la adaptare</w:t>
      </w:r>
      <w:r w:rsidR="0001378A">
        <w:rPr>
          <w:rFonts w:ascii="Times New Roman" w:hAnsi="Times New Roman"/>
          <w:sz w:val="22"/>
          <w:szCs w:val="22"/>
          <w:lang w:val="ro-RO"/>
        </w:rPr>
        <w:t>a la schimbările climatice</w:t>
      </w:r>
      <w:r>
        <w:rPr>
          <w:rFonts w:ascii="Times New Roman" w:hAnsi="Times New Roman"/>
          <w:sz w:val="22"/>
          <w:szCs w:val="22"/>
          <w:lang w:val="ro-RO"/>
        </w:rPr>
        <w:t xml:space="preserve">, cu efecte pe termen lung asupra sănătăţii publice şi dezvoltării economice reziliente; de aceea, monitorizarea eforturilor depuse în aceste domenii, deşi transversale, se poate dovedi utilă. </w:t>
      </w:r>
    </w:p>
    <w:p w14:paraId="0B4F8086" w14:textId="150D042E" w:rsidR="00BA50A3" w:rsidRPr="0029207B" w:rsidRDefault="00BA50A3" w:rsidP="004B0FBE">
      <w:pPr>
        <w:spacing w:after="240" w:line="276" w:lineRule="auto"/>
        <w:jc w:val="both"/>
        <w:rPr>
          <w:rFonts w:ascii="Times New Roman" w:hAnsi="Times New Roman"/>
          <w:bCs/>
          <w:i/>
          <w:sz w:val="22"/>
          <w:szCs w:val="22"/>
          <w:u w:val="single"/>
          <w:lang w:val="ro-RO"/>
        </w:rPr>
      </w:pPr>
      <w:r w:rsidRPr="0029207B">
        <w:rPr>
          <w:rFonts w:ascii="Times New Roman" w:hAnsi="Times New Roman"/>
          <w:sz w:val="22"/>
          <w:szCs w:val="22"/>
          <w:lang w:val="ro-RO"/>
        </w:rPr>
        <w:t xml:space="preserve">Monitorizarea parametrilor privitori la climă este realizată în prezent de ANAR şi ANM. IGSU este responsabil </w:t>
      </w:r>
      <w:r w:rsidR="00BB3102">
        <w:rPr>
          <w:rFonts w:ascii="Times New Roman" w:hAnsi="Times New Roman"/>
          <w:sz w:val="22"/>
          <w:szCs w:val="22"/>
          <w:lang w:val="ro-RO"/>
        </w:rPr>
        <w:t>pentru</w:t>
      </w:r>
      <w:r w:rsidR="00BB3102" w:rsidRPr="0029207B">
        <w:rPr>
          <w:rFonts w:ascii="Times New Roman" w:hAnsi="Times New Roman"/>
          <w:sz w:val="22"/>
          <w:szCs w:val="22"/>
          <w:lang w:val="ro-RO"/>
        </w:rPr>
        <w:t xml:space="preserve"> </w:t>
      </w:r>
      <w:r w:rsidRPr="0029207B">
        <w:rPr>
          <w:rFonts w:ascii="Times New Roman" w:hAnsi="Times New Roman"/>
          <w:sz w:val="22"/>
          <w:szCs w:val="22"/>
          <w:lang w:val="ro-RO"/>
        </w:rPr>
        <w:t>coordonarea, prevenirea şi managementul situaţiilor de urgenţă. Ca atare, monitorizează iminenţa situaţiilor de urgenţă. Pentru prognozarea situaţiilor de urgenţă legate de climă – cum ar fi (dar fără a se limita la) inundaţii, secete şi incendii scăpate de sub control – se bazează temeinic pe informaţii de la ANAR şi ANM.</w:t>
      </w:r>
    </w:p>
    <w:p w14:paraId="04024FE1" w14:textId="77777777" w:rsidR="00BA50A3" w:rsidRPr="0029207B" w:rsidRDefault="00BA50A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Pentru a monitoriza riscurile legate de climă, este de asemenea important să se evalueze impactul sau pagubele pericolelor legate de climă – cum ar fi inundaţii, secete, alunecări de teren şi incendii scăpate de sub control.</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Pe baza experienţei anterioare în domeniu, Guvernul României poate decide să propună o metodologie de evaluare pentru a asigura o abordare consecventă pentru evaluarea evenimentelor istorice, alături de întocmirea unei baze de date dedicate pentru rezultate. </w:t>
      </w:r>
    </w:p>
    <w:p w14:paraId="67BF1662" w14:textId="77777777" w:rsidR="00BA50A3" w:rsidRPr="0029207B" w:rsidRDefault="00BA50A3"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În privinţa hardware-ului, există oportunitatea şi necesitatea de actualizare, modernizare şi consolidare a reţelei de comunicare între toate agenţiile şi autorităţile responsabile. Achiziţia şi procesarea rapidă a datelor sunt esenţiale pentru a sprijini luarea deciziilor, mai ales în cazul situaţiilor de urgenţă. Un sistem de comunicare automatizat, care funcţionează bine, ar permite ţării să beneficieze mai mult de anunţurile de avertizare timpurie. </w:t>
      </w:r>
    </w:p>
    <w:p w14:paraId="28CA932B" w14:textId="5D75AD84" w:rsidR="00BA50A3" w:rsidRDefault="00BA50A3"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 xml:space="preserve">Acţiunile de adaptare </w:t>
      </w:r>
      <w:r w:rsidR="00916047">
        <w:rPr>
          <w:rFonts w:ascii="Times New Roman" w:hAnsi="Times New Roman"/>
          <w:sz w:val="22"/>
          <w:szCs w:val="22"/>
          <w:lang w:val="ro-RO"/>
        </w:rPr>
        <w:t xml:space="preserve">la schimbările climatice </w:t>
      </w:r>
      <w:r w:rsidRPr="0029207B">
        <w:rPr>
          <w:rFonts w:ascii="Times New Roman" w:hAnsi="Times New Roman"/>
          <w:sz w:val="22"/>
          <w:szCs w:val="22"/>
          <w:lang w:val="ro-RO"/>
        </w:rPr>
        <w:t xml:space="preserve">pot avea loc la nivel naţional şi la nivel local şi nu pot fi făcute fără oameni; de aceea, Strategia Naţională recunoaşte şi încurajează eforturile depuse de comunităţi. În acest context, iniţiativele la nivel local sunt binevenite. De asemenea, autorităţile locale sunt încurajate să-şi actualizeze şi să-şi îmbunătăţească evaluarea riscurilor şi planurile pentru situaţii neprevăzute utilizând scenarii climatice compatibile cu scenariile naţionale pentru schimbări climatice. De asemenea, autorităţile locale sunt încurajate să folosească finanţarea disponibilă pentru pregătirea şi implementarea strategiilor de adaptare, în linie cu Strategia Naţională şi cu circumstanţele locale. Aceste strategii trebuie să fie monitorizate şi raportate în mod corespunzător. </w:t>
      </w:r>
    </w:p>
    <w:p w14:paraId="61DEDAE3" w14:textId="77777777" w:rsidR="00851F82" w:rsidRDefault="00851F82" w:rsidP="004B0FBE">
      <w:pPr>
        <w:spacing w:after="240" w:line="276" w:lineRule="auto"/>
        <w:jc w:val="both"/>
        <w:rPr>
          <w:rFonts w:ascii="Times New Roman" w:hAnsi="Times New Roman"/>
          <w:sz w:val="22"/>
          <w:szCs w:val="22"/>
          <w:lang w:val="ro-RO"/>
        </w:rPr>
      </w:pPr>
    </w:p>
    <w:p w14:paraId="3D8017DF" w14:textId="77777777" w:rsidR="00851F82" w:rsidRDefault="00851F82" w:rsidP="004B0FBE">
      <w:pPr>
        <w:spacing w:after="240" w:line="276" w:lineRule="auto"/>
        <w:jc w:val="both"/>
        <w:rPr>
          <w:rFonts w:ascii="Times New Roman" w:hAnsi="Times New Roman"/>
          <w:sz w:val="22"/>
          <w:szCs w:val="22"/>
          <w:lang w:val="ro-RO"/>
        </w:rPr>
      </w:pPr>
    </w:p>
    <w:p w14:paraId="7620A4F1" w14:textId="77777777" w:rsidR="00851F82" w:rsidRDefault="00851F82" w:rsidP="004B0FBE">
      <w:pPr>
        <w:spacing w:after="240" w:line="276" w:lineRule="auto"/>
        <w:jc w:val="both"/>
        <w:rPr>
          <w:rFonts w:ascii="Times New Roman" w:hAnsi="Times New Roman"/>
          <w:sz w:val="22"/>
          <w:szCs w:val="22"/>
          <w:lang w:val="ro-RO"/>
        </w:rPr>
      </w:pPr>
    </w:p>
    <w:p w14:paraId="5D64B712" w14:textId="77777777" w:rsidR="00851F82" w:rsidRDefault="00851F82" w:rsidP="004B0FBE">
      <w:pPr>
        <w:spacing w:after="240" w:line="276" w:lineRule="auto"/>
        <w:jc w:val="both"/>
        <w:rPr>
          <w:rFonts w:ascii="Times New Roman" w:hAnsi="Times New Roman"/>
          <w:sz w:val="22"/>
          <w:szCs w:val="22"/>
          <w:lang w:val="ro-RO"/>
        </w:rPr>
      </w:pPr>
    </w:p>
    <w:p w14:paraId="7BD021C0" w14:textId="77777777" w:rsidR="00851F82" w:rsidRDefault="00851F82" w:rsidP="004B0FBE">
      <w:pPr>
        <w:spacing w:after="240" w:line="276" w:lineRule="auto"/>
        <w:jc w:val="both"/>
        <w:rPr>
          <w:rFonts w:ascii="Times New Roman" w:hAnsi="Times New Roman"/>
          <w:sz w:val="22"/>
          <w:szCs w:val="22"/>
          <w:lang w:val="ro-RO"/>
        </w:rPr>
      </w:pPr>
    </w:p>
    <w:p w14:paraId="7AABB862" w14:textId="77777777" w:rsidR="00851F82" w:rsidRDefault="00851F82" w:rsidP="004B0FBE">
      <w:pPr>
        <w:spacing w:after="240" w:line="276" w:lineRule="auto"/>
        <w:jc w:val="both"/>
        <w:rPr>
          <w:rFonts w:ascii="Times New Roman" w:hAnsi="Times New Roman"/>
          <w:sz w:val="22"/>
          <w:szCs w:val="22"/>
          <w:lang w:val="ro-RO"/>
        </w:rPr>
      </w:pPr>
    </w:p>
    <w:p w14:paraId="28CD8EB3" w14:textId="77777777" w:rsidR="00851F82" w:rsidRDefault="00851F82" w:rsidP="004B0FBE">
      <w:pPr>
        <w:spacing w:after="240" w:line="276" w:lineRule="auto"/>
        <w:jc w:val="both"/>
        <w:rPr>
          <w:rFonts w:ascii="Times New Roman" w:hAnsi="Times New Roman"/>
          <w:sz w:val="22"/>
          <w:szCs w:val="22"/>
          <w:lang w:val="ro-RO"/>
        </w:rPr>
      </w:pPr>
    </w:p>
    <w:p w14:paraId="70E82FAF" w14:textId="77777777" w:rsidR="00851F82" w:rsidRDefault="00851F82" w:rsidP="004B0FBE">
      <w:pPr>
        <w:spacing w:after="240" w:line="276" w:lineRule="auto"/>
        <w:jc w:val="both"/>
        <w:rPr>
          <w:rFonts w:ascii="Times New Roman" w:hAnsi="Times New Roman"/>
          <w:sz w:val="22"/>
          <w:szCs w:val="22"/>
          <w:lang w:val="ro-RO"/>
        </w:rPr>
      </w:pPr>
    </w:p>
    <w:p w14:paraId="167A316E" w14:textId="77777777" w:rsidR="00851F82" w:rsidRDefault="00851F82" w:rsidP="004B0FBE">
      <w:pPr>
        <w:spacing w:after="240" w:line="276" w:lineRule="auto"/>
        <w:jc w:val="both"/>
        <w:rPr>
          <w:rFonts w:ascii="Times New Roman" w:hAnsi="Times New Roman"/>
          <w:sz w:val="22"/>
          <w:szCs w:val="22"/>
          <w:lang w:val="ro-RO"/>
        </w:rPr>
      </w:pPr>
    </w:p>
    <w:p w14:paraId="68C70F51" w14:textId="77777777" w:rsidR="00851F82" w:rsidRDefault="00851F82" w:rsidP="004B0FBE">
      <w:pPr>
        <w:spacing w:after="240" w:line="276" w:lineRule="auto"/>
        <w:jc w:val="both"/>
        <w:rPr>
          <w:rFonts w:ascii="Times New Roman" w:hAnsi="Times New Roman"/>
          <w:sz w:val="22"/>
          <w:szCs w:val="22"/>
          <w:lang w:val="ro-RO"/>
        </w:rPr>
      </w:pPr>
    </w:p>
    <w:p w14:paraId="37A385C5" w14:textId="77777777" w:rsidR="00851F82" w:rsidRDefault="00851F82" w:rsidP="004B0FBE">
      <w:pPr>
        <w:spacing w:after="240" w:line="276" w:lineRule="auto"/>
        <w:jc w:val="both"/>
        <w:rPr>
          <w:rFonts w:ascii="Times New Roman" w:hAnsi="Times New Roman"/>
          <w:sz w:val="22"/>
          <w:szCs w:val="22"/>
          <w:lang w:val="ro-RO"/>
        </w:rPr>
      </w:pPr>
    </w:p>
    <w:p w14:paraId="174FAD43" w14:textId="77777777" w:rsidR="00851F82" w:rsidRDefault="00851F82" w:rsidP="004B0FBE">
      <w:pPr>
        <w:spacing w:after="240" w:line="276" w:lineRule="auto"/>
        <w:jc w:val="both"/>
        <w:rPr>
          <w:rFonts w:ascii="Times New Roman" w:hAnsi="Times New Roman"/>
          <w:sz w:val="22"/>
          <w:szCs w:val="22"/>
          <w:lang w:val="ro-RO"/>
        </w:rPr>
      </w:pPr>
    </w:p>
    <w:p w14:paraId="47BFC51D" w14:textId="77777777" w:rsidR="00851F82" w:rsidRDefault="00851F82" w:rsidP="004B0FBE">
      <w:pPr>
        <w:spacing w:after="240" w:line="276" w:lineRule="auto"/>
        <w:jc w:val="both"/>
        <w:rPr>
          <w:rFonts w:ascii="Times New Roman" w:hAnsi="Times New Roman"/>
          <w:sz w:val="22"/>
          <w:szCs w:val="22"/>
          <w:lang w:val="ro-RO"/>
        </w:rPr>
      </w:pPr>
    </w:p>
    <w:p w14:paraId="22F9D61C" w14:textId="77777777" w:rsidR="00851F82" w:rsidRDefault="00851F82" w:rsidP="004B0FBE">
      <w:pPr>
        <w:spacing w:after="240" w:line="276" w:lineRule="auto"/>
        <w:jc w:val="both"/>
        <w:rPr>
          <w:rFonts w:ascii="Times New Roman" w:hAnsi="Times New Roman"/>
          <w:sz w:val="22"/>
          <w:szCs w:val="22"/>
          <w:lang w:val="ro-RO"/>
        </w:rPr>
      </w:pPr>
    </w:p>
    <w:p w14:paraId="6597AB37" w14:textId="77777777" w:rsidR="00851F82" w:rsidRDefault="00851F82" w:rsidP="004B0FBE">
      <w:pPr>
        <w:spacing w:after="240" w:line="276" w:lineRule="auto"/>
        <w:jc w:val="both"/>
        <w:rPr>
          <w:rFonts w:ascii="Times New Roman" w:hAnsi="Times New Roman"/>
          <w:sz w:val="22"/>
          <w:szCs w:val="22"/>
          <w:lang w:val="ro-RO"/>
        </w:rPr>
      </w:pPr>
    </w:p>
    <w:p w14:paraId="06903BEB" w14:textId="77777777" w:rsidR="00851F82" w:rsidRDefault="00851F82" w:rsidP="004B0FBE">
      <w:pPr>
        <w:spacing w:after="240" w:line="276" w:lineRule="auto"/>
        <w:jc w:val="both"/>
        <w:rPr>
          <w:rFonts w:ascii="Times New Roman" w:hAnsi="Times New Roman"/>
          <w:sz w:val="22"/>
          <w:szCs w:val="22"/>
          <w:lang w:val="ro-RO"/>
        </w:rPr>
      </w:pPr>
    </w:p>
    <w:p w14:paraId="66575F2A" w14:textId="77777777" w:rsidR="00851F82" w:rsidRDefault="00851F82" w:rsidP="004B0FBE">
      <w:pPr>
        <w:spacing w:after="240" w:line="276" w:lineRule="auto"/>
        <w:jc w:val="both"/>
        <w:rPr>
          <w:rFonts w:ascii="Times New Roman" w:hAnsi="Times New Roman"/>
          <w:sz w:val="22"/>
          <w:szCs w:val="22"/>
          <w:lang w:val="ro-RO"/>
        </w:rPr>
      </w:pPr>
    </w:p>
    <w:p w14:paraId="40EAC252" w14:textId="77777777" w:rsidR="00851F82" w:rsidRDefault="00851F82" w:rsidP="004B0FBE">
      <w:pPr>
        <w:spacing w:after="240" w:line="276" w:lineRule="auto"/>
        <w:jc w:val="both"/>
        <w:rPr>
          <w:rFonts w:ascii="Times New Roman" w:hAnsi="Times New Roman"/>
          <w:sz w:val="22"/>
          <w:szCs w:val="22"/>
          <w:lang w:val="ro-RO"/>
        </w:rPr>
      </w:pPr>
    </w:p>
    <w:p w14:paraId="092DAB7E" w14:textId="77777777" w:rsidR="00851F82" w:rsidRDefault="00851F82" w:rsidP="004B0FBE">
      <w:pPr>
        <w:spacing w:after="240" w:line="276" w:lineRule="auto"/>
        <w:jc w:val="both"/>
        <w:rPr>
          <w:rFonts w:ascii="Times New Roman" w:hAnsi="Times New Roman"/>
          <w:sz w:val="22"/>
          <w:szCs w:val="22"/>
          <w:lang w:val="ro-RO"/>
        </w:rPr>
      </w:pPr>
    </w:p>
    <w:p w14:paraId="3818C33C" w14:textId="77777777" w:rsidR="00851F82" w:rsidRPr="0029207B" w:rsidRDefault="00851F82" w:rsidP="004B0FBE">
      <w:pPr>
        <w:spacing w:after="240" w:line="276" w:lineRule="auto"/>
        <w:jc w:val="both"/>
        <w:rPr>
          <w:rFonts w:ascii="Times New Roman" w:hAnsi="Times New Roman"/>
          <w:bCs/>
          <w:sz w:val="22"/>
          <w:szCs w:val="22"/>
          <w:lang w:val="ro-RO"/>
        </w:rPr>
      </w:pPr>
    </w:p>
    <w:p w14:paraId="0F309D8E" w14:textId="77777777" w:rsidR="004F753D" w:rsidRPr="0029207B" w:rsidRDefault="00A71537" w:rsidP="004B0FBE">
      <w:pPr>
        <w:pStyle w:val="Heading1"/>
        <w:numPr>
          <w:ilvl w:val="0"/>
          <w:numId w:val="0"/>
        </w:numPr>
        <w:spacing w:line="276" w:lineRule="auto"/>
        <w:ind w:left="360"/>
        <w:jc w:val="center"/>
        <w:rPr>
          <w:rFonts w:cs="Times New Roman"/>
          <w:bCs/>
          <w:sz w:val="22"/>
          <w:szCs w:val="22"/>
          <w:lang w:val="ro-RO"/>
        </w:rPr>
      </w:pPr>
      <w:bookmarkStart w:id="111" w:name="_Toc421610795"/>
      <w:r w:rsidRPr="0029207B">
        <w:rPr>
          <w:rFonts w:cs="Times New Roman"/>
          <w:bCs/>
          <w:color w:val="1F497D" w:themeColor="text2"/>
          <w:sz w:val="32"/>
          <w:szCs w:val="32"/>
          <w:lang w:val="ro-RO"/>
        </w:rPr>
        <w:lastRenderedPageBreak/>
        <w:t>CONCLUZII</w:t>
      </w:r>
      <w:bookmarkEnd w:id="111"/>
    </w:p>
    <w:p w14:paraId="5718FBAB" w14:textId="2E25A3A3" w:rsidR="00DF160D" w:rsidRPr="0029207B" w:rsidRDefault="00DF160D"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Documentul oferă o </w:t>
      </w:r>
      <w:r w:rsidR="00C720E2">
        <w:rPr>
          <w:rFonts w:ascii="Times New Roman" w:hAnsi="Times New Roman"/>
          <w:sz w:val="22"/>
          <w:szCs w:val="22"/>
          <w:lang w:val="ro-RO"/>
        </w:rPr>
        <w:t>s</w:t>
      </w:r>
      <w:r w:rsidRPr="0029207B">
        <w:rPr>
          <w:rFonts w:ascii="Times New Roman" w:hAnsi="Times New Roman"/>
          <w:sz w:val="22"/>
          <w:szCs w:val="22"/>
          <w:lang w:val="ro-RO"/>
        </w:rPr>
        <w:t xml:space="preserve">trategie </w:t>
      </w:r>
      <w:r w:rsidR="00C720E2">
        <w:rPr>
          <w:rFonts w:ascii="Times New Roman" w:hAnsi="Times New Roman"/>
          <w:sz w:val="22"/>
          <w:szCs w:val="22"/>
          <w:lang w:val="ro-RO"/>
        </w:rPr>
        <w:t>n</w:t>
      </w:r>
      <w:r w:rsidRPr="0029207B">
        <w:rPr>
          <w:rFonts w:ascii="Times New Roman" w:hAnsi="Times New Roman"/>
          <w:sz w:val="22"/>
          <w:szCs w:val="22"/>
          <w:lang w:val="ro-RO"/>
        </w:rPr>
        <w:t xml:space="preserve">aţională </w:t>
      </w:r>
      <w:r w:rsidR="00C720E2">
        <w:rPr>
          <w:rFonts w:ascii="Times New Roman" w:hAnsi="Times New Roman"/>
          <w:sz w:val="22"/>
          <w:szCs w:val="22"/>
          <w:lang w:val="ro-RO"/>
        </w:rPr>
        <w:t>privind</w:t>
      </w:r>
      <w:r w:rsidR="00C720E2" w:rsidRPr="0029207B">
        <w:rPr>
          <w:rFonts w:ascii="Times New Roman" w:hAnsi="Times New Roman"/>
          <w:sz w:val="22"/>
          <w:szCs w:val="22"/>
          <w:lang w:val="ro-RO"/>
        </w:rPr>
        <w:t xml:space="preserve"> </w:t>
      </w:r>
      <w:r w:rsidR="00C720E2">
        <w:rPr>
          <w:rFonts w:ascii="Times New Roman" w:hAnsi="Times New Roman"/>
          <w:sz w:val="22"/>
          <w:szCs w:val="22"/>
          <w:lang w:val="ro-RO"/>
        </w:rPr>
        <w:t>s</w:t>
      </w:r>
      <w:r w:rsidRPr="0029207B">
        <w:rPr>
          <w:rFonts w:ascii="Times New Roman" w:hAnsi="Times New Roman"/>
          <w:sz w:val="22"/>
          <w:szCs w:val="22"/>
          <w:lang w:val="ro-RO"/>
        </w:rPr>
        <w:t xml:space="preserve">chimbări </w:t>
      </w:r>
      <w:r w:rsidR="00C720E2">
        <w:rPr>
          <w:rFonts w:ascii="Times New Roman" w:hAnsi="Times New Roman"/>
          <w:sz w:val="22"/>
          <w:szCs w:val="22"/>
          <w:lang w:val="ro-RO"/>
        </w:rPr>
        <w:t>c</w:t>
      </w:r>
      <w:r w:rsidRPr="0029207B">
        <w:rPr>
          <w:rFonts w:ascii="Times New Roman" w:hAnsi="Times New Roman"/>
          <w:sz w:val="22"/>
          <w:szCs w:val="22"/>
          <w:lang w:val="ro-RO"/>
        </w:rPr>
        <w:t>limatice</w:t>
      </w:r>
      <w:r w:rsidR="00C720E2">
        <w:rPr>
          <w:rFonts w:ascii="Times New Roman" w:hAnsi="Times New Roman"/>
          <w:sz w:val="22"/>
          <w:szCs w:val="22"/>
          <w:lang w:val="ro-RO"/>
        </w:rPr>
        <w:t xml:space="preserve"> și creștere economică bazată pe emisii reduse de carbon</w:t>
      </w:r>
      <w:r w:rsidRPr="0029207B">
        <w:rPr>
          <w:rFonts w:ascii="Times New Roman" w:hAnsi="Times New Roman"/>
          <w:sz w:val="22"/>
          <w:szCs w:val="22"/>
          <w:lang w:val="ro-RO"/>
        </w:rPr>
        <w:t xml:space="preserve"> actualizată, care porneşte de la </w:t>
      </w:r>
      <w:r w:rsidR="00C720E2">
        <w:rPr>
          <w:rFonts w:ascii="Times New Roman" w:hAnsi="Times New Roman"/>
          <w:sz w:val="22"/>
          <w:szCs w:val="22"/>
          <w:lang w:val="ro-RO"/>
        </w:rPr>
        <w:t>s</w:t>
      </w:r>
      <w:r w:rsidRPr="0029207B">
        <w:rPr>
          <w:rFonts w:ascii="Times New Roman" w:hAnsi="Times New Roman"/>
          <w:sz w:val="22"/>
          <w:szCs w:val="22"/>
          <w:lang w:val="ro-RO"/>
        </w:rPr>
        <w:t>trategia</w:t>
      </w:r>
      <w:r w:rsidR="00C720E2">
        <w:rPr>
          <w:rFonts w:ascii="Times New Roman" w:hAnsi="Times New Roman"/>
          <w:sz w:val="22"/>
          <w:szCs w:val="22"/>
          <w:lang w:val="ro-RO"/>
        </w:rPr>
        <w:t xml:space="preserve"> națională curentă</w:t>
      </w:r>
      <w:r w:rsidRPr="0029207B">
        <w:rPr>
          <w:rFonts w:ascii="Times New Roman" w:hAnsi="Times New Roman"/>
          <w:sz w:val="22"/>
          <w:szCs w:val="22"/>
          <w:lang w:val="ro-RO"/>
        </w:rPr>
        <w:t xml:space="preserve"> pentru 201</w:t>
      </w:r>
      <w:r w:rsidR="00C720E2">
        <w:rPr>
          <w:rFonts w:ascii="Times New Roman" w:hAnsi="Times New Roman"/>
          <w:sz w:val="22"/>
          <w:szCs w:val="22"/>
          <w:lang w:val="ro-RO"/>
        </w:rPr>
        <w:t>3</w:t>
      </w:r>
      <w:r w:rsidRPr="0029207B">
        <w:rPr>
          <w:rFonts w:ascii="Times New Roman" w:hAnsi="Times New Roman"/>
          <w:sz w:val="22"/>
          <w:szCs w:val="22"/>
          <w:lang w:val="ro-RO"/>
        </w:rPr>
        <w:t>-2020, lărgindu-i şi extinzându-i domeniul şi perioada de aplicare pentru 2030</w:t>
      </w:r>
      <w:r w:rsidR="00C720E2">
        <w:rPr>
          <w:rFonts w:ascii="Times New Roman" w:hAnsi="Times New Roman"/>
          <w:sz w:val="22"/>
          <w:szCs w:val="22"/>
          <w:lang w:val="ro-RO"/>
        </w:rPr>
        <w:t>, fiind totodată</w:t>
      </w:r>
      <w:r w:rsidRPr="0029207B">
        <w:rPr>
          <w:rFonts w:ascii="Times New Roman" w:hAnsi="Times New Roman"/>
          <w:sz w:val="22"/>
          <w:szCs w:val="22"/>
          <w:lang w:val="ro-RO"/>
        </w:rPr>
        <w:t xml:space="preserve"> </w:t>
      </w:r>
      <w:r w:rsidR="00C720E2">
        <w:rPr>
          <w:rFonts w:ascii="Times New Roman" w:hAnsi="Times New Roman"/>
          <w:sz w:val="22"/>
          <w:szCs w:val="22"/>
          <w:lang w:val="ro-RO"/>
        </w:rPr>
        <w:t>î</w:t>
      </w:r>
      <w:r w:rsidRPr="0029207B">
        <w:rPr>
          <w:rFonts w:ascii="Times New Roman" w:hAnsi="Times New Roman"/>
          <w:sz w:val="22"/>
          <w:szCs w:val="22"/>
          <w:lang w:val="ro-RO"/>
        </w:rPr>
        <w:t xml:space="preserve">nsoţită de un </w:t>
      </w:r>
      <w:r w:rsidR="00C720E2">
        <w:rPr>
          <w:rFonts w:ascii="Times New Roman" w:hAnsi="Times New Roman"/>
          <w:sz w:val="22"/>
          <w:szCs w:val="22"/>
          <w:lang w:val="ro-RO"/>
        </w:rPr>
        <w:t>p</w:t>
      </w:r>
      <w:r w:rsidRPr="0029207B">
        <w:rPr>
          <w:rFonts w:ascii="Times New Roman" w:hAnsi="Times New Roman"/>
          <w:sz w:val="22"/>
          <w:szCs w:val="22"/>
          <w:lang w:val="ro-RO"/>
        </w:rPr>
        <w:t>lan de acţiune detaliat</w:t>
      </w:r>
      <w:r w:rsidR="00BB3102">
        <w:rPr>
          <w:rFonts w:ascii="Times New Roman" w:hAnsi="Times New Roman"/>
          <w:sz w:val="22"/>
          <w:szCs w:val="22"/>
          <w:lang w:val="ro-RO"/>
        </w:rPr>
        <w:t>.</w:t>
      </w:r>
      <w:r w:rsidRPr="0029207B">
        <w:rPr>
          <w:rFonts w:ascii="Times New Roman" w:hAnsi="Times New Roman"/>
          <w:sz w:val="22"/>
          <w:szCs w:val="22"/>
          <w:lang w:val="ro-RO"/>
        </w:rPr>
        <w:t xml:space="preserve"> Strategia are menirea de a îndruma efortul României de combatere a schimbărilor climatice, atât prin atenuare, cât şi</w:t>
      </w:r>
      <w:r w:rsidR="00BB3102">
        <w:rPr>
          <w:rFonts w:ascii="Times New Roman" w:hAnsi="Times New Roman"/>
          <w:sz w:val="22"/>
          <w:szCs w:val="22"/>
          <w:lang w:val="ro-RO"/>
        </w:rPr>
        <w:t xml:space="preserve"> prin</w:t>
      </w:r>
      <w:r w:rsidRPr="0029207B">
        <w:rPr>
          <w:rFonts w:ascii="Times New Roman" w:hAnsi="Times New Roman"/>
          <w:sz w:val="22"/>
          <w:szCs w:val="22"/>
          <w:lang w:val="ro-RO"/>
        </w:rPr>
        <w:t xml:space="preserve"> adaptare.</w:t>
      </w:r>
      <w:r w:rsidR="00D02365" w:rsidRPr="0029207B">
        <w:rPr>
          <w:rFonts w:ascii="Times New Roman" w:hAnsi="Times New Roman"/>
          <w:sz w:val="22"/>
          <w:szCs w:val="22"/>
          <w:lang w:val="ro-RO"/>
        </w:rPr>
        <w:t xml:space="preserve"> </w:t>
      </w:r>
    </w:p>
    <w:p w14:paraId="747BB9F7" w14:textId="750381A6" w:rsidR="007F734A" w:rsidRPr="0029207B" w:rsidRDefault="007F734A"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Pe termen mai lung, această </w:t>
      </w:r>
      <w:r w:rsidR="001C04DB">
        <w:rPr>
          <w:rFonts w:ascii="Times New Roman" w:hAnsi="Times New Roman"/>
          <w:sz w:val="22"/>
          <w:szCs w:val="22"/>
          <w:lang w:val="ro-RO"/>
        </w:rPr>
        <w:t>s</w:t>
      </w:r>
      <w:r w:rsidRPr="0029207B">
        <w:rPr>
          <w:rFonts w:ascii="Times New Roman" w:hAnsi="Times New Roman"/>
          <w:sz w:val="22"/>
          <w:szCs w:val="22"/>
          <w:lang w:val="ro-RO"/>
        </w:rPr>
        <w:t>trategie va contribui la pregătirea terenului pentru ca România să se alinieze la obiectivele ambiţioase ale Foii de Parcurs a Comisiei UE de trecere la o economie competitivă cu emisii reduse de carbon până în 2050 (80% reduceri emisii GES raportat la 1990).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Cu toate acestea, abordarea reuşită a provocărilor pe termen lung ale schimbărilor climatice în România va necesita o axare suplimentară pe următoarele domenii pentru a facilita o schimbare de comportament în direcţia unei „culturi a schimbărilor climatice”:</w:t>
      </w:r>
    </w:p>
    <w:p w14:paraId="499A39AF" w14:textId="2291AA8D" w:rsidR="007F734A" w:rsidRPr="0029207B" w:rsidRDefault="002E0167" w:rsidP="004B0FBE">
      <w:pPr>
        <w:pStyle w:val="ListParagraph"/>
        <w:numPr>
          <w:ilvl w:val="0"/>
          <w:numId w:val="49"/>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Coordonarea şi integrarea instituţiilor şi politicilor la cel mai înalt nivel posibil de guvernare,</w:t>
      </w:r>
    </w:p>
    <w:p w14:paraId="3CA3B947" w14:textId="77777777" w:rsidR="00517F64" w:rsidRPr="0029207B" w:rsidRDefault="002E0167" w:rsidP="004B0FBE">
      <w:pPr>
        <w:pStyle w:val="ListParagraph"/>
        <w:numPr>
          <w:ilvl w:val="0"/>
          <w:numId w:val="49"/>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Asigurarea faptului că fiecare proiect sectorial eligibil are o componentă de schimbări climatice care este justificată şi susţinută adecvat prin finanţarea relativă la climă, în locul impunerii unei limite unitare de 20% pentru proiectele relative la climă, pe baza cerinţelor fondului UE,</w:t>
      </w:r>
      <w:r w:rsidR="00D02365" w:rsidRPr="0029207B">
        <w:rPr>
          <w:rFonts w:ascii="Times New Roman" w:hAnsi="Times New Roman"/>
          <w:sz w:val="22"/>
          <w:szCs w:val="22"/>
          <w:lang w:val="ro-RO"/>
        </w:rPr>
        <w:t xml:space="preserve"> </w:t>
      </w:r>
    </w:p>
    <w:p w14:paraId="7007B64D" w14:textId="77777777" w:rsidR="007F734A" w:rsidRPr="0029207B" w:rsidRDefault="002E0167" w:rsidP="004B0FBE">
      <w:pPr>
        <w:pStyle w:val="ListParagraph"/>
        <w:numPr>
          <w:ilvl w:val="0"/>
          <w:numId w:val="49"/>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Sporirea conştientizării publicului cu privire la schimbările climatice şi impacturile asociate, în mod continuu (în locul simplei corelări a acesteia cu apariţia evenimentelor extreme),</w:t>
      </w:r>
    </w:p>
    <w:p w14:paraId="72E99C2F" w14:textId="77777777" w:rsidR="007F734A" w:rsidRPr="0029207B" w:rsidRDefault="00B83546" w:rsidP="004B0FBE">
      <w:pPr>
        <w:pStyle w:val="ListParagraph"/>
        <w:numPr>
          <w:ilvl w:val="0"/>
          <w:numId w:val="49"/>
        </w:num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Prezentarea schimbărilor climatice ca ocazie favorabilă, prin politici asociate şi campanii de informare, pentru a genera locuri de muncă „verzi,” a îmbunătăţi utilizarea eficientă a resurselor naturale şi, în final, a avea o viaţă diferită, mai bună.</w:t>
      </w:r>
    </w:p>
    <w:p w14:paraId="0719ACCA" w14:textId="77777777" w:rsidR="00517F64" w:rsidRPr="0029207B" w:rsidRDefault="00517F64" w:rsidP="004B0FBE">
      <w:pPr>
        <w:spacing w:after="240" w:line="276" w:lineRule="auto"/>
        <w:jc w:val="both"/>
        <w:rPr>
          <w:rFonts w:ascii="Times New Roman" w:hAnsi="Times New Roman"/>
          <w:bCs/>
          <w:sz w:val="22"/>
          <w:szCs w:val="22"/>
          <w:lang w:val="ro-RO"/>
        </w:rPr>
      </w:pPr>
      <w:r w:rsidRPr="0029207B">
        <w:rPr>
          <w:rFonts w:ascii="Times New Roman" w:hAnsi="Times New Roman"/>
          <w:sz w:val="22"/>
          <w:szCs w:val="22"/>
          <w:lang w:val="ro-RO"/>
        </w:rPr>
        <w:t>România se află pe o pantă ascendentă de creștere a standardului de viață al populației.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Guvernul dorește să dezvolte țara astfel încât să ajungă la nivelul unei economii rezistente la schimbările climatice, cu emisii reduse de dioxid de carbon, care să-și integreze politicile și acțiunile legate de schimbările climatice într-o creștere economică inteligentă, „verde” și incluzivă până în anul 2030. Dacă sunt administrate inteligent și eficient, acțiunile climatice sau direcția strategică prezentată în această strategie vor putea să ajute țara să-și atingă obiectivele sale de dezvoltare națională și angajamentele internaționale față de țintele de reducere a emisiilor GES și obiectivele de adaptare la schimbările climatice într-o situație avantajoasă pentru toate părțile implicate.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Va ajuta la dezvoltarea unui viitor mai luminos și promițător pentru țară.</w:t>
      </w:r>
    </w:p>
    <w:p w14:paraId="7F0682A4" w14:textId="77777777" w:rsidR="00517F64" w:rsidRPr="0029207B" w:rsidRDefault="00517F64" w:rsidP="004B0FBE">
      <w:pPr>
        <w:spacing w:after="200" w:line="276" w:lineRule="auto"/>
        <w:rPr>
          <w:rFonts w:ascii="Times New Roman" w:hAnsi="Times New Roman"/>
          <w:b/>
          <w:kern w:val="28"/>
          <w:sz w:val="24"/>
          <w:lang w:val="ro-RO"/>
        </w:rPr>
      </w:pPr>
      <w:r w:rsidRPr="0029207B">
        <w:rPr>
          <w:rFonts w:ascii="Times New Roman" w:hAnsi="Times New Roman"/>
          <w:lang w:val="ro-RO"/>
        </w:rPr>
        <w:br w:type="page"/>
      </w:r>
    </w:p>
    <w:p w14:paraId="37CED5CC" w14:textId="77777777" w:rsidR="00E83D14" w:rsidRPr="0029207B" w:rsidRDefault="007B096F" w:rsidP="004B0FBE">
      <w:pPr>
        <w:pStyle w:val="Heading1"/>
        <w:numPr>
          <w:ilvl w:val="0"/>
          <w:numId w:val="0"/>
        </w:numPr>
        <w:spacing w:line="276" w:lineRule="auto"/>
        <w:ind w:left="360"/>
        <w:jc w:val="center"/>
        <w:rPr>
          <w:rFonts w:cs="Times New Roman"/>
          <w:lang w:val="ro-RO"/>
        </w:rPr>
      </w:pPr>
      <w:bookmarkStart w:id="112" w:name="_Toc421610796"/>
      <w:r w:rsidRPr="0029207B">
        <w:rPr>
          <w:rFonts w:cs="Times New Roman"/>
          <w:bCs/>
          <w:lang w:val="ro-RO"/>
        </w:rPr>
        <w:lastRenderedPageBreak/>
        <w:t>REFERINŢE</w:t>
      </w:r>
      <w:bookmarkEnd w:id="112"/>
    </w:p>
    <w:p w14:paraId="14ECD5A5" w14:textId="77777777" w:rsidR="000E6362" w:rsidRPr="0029207B" w:rsidRDefault="000E6362" w:rsidP="004B0FBE">
      <w:pPr>
        <w:spacing w:line="276" w:lineRule="auto"/>
        <w:jc w:val="both"/>
        <w:rPr>
          <w:rFonts w:ascii="Times New Roman" w:hAnsi="Times New Roman"/>
          <w:sz w:val="22"/>
          <w:szCs w:val="22"/>
          <w:lang w:val="ro-RO"/>
        </w:rPr>
      </w:pPr>
    </w:p>
    <w:p w14:paraId="5CCCC8F2" w14:textId="77777777" w:rsidR="000F71D0" w:rsidRPr="0029207B" w:rsidRDefault="000F71D0"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Costuri climatice (2011).</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Proiecţii europene şi globale privind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Notă de informare politici tehnice 01. Discuţie pe tema datelor de ieşire, scenariilor şi incertitudinii modelului schimbărilor climatice în Proiectul „Costuri climatice” CE RTD. Rezumatul rezultatelor din proiectul „Costuri climatice,” finanţat de Al Şaptelea Program Cadru al Comunităţii Europene - Comisia Europeană.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DG Cercetare.</w:t>
      </w:r>
    </w:p>
    <w:p w14:paraId="3745D9FC" w14:textId="77777777" w:rsidR="000F71D0" w:rsidRPr="0029207B" w:rsidRDefault="000F71D0"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CE (2009). Rolul agriculturii europene în atenuarea schimbărilor climatice. SEC (2009) 1093 final.</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Bruxelles.</w:t>
      </w:r>
    </w:p>
    <w:p w14:paraId="0DC86BDF" w14:textId="77777777" w:rsidR="000F71D0" w:rsidRPr="0029207B" w:rsidRDefault="000F71D0"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DG UE Afaceri Maritime (2009). Economia adaptării la schimbările climatice în zonele litorale ale UE.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Imagine de ansamblu şi evaluare ţară – România.</w:t>
      </w:r>
      <w:r w:rsidR="00D02365" w:rsidRPr="0029207B">
        <w:rPr>
          <w:rFonts w:ascii="Times New Roman" w:hAnsi="Times New Roman"/>
          <w:sz w:val="22"/>
          <w:szCs w:val="22"/>
          <w:lang w:val="ro-RO"/>
        </w:rPr>
        <w:t xml:space="preserve"> </w:t>
      </w:r>
    </w:p>
    <w:p w14:paraId="5CDEFCE3" w14:textId="77777777" w:rsidR="00B1239C" w:rsidRPr="0029207B" w:rsidRDefault="000F71D0"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DG UE Afaceri Maritime (2009).</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Economia adaptării la schimbările climatice în zonele litorale ale UE. </w:t>
      </w:r>
    </w:p>
    <w:p w14:paraId="7198771D" w14:textId="77777777" w:rsidR="000F71D0" w:rsidRPr="0029207B" w:rsidRDefault="00B1239C"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Comisia Europeană (2010). Europa 2020: A Strategy for Smart, Sustainable and Inclusive Growth (O strategie pentru creşterea inteligentă, durabilă şi incluzivă). Comunicare a Comisiei: Bruxelles, Comisia Europeană. http://ec.europa.eu/europe2020/index_en.htm.</w:t>
      </w:r>
    </w:p>
    <w:p w14:paraId="011E8DE6" w14:textId="77777777" w:rsidR="00B1239C" w:rsidRPr="0029207B" w:rsidRDefault="00B1239C"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Comisia Europeană (2013a). Comunicare a Comisiei către Parlamentul European, Consiliu, Comitetul Economic şi Social European şi Comitetul Regiunilor: O strategie UE privind adaptarea la schimbările climatice.</w:t>
      </w:r>
    </w:p>
    <w:p w14:paraId="0C36557F" w14:textId="77777777" w:rsidR="00B1239C" w:rsidRPr="0029207B" w:rsidRDefault="00B1239C"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Comisia Europeană (2013b). Ţinte Europa 2020: Clima şi energia. </w:t>
      </w:r>
      <w:hyperlink r:id="rId31" w:history="1">
        <w:r w:rsidRPr="0029207B">
          <w:rPr>
            <w:rStyle w:val="Hyperlink"/>
            <w:rFonts w:ascii="Times New Roman" w:hAnsi="Times New Roman"/>
            <w:sz w:val="22"/>
            <w:szCs w:val="22"/>
            <w:lang w:val="ro-RO"/>
          </w:rPr>
          <w:t>http://ec.europa.eu/europe2020/pdf/themes/16_energy_and_ghg.pdf</w:t>
        </w:r>
      </w:hyperlink>
    </w:p>
    <w:p w14:paraId="1B7AB1AC" w14:textId="77777777" w:rsidR="0017359D" w:rsidRPr="0029207B" w:rsidRDefault="0017359D"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IPCC (2013). Gestionarea riscurilor de evenimente extreme şi calamităţi pentru înaintarea adaptării la schimbările climatice: Raport special al Grupului Interguvernamental privind Schimbările Climatice, Cambridge University Press. Disponibil la: </w:t>
      </w:r>
      <w:hyperlink r:id="rId32" w:history="1">
        <w:r w:rsidRPr="0029207B">
          <w:rPr>
            <w:rStyle w:val="Hyperlink"/>
            <w:rFonts w:ascii="Times New Roman" w:hAnsi="Times New Roman"/>
            <w:sz w:val="22"/>
            <w:szCs w:val="22"/>
            <w:lang w:val="ro-RO"/>
          </w:rPr>
          <w:t>http://www.ipcc.ch/pdf/special-reports/srex/SREX_Full_Report.pdf</w:t>
        </w:r>
      </w:hyperlink>
    </w:p>
    <w:p w14:paraId="4CFECBDE" w14:textId="77777777" w:rsidR="00B1239C" w:rsidRPr="0029207B" w:rsidRDefault="00B1239C"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Ministerul Fondurilor Europene (2014). Acord de Parteneriat cu România pentru perioada de programare 2014-2020. </w:t>
      </w:r>
    </w:p>
    <w:p w14:paraId="65DFE491" w14:textId="77777777" w:rsidR="000E6362" w:rsidRPr="0029207B" w:rsidRDefault="00B1239C"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Ministerul Mediului şi Pădurilor (2010). A 5-a comunicare naţională a României, Bucureşti.</w:t>
      </w:r>
    </w:p>
    <w:p w14:paraId="595079D2" w14:textId="77777777" w:rsidR="00B1239C"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MMSC (2013) A Şasea Comunicare naţională a României privind schimbările climatice şi Primul raport bienal, MMSC, decembrie 2013</w:t>
      </w:r>
      <w:r w:rsidR="00D02365" w:rsidRPr="0029207B">
        <w:rPr>
          <w:rFonts w:ascii="Times New Roman" w:hAnsi="Times New Roman"/>
          <w:sz w:val="22"/>
          <w:szCs w:val="22"/>
          <w:lang w:val="ro-RO"/>
        </w:rPr>
        <w:t xml:space="preserve"> </w:t>
      </w:r>
    </w:p>
    <w:p w14:paraId="7F5E63BF" w14:textId="77777777" w:rsidR="00B1239C"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CCONUSCC Primul raport bienal al României (BR1) Anexa 1 - http://unfccc.int/files/national_reports/biennial_reports_and_iar/submitted_biennial_reports/application/pdf/annex_1_biennial_report[1].pdf</w:t>
      </w:r>
      <w:r w:rsidR="00D02365" w:rsidRPr="0029207B">
        <w:rPr>
          <w:rFonts w:ascii="Times New Roman" w:hAnsi="Times New Roman"/>
          <w:sz w:val="22"/>
          <w:szCs w:val="22"/>
          <w:lang w:val="ro-RO"/>
        </w:rPr>
        <w:t xml:space="preserve"> </w:t>
      </w:r>
    </w:p>
    <w:p w14:paraId="63259D41" w14:textId="77777777" w:rsidR="00917E8F" w:rsidRPr="0029207B" w:rsidRDefault="00917E8F"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 xml:space="preserve">van Vliet, M T H, Vogele, S. şi Rubbelke, D. (2013) Constrângeri privitoare la apă în alimentarea europeană cu energie electrică sub influenţa schimbărilor climatice: impacturi asupra preţurilor energiei electrice, Environ. Res. Lett. 8 (2013) 035010 (10pp). </w:t>
      </w:r>
    </w:p>
    <w:p w14:paraId="350EC505" w14:textId="77777777" w:rsidR="0017359D" w:rsidRPr="0029207B" w:rsidRDefault="0017359D"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2010.</w:t>
      </w:r>
      <w:r w:rsidR="00D02365" w:rsidRPr="0029207B">
        <w:rPr>
          <w:rFonts w:ascii="Times New Roman" w:hAnsi="Times New Roman"/>
          <w:sz w:val="22"/>
          <w:szCs w:val="22"/>
          <w:lang w:val="ro-RO"/>
        </w:rPr>
        <w:t xml:space="preserve"> </w:t>
      </w:r>
      <w:r w:rsidRPr="0029207B">
        <w:rPr>
          <w:rFonts w:ascii="Times New Roman" w:hAnsi="Times New Roman"/>
          <w:i/>
          <w:iCs/>
          <w:sz w:val="22"/>
          <w:szCs w:val="22"/>
          <w:lang w:val="ro-RO"/>
        </w:rPr>
        <w:t>Impacturi climatice asupra sistemelor energetice: Principalele probleme pentru adaptarea sectorului energetic</w:t>
      </w:r>
      <w:r w:rsidRPr="0029207B">
        <w:rPr>
          <w:rFonts w:ascii="Times New Roman" w:hAnsi="Times New Roman"/>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ESMAP, Washington DC.</w:t>
      </w:r>
    </w:p>
    <w:p w14:paraId="12A914B4" w14:textId="77777777" w:rsidR="000E6362"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Banca Mondială, 2012. </w:t>
      </w:r>
      <w:r w:rsidRPr="0029207B">
        <w:rPr>
          <w:rFonts w:ascii="Times New Roman" w:hAnsi="Times New Roman"/>
          <w:i/>
          <w:iCs/>
          <w:sz w:val="22"/>
          <w:szCs w:val="22"/>
          <w:lang w:val="ro-RO"/>
        </w:rPr>
        <w:t>Opriţi căldura. De ce trebuie evitată o lume cu 4 grade mai caldă.</w:t>
      </w:r>
      <w:r w:rsidRPr="0029207B">
        <w:rPr>
          <w:rFonts w:ascii="Times New Roman" w:hAnsi="Times New Roman"/>
          <w:sz w:val="22"/>
          <w:szCs w:val="22"/>
          <w:lang w:val="ro-RO"/>
        </w:rPr>
        <w:t xml:space="preserve"> Raport pentru Banca Mondială realizat de Institutul din Potsdam pentru Cercetarea Impactului Climatic şi Analiza Climatului” noiembrie 2012.</w:t>
      </w:r>
    </w:p>
    <w:p w14:paraId="7B8C0698" w14:textId="77777777" w:rsidR="000E6362"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(2014) – România, Program privind schimbările climatice şi creşterea „verde” cu emisii reduse de carbon, Raport de evaluare rapidă a transporturilor, ianuarie 2014</w:t>
      </w:r>
      <w:r w:rsidR="00D02365" w:rsidRPr="0029207B">
        <w:rPr>
          <w:rFonts w:ascii="Times New Roman" w:hAnsi="Times New Roman"/>
          <w:sz w:val="22"/>
          <w:szCs w:val="22"/>
          <w:lang w:val="ro-RO"/>
        </w:rPr>
        <w:t xml:space="preserve"> </w:t>
      </w:r>
    </w:p>
    <w:p w14:paraId="45E5E0D1" w14:textId="77777777" w:rsidR="000E6362"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(2014) – România, Program privind schimbările climatice şi creşterea „verde” cu emisii reduse de carbon, Evaluare rapidă a agriculturii şi a dezvoltării rurale, ianuarie 2014</w:t>
      </w:r>
      <w:r w:rsidR="00D02365" w:rsidRPr="0029207B">
        <w:rPr>
          <w:rFonts w:ascii="Times New Roman" w:hAnsi="Times New Roman"/>
          <w:sz w:val="22"/>
          <w:szCs w:val="22"/>
          <w:lang w:val="ro-RO"/>
        </w:rPr>
        <w:t xml:space="preserve"> </w:t>
      </w:r>
    </w:p>
    <w:p w14:paraId="1EEE8579" w14:textId="77777777" w:rsidR="00B1239C"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(2014) – România, Program privind schimbările climatice şi creşterea „verde” cu emisii reduse de carbon, Evaluare rapidă a resurselor integrate de apă, ianuarie 2014</w:t>
      </w:r>
      <w:r w:rsidR="00D02365" w:rsidRPr="0029207B">
        <w:rPr>
          <w:rFonts w:ascii="Times New Roman" w:hAnsi="Times New Roman"/>
          <w:sz w:val="22"/>
          <w:szCs w:val="22"/>
          <w:lang w:val="ro-RO"/>
        </w:rPr>
        <w:t xml:space="preserve"> </w:t>
      </w:r>
    </w:p>
    <w:p w14:paraId="3F833ABD" w14:textId="77777777" w:rsidR="000E6362"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(2014) – România, Program privind schimbările climatice şi creşterea „verde” cu emisii reduse de carbon, Evaluare rapidă a sectorului silvic, ianuarie 2014</w:t>
      </w:r>
      <w:r w:rsidR="00D02365" w:rsidRPr="0029207B">
        <w:rPr>
          <w:rFonts w:ascii="Times New Roman" w:hAnsi="Times New Roman"/>
          <w:sz w:val="22"/>
          <w:szCs w:val="22"/>
          <w:lang w:val="ro-RO"/>
        </w:rPr>
        <w:t xml:space="preserve"> </w:t>
      </w:r>
    </w:p>
    <w:p w14:paraId="28713EF3" w14:textId="77777777" w:rsidR="000E6362"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(2014) – România, Program privind schimbările climatice şi creşterea „verde” cu emisii reduse de carbon, Evaluare rapidă a sectorului energetic, ianuarie 2014</w:t>
      </w:r>
      <w:r w:rsidR="00D02365" w:rsidRPr="0029207B">
        <w:rPr>
          <w:rFonts w:ascii="Times New Roman" w:hAnsi="Times New Roman"/>
          <w:sz w:val="22"/>
          <w:szCs w:val="22"/>
          <w:lang w:val="ro-RO"/>
        </w:rPr>
        <w:t xml:space="preserve"> </w:t>
      </w:r>
    </w:p>
    <w:p w14:paraId="1B88C566" w14:textId="77777777" w:rsidR="000E6362" w:rsidRPr="0029207B" w:rsidRDefault="000E6362" w:rsidP="004B0FBE">
      <w:pPr>
        <w:spacing w:after="240" w:line="276" w:lineRule="auto"/>
        <w:jc w:val="both"/>
        <w:rPr>
          <w:rFonts w:ascii="Times New Roman" w:hAnsi="Times New Roman"/>
          <w:sz w:val="22"/>
          <w:szCs w:val="22"/>
          <w:lang w:val="ro-RO"/>
        </w:rPr>
      </w:pPr>
      <w:r w:rsidRPr="0029207B">
        <w:rPr>
          <w:rFonts w:ascii="Times New Roman" w:hAnsi="Times New Roman"/>
          <w:sz w:val="22"/>
          <w:szCs w:val="22"/>
          <w:lang w:val="ro-RO"/>
        </w:rPr>
        <w:t>Banca Mondială (2014) – România, Program privind schimbările climatice şi creşterea „verde” cu emisii reduse de carbon, Raport de sinteză a componentei B, Rezumatul evaluărilor rapide de sector şi recomandări pentru încorporarea acţiunilor climatice în Programele Operaţionale Sectoriale 2014-2020 din România, ianuarie 2014</w:t>
      </w:r>
    </w:p>
    <w:p w14:paraId="69099AB7"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Website-uri</w:t>
      </w:r>
    </w:p>
    <w:p w14:paraId="30815551"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http://www.climateadaptation.eu/romania/biodiversity/ </w:t>
      </w:r>
    </w:p>
    <w:p w14:paraId="6CB2E169"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http://ec.europa.eu/clima/policies/eccp/ </w:t>
      </w:r>
    </w:p>
    <w:p w14:paraId="257E62F2"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http://ec.europa.eu/europe2020/index_en.htm </w:t>
      </w:r>
    </w:p>
    <w:p w14:paraId="7CA6A3AB"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http://www.edf.org/climate/climate-change-impacts </w:t>
      </w:r>
    </w:p>
    <w:p w14:paraId="1FE1DB72"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http://www.gcca.eu/sites/default/files/GCCA/gcca_brochure_2012_eng_pdf_lo_0.pdf </w:t>
      </w:r>
    </w:p>
    <w:p w14:paraId="36AC75DD"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http://www.iea.org/stats/index.asp </w:t>
      </w:r>
    </w:p>
    <w:p w14:paraId="113263C6" w14:textId="77777777" w:rsidR="00B1239C" w:rsidRPr="0029207B" w:rsidRDefault="00B1239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http://www.magrama.gob.es/es/cambio-climatico/temas/impactos-vulnerabilidad-y-adaptacion/folleto_pnacc_ing_tcm7-197095.pdf </w:t>
      </w:r>
    </w:p>
    <w:p w14:paraId="552A5727" w14:textId="77777777" w:rsidR="00B1239C" w:rsidRPr="0029207B" w:rsidRDefault="00DD6D92" w:rsidP="004B0FBE">
      <w:pPr>
        <w:spacing w:after="120" w:line="276" w:lineRule="auto"/>
        <w:jc w:val="both"/>
        <w:rPr>
          <w:rFonts w:ascii="Times New Roman" w:hAnsi="Times New Roman"/>
          <w:sz w:val="22"/>
          <w:szCs w:val="22"/>
          <w:lang w:val="ro-RO"/>
        </w:rPr>
      </w:pPr>
      <w:hyperlink r:id="rId33" w:history="1">
        <w:r w:rsidR="000E07B5" w:rsidRPr="0029207B">
          <w:rPr>
            <w:rStyle w:val="Hyperlink"/>
            <w:rFonts w:ascii="Times New Roman" w:hAnsi="Times New Roman"/>
            <w:sz w:val="22"/>
            <w:szCs w:val="22"/>
            <w:lang w:val="ro-RO"/>
          </w:rPr>
          <w:t>http://www.recensamantromania.ro/rezultate-2/</w:t>
        </w:r>
      </w:hyperlink>
    </w:p>
    <w:p w14:paraId="545E6429" w14:textId="77777777" w:rsidR="00E30D1E" w:rsidRPr="0029207B" w:rsidRDefault="00E30D1E" w:rsidP="004B0FBE">
      <w:pPr>
        <w:spacing w:after="120" w:line="276" w:lineRule="auto"/>
        <w:jc w:val="both"/>
        <w:rPr>
          <w:rFonts w:ascii="Times New Roman" w:hAnsi="Times New Roman"/>
          <w:sz w:val="22"/>
          <w:szCs w:val="22"/>
          <w:lang w:val="ro-RO"/>
        </w:rPr>
      </w:pPr>
    </w:p>
    <w:p w14:paraId="44354F70" w14:textId="77777777" w:rsidR="004E7A1E" w:rsidRPr="0029207B" w:rsidRDefault="004E7A1E" w:rsidP="004B0FBE">
      <w:pPr>
        <w:spacing w:after="200" w:line="276" w:lineRule="auto"/>
        <w:rPr>
          <w:rFonts w:ascii="Times New Roman" w:hAnsi="Times New Roman"/>
          <w:sz w:val="22"/>
          <w:szCs w:val="22"/>
          <w:lang w:val="ro-RO"/>
        </w:rPr>
      </w:pPr>
      <w:r w:rsidRPr="0029207B">
        <w:rPr>
          <w:rFonts w:ascii="Times New Roman" w:hAnsi="Times New Roman"/>
          <w:sz w:val="22"/>
          <w:szCs w:val="22"/>
          <w:lang w:val="ro-RO"/>
        </w:rPr>
        <w:br w:type="page"/>
      </w:r>
    </w:p>
    <w:p w14:paraId="4C354DA9" w14:textId="6B2D21ED" w:rsidR="001E7905" w:rsidRPr="0029207B" w:rsidRDefault="001E7905" w:rsidP="004B0FBE">
      <w:pPr>
        <w:pStyle w:val="Heading1"/>
        <w:numPr>
          <w:ilvl w:val="0"/>
          <w:numId w:val="0"/>
        </w:numPr>
        <w:spacing w:line="276" w:lineRule="auto"/>
        <w:ind w:left="360"/>
        <w:jc w:val="center"/>
        <w:rPr>
          <w:rFonts w:cs="Times New Roman"/>
          <w:lang w:val="ro-RO"/>
        </w:rPr>
      </w:pPr>
      <w:bookmarkStart w:id="113" w:name="_Toc421610797"/>
      <w:r w:rsidRPr="0029207B">
        <w:rPr>
          <w:rFonts w:cs="Times New Roman"/>
          <w:bCs/>
          <w:lang w:val="ro-RO"/>
        </w:rPr>
        <w:lastRenderedPageBreak/>
        <w:t>Anexa I</w:t>
      </w:r>
      <w:r w:rsidR="007A2ECB">
        <w:rPr>
          <w:rFonts w:cs="Times New Roman"/>
          <w:bCs/>
          <w:lang w:val="ro-RO"/>
        </w:rPr>
        <w:t>:</w:t>
      </w:r>
      <w:r w:rsidRPr="0029207B">
        <w:rPr>
          <w:rFonts w:cs="Times New Roman"/>
          <w:bCs/>
          <w:lang w:val="ro-RO"/>
        </w:rPr>
        <w:t xml:space="preserve"> Provocările schimbărilor climatice</w:t>
      </w:r>
      <w:bookmarkEnd w:id="113"/>
    </w:p>
    <w:p w14:paraId="33F11B4C" w14:textId="4948B6C4"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Situaţia cunoştinţelor despre schimbările climatice şi impacturile lor este actualizată la fiecare 6-7 ani de către Grupul Inter-guvernamental al ONU privind Schimbările Climatice (IPCC), un organism internaţional care constă din oameni de ştiinţă din toate ţările, împărţit în trei grupuri de lucru (GL): ştiinţa clim</w:t>
      </w:r>
      <w:r w:rsidR="00727A91">
        <w:rPr>
          <w:rFonts w:ascii="Times New Roman" w:hAnsi="Times New Roman"/>
          <w:sz w:val="22"/>
          <w:szCs w:val="22"/>
          <w:lang w:val="ro-RO"/>
        </w:rPr>
        <w:t>ei</w:t>
      </w:r>
      <w:r w:rsidRPr="0029207B">
        <w:rPr>
          <w:rFonts w:ascii="Times New Roman" w:hAnsi="Times New Roman"/>
          <w:sz w:val="22"/>
          <w:szCs w:val="22"/>
          <w:lang w:val="ro-RO"/>
        </w:rPr>
        <w:t xml:space="preserve"> (GLI), impacturi ale schimbărilor climatice (GLII) şi politici şi măsuri de reducere a gazelor cu efect de seră (GLIII).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Al 5-lea raport al IPCC a fost publicat la începutul acestui an şi principalele constatări ale Grupurilor de Lucru sunt prezentate mai jos.</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Impacturile ce apar în urma schimbărilor climatice sunt discutate specific pentru regiunea din jurul României în secţiunea care urmează.</w:t>
      </w:r>
    </w:p>
    <w:p w14:paraId="43B0F05A" w14:textId="77777777" w:rsidR="001E7905" w:rsidRPr="0029207B" w:rsidRDefault="001E7905" w:rsidP="004B0FBE">
      <w:pPr>
        <w:spacing w:line="276" w:lineRule="auto"/>
        <w:jc w:val="both"/>
        <w:rPr>
          <w:rFonts w:ascii="Times New Roman" w:hAnsi="Times New Roman"/>
          <w:sz w:val="22"/>
          <w:szCs w:val="22"/>
          <w:lang w:val="ro-RO"/>
        </w:rPr>
      </w:pPr>
    </w:p>
    <w:p w14:paraId="760179F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Concentrațiile atmosferice globale de gaze cu efect de seră (în principal dioxid de carbon, metan și protoxid de azot) au crescut semnificativ începând cu anul 1750.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Principala cauză a acestor creșteri a constituit-o activitatea umană și există o părere extrem de solidă referitoare la faptul că efectul a fost cel de încălzire globală.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Unsprezece din ultimii doisprezece ani (1995–2006) se încadrează între cei 12 cei mai calzi ani în evidenţele instrumentale ale temperaturii suprafeţei globului9 (din 1850).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Tendința lineară de încălzire din ultimii 50 de ani (0,13 °C [0,10 °C - 0,16 °C] pe deceniu) este aproape dublă decât cea pentru ultimii 100 de ani. Creșterea totală de temperatură din perioada 1850–1899 în perioada 2001–2005 este de 0,76 °C [0,57 °C - 0,95 °C]</w:t>
      </w:r>
      <w:r w:rsidRPr="0029207B">
        <w:rPr>
          <w:rStyle w:val="FootnoteReference"/>
          <w:rFonts w:ascii="Times New Roman" w:hAnsi="Times New Roman"/>
          <w:sz w:val="22"/>
          <w:szCs w:val="22"/>
          <w:lang w:val="ro-RO"/>
        </w:rPr>
        <w:footnoteReference w:id="17"/>
      </w:r>
      <w:r w:rsidRPr="0029207B">
        <w:rPr>
          <w:rFonts w:ascii="Times New Roman" w:hAnsi="Times New Roman"/>
          <w:sz w:val="22"/>
          <w:szCs w:val="22"/>
          <w:lang w:val="ro-RO"/>
        </w:rPr>
        <w:t xml:space="preserve">. </w:t>
      </w:r>
    </w:p>
    <w:p w14:paraId="31B01D2B"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p w14:paraId="4C5BD5F5"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Nivelul mediu global al mării a crescut cu o viteză medie de 1,8 [1,3 - 2,3] mm pe an în perioada 1961 - 2003. Viteza a fost mai rapidă în perioada 1993 - 2003: aproximativ 3,1 [2,4 - 3,8] mm pe an. Nu este clar dacă viteza mai mare pentru 1993 - 2003 reflectă variabilitatea decadală sau o creştere în tendinţa pe termen mai lung. Există o </w:t>
      </w:r>
      <w:r w:rsidRPr="0029207B">
        <w:rPr>
          <w:rFonts w:ascii="Times New Roman" w:hAnsi="Times New Roman"/>
          <w:i/>
          <w:iCs/>
          <w:sz w:val="22"/>
          <w:szCs w:val="22"/>
          <w:lang w:val="ro-RO"/>
        </w:rPr>
        <w:t>convingere fermă</w:t>
      </w:r>
      <w:r w:rsidRPr="0029207B">
        <w:rPr>
          <w:rFonts w:ascii="Times New Roman" w:hAnsi="Times New Roman"/>
          <w:sz w:val="22"/>
          <w:szCs w:val="22"/>
          <w:lang w:val="ro-RO"/>
        </w:rPr>
        <w:t xml:space="preserve"> că viteza creşterii observate a nivelului mării a crescut din secolul al XIX-lea până în secolul al XX-lea. Creşterea totală în secolul al XX-lea este estimată la 0,17 [0,12 - 0,22] m.</w:t>
      </w:r>
    </w:p>
    <w:p w14:paraId="7A2C01F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p w14:paraId="0553C157" w14:textId="77777777" w:rsidR="001E7905" w:rsidRPr="0029207B" w:rsidRDefault="001E7905" w:rsidP="004B0FBE">
      <w:pPr>
        <w:autoSpaceDE w:val="0"/>
        <w:autoSpaceDN w:val="0"/>
        <w:adjustRightInd w:val="0"/>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La scară continentală, regională şi de bazin oceanic au fost observate numeroase schimbări pe termen lung ale climei. Acestea includ fluctuaţii în temperaturile arctice şi gheaţă, modificări larg răspândite în cantităţile de precipitaţii, salinitatea oceanului, tiparele vântului şi aspecte meteo extreme, inclusiv secete, precipitaţii foarte puternice, valuri de căldură şi intensitatea cicloanelor tropicale.</w:t>
      </w:r>
    </w:p>
    <w:p w14:paraId="792CD608" w14:textId="77777777" w:rsidR="001E7905" w:rsidRPr="0029207B" w:rsidRDefault="001E7905" w:rsidP="004B0FBE">
      <w:pPr>
        <w:autoSpaceDE w:val="0"/>
        <w:autoSpaceDN w:val="0"/>
        <w:adjustRightInd w:val="0"/>
        <w:spacing w:line="276" w:lineRule="auto"/>
        <w:jc w:val="both"/>
        <w:rPr>
          <w:rFonts w:ascii="Times New Roman" w:hAnsi="Times New Roman"/>
          <w:bCs/>
          <w:sz w:val="22"/>
          <w:szCs w:val="22"/>
          <w:lang w:val="ro-RO"/>
        </w:rPr>
      </w:pPr>
    </w:p>
    <w:p w14:paraId="481BF04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Observaţiile legate de tendinţele climatice sunt incerte şi lucrul acesta este reflectat în limbajul atent utilizat de raport pentru a raporta constatările. Tabelul 15 prezintă pe scurt situaţia actuală a cunoştinţelor legate de aceste tendinţe, cu declaraţii despre gradul de certitudine.</w:t>
      </w:r>
    </w:p>
    <w:p w14:paraId="72DDF24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p w14:paraId="47A3FB10"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În ceea ce priveşte atribuirea, raportul afirmă că este foarte probabil ca creşterile temperaturilor globale să se datoreze creşterii observate a concentraţiilor de gaze cu efect de seră antropogene.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 grad de siguranţă (90-100%) reprezintă o creştere faţă de anii anteriori.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Influenţa omului se întinde acum şi către alte aspecte ale climei, cum ar fi încălzirea oceanului, extreme ale temperaturii şi tipare ale vântului.</w:t>
      </w:r>
    </w:p>
    <w:p w14:paraId="78E35F10"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 </w:t>
      </w:r>
    </w:p>
    <w:p w14:paraId="45C2E93D" w14:textId="77777777" w:rsidR="001E7905" w:rsidRPr="0029207B" w:rsidRDefault="001E7905" w:rsidP="004B0FBE">
      <w:pPr>
        <w:autoSpaceDE w:val="0"/>
        <w:autoSpaceDN w:val="0"/>
        <w:adjustRightInd w:val="0"/>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În ceea ce priveşte viitoarele proiecţii, a 5-a evaluare a IPCC conchide că, pentru următoarele două decenii, o încălzire de aproximativ 0,2 °C pe deceniu va avea loc în cadrul unei palete de scenarii socio</w:t>
      </w:r>
      <w:r w:rsidRPr="0029207B">
        <w:rPr>
          <w:rFonts w:ascii="Times New Roman" w:hAnsi="Times New Roman"/>
          <w:sz w:val="22"/>
          <w:szCs w:val="22"/>
          <w:lang w:val="ro-RO"/>
        </w:rPr>
        <w:noBreakHyphen/>
        <w:t>economice privind emisiile.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Chiar dacă concentraţiile tuturor gazelor cu efect de seră şi ale aerosolilor ar fi fost </w:t>
      </w:r>
      <w:r w:rsidRPr="0029207B">
        <w:rPr>
          <w:rFonts w:ascii="Times New Roman" w:hAnsi="Times New Roman"/>
          <w:sz w:val="22"/>
          <w:szCs w:val="22"/>
          <w:lang w:val="ro-RO"/>
        </w:rPr>
        <w:lastRenderedPageBreak/>
        <w:t xml:space="preserve">menţinute constante la nivelurile anului 2000, se aşteaptă o încălzire în continuare de aproximativ 0,1 °C per deceniu. </w:t>
      </w:r>
    </w:p>
    <w:p w14:paraId="617AAFE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p w14:paraId="3ABA726E" w14:textId="77777777" w:rsidR="001E7905" w:rsidRPr="0029207B" w:rsidRDefault="001E7905" w:rsidP="004B0FBE">
      <w:pPr>
        <w:autoSpaceDE w:val="0"/>
        <w:autoSpaceDN w:val="0"/>
        <w:adjustRightInd w:val="0"/>
        <w:spacing w:line="276" w:lineRule="auto"/>
        <w:jc w:val="both"/>
        <w:rPr>
          <w:rFonts w:ascii="Times New Roman" w:hAnsi="Times New Roman"/>
          <w:bCs/>
          <w:sz w:val="22"/>
          <w:szCs w:val="22"/>
          <w:lang w:val="ro-RO"/>
        </w:rPr>
      </w:pPr>
      <w:r w:rsidRPr="0029207B">
        <w:rPr>
          <w:rFonts w:ascii="Times New Roman" w:hAnsi="Times New Roman"/>
          <w:sz w:val="22"/>
          <w:szCs w:val="22"/>
          <w:lang w:val="ro-RO"/>
        </w:rPr>
        <w:t xml:space="preserve">Emisiile continue de gaze cu efect de seră la sau peste valorile actuale ar cauza o încălzire şi mai mare şi ar determina numeroase schimbări în sistemul climatic global în secolul al XXI-lea, care </w:t>
      </w:r>
      <w:r w:rsidRPr="0029207B">
        <w:rPr>
          <w:rFonts w:ascii="Times New Roman" w:hAnsi="Times New Roman"/>
          <w:i/>
          <w:iCs/>
          <w:sz w:val="22"/>
          <w:szCs w:val="22"/>
          <w:lang w:val="ro-RO"/>
        </w:rPr>
        <w:t>foarte probabil</w:t>
      </w:r>
      <w:r w:rsidRPr="0029207B">
        <w:rPr>
          <w:rFonts w:ascii="Times New Roman" w:hAnsi="Times New Roman"/>
          <w:sz w:val="22"/>
          <w:szCs w:val="22"/>
          <w:lang w:val="ro-RO"/>
        </w:rPr>
        <w:t xml:space="preserve"> vor fi mai mari decât cele observate în secolul al XX-lea.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Raportul oferă proiecţii ale creşterilor de temperatură ca funcţie de schimbările probabile ale emisiilor de gaze cu efect de seră.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Acestea sunt prezentate în tabelul de mai jos</w:t>
      </w:r>
      <w:r w:rsidRPr="0029207B">
        <w:rPr>
          <w:rFonts w:ascii="Times New Roman" w:hAnsi="Times New Roman"/>
          <w:b/>
          <w:bCs/>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Scenariile la care la care face referire tabelul sunt descrise într-o anexă la acest capitol.</w:t>
      </w:r>
    </w:p>
    <w:p w14:paraId="1DC4AD1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p w14:paraId="1D304D7A" w14:textId="77777777" w:rsidR="00A07A41" w:rsidRPr="0029207B" w:rsidRDefault="00A07A41" w:rsidP="004B0FBE">
      <w:pPr>
        <w:pStyle w:val="Caption"/>
        <w:keepNext/>
        <w:spacing w:line="276" w:lineRule="auto"/>
        <w:jc w:val="center"/>
        <w:rPr>
          <w:rFonts w:ascii="Times New Roman" w:hAnsi="Times New Roman"/>
          <w:i w:val="0"/>
          <w:color w:val="auto"/>
          <w:sz w:val="22"/>
          <w:szCs w:val="22"/>
          <w:lang w:val="ro-RO"/>
        </w:rPr>
      </w:pPr>
      <w:bookmarkStart w:id="114" w:name="_Toc420462741"/>
      <w:r w:rsidRPr="0029207B">
        <w:rPr>
          <w:rFonts w:ascii="Times New Roman" w:hAnsi="Times New Roman"/>
          <w:i w:val="0"/>
          <w:iCs w:val="0"/>
          <w:color w:val="auto"/>
          <w:sz w:val="22"/>
          <w:szCs w:val="22"/>
          <w:lang w:val="ro-RO"/>
        </w:rPr>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15</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Tendinţe recente, evaluarea influenţei omului în tendinţe şi proiecţii pentru viitoarele evenimente extreme pentru care există o tendinţă observată la sfârşitul secolului al XX-lea</w:t>
      </w:r>
      <w:bookmarkEnd w:id="114"/>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439"/>
        <w:gridCol w:w="2439"/>
        <w:gridCol w:w="2439"/>
        <w:gridCol w:w="2439"/>
      </w:tblGrid>
      <w:tr w:rsidR="006E43C9" w:rsidRPr="00A32B00" w14:paraId="3F1DACA7" w14:textId="77777777" w:rsidTr="009778C9">
        <w:tc>
          <w:tcPr>
            <w:tcW w:w="2439" w:type="dxa"/>
            <w:shd w:val="clear" w:color="auto" w:fill="C00000"/>
            <w:vAlign w:val="center"/>
          </w:tcPr>
          <w:p w14:paraId="6119152A" w14:textId="77777777" w:rsidR="006E43C9" w:rsidRPr="0029207B" w:rsidRDefault="009778C9" w:rsidP="004B0FBE">
            <w:pPr>
              <w:autoSpaceDE w:val="0"/>
              <w:autoSpaceDN w:val="0"/>
              <w:adjustRightInd w:val="0"/>
              <w:spacing w:line="276" w:lineRule="auto"/>
              <w:jc w:val="center"/>
              <w:rPr>
                <w:rFonts w:ascii="Times New Roman" w:hAnsi="Times New Roman"/>
                <w:b/>
                <w:color w:val="FFFFFF" w:themeColor="background1"/>
                <w:sz w:val="18"/>
                <w:szCs w:val="22"/>
                <w:lang w:val="ro-RO"/>
              </w:rPr>
            </w:pPr>
            <w:r w:rsidRPr="0029207B">
              <w:rPr>
                <w:rFonts w:ascii="Times New Roman" w:hAnsi="Times New Roman"/>
                <w:b/>
                <w:color w:val="FFFFFF" w:themeColor="background1"/>
                <w:sz w:val="18"/>
                <w:szCs w:val="22"/>
                <w:lang w:val="ro-RO"/>
              </w:rPr>
              <w:t>Fenomen</w:t>
            </w:r>
            <w:r w:rsidRPr="0029207B">
              <w:rPr>
                <w:rFonts w:ascii="Times New Roman" w:hAnsi="Times New Roman"/>
                <w:b/>
                <w:color w:val="FFFFFF" w:themeColor="background1"/>
                <w:sz w:val="18"/>
                <w:szCs w:val="22"/>
                <w:vertAlign w:val="superscript"/>
                <w:lang w:val="ro-RO"/>
              </w:rPr>
              <w:t>a</w:t>
            </w:r>
            <w:r w:rsidR="006E43C9" w:rsidRPr="0029207B">
              <w:rPr>
                <w:rFonts w:ascii="Times New Roman" w:hAnsi="Times New Roman"/>
                <w:b/>
                <w:color w:val="FFFFFF" w:themeColor="background1"/>
                <w:sz w:val="18"/>
                <w:szCs w:val="22"/>
                <w:lang w:val="ro-RO"/>
              </w:rPr>
              <w:t xml:space="preserve"> şi direcţia tendinţelor</w:t>
            </w:r>
          </w:p>
        </w:tc>
        <w:tc>
          <w:tcPr>
            <w:tcW w:w="2439" w:type="dxa"/>
            <w:shd w:val="clear" w:color="auto" w:fill="C00000"/>
            <w:vAlign w:val="center"/>
          </w:tcPr>
          <w:p w14:paraId="1A4DCFEA" w14:textId="77777777" w:rsidR="006E43C9" w:rsidRPr="0029207B" w:rsidRDefault="006E43C9" w:rsidP="004B0FBE">
            <w:pPr>
              <w:autoSpaceDE w:val="0"/>
              <w:autoSpaceDN w:val="0"/>
              <w:adjustRightInd w:val="0"/>
              <w:spacing w:line="276" w:lineRule="auto"/>
              <w:jc w:val="center"/>
              <w:rPr>
                <w:rFonts w:ascii="Times New Roman" w:hAnsi="Times New Roman"/>
                <w:b/>
                <w:color w:val="FFFFFF" w:themeColor="background1"/>
                <w:sz w:val="18"/>
                <w:szCs w:val="22"/>
                <w:lang w:val="ro-RO"/>
              </w:rPr>
            </w:pPr>
            <w:r w:rsidRPr="0029207B">
              <w:rPr>
                <w:rFonts w:ascii="Times New Roman" w:hAnsi="Times New Roman"/>
                <w:b/>
                <w:color w:val="FFFFFF" w:themeColor="background1"/>
                <w:sz w:val="18"/>
                <w:szCs w:val="22"/>
                <w:lang w:val="ro-RO"/>
              </w:rPr>
              <w:t>Posibilitatea ca tendinţa să fi apărut la sf. sec. XX (de obicei, după 1960)</w:t>
            </w:r>
          </w:p>
        </w:tc>
        <w:tc>
          <w:tcPr>
            <w:tcW w:w="2439" w:type="dxa"/>
            <w:shd w:val="clear" w:color="auto" w:fill="C00000"/>
            <w:vAlign w:val="center"/>
          </w:tcPr>
          <w:p w14:paraId="362E0DD0" w14:textId="77777777" w:rsidR="006E43C9" w:rsidRPr="0029207B" w:rsidRDefault="00357EC5" w:rsidP="004B0FBE">
            <w:pPr>
              <w:autoSpaceDE w:val="0"/>
              <w:autoSpaceDN w:val="0"/>
              <w:adjustRightInd w:val="0"/>
              <w:spacing w:line="276" w:lineRule="auto"/>
              <w:jc w:val="center"/>
              <w:rPr>
                <w:rFonts w:ascii="Times New Roman" w:hAnsi="Times New Roman"/>
                <w:b/>
                <w:color w:val="FFFFFF" w:themeColor="background1"/>
                <w:sz w:val="18"/>
                <w:szCs w:val="22"/>
                <w:lang w:val="ro-RO"/>
              </w:rPr>
            </w:pPr>
            <w:r w:rsidRPr="0029207B">
              <w:rPr>
                <w:rFonts w:ascii="Times New Roman" w:hAnsi="Times New Roman"/>
                <w:b/>
                <w:color w:val="FFFFFF" w:themeColor="background1"/>
                <w:sz w:val="18"/>
                <w:szCs w:val="22"/>
                <w:lang w:val="ro-RO"/>
              </w:rPr>
              <w:t>Posibilitatea unei contribuţii antropice la tendinţa observată</w:t>
            </w:r>
            <w:r w:rsidR="009778C9" w:rsidRPr="0029207B">
              <w:rPr>
                <w:rFonts w:ascii="Times New Roman" w:hAnsi="Times New Roman"/>
                <w:b/>
                <w:color w:val="FFFFFF" w:themeColor="background1"/>
                <w:sz w:val="18"/>
                <w:szCs w:val="22"/>
                <w:vertAlign w:val="superscript"/>
                <w:lang w:val="ro-RO"/>
              </w:rPr>
              <w:t>b</w:t>
            </w:r>
          </w:p>
        </w:tc>
        <w:tc>
          <w:tcPr>
            <w:tcW w:w="2439" w:type="dxa"/>
            <w:shd w:val="clear" w:color="auto" w:fill="C00000"/>
            <w:vAlign w:val="center"/>
          </w:tcPr>
          <w:p w14:paraId="1FD4BB2F" w14:textId="77777777" w:rsidR="006E43C9" w:rsidRPr="0029207B" w:rsidRDefault="009778C9" w:rsidP="004B0FBE">
            <w:pPr>
              <w:autoSpaceDE w:val="0"/>
              <w:autoSpaceDN w:val="0"/>
              <w:adjustRightInd w:val="0"/>
              <w:spacing w:line="276" w:lineRule="auto"/>
              <w:jc w:val="center"/>
              <w:rPr>
                <w:rFonts w:ascii="Times New Roman" w:hAnsi="Times New Roman"/>
                <w:b/>
                <w:color w:val="FFFFFF" w:themeColor="background1"/>
                <w:sz w:val="18"/>
                <w:szCs w:val="22"/>
                <w:lang w:val="ro-RO"/>
              </w:rPr>
            </w:pPr>
            <w:r w:rsidRPr="0029207B">
              <w:rPr>
                <w:rFonts w:ascii="Times New Roman" w:hAnsi="Times New Roman"/>
                <w:b/>
                <w:color w:val="FFFFFF" w:themeColor="background1"/>
                <w:sz w:val="18"/>
                <w:szCs w:val="22"/>
                <w:lang w:val="ro-RO"/>
              </w:rPr>
              <w:t>Posibilitatea manifestării tendinţelor în viitor, pe baza proiecţiilor pentru sec. XX, utilizând scenariul SRES</w:t>
            </w:r>
          </w:p>
        </w:tc>
      </w:tr>
      <w:tr w:rsidR="006E43C9" w:rsidRPr="0029207B" w14:paraId="639A738D" w14:textId="77777777" w:rsidTr="00C544F8">
        <w:tc>
          <w:tcPr>
            <w:tcW w:w="2439" w:type="dxa"/>
            <w:shd w:val="clear" w:color="auto" w:fill="B8CCE4" w:themeFill="accent1" w:themeFillTint="66"/>
          </w:tcPr>
          <w:p w14:paraId="70754D72" w14:textId="77777777" w:rsidR="006E43C9" w:rsidRPr="0029207B" w:rsidRDefault="009778C9"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Zile şi nopţi mai calde şi mai puţin reci, în majoritatea zonelor de câmpie</w:t>
            </w:r>
          </w:p>
        </w:tc>
        <w:tc>
          <w:tcPr>
            <w:tcW w:w="2439" w:type="dxa"/>
            <w:vAlign w:val="center"/>
          </w:tcPr>
          <w:p w14:paraId="5F28F2E4"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Foarte posibil</w:t>
            </w:r>
            <w:r w:rsidRPr="0029207B">
              <w:rPr>
                <w:rFonts w:ascii="Times New Roman" w:hAnsi="Times New Roman"/>
                <w:b/>
                <w:i/>
                <w:color w:val="17365D" w:themeColor="text2" w:themeShade="BF"/>
                <w:sz w:val="18"/>
                <w:szCs w:val="22"/>
                <w:vertAlign w:val="superscript"/>
                <w:lang w:val="ro-RO"/>
              </w:rPr>
              <w:t>c</w:t>
            </w:r>
          </w:p>
        </w:tc>
        <w:tc>
          <w:tcPr>
            <w:tcW w:w="2439" w:type="dxa"/>
            <w:vAlign w:val="center"/>
          </w:tcPr>
          <w:p w14:paraId="40FB04FF"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w:t>
            </w:r>
            <w:r w:rsidRPr="0029207B">
              <w:rPr>
                <w:rFonts w:ascii="Times New Roman" w:hAnsi="Times New Roman"/>
                <w:b/>
                <w:i/>
                <w:color w:val="17365D" w:themeColor="text2" w:themeShade="BF"/>
                <w:sz w:val="18"/>
                <w:szCs w:val="22"/>
                <w:vertAlign w:val="superscript"/>
                <w:lang w:val="ro-RO"/>
              </w:rPr>
              <w:t>d</w:t>
            </w:r>
          </w:p>
        </w:tc>
        <w:tc>
          <w:tcPr>
            <w:tcW w:w="2439" w:type="dxa"/>
            <w:vAlign w:val="center"/>
          </w:tcPr>
          <w:p w14:paraId="78FB8140" w14:textId="77777777" w:rsidR="006E43C9"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Teoretic, este sigur</w:t>
            </w:r>
            <w:r w:rsidRPr="0029207B">
              <w:rPr>
                <w:rFonts w:ascii="Times New Roman" w:hAnsi="Times New Roman"/>
                <w:b/>
                <w:i/>
                <w:color w:val="17365D" w:themeColor="text2" w:themeShade="BF"/>
                <w:sz w:val="18"/>
                <w:szCs w:val="22"/>
                <w:vertAlign w:val="superscript"/>
                <w:lang w:val="ro-RO"/>
              </w:rPr>
              <w:t>d</w:t>
            </w:r>
          </w:p>
        </w:tc>
      </w:tr>
      <w:tr w:rsidR="006E43C9" w:rsidRPr="0029207B" w14:paraId="3D8CA8E3" w14:textId="77777777" w:rsidTr="00C544F8">
        <w:tc>
          <w:tcPr>
            <w:tcW w:w="2439" w:type="dxa"/>
            <w:shd w:val="clear" w:color="auto" w:fill="B8CCE4" w:themeFill="accent1" w:themeFillTint="66"/>
          </w:tcPr>
          <w:p w14:paraId="374FD971" w14:textId="77777777" w:rsidR="006E43C9" w:rsidRPr="0029207B" w:rsidRDefault="00DC5E23"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Zile şi nopţi mai calde şi zile şi nopţi toride apărute mai frecvent, în majoritatea zonelor de câmpie</w:t>
            </w:r>
          </w:p>
        </w:tc>
        <w:tc>
          <w:tcPr>
            <w:tcW w:w="2439" w:type="dxa"/>
            <w:vAlign w:val="center"/>
          </w:tcPr>
          <w:p w14:paraId="0D558923"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Foarte posibil</w:t>
            </w:r>
            <w:r w:rsidRPr="0029207B">
              <w:rPr>
                <w:rFonts w:ascii="Times New Roman" w:hAnsi="Times New Roman"/>
                <w:b/>
                <w:i/>
                <w:color w:val="17365D" w:themeColor="text2" w:themeShade="BF"/>
                <w:sz w:val="18"/>
                <w:szCs w:val="22"/>
                <w:vertAlign w:val="superscript"/>
                <w:lang w:val="ro-RO"/>
              </w:rPr>
              <w:t>e</w:t>
            </w:r>
          </w:p>
        </w:tc>
        <w:tc>
          <w:tcPr>
            <w:tcW w:w="2439" w:type="dxa"/>
            <w:vAlign w:val="center"/>
          </w:tcPr>
          <w:p w14:paraId="257AC953"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 (nopţile)</w:t>
            </w:r>
            <w:r w:rsidRPr="0029207B">
              <w:rPr>
                <w:rFonts w:ascii="Times New Roman" w:hAnsi="Times New Roman"/>
                <w:b/>
                <w:i/>
                <w:color w:val="17365D" w:themeColor="text2" w:themeShade="BF"/>
                <w:sz w:val="18"/>
                <w:szCs w:val="22"/>
                <w:vertAlign w:val="superscript"/>
                <w:lang w:val="ro-RO"/>
              </w:rPr>
              <w:t>d</w:t>
            </w:r>
          </w:p>
        </w:tc>
        <w:tc>
          <w:tcPr>
            <w:tcW w:w="2439" w:type="dxa"/>
            <w:vAlign w:val="center"/>
          </w:tcPr>
          <w:p w14:paraId="728A452C" w14:textId="77777777" w:rsidR="006E43C9"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Teoretic, este sigur</w:t>
            </w:r>
            <w:r w:rsidRPr="0029207B">
              <w:rPr>
                <w:rFonts w:ascii="Times New Roman" w:hAnsi="Times New Roman"/>
                <w:b/>
                <w:i/>
                <w:color w:val="17365D" w:themeColor="text2" w:themeShade="BF"/>
                <w:sz w:val="18"/>
                <w:szCs w:val="22"/>
                <w:vertAlign w:val="superscript"/>
                <w:lang w:val="ro-RO"/>
              </w:rPr>
              <w:t>d</w:t>
            </w:r>
          </w:p>
        </w:tc>
      </w:tr>
      <w:tr w:rsidR="006E43C9" w:rsidRPr="0029207B" w14:paraId="387E820F" w14:textId="77777777" w:rsidTr="00C544F8">
        <w:tc>
          <w:tcPr>
            <w:tcW w:w="2439" w:type="dxa"/>
            <w:shd w:val="clear" w:color="auto" w:fill="B8CCE4" w:themeFill="accent1" w:themeFillTint="66"/>
          </w:tcPr>
          <w:p w14:paraId="5837E8B3" w14:textId="77777777" w:rsidR="006E43C9" w:rsidRPr="0029207B" w:rsidRDefault="00DC5E23"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Valuri de căldură/scurte perioade de căldură. Frecvenţa creşte în majoritatea zonelor de câmpie.</w:t>
            </w:r>
          </w:p>
        </w:tc>
        <w:tc>
          <w:tcPr>
            <w:tcW w:w="2439" w:type="dxa"/>
            <w:vAlign w:val="center"/>
          </w:tcPr>
          <w:p w14:paraId="73E70BDE"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w:t>
            </w:r>
          </w:p>
        </w:tc>
        <w:tc>
          <w:tcPr>
            <w:tcW w:w="2439" w:type="dxa"/>
            <w:vAlign w:val="center"/>
          </w:tcPr>
          <w:p w14:paraId="01BF329F"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Mai degrabă po</w:t>
            </w:r>
            <w:r w:rsidR="005B31E8" w:rsidRPr="0029207B">
              <w:rPr>
                <w:rFonts w:ascii="Times New Roman" w:hAnsi="Times New Roman"/>
                <w:b/>
                <w:i/>
                <w:color w:val="17365D" w:themeColor="text2" w:themeShade="BF"/>
                <w:sz w:val="18"/>
                <w:szCs w:val="22"/>
                <w:lang w:val="ro-RO"/>
              </w:rPr>
              <w:t>sibil</w:t>
            </w:r>
            <w:r w:rsidR="005B31E8" w:rsidRPr="0029207B">
              <w:rPr>
                <w:rFonts w:ascii="Times New Roman" w:hAnsi="Times New Roman"/>
                <w:b/>
                <w:i/>
                <w:color w:val="17365D" w:themeColor="text2" w:themeShade="BF"/>
                <w:sz w:val="18"/>
                <w:szCs w:val="22"/>
                <w:vertAlign w:val="superscript"/>
                <w:lang w:val="ro-RO"/>
              </w:rPr>
              <w:t>1</w:t>
            </w:r>
          </w:p>
        </w:tc>
        <w:tc>
          <w:tcPr>
            <w:tcW w:w="2439" w:type="dxa"/>
            <w:vAlign w:val="center"/>
          </w:tcPr>
          <w:p w14:paraId="1F05B1B0"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Foarte posibil</w:t>
            </w:r>
          </w:p>
        </w:tc>
      </w:tr>
      <w:tr w:rsidR="006E43C9" w:rsidRPr="0029207B" w14:paraId="5972AE69" w14:textId="77777777" w:rsidTr="00C544F8">
        <w:tc>
          <w:tcPr>
            <w:tcW w:w="2439" w:type="dxa"/>
            <w:shd w:val="clear" w:color="auto" w:fill="B8CCE4" w:themeFill="accent1" w:themeFillTint="66"/>
          </w:tcPr>
          <w:p w14:paraId="6850511D" w14:textId="77777777" w:rsidR="006E43C9" w:rsidRPr="0029207B" w:rsidRDefault="00DC5E23"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Evenimente constând din precipitaţii intense. Frecvenţa (sau proporţia apei de ploaie din precipitaţiile intense) creşte în majoritatea zonelor.</w:t>
            </w:r>
          </w:p>
        </w:tc>
        <w:tc>
          <w:tcPr>
            <w:tcW w:w="2439" w:type="dxa"/>
            <w:vAlign w:val="center"/>
          </w:tcPr>
          <w:p w14:paraId="6C44B34D"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w:t>
            </w:r>
          </w:p>
        </w:tc>
        <w:tc>
          <w:tcPr>
            <w:tcW w:w="2439" w:type="dxa"/>
            <w:vAlign w:val="center"/>
          </w:tcPr>
          <w:p w14:paraId="229F9526" w14:textId="77777777" w:rsidR="006E43C9" w:rsidRPr="0029207B" w:rsidRDefault="005B31E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Mai degrabă posibil</w:t>
            </w:r>
            <w:r w:rsidRPr="0029207B">
              <w:rPr>
                <w:rFonts w:ascii="Times New Roman" w:hAnsi="Times New Roman"/>
                <w:b/>
                <w:i/>
                <w:color w:val="17365D" w:themeColor="text2" w:themeShade="BF"/>
                <w:sz w:val="18"/>
                <w:szCs w:val="22"/>
                <w:vertAlign w:val="superscript"/>
                <w:lang w:val="ro-RO"/>
              </w:rPr>
              <w:t>1</w:t>
            </w:r>
          </w:p>
        </w:tc>
        <w:tc>
          <w:tcPr>
            <w:tcW w:w="2439" w:type="dxa"/>
            <w:vAlign w:val="center"/>
          </w:tcPr>
          <w:p w14:paraId="5F29962A" w14:textId="77777777" w:rsidR="006E43C9" w:rsidRPr="0029207B" w:rsidRDefault="00C544F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Foarte posibil</w:t>
            </w:r>
          </w:p>
        </w:tc>
      </w:tr>
      <w:tr w:rsidR="006E43C9" w:rsidRPr="0029207B" w14:paraId="4495A5E4" w14:textId="77777777" w:rsidTr="00C544F8">
        <w:tc>
          <w:tcPr>
            <w:tcW w:w="2439" w:type="dxa"/>
            <w:shd w:val="clear" w:color="auto" w:fill="B8CCE4" w:themeFill="accent1" w:themeFillTint="66"/>
          </w:tcPr>
          <w:p w14:paraId="1F99D43A" w14:textId="77777777" w:rsidR="006E43C9" w:rsidRPr="0029207B" w:rsidRDefault="00DC5E23"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Zone afectate de secete crescânde</w:t>
            </w:r>
          </w:p>
        </w:tc>
        <w:tc>
          <w:tcPr>
            <w:tcW w:w="2439" w:type="dxa"/>
            <w:vAlign w:val="center"/>
          </w:tcPr>
          <w:p w14:paraId="6B6F85FE" w14:textId="77777777" w:rsidR="006E43C9"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 în multe zone, din anii 70</w:t>
            </w:r>
          </w:p>
        </w:tc>
        <w:tc>
          <w:tcPr>
            <w:tcW w:w="2439" w:type="dxa"/>
            <w:vAlign w:val="center"/>
          </w:tcPr>
          <w:p w14:paraId="307441B5" w14:textId="77777777" w:rsidR="006E43C9" w:rsidRPr="0029207B" w:rsidRDefault="005B31E8"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Mai degrabă posibil</w:t>
            </w:r>
          </w:p>
        </w:tc>
        <w:tc>
          <w:tcPr>
            <w:tcW w:w="2439" w:type="dxa"/>
            <w:vAlign w:val="center"/>
          </w:tcPr>
          <w:p w14:paraId="77098DE6" w14:textId="77777777" w:rsidR="006E43C9"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 xml:space="preserve">Posibil </w:t>
            </w:r>
          </w:p>
        </w:tc>
      </w:tr>
      <w:tr w:rsidR="00FA7225" w:rsidRPr="0029207B" w14:paraId="3AF0D9E9" w14:textId="77777777" w:rsidTr="00FA7225">
        <w:tc>
          <w:tcPr>
            <w:tcW w:w="2439" w:type="dxa"/>
            <w:shd w:val="clear" w:color="auto" w:fill="B8CCE4" w:themeFill="accent1" w:themeFillTint="66"/>
          </w:tcPr>
          <w:p w14:paraId="3C0A070D" w14:textId="77777777" w:rsidR="00FA7225" w:rsidRPr="0029207B" w:rsidRDefault="00FA7225"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Activităţile ciclonice tropicale se intensifică</w:t>
            </w:r>
          </w:p>
        </w:tc>
        <w:tc>
          <w:tcPr>
            <w:tcW w:w="2439" w:type="dxa"/>
            <w:vAlign w:val="center"/>
          </w:tcPr>
          <w:p w14:paraId="67BD54CA" w14:textId="77777777" w:rsidR="00FA7225"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 în multe zone, din anii 70</w:t>
            </w:r>
          </w:p>
        </w:tc>
        <w:tc>
          <w:tcPr>
            <w:tcW w:w="2439" w:type="dxa"/>
            <w:vAlign w:val="center"/>
          </w:tcPr>
          <w:p w14:paraId="656AA5C4" w14:textId="77777777" w:rsidR="00FA7225"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Mai degrabă posibil</w:t>
            </w:r>
          </w:p>
        </w:tc>
        <w:tc>
          <w:tcPr>
            <w:tcW w:w="2439" w:type="dxa"/>
            <w:vAlign w:val="center"/>
          </w:tcPr>
          <w:p w14:paraId="47664EFB" w14:textId="77777777" w:rsidR="00FA7225" w:rsidRPr="0029207B" w:rsidRDefault="00FA7225" w:rsidP="004B0FBE">
            <w:pPr>
              <w:spacing w:line="276" w:lineRule="auto"/>
              <w:jc w:val="center"/>
              <w:rPr>
                <w:rFonts w:ascii="Times New Roman" w:hAnsi="Times New Roman"/>
                <w:lang w:val="ro-RO"/>
              </w:rPr>
            </w:pPr>
            <w:r w:rsidRPr="0029207B">
              <w:rPr>
                <w:rFonts w:ascii="Times New Roman" w:hAnsi="Times New Roman"/>
                <w:b/>
                <w:i/>
                <w:color w:val="17365D" w:themeColor="text2" w:themeShade="BF"/>
                <w:sz w:val="18"/>
                <w:szCs w:val="22"/>
                <w:lang w:val="ro-RO"/>
              </w:rPr>
              <w:t>Posibil</w:t>
            </w:r>
          </w:p>
        </w:tc>
      </w:tr>
      <w:tr w:rsidR="00FA7225" w:rsidRPr="0029207B" w14:paraId="49A31F78" w14:textId="77777777" w:rsidTr="00FA7225">
        <w:tc>
          <w:tcPr>
            <w:tcW w:w="2439" w:type="dxa"/>
            <w:shd w:val="clear" w:color="auto" w:fill="B8CCE4" w:themeFill="accent1" w:themeFillTint="66"/>
          </w:tcPr>
          <w:p w14:paraId="44E49A9C" w14:textId="77777777" w:rsidR="00FA7225" w:rsidRPr="0029207B" w:rsidRDefault="00FA7225" w:rsidP="004B0FBE">
            <w:pPr>
              <w:autoSpaceDE w:val="0"/>
              <w:autoSpaceDN w:val="0"/>
              <w:adjustRightInd w:val="0"/>
              <w:spacing w:line="276" w:lineRule="auto"/>
              <w:rPr>
                <w:rFonts w:ascii="Times New Roman" w:hAnsi="Times New Roman"/>
                <w:b/>
                <w:color w:val="17365D" w:themeColor="text2" w:themeShade="BF"/>
                <w:sz w:val="18"/>
                <w:szCs w:val="22"/>
                <w:lang w:val="ro-RO"/>
              </w:rPr>
            </w:pPr>
            <w:r w:rsidRPr="0029207B">
              <w:rPr>
                <w:rFonts w:ascii="Times New Roman" w:hAnsi="Times New Roman"/>
                <w:b/>
                <w:color w:val="17365D" w:themeColor="text2" w:themeShade="BF"/>
                <w:sz w:val="18"/>
                <w:szCs w:val="22"/>
                <w:lang w:val="ro-RO"/>
              </w:rPr>
              <w:t>Nivelul mării creşte din ce în ce mai mult (dar nu se produc tsunamiuri)</w:t>
            </w:r>
            <w:r w:rsidRPr="0029207B">
              <w:rPr>
                <w:rFonts w:ascii="Times New Roman" w:hAnsi="Times New Roman"/>
                <w:b/>
                <w:color w:val="17365D" w:themeColor="text2" w:themeShade="BF"/>
                <w:sz w:val="18"/>
                <w:szCs w:val="22"/>
                <w:vertAlign w:val="superscript"/>
                <w:lang w:val="ro-RO"/>
              </w:rPr>
              <w:t>g</w:t>
            </w:r>
          </w:p>
        </w:tc>
        <w:tc>
          <w:tcPr>
            <w:tcW w:w="2439" w:type="dxa"/>
            <w:vAlign w:val="center"/>
          </w:tcPr>
          <w:p w14:paraId="110C19C8" w14:textId="77777777" w:rsidR="00FA7225"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Posibil</w:t>
            </w:r>
          </w:p>
        </w:tc>
        <w:tc>
          <w:tcPr>
            <w:tcW w:w="2439" w:type="dxa"/>
            <w:vAlign w:val="center"/>
          </w:tcPr>
          <w:p w14:paraId="1845CF99" w14:textId="77777777" w:rsidR="00FA7225" w:rsidRPr="0029207B" w:rsidRDefault="00FA7225" w:rsidP="004B0FBE">
            <w:pPr>
              <w:autoSpaceDE w:val="0"/>
              <w:autoSpaceDN w:val="0"/>
              <w:adjustRightInd w:val="0"/>
              <w:spacing w:line="276" w:lineRule="auto"/>
              <w:jc w:val="center"/>
              <w:rPr>
                <w:rFonts w:ascii="Times New Roman" w:hAnsi="Times New Roman"/>
                <w:b/>
                <w:i/>
                <w:color w:val="17365D" w:themeColor="text2" w:themeShade="BF"/>
                <w:sz w:val="18"/>
                <w:szCs w:val="22"/>
                <w:lang w:val="ro-RO"/>
              </w:rPr>
            </w:pPr>
            <w:r w:rsidRPr="0029207B">
              <w:rPr>
                <w:rFonts w:ascii="Times New Roman" w:hAnsi="Times New Roman"/>
                <w:b/>
                <w:i/>
                <w:color w:val="17365D" w:themeColor="text2" w:themeShade="BF"/>
                <w:sz w:val="18"/>
                <w:szCs w:val="22"/>
                <w:lang w:val="ro-RO"/>
              </w:rPr>
              <w:t>Mai degrabă posibil</w:t>
            </w:r>
            <w:r w:rsidRPr="0029207B">
              <w:rPr>
                <w:rFonts w:ascii="Times New Roman" w:hAnsi="Times New Roman"/>
                <w:b/>
                <w:i/>
                <w:color w:val="17365D" w:themeColor="text2" w:themeShade="BF"/>
                <w:sz w:val="18"/>
                <w:szCs w:val="22"/>
                <w:vertAlign w:val="superscript"/>
                <w:lang w:val="ro-RO"/>
              </w:rPr>
              <w:t>1,h</w:t>
            </w:r>
          </w:p>
        </w:tc>
        <w:tc>
          <w:tcPr>
            <w:tcW w:w="2439" w:type="dxa"/>
            <w:vAlign w:val="center"/>
          </w:tcPr>
          <w:p w14:paraId="4939CE10" w14:textId="77777777" w:rsidR="00FA7225" w:rsidRPr="0029207B" w:rsidRDefault="00FA7225" w:rsidP="004B0FBE">
            <w:pPr>
              <w:spacing w:line="276" w:lineRule="auto"/>
              <w:jc w:val="center"/>
              <w:rPr>
                <w:rFonts w:ascii="Times New Roman" w:hAnsi="Times New Roman"/>
                <w:lang w:val="ro-RO"/>
              </w:rPr>
            </w:pPr>
            <w:r w:rsidRPr="0029207B">
              <w:rPr>
                <w:rFonts w:ascii="Times New Roman" w:hAnsi="Times New Roman"/>
                <w:b/>
                <w:i/>
                <w:color w:val="17365D" w:themeColor="text2" w:themeShade="BF"/>
                <w:sz w:val="18"/>
                <w:szCs w:val="22"/>
                <w:lang w:val="ro-RO"/>
              </w:rPr>
              <w:t>Posibil</w:t>
            </w:r>
          </w:p>
        </w:tc>
      </w:tr>
    </w:tbl>
    <w:p w14:paraId="11FB0867"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p w14:paraId="667E07AB" w14:textId="77777777" w:rsidR="001E7905" w:rsidRPr="0029207B" w:rsidRDefault="001E7905" w:rsidP="004B0FBE">
      <w:pPr>
        <w:autoSpaceDE w:val="0"/>
        <w:autoSpaceDN w:val="0"/>
        <w:adjustRightInd w:val="0"/>
        <w:spacing w:line="276" w:lineRule="auto"/>
        <w:jc w:val="both"/>
        <w:rPr>
          <w:rFonts w:ascii="Times New Roman" w:hAnsi="Times New Roman"/>
          <w:lang w:val="ro-RO"/>
        </w:rPr>
      </w:pPr>
      <w:r w:rsidRPr="0029207B">
        <w:rPr>
          <w:rFonts w:ascii="Times New Roman" w:hAnsi="Times New Roman"/>
          <w:lang w:val="ro-RO"/>
        </w:rPr>
        <w:t>Note:</w:t>
      </w:r>
      <w:r w:rsidR="00D02365" w:rsidRPr="0029207B">
        <w:rPr>
          <w:rFonts w:ascii="Times New Roman" w:hAnsi="Times New Roman"/>
          <w:lang w:val="ro-RO"/>
        </w:rPr>
        <w:t xml:space="preserve"> </w:t>
      </w:r>
      <w:r w:rsidRPr="0029207B">
        <w:rPr>
          <w:rFonts w:ascii="Times New Roman" w:hAnsi="Times New Roman"/>
          <w:lang w:val="ro-RO"/>
        </w:rPr>
        <w:t>Termenii sunt folosiţi după cum urmează:</w:t>
      </w:r>
      <w:r w:rsidR="00D02365" w:rsidRPr="0029207B">
        <w:rPr>
          <w:rFonts w:ascii="Times New Roman" w:hAnsi="Times New Roman"/>
          <w:lang w:val="ro-RO"/>
        </w:rPr>
        <w:t xml:space="preserve"> </w:t>
      </w:r>
      <w:r w:rsidRPr="0029207B">
        <w:rPr>
          <w:rFonts w:ascii="Times New Roman" w:hAnsi="Times New Roman"/>
          <w:i/>
          <w:iCs/>
          <w:lang w:val="ro-RO"/>
        </w:rPr>
        <w:t>aproape sigur</w:t>
      </w:r>
      <w:r w:rsidRPr="0029207B">
        <w:rPr>
          <w:rFonts w:ascii="Times New Roman" w:hAnsi="Times New Roman"/>
          <w:lang w:val="ro-RO"/>
        </w:rPr>
        <w:t xml:space="preserve"> (probabilitate 99-100%); </w:t>
      </w:r>
      <w:r w:rsidRPr="0029207B">
        <w:rPr>
          <w:rFonts w:ascii="Times New Roman" w:hAnsi="Times New Roman"/>
          <w:i/>
          <w:iCs/>
          <w:lang w:val="ro-RO"/>
        </w:rPr>
        <w:t>foarte probabil</w:t>
      </w:r>
      <w:r w:rsidRPr="0029207B">
        <w:rPr>
          <w:rFonts w:ascii="Times New Roman" w:hAnsi="Times New Roman"/>
          <w:lang w:val="ro-RO"/>
        </w:rPr>
        <w:t xml:space="preserve"> (probabilitate 90-100%); </w:t>
      </w:r>
      <w:r w:rsidRPr="0029207B">
        <w:rPr>
          <w:rFonts w:ascii="Times New Roman" w:hAnsi="Times New Roman"/>
          <w:i/>
          <w:iCs/>
          <w:lang w:val="ro-RO"/>
        </w:rPr>
        <w:t>probabil</w:t>
      </w:r>
      <w:r w:rsidRPr="0029207B">
        <w:rPr>
          <w:rFonts w:ascii="Times New Roman" w:hAnsi="Times New Roman"/>
          <w:lang w:val="ro-RO"/>
        </w:rPr>
        <w:t xml:space="preserve"> (probabilitate 66-100%); </w:t>
      </w:r>
      <w:r w:rsidRPr="0029207B">
        <w:rPr>
          <w:rFonts w:ascii="Times New Roman" w:hAnsi="Times New Roman"/>
          <w:i/>
          <w:iCs/>
          <w:lang w:val="ro-RO"/>
        </w:rPr>
        <w:t xml:space="preserve">destul de probabil </w:t>
      </w:r>
      <w:r w:rsidRPr="0029207B">
        <w:rPr>
          <w:rFonts w:ascii="Times New Roman" w:hAnsi="Times New Roman"/>
          <w:lang w:val="ro-RO"/>
        </w:rPr>
        <w:t xml:space="preserve">(probabilitate 33-66%); </w:t>
      </w:r>
      <w:r w:rsidRPr="0029207B">
        <w:rPr>
          <w:rFonts w:ascii="Times New Roman" w:hAnsi="Times New Roman"/>
          <w:i/>
          <w:iCs/>
          <w:lang w:val="ro-RO"/>
        </w:rPr>
        <w:t xml:space="preserve">mai probabil că da decât că nu </w:t>
      </w:r>
      <w:r w:rsidRPr="0029207B">
        <w:rPr>
          <w:rFonts w:ascii="Times New Roman" w:hAnsi="Times New Roman"/>
          <w:lang w:val="ro-RO"/>
        </w:rPr>
        <w:t>(probabilitate 50-100%).</w:t>
      </w:r>
      <w:r w:rsidR="00D02365" w:rsidRPr="0029207B">
        <w:rPr>
          <w:rFonts w:ascii="Times New Roman" w:hAnsi="Times New Roman"/>
          <w:lang w:val="ro-RO"/>
        </w:rPr>
        <w:t xml:space="preserve"> </w:t>
      </w:r>
    </w:p>
    <w:p w14:paraId="0BF92A6E" w14:textId="77777777" w:rsidR="001E7905" w:rsidRPr="0029207B" w:rsidRDefault="001E7905" w:rsidP="004B0FBE">
      <w:pPr>
        <w:autoSpaceDE w:val="0"/>
        <w:autoSpaceDN w:val="0"/>
        <w:adjustRightInd w:val="0"/>
        <w:spacing w:line="276" w:lineRule="auto"/>
        <w:jc w:val="both"/>
        <w:rPr>
          <w:rFonts w:ascii="Times New Roman" w:hAnsi="Times New Roman"/>
          <w:lang w:val="ro-RO"/>
        </w:rPr>
      </w:pPr>
      <w:r w:rsidRPr="0029207B">
        <w:rPr>
          <w:rFonts w:ascii="Times New Roman" w:hAnsi="Times New Roman"/>
          <w:lang w:val="ro-RO"/>
        </w:rPr>
        <w:t xml:space="preserve"> A se vedea: </w:t>
      </w:r>
      <w:hyperlink r:id="rId34" w:history="1">
        <w:r w:rsidR="00C544F8" w:rsidRPr="0029207B">
          <w:rPr>
            <w:rStyle w:val="Hyperlink"/>
            <w:rFonts w:ascii="Times New Roman" w:hAnsi="Times New Roman"/>
            <w:color w:val="auto"/>
            <w:lang w:val="ro-RO"/>
          </w:rPr>
          <w:noBreakHyphen/>
        </w:r>
      </w:hyperlink>
    </w:p>
    <w:p w14:paraId="70DD6260"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i/>
          <w:iCs/>
          <w:lang w:val="ro-RO"/>
        </w:rPr>
        <w:t>Sursa:</w:t>
      </w:r>
      <w:r w:rsidRPr="0029207B">
        <w:rPr>
          <w:rFonts w:ascii="Times New Roman" w:hAnsi="Times New Roman"/>
          <w:lang w:val="ro-RO"/>
        </w:rPr>
        <w:t xml:space="preserve"> IPCC (2014a)</w:t>
      </w:r>
    </w:p>
    <w:p w14:paraId="7813E15A" w14:textId="77777777" w:rsidR="001E7905" w:rsidRPr="0029207B" w:rsidRDefault="001E7905" w:rsidP="004B0FBE">
      <w:pPr>
        <w:autoSpaceDE w:val="0"/>
        <w:autoSpaceDN w:val="0"/>
        <w:adjustRightInd w:val="0"/>
        <w:spacing w:line="276" w:lineRule="auto"/>
        <w:jc w:val="both"/>
        <w:rPr>
          <w:rFonts w:ascii="Times New Roman" w:hAnsi="Times New Roman"/>
          <w:bCs/>
          <w:sz w:val="22"/>
          <w:szCs w:val="22"/>
          <w:lang w:val="ro-RO"/>
        </w:rPr>
      </w:pPr>
    </w:p>
    <w:p w14:paraId="2DB929DD" w14:textId="77777777" w:rsidR="00D02365" w:rsidRPr="0029207B" w:rsidRDefault="00D02365" w:rsidP="004B0FBE">
      <w:pPr>
        <w:spacing w:after="200" w:line="276" w:lineRule="auto"/>
        <w:rPr>
          <w:rFonts w:ascii="Times New Roman" w:hAnsi="Times New Roman"/>
          <w:sz w:val="22"/>
          <w:szCs w:val="22"/>
          <w:lang w:val="ro-RO"/>
        </w:rPr>
      </w:pPr>
      <w:r w:rsidRPr="0029207B">
        <w:rPr>
          <w:rFonts w:ascii="Times New Roman" w:hAnsi="Times New Roman"/>
          <w:i/>
          <w:iCs/>
          <w:sz w:val="22"/>
          <w:szCs w:val="22"/>
          <w:lang w:val="ro-RO"/>
        </w:rPr>
        <w:br w:type="page"/>
      </w:r>
    </w:p>
    <w:p w14:paraId="3387D9FA" w14:textId="77777777" w:rsidR="00A07A41" w:rsidRPr="0029207B" w:rsidRDefault="00A07A41" w:rsidP="004B0FBE">
      <w:pPr>
        <w:pStyle w:val="Caption"/>
        <w:keepNext/>
        <w:spacing w:line="276" w:lineRule="auto"/>
        <w:jc w:val="center"/>
        <w:rPr>
          <w:rFonts w:ascii="Times New Roman" w:hAnsi="Times New Roman"/>
          <w:i w:val="0"/>
          <w:color w:val="auto"/>
          <w:sz w:val="22"/>
          <w:szCs w:val="22"/>
          <w:lang w:val="ro-RO"/>
        </w:rPr>
      </w:pPr>
      <w:bookmarkStart w:id="115" w:name="_Toc420462742"/>
      <w:r w:rsidRPr="0029207B">
        <w:rPr>
          <w:rFonts w:ascii="Times New Roman" w:hAnsi="Times New Roman"/>
          <w:i w:val="0"/>
          <w:iCs w:val="0"/>
          <w:color w:val="auto"/>
          <w:sz w:val="22"/>
          <w:szCs w:val="22"/>
          <w:lang w:val="ro-RO"/>
        </w:rPr>
        <w:lastRenderedPageBreak/>
        <w:t xml:space="preserve">Tabelul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Table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16</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Creşteri proiectate ale temperaturii şi nivelului mării în cadrul diverselor scenarii</w:t>
      </w:r>
      <w:bookmarkEnd w:id="11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22"/>
        <w:gridCol w:w="939"/>
        <w:gridCol w:w="2169"/>
        <w:gridCol w:w="2453"/>
        <w:gridCol w:w="1698"/>
      </w:tblGrid>
      <w:tr w:rsidR="001E7905" w:rsidRPr="00A32B00" w14:paraId="67638980" w14:textId="77777777" w:rsidTr="00912271">
        <w:tc>
          <w:tcPr>
            <w:tcW w:w="1069" w:type="dxa"/>
            <w:shd w:val="clear" w:color="auto" w:fill="auto"/>
          </w:tcPr>
          <w:p w14:paraId="7DC22BBA"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Scenariu</w:t>
            </w:r>
          </w:p>
        </w:tc>
        <w:tc>
          <w:tcPr>
            <w:tcW w:w="1961" w:type="dxa"/>
            <w:gridSpan w:val="2"/>
            <w:shd w:val="clear" w:color="auto" w:fill="auto"/>
          </w:tcPr>
          <w:p w14:paraId="1D146B98"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Emisii de CO2 GtC/an</w:t>
            </w:r>
          </w:p>
        </w:tc>
        <w:tc>
          <w:tcPr>
            <w:tcW w:w="2169" w:type="dxa"/>
            <w:shd w:val="clear" w:color="auto" w:fill="auto"/>
          </w:tcPr>
          <w:p w14:paraId="337064C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Buget cumulativ de carbon GtC </w:t>
            </w:r>
          </w:p>
          <w:p w14:paraId="79D74031"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1990-2100</w:t>
            </w:r>
          </w:p>
        </w:tc>
        <w:tc>
          <w:tcPr>
            <w:tcW w:w="2453" w:type="dxa"/>
            <w:shd w:val="clear" w:color="auto" w:fill="auto"/>
          </w:tcPr>
          <w:p w14:paraId="51C69B7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Temp. Creştere şi plajă °C 2090-99 faţă de 1980-99</w:t>
            </w:r>
          </w:p>
        </w:tc>
        <w:tc>
          <w:tcPr>
            <w:tcW w:w="1698" w:type="dxa"/>
            <w:shd w:val="clear" w:color="auto" w:fill="auto"/>
          </w:tcPr>
          <w:p w14:paraId="4B466A2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Creşterea nivelului mării M 2090-99 faţă de 1980-99</w:t>
            </w:r>
          </w:p>
        </w:tc>
      </w:tr>
      <w:tr w:rsidR="001E7905" w:rsidRPr="0029207B" w14:paraId="5F3F7791" w14:textId="77777777" w:rsidTr="00912271">
        <w:tc>
          <w:tcPr>
            <w:tcW w:w="1069" w:type="dxa"/>
            <w:shd w:val="clear" w:color="auto" w:fill="auto"/>
          </w:tcPr>
          <w:p w14:paraId="709ECED6"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tc>
        <w:tc>
          <w:tcPr>
            <w:tcW w:w="1022" w:type="dxa"/>
            <w:shd w:val="clear" w:color="auto" w:fill="auto"/>
          </w:tcPr>
          <w:p w14:paraId="1771D1B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2050</w:t>
            </w:r>
          </w:p>
        </w:tc>
        <w:tc>
          <w:tcPr>
            <w:tcW w:w="939" w:type="dxa"/>
            <w:shd w:val="clear" w:color="auto" w:fill="auto"/>
          </w:tcPr>
          <w:p w14:paraId="04864726"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2100</w:t>
            </w:r>
          </w:p>
        </w:tc>
        <w:tc>
          <w:tcPr>
            <w:tcW w:w="2169" w:type="dxa"/>
            <w:shd w:val="clear" w:color="auto" w:fill="auto"/>
          </w:tcPr>
          <w:p w14:paraId="2E643A1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tc>
        <w:tc>
          <w:tcPr>
            <w:tcW w:w="2453" w:type="dxa"/>
            <w:shd w:val="clear" w:color="auto" w:fill="auto"/>
          </w:tcPr>
          <w:p w14:paraId="56159AE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tc>
        <w:tc>
          <w:tcPr>
            <w:tcW w:w="1698" w:type="dxa"/>
            <w:shd w:val="clear" w:color="auto" w:fill="auto"/>
          </w:tcPr>
          <w:p w14:paraId="15E3CD16"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p>
        </w:tc>
      </w:tr>
      <w:tr w:rsidR="001E7905" w:rsidRPr="0029207B" w14:paraId="2F95FC2C" w14:textId="77777777" w:rsidTr="00912271">
        <w:tc>
          <w:tcPr>
            <w:tcW w:w="1069" w:type="dxa"/>
            <w:shd w:val="clear" w:color="auto" w:fill="auto"/>
          </w:tcPr>
          <w:p w14:paraId="20DAE6D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B1</w:t>
            </w:r>
          </w:p>
        </w:tc>
        <w:tc>
          <w:tcPr>
            <w:tcW w:w="1022" w:type="dxa"/>
            <w:shd w:val="clear" w:color="auto" w:fill="auto"/>
          </w:tcPr>
          <w:p w14:paraId="08D5C46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11,3</w:t>
            </w:r>
          </w:p>
        </w:tc>
        <w:tc>
          <w:tcPr>
            <w:tcW w:w="939" w:type="dxa"/>
            <w:shd w:val="clear" w:color="auto" w:fill="auto"/>
          </w:tcPr>
          <w:p w14:paraId="0BDC9384"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4,2</w:t>
            </w:r>
          </w:p>
        </w:tc>
        <w:tc>
          <w:tcPr>
            <w:tcW w:w="2169" w:type="dxa"/>
            <w:shd w:val="clear" w:color="auto" w:fill="auto"/>
          </w:tcPr>
          <w:p w14:paraId="2813D83E"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983</w:t>
            </w:r>
          </w:p>
        </w:tc>
        <w:tc>
          <w:tcPr>
            <w:tcW w:w="2453" w:type="dxa"/>
            <w:shd w:val="clear" w:color="auto" w:fill="auto"/>
          </w:tcPr>
          <w:p w14:paraId="1C5B793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1,8 (1,1-2,9)</w:t>
            </w:r>
          </w:p>
        </w:tc>
        <w:tc>
          <w:tcPr>
            <w:tcW w:w="1698" w:type="dxa"/>
            <w:shd w:val="clear" w:color="auto" w:fill="auto"/>
          </w:tcPr>
          <w:p w14:paraId="7C464A1C"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0,18-0,38</w:t>
            </w:r>
          </w:p>
        </w:tc>
      </w:tr>
      <w:tr w:rsidR="001E7905" w:rsidRPr="0029207B" w14:paraId="700E9B52" w14:textId="77777777" w:rsidTr="00912271">
        <w:tc>
          <w:tcPr>
            <w:tcW w:w="1069" w:type="dxa"/>
            <w:shd w:val="clear" w:color="auto" w:fill="auto"/>
          </w:tcPr>
          <w:p w14:paraId="27F8025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B2</w:t>
            </w:r>
          </w:p>
        </w:tc>
        <w:tc>
          <w:tcPr>
            <w:tcW w:w="1022" w:type="dxa"/>
            <w:shd w:val="clear" w:color="auto" w:fill="auto"/>
          </w:tcPr>
          <w:p w14:paraId="707DD190"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11,0</w:t>
            </w:r>
          </w:p>
        </w:tc>
        <w:tc>
          <w:tcPr>
            <w:tcW w:w="939" w:type="dxa"/>
            <w:shd w:val="clear" w:color="auto" w:fill="auto"/>
          </w:tcPr>
          <w:p w14:paraId="25DD6FFC"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13,3</w:t>
            </w:r>
          </w:p>
        </w:tc>
        <w:tc>
          <w:tcPr>
            <w:tcW w:w="2169" w:type="dxa"/>
            <w:shd w:val="clear" w:color="auto" w:fill="auto"/>
          </w:tcPr>
          <w:p w14:paraId="3B1DD4F6"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1.164</w:t>
            </w:r>
          </w:p>
        </w:tc>
        <w:tc>
          <w:tcPr>
            <w:tcW w:w="2453" w:type="dxa"/>
            <w:shd w:val="clear" w:color="auto" w:fill="auto"/>
          </w:tcPr>
          <w:p w14:paraId="027FC6F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2,4(1,4-3,8)</w:t>
            </w:r>
          </w:p>
        </w:tc>
        <w:tc>
          <w:tcPr>
            <w:tcW w:w="1698" w:type="dxa"/>
            <w:shd w:val="clear" w:color="auto" w:fill="auto"/>
          </w:tcPr>
          <w:p w14:paraId="7B00FD9E"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0,20-0,43</w:t>
            </w:r>
          </w:p>
        </w:tc>
      </w:tr>
      <w:tr w:rsidR="001E7905" w:rsidRPr="0029207B" w14:paraId="5F75E60A" w14:textId="77777777" w:rsidTr="00912271">
        <w:tc>
          <w:tcPr>
            <w:tcW w:w="1069" w:type="dxa"/>
            <w:shd w:val="clear" w:color="auto" w:fill="auto"/>
          </w:tcPr>
          <w:p w14:paraId="7B69928B"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A2</w:t>
            </w:r>
          </w:p>
        </w:tc>
        <w:tc>
          <w:tcPr>
            <w:tcW w:w="1022" w:type="dxa"/>
            <w:shd w:val="clear" w:color="auto" w:fill="auto"/>
          </w:tcPr>
          <w:p w14:paraId="1C27E525"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15,4</w:t>
            </w:r>
          </w:p>
        </w:tc>
        <w:tc>
          <w:tcPr>
            <w:tcW w:w="939" w:type="dxa"/>
            <w:shd w:val="clear" w:color="auto" w:fill="auto"/>
          </w:tcPr>
          <w:p w14:paraId="418E7FA7"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28,7</w:t>
            </w:r>
          </w:p>
        </w:tc>
        <w:tc>
          <w:tcPr>
            <w:tcW w:w="2169" w:type="dxa"/>
            <w:shd w:val="clear" w:color="auto" w:fill="auto"/>
          </w:tcPr>
          <w:p w14:paraId="12C400E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1.862</w:t>
            </w:r>
          </w:p>
        </w:tc>
        <w:tc>
          <w:tcPr>
            <w:tcW w:w="2453" w:type="dxa"/>
            <w:shd w:val="clear" w:color="auto" w:fill="auto"/>
          </w:tcPr>
          <w:p w14:paraId="0462C86E"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3,4 (2,0-5,4)</w:t>
            </w:r>
          </w:p>
        </w:tc>
        <w:tc>
          <w:tcPr>
            <w:tcW w:w="1698" w:type="dxa"/>
            <w:shd w:val="clear" w:color="auto" w:fill="auto"/>
          </w:tcPr>
          <w:p w14:paraId="5CAFCDC5"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0,23-0,51</w:t>
            </w:r>
          </w:p>
        </w:tc>
      </w:tr>
      <w:tr w:rsidR="001E7905" w:rsidRPr="0029207B" w14:paraId="4587F5F1" w14:textId="77777777" w:rsidTr="00912271">
        <w:tc>
          <w:tcPr>
            <w:tcW w:w="1069" w:type="dxa"/>
            <w:shd w:val="clear" w:color="auto" w:fill="auto"/>
          </w:tcPr>
          <w:p w14:paraId="490707EA"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A1F1</w:t>
            </w:r>
          </w:p>
        </w:tc>
        <w:tc>
          <w:tcPr>
            <w:tcW w:w="1022" w:type="dxa"/>
            <w:shd w:val="clear" w:color="auto" w:fill="auto"/>
          </w:tcPr>
          <w:p w14:paraId="2DC786A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23,9</w:t>
            </w:r>
          </w:p>
        </w:tc>
        <w:tc>
          <w:tcPr>
            <w:tcW w:w="939" w:type="dxa"/>
            <w:shd w:val="clear" w:color="auto" w:fill="auto"/>
          </w:tcPr>
          <w:p w14:paraId="5A84BA89"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28,2</w:t>
            </w:r>
          </w:p>
        </w:tc>
        <w:tc>
          <w:tcPr>
            <w:tcW w:w="2169" w:type="dxa"/>
            <w:shd w:val="clear" w:color="auto" w:fill="auto"/>
          </w:tcPr>
          <w:p w14:paraId="30F4F0C3"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2.189</w:t>
            </w:r>
          </w:p>
        </w:tc>
        <w:tc>
          <w:tcPr>
            <w:tcW w:w="2453" w:type="dxa"/>
            <w:shd w:val="clear" w:color="auto" w:fill="auto"/>
          </w:tcPr>
          <w:p w14:paraId="3FC53E42"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4,0 (2,4-6,4)</w:t>
            </w:r>
          </w:p>
        </w:tc>
        <w:tc>
          <w:tcPr>
            <w:tcW w:w="1698" w:type="dxa"/>
            <w:shd w:val="clear" w:color="auto" w:fill="auto"/>
          </w:tcPr>
          <w:p w14:paraId="0CF24684" w14:textId="77777777" w:rsidR="001E7905" w:rsidRPr="0029207B" w:rsidRDefault="001E7905"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0,26-0,59</w:t>
            </w:r>
          </w:p>
        </w:tc>
      </w:tr>
    </w:tbl>
    <w:p w14:paraId="0BF2FD0A" w14:textId="77777777" w:rsidR="001E7905" w:rsidRPr="0029207B" w:rsidRDefault="001E7905" w:rsidP="004B0FBE">
      <w:pPr>
        <w:autoSpaceDE w:val="0"/>
        <w:autoSpaceDN w:val="0"/>
        <w:adjustRightInd w:val="0"/>
        <w:spacing w:line="276" w:lineRule="auto"/>
        <w:jc w:val="both"/>
        <w:rPr>
          <w:rFonts w:ascii="Times New Roman" w:hAnsi="Times New Roman"/>
          <w:lang w:val="ro-RO"/>
        </w:rPr>
      </w:pPr>
      <w:r w:rsidRPr="0029207B">
        <w:rPr>
          <w:rFonts w:ascii="Times New Roman" w:hAnsi="Times New Roman"/>
          <w:lang w:val="ro-RO"/>
        </w:rPr>
        <w:t>Notă: în 1990 emisiile de CO2 provenite de la combustibilii fosili şi utilizarea terenurilor au fost de 7,1 GtC</w:t>
      </w:r>
    </w:p>
    <w:p w14:paraId="03E21DFC" w14:textId="77777777" w:rsidR="001E7905" w:rsidRPr="0029207B" w:rsidRDefault="001E7905" w:rsidP="004B0FBE">
      <w:pPr>
        <w:autoSpaceDE w:val="0"/>
        <w:autoSpaceDN w:val="0"/>
        <w:adjustRightInd w:val="0"/>
        <w:spacing w:line="276" w:lineRule="auto"/>
        <w:jc w:val="both"/>
        <w:rPr>
          <w:rFonts w:ascii="Times New Roman" w:hAnsi="Times New Roman"/>
          <w:lang w:val="ro-RO"/>
        </w:rPr>
      </w:pPr>
      <w:r w:rsidRPr="0029207B">
        <w:rPr>
          <w:rFonts w:ascii="Times New Roman" w:hAnsi="Times New Roman"/>
          <w:lang w:val="ro-RO"/>
        </w:rPr>
        <w:t xml:space="preserve">Surse: </w:t>
      </w:r>
      <w:hyperlink r:id="rId35" w:history="1">
        <w:r w:rsidRPr="0029207B">
          <w:rPr>
            <w:rStyle w:val="Hyperlink"/>
            <w:rFonts w:ascii="Times New Roman" w:hAnsi="Times New Roman"/>
            <w:color w:val="auto"/>
            <w:lang w:val="ro-RO"/>
          </w:rPr>
          <w:t>https://www.ipcc.ch/pdf/special-reports/spm/sres-en.pdf</w:t>
        </w:r>
      </w:hyperlink>
      <w:r w:rsidRPr="0029207B">
        <w:rPr>
          <w:rStyle w:val="Hyperlink"/>
          <w:rFonts w:ascii="Times New Roman" w:hAnsi="Times New Roman"/>
          <w:color w:val="auto"/>
          <w:lang w:val="ro-RO"/>
        </w:rPr>
        <w:t>.</w:t>
      </w:r>
      <w:r w:rsidRPr="0029207B">
        <w:rPr>
          <w:rStyle w:val="Hyperlink"/>
          <w:rFonts w:ascii="Times New Roman" w:hAnsi="Times New Roman"/>
          <w:color w:val="auto"/>
          <w:u w:val="none"/>
          <w:lang w:val="ro-RO"/>
        </w:rPr>
        <w:t xml:space="preserve"> </w:t>
      </w:r>
      <w:r w:rsidRPr="0029207B">
        <w:rPr>
          <w:rFonts w:ascii="Times New Roman" w:hAnsi="Times New Roman"/>
          <w:lang w:val="ro-RO"/>
        </w:rPr>
        <w:t>IPCC (2014a).</w:t>
      </w:r>
    </w:p>
    <w:p w14:paraId="14A50C9D" w14:textId="77777777" w:rsidR="001E7905" w:rsidRPr="0029207B" w:rsidRDefault="001E7905" w:rsidP="004B0FBE">
      <w:pPr>
        <w:spacing w:line="276" w:lineRule="auto"/>
        <w:jc w:val="both"/>
        <w:rPr>
          <w:rFonts w:ascii="Times New Roman" w:hAnsi="Times New Roman"/>
          <w:sz w:val="22"/>
          <w:szCs w:val="22"/>
          <w:lang w:val="ro-RO"/>
        </w:rPr>
      </w:pPr>
    </w:p>
    <w:p w14:paraId="1AE1A221"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Creşterea probabilă a temperaturii şi a nivelului mării depinde, în consecinţă, de viitoarele emisii.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Pentru a obţine o stabilizare a temperaturilor în zona 2°C, emisiile trebuie să coboare la aproximativ 11 GtC până în 2050.</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Din păcate, tendinţele actuale nu arată că se va întâmpla aşa.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Emisiile totale anuale actuale legate de energie sunt de peste 30 GtCO2 şi sunt încă în creştere, implicând o „rată de ardere” a carbonului care va epuiza în următorii 20 de ani bugetul de carbon pentru tot secolul. De aceea, IPCC a avertizat că traiectoria noastră actuală va duce la o încălzire estimată a varia între 3,7 – 4,8°C în secolul al XXI</w:t>
      </w:r>
      <w:r w:rsidRPr="0029207B">
        <w:rPr>
          <w:rFonts w:ascii="Times New Roman" w:hAnsi="Times New Roman"/>
          <w:sz w:val="22"/>
          <w:szCs w:val="22"/>
          <w:lang w:val="ro-RO"/>
        </w:rPr>
        <w:noBreakHyphen/>
        <w:t xml:space="preserve">lea, cu semnificative impacturi climatice. </w:t>
      </w:r>
    </w:p>
    <w:p w14:paraId="5D157D37" w14:textId="77777777" w:rsidR="001E7905" w:rsidRPr="0029207B" w:rsidRDefault="001E7905" w:rsidP="004B0FBE">
      <w:pPr>
        <w:spacing w:line="276" w:lineRule="auto"/>
        <w:jc w:val="both"/>
        <w:rPr>
          <w:rFonts w:ascii="Times New Roman" w:hAnsi="Times New Roman"/>
          <w:sz w:val="22"/>
          <w:szCs w:val="22"/>
          <w:lang w:val="ro-RO"/>
        </w:rPr>
      </w:pPr>
    </w:p>
    <w:p w14:paraId="1C718DC9"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Pe acest fundal sumbru, rezultatele „decarbonizării” raportate în Indexul Economiei cu Consum Redus de Carbon (LCEI) din anul acesta aduce o rază de speranţă, cu o creştere a emisiilor absolute de numai 1,8%, cea mai lentă rată de creştere a emisiilor din 2008-2009, când emisiile de carbon au scăzut ca rezultat al recesiunii globale</w:t>
      </w:r>
      <w:r w:rsidRPr="0029207B">
        <w:rPr>
          <w:rStyle w:val="FootnoteReference"/>
          <w:rFonts w:ascii="Times New Roman" w:hAnsi="Times New Roman"/>
          <w:sz w:val="22"/>
          <w:szCs w:val="22"/>
          <w:lang w:val="ro-RO"/>
        </w:rPr>
        <w:footnoteReference w:id="18"/>
      </w:r>
      <w:r w:rsidRPr="0029207B">
        <w:rPr>
          <w:rFonts w:ascii="Times New Roman" w:hAnsi="Times New Roman"/>
          <w:sz w:val="22"/>
          <w:szCs w:val="22"/>
          <w:lang w:val="ro-RO"/>
        </w:rPr>
        <w:t>. Reducerea intensităţii carbonului (tone CO</w:t>
      </w:r>
      <w:r w:rsidRPr="0029207B">
        <w:rPr>
          <w:rFonts w:ascii="Times New Roman" w:hAnsi="Times New Roman"/>
          <w:sz w:val="22"/>
          <w:szCs w:val="22"/>
          <w:vertAlign w:val="subscript"/>
          <w:lang w:val="ro-RO"/>
        </w:rPr>
        <w:t>2</w:t>
      </w:r>
      <w:r w:rsidRPr="0029207B">
        <w:rPr>
          <w:rFonts w:ascii="Times New Roman" w:hAnsi="Times New Roman"/>
          <w:sz w:val="22"/>
          <w:szCs w:val="22"/>
          <w:lang w:val="ro-RO"/>
        </w:rPr>
        <w:t xml:space="preserve"> per milion USD din PIB) este de asemenea cea mai ridicată din 2008, staţionând la 1,2%, comparativ cu 0,8% în 2012. Cu toate acestea, încă nu este decât o cincime din rata necesară de „decarbonizare.” În prezent, LCEI arată că economia globală va trebui să-şi reducă intensitatea carbonului cu 6,2% pe an, în fiecare an de acum până în 2100, de peste cinci ori rata actuală.</w:t>
      </w:r>
      <w:r w:rsidR="00D02365" w:rsidRPr="0029207B">
        <w:rPr>
          <w:rFonts w:ascii="Times New Roman" w:hAnsi="Times New Roman"/>
          <w:sz w:val="22"/>
          <w:szCs w:val="22"/>
          <w:lang w:val="ro-RO"/>
        </w:rPr>
        <w:t xml:space="preserve"> </w:t>
      </w:r>
      <w:r w:rsidRPr="0029207B">
        <w:rPr>
          <w:rFonts w:ascii="Times New Roman" w:hAnsi="Times New Roman"/>
          <w:b/>
          <w:bCs/>
          <w:sz w:val="22"/>
          <w:szCs w:val="22"/>
          <w:lang w:val="ro-RO"/>
        </w:rPr>
        <w:t>Figura 11</w:t>
      </w:r>
      <w:r w:rsidRPr="0029207B">
        <w:rPr>
          <w:rFonts w:ascii="Times New Roman" w:hAnsi="Times New Roman"/>
          <w:sz w:val="22"/>
          <w:szCs w:val="22"/>
          <w:lang w:val="ro-RO"/>
        </w:rPr>
        <w:t xml:space="preserve"> prezintă ratele necesare de scădere a intensităţii carbonului pentru a ajunge la scenariul B1</w:t>
      </w:r>
      <w:r w:rsidRPr="0029207B">
        <w:rPr>
          <w:rFonts w:ascii="Times New Roman" w:hAnsi="Times New Roman"/>
          <w:b/>
          <w:bCs/>
          <w:sz w:val="22"/>
          <w:szCs w:val="22"/>
          <w:lang w:val="ro-RO"/>
        </w:rPr>
        <w:t xml:space="preserve"> </w:t>
      </w:r>
      <w:r w:rsidRPr="0029207B">
        <w:rPr>
          <w:rStyle w:val="FootnoteReference"/>
          <w:rFonts w:ascii="Times New Roman" w:hAnsi="Times New Roman"/>
          <w:sz w:val="22"/>
          <w:szCs w:val="22"/>
          <w:lang w:val="ro-RO"/>
        </w:rPr>
        <w:footnoteReference w:id="19"/>
      </w:r>
      <w:r w:rsidRPr="0029207B">
        <w:rPr>
          <w:rFonts w:ascii="Times New Roman" w:hAnsi="Times New Roman"/>
          <w:sz w:val="22"/>
          <w:szCs w:val="22"/>
          <w:lang w:val="ro-RO"/>
        </w:rPr>
        <w:t>.</w:t>
      </w:r>
    </w:p>
    <w:p w14:paraId="4B591396" w14:textId="77777777" w:rsidR="001E7905" w:rsidRPr="0029207B" w:rsidRDefault="001E7905" w:rsidP="004B0FBE">
      <w:pPr>
        <w:spacing w:line="276" w:lineRule="auto"/>
        <w:jc w:val="both"/>
        <w:rPr>
          <w:rFonts w:ascii="Times New Roman" w:hAnsi="Times New Roman"/>
          <w:sz w:val="22"/>
          <w:szCs w:val="22"/>
          <w:lang w:val="ro-RO"/>
        </w:rPr>
      </w:pPr>
    </w:p>
    <w:p w14:paraId="33514AD8"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Implicaţia acestei situaţii în ceea ce priveşte planificarea adaptării pentru schimbări climatice este că o creştere potenţială a temperaturii de până la 4 °C până în 2100 este o posibilitate reală şi ar trebui avută în vedere în conceperea măsurilor corespunzătoare.</w:t>
      </w:r>
    </w:p>
    <w:p w14:paraId="50B102C8" w14:textId="77777777" w:rsidR="001E7905" w:rsidRPr="0029207B" w:rsidRDefault="001E7905" w:rsidP="004B0FBE">
      <w:pPr>
        <w:spacing w:line="276" w:lineRule="auto"/>
        <w:jc w:val="both"/>
        <w:rPr>
          <w:rFonts w:ascii="Times New Roman" w:hAnsi="Times New Roman"/>
          <w:sz w:val="22"/>
          <w:szCs w:val="22"/>
          <w:lang w:val="ro-RO"/>
        </w:rPr>
      </w:pPr>
    </w:p>
    <w:p w14:paraId="31C482FB" w14:textId="77777777" w:rsidR="001E7905" w:rsidRPr="0029207B" w:rsidRDefault="001E7905" w:rsidP="004B0FBE">
      <w:pPr>
        <w:spacing w:after="200" w:line="276" w:lineRule="auto"/>
        <w:jc w:val="both"/>
        <w:rPr>
          <w:rFonts w:ascii="Times New Roman" w:hAnsi="Times New Roman"/>
          <w:sz w:val="22"/>
          <w:szCs w:val="22"/>
          <w:lang w:val="ro-RO"/>
        </w:rPr>
      </w:pPr>
      <w:r w:rsidRPr="0029207B">
        <w:rPr>
          <w:rFonts w:ascii="Times New Roman" w:hAnsi="Times New Roman"/>
          <w:sz w:val="22"/>
          <w:szCs w:val="22"/>
          <w:lang w:val="ro-RO"/>
        </w:rPr>
        <w:t>Proiecţiile de mai sus sunt globale şi este de aşteptat să existe diferenţe între regiuni.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special următoarele sunt estimate pentru regiunea Europei de Est din care face parte România:</w:t>
      </w:r>
    </w:p>
    <w:p w14:paraId="5AE1A63B" w14:textId="77777777" w:rsidR="001E7905" w:rsidRPr="0029207B" w:rsidRDefault="001E7905" w:rsidP="004B0FBE">
      <w:pPr>
        <w:spacing w:after="200" w:line="276" w:lineRule="auto"/>
        <w:jc w:val="both"/>
        <w:rPr>
          <w:rFonts w:ascii="Times New Roman" w:hAnsi="Times New Roman"/>
          <w:sz w:val="22"/>
          <w:szCs w:val="22"/>
          <w:lang w:val="ro-RO"/>
        </w:rPr>
      </w:pPr>
      <w:r w:rsidRPr="0029207B">
        <w:rPr>
          <w:rFonts w:ascii="Times New Roman" w:hAnsi="Times New Roman"/>
          <w:sz w:val="22"/>
          <w:szCs w:val="22"/>
          <w:u w:val="single"/>
          <w:lang w:val="ro-RO"/>
        </w:rPr>
        <w:t>Temperatura:</w:t>
      </w:r>
      <w:r w:rsidRPr="0029207B">
        <w:rPr>
          <w:rFonts w:ascii="Times New Roman" w:hAnsi="Times New Roman"/>
          <w:sz w:val="22"/>
          <w:szCs w:val="22"/>
          <w:lang w:val="ro-RO"/>
        </w:rPr>
        <w:t xml:space="preserve"> Este de aşteptat ca ţările Europei de Est şi de Sud aibă parte de creşteri mai mari ale temperaturii decât Europa de Nord.</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Dar în ceea ce priveşte hărţile din proiectul CE „Costuri climatice,” acele părţi ale Europei de Est unde este situată şi România sunt văzute a fi într-o zonă relativ mai caldă, </w:t>
      </w:r>
      <w:r w:rsidRPr="0029207B">
        <w:rPr>
          <w:rFonts w:ascii="Times New Roman" w:hAnsi="Times New Roman"/>
          <w:sz w:val="22"/>
          <w:szCs w:val="22"/>
          <w:lang w:val="ro-RO"/>
        </w:rPr>
        <w:lastRenderedPageBreak/>
        <w:t>sugerând că vor avea parte de creşteri ale temperaturilor cam cu un grad mai mari decât media globală.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w:t>
      </w:r>
      <w:r w:rsidRPr="0029207B">
        <w:rPr>
          <w:rFonts w:ascii="Times New Roman" w:hAnsi="Times New Roman"/>
          <w:b/>
          <w:bCs/>
          <w:sz w:val="22"/>
          <w:szCs w:val="22"/>
          <w:lang w:val="ro-RO"/>
        </w:rPr>
        <w:t>Figura 12</w:t>
      </w:r>
      <w:r w:rsidRPr="0029207B">
        <w:rPr>
          <w:rFonts w:ascii="Times New Roman" w:hAnsi="Times New Roman"/>
          <w:sz w:val="22"/>
          <w:szCs w:val="22"/>
          <w:lang w:val="ro-RO"/>
        </w:rPr>
        <w:t xml:space="preserve"> prezintă numai un scenariu, dar rezultate similare se aplică şi pentru alte scenarii).</w:t>
      </w:r>
    </w:p>
    <w:p w14:paraId="1DB3177A" w14:textId="77777777" w:rsidR="001E7905" w:rsidRPr="0029207B" w:rsidRDefault="001E7905" w:rsidP="004B0FBE">
      <w:pPr>
        <w:spacing w:after="200" w:line="276" w:lineRule="auto"/>
        <w:jc w:val="both"/>
        <w:rPr>
          <w:rFonts w:ascii="Times New Roman" w:eastAsiaTheme="minorHAnsi" w:hAnsi="Times New Roman"/>
          <w:sz w:val="22"/>
          <w:szCs w:val="22"/>
          <w:lang w:val="ro-RO"/>
        </w:rPr>
      </w:pPr>
      <w:r w:rsidRPr="0029207B">
        <w:rPr>
          <w:rFonts w:ascii="Times New Roman" w:hAnsi="Times New Roman"/>
          <w:sz w:val="22"/>
          <w:szCs w:val="22"/>
          <w:u w:val="single"/>
          <w:lang w:val="ro-RO"/>
        </w:rPr>
        <w:t>Precipitaţiile:</w:t>
      </w:r>
      <w:r w:rsidRPr="0029207B">
        <w:rPr>
          <w:rFonts w:ascii="Times New Roman" w:hAnsi="Times New Roman"/>
          <w:sz w:val="22"/>
          <w:szCs w:val="22"/>
          <w:lang w:val="ro-RO"/>
        </w:rPr>
        <w:t xml:space="preserve"> În privinţa precipitaţiilor, ţările Europei de Est au pentru precipitaţiile de iarnă prognoze similare cu media globală, însă precipitaţiile de vară sunt prognozate a fi mult sub medie şi mult sub nivelurile actuale.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Aceste schimbări au implicaţii semnificative pentru gestionarea apelor în regiune şi în ţară - </w:t>
      </w:r>
      <w:r w:rsidRPr="0029207B">
        <w:rPr>
          <w:rFonts w:ascii="Times New Roman" w:hAnsi="Times New Roman"/>
          <w:b/>
          <w:bCs/>
          <w:sz w:val="22"/>
          <w:szCs w:val="22"/>
          <w:lang w:val="ro-RO"/>
        </w:rPr>
        <w:t xml:space="preserve">Figura 13. </w:t>
      </w:r>
      <w:r w:rsidRPr="0029207B">
        <w:rPr>
          <w:rFonts w:ascii="Times New Roman" w:hAnsi="Times New Roman"/>
          <w:sz w:val="22"/>
          <w:szCs w:val="22"/>
          <w:lang w:val="ro-RO"/>
        </w:rPr>
        <w:t>Ştim deja ca România a fost afectată de secetă anual şi de secetă extremă la fiecare patru-şase ani, cu implicaţii semnificative de mediu şi sociale din anii 1980, iar lucrul acesta nu poate decât să se agraveze (DG Afaceri Maritime a UE, 2019).</w:t>
      </w:r>
    </w:p>
    <w:p w14:paraId="7A986853"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u w:val="single"/>
          <w:lang w:val="ro-RO"/>
        </w:rPr>
        <w:t>Creşterea nivelului mării: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Nu există diferenţe sistematice în creşterea proiectată a nivelului mării pentru Europa faţă de restul Lumii, însă există probleme specifice pentru diversele zone litorale din regiune.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cazul României, apa relevantă este Marea Neagră, iar în acea regiune eroziunea este actualmente cea mai semnificativă problemă climatică.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Mai mult decât atât, zona este vulnerabilă în faţa impacturilor creşterii nivelului mării asupra habitatelor şi ecosistemelor intermareice din cauza domeniului intermareic scăzut şi ariei limitate pentru migraţia pe coastă.</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Estimările arată că în acea porţiune a Mării Negre care reprezintă litoralul României nivelurile pagubelor provocate de creşterea nivelului mării până în 2020 se vor încadra între 0,9 şi 1,2 milioane EUR dacă creşterea nivelului mării se va încadra între 22,6 cm şi 50,8 cm până în 2100 (DG Afaceri Maritime a UE, 2009).</w:t>
      </w:r>
    </w:p>
    <w:p w14:paraId="43E74385" w14:textId="77777777" w:rsidR="001E7905" w:rsidRPr="0029207B" w:rsidRDefault="001E7905" w:rsidP="004B0FBE">
      <w:pPr>
        <w:spacing w:line="276" w:lineRule="auto"/>
        <w:jc w:val="both"/>
        <w:rPr>
          <w:rFonts w:ascii="Times New Roman" w:hAnsi="Times New Roman"/>
          <w:sz w:val="22"/>
          <w:szCs w:val="22"/>
          <w:lang w:val="ro-RO"/>
        </w:rPr>
      </w:pPr>
    </w:p>
    <w:p w14:paraId="1A161977"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116" w:name="_Toc420462722"/>
      <w:r w:rsidRPr="0029207B">
        <w:rPr>
          <w:rFonts w:ascii="Times New Roman" w:hAnsi="Times New Roman"/>
          <w:i w:val="0"/>
          <w:iCs w:val="0"/>
          <w:color w:val="auto"/>
          <w:sz w:val="22"/>
          <w:szCs w:val="22"/>
          <w:lang w:val="ro-RO"/>
        </w:rPr>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12</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Calea către o stabilizare la 2°C</w:t>
      </w:r>
      <w:bookmarkEnd w:id="116"/>
    </w:p>
    <w:p w14:paraId="5CDB9D08" w14:textId="77777777" w:rsidR="001E7905" w:rsidRPr="0029207B" w:rsidRDefault="00FA7225" w:rsidP="004B0FBE">
      <w:pPr>
        <w:spacing w:line="276" w:lineRule="auto"/>
        <w:jc w:val="both"/>
        <w:rPr>
          <w:rFonts w:ascii="Times New Roman" w:hAnsi="Times New Roman"/>
          <w:sz w:val="22"/>
          <w:szCs w:val="22"/>
          <w:lang w:val="ro-RO"/>
        </w:rPr>
      </w:pPr>
      <w:r w:rsidRPr="0029207B">
        <w:rPr>
          <w:rFonts w:ascii="Times New Roman" w:hAnsi="Times New Roman"/>
          <w:noProof/>
          <w:sz w:val="22"/>
          <w:szCs w:val="22"/>
          <w:lang w:eastAsia="en-US"/>
        </w:rPr>
        <w:drawing>
          <wp:inline distT="0" distB="0" distL="0" distR="0" wp14:anchorId="0F4DD8F9" wp14:editId="3889756A">
            <wp:extent cx="5998057" cy="4277802"/>
            <wp:effectExtent l="19050" t="0" r="2693" b="0"/>
            <wp:docPr id="43"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6000342" cy="4279431"/>
                    </a:xfrm>
                    <a:prstGeom prst="rect">
                      <a:avLst/>
                    </a:prstGeom>
                    <a:noFill/>
                  </pic:spPr>
                </pic:pic>
              </a:graphicData>
            </a:graphic>
          </wp:inline>
        </w:drawing>
      </w:r>
    </w:p>
    <w:p w14:paraId="70241B96"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ab/>
        <w:t>Sursa: LCEI, 2014.</w:t>
      </w:r>
    </w:p>
    <w:p w14:paraId="344347F9" w14:textId="77777777" w:rsidR="001E7905" w:rsidRPr="0029207B" w:rsidRDefault="001E7905" w:rsidP="004B0FBE">
      <w:pPr>
        <w:spacing w:line="276" w:lineRule="auto"/>
        <w:jc w:val="both"/>
        <w:rPr>
          <w:rFonts w:ascii="Times New Roman" w:hAnsi="Times New Roman"/>
          <w:sz w:val="22"/>
          <w:szCs w:val="22"/>
          <w:lang w:val="ro-RO"/>
        </w:rPr>
      </w:pPr>
    </w:p>
    <w:p w14:paraId="142CE650"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117" w:name="_Toc420462723"/>
      <w:r w:rsidRPr="0029207B">
        <w:rPr>
          <w:rFonts w:ascii="Times New Roman" w:hAnsi="Times New Roman"/>
          <w:i w:val="0"/>
          <w:iCs w:val="0"/>
          <w:color w:val="auto"/>
          <w:sz w:val="22"/>
          <w:szCs w:val="22"/>
          <w:lang w:val="ro-RO"/>
        </w:rPr>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13</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Prognoze ale temperaturii</w:t>
      </w:r>
      <w:bookmarkEnd w:id="117"/>
    </w:p>
    <w:p w14:paraId="198C5026" w14:textId="77777777" w:rsidR="001E7905" w:rsidRPr="0029207B" w:rsidRDefault="00FA7225" w:rsidP="004B0FBE">
      <w:pPr>
        <w:spacing w:after="200" w:line="276" w:lineRule="auto"/>
        <w:jc w:val="both"/>
        <w:rPr>
          <w:rFonts w:ascii="Times New Roman" w:hAnsi="Times New Roman"/>
          <w:sz w:val="22"/>
          <w:szCs w:val="22"/>
          <w:lang w:val="ro-RO"/>
        </w:rPr>
      </w:pPr>
      <w:r w:rsidRPr="0029207B">
        <w:rPr>
          <w:rFonts w:ascii="Times New Roman" w:hAnsi="Times New Roman"/>
          <w:noProof/>
          <w:sz w:val="22"/>
          <w:szCs w:val="22"/>
          <w:lang w:eastAsia="en-US"/>
        </w:rPr>
        <w:drawing>
          <wp:inline distT="0" distB="0" distL="0" distR="0" wp14:anchorId="0C6A3CC0" wp14:editId="62A95209">
            <wp:extent cx="5930273" cy="3625795"/>
            <wp:effectExtent l="19050" t="0" r="0" b="0"/>
            <wp:docPr id="44"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5938045" cy="3630547"/>
                    </a:xfrm>
                    <a:prstGeom prst="rect">
                      <a:avLst/>
                    </a:prstGeom>
                    <a:noFill/>
                  </pic:spPr>
                </pic:pic>
              </a:graphicData>
            </a:graphic>
          </wp:inline>
        </w:drawing>
      </w:r>
    </w:p>
    <w:p w14:paraId="36EB876A"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118" w:name="_Toc420462724"/>
      <w:r w:rsidRPr="0029207B">
        <w:rPr>
          <w:rFonts w:ascii="Times New Roman" w:hAnsi="Times New Roman"/>
          <w:i w:val="0"/>
          <w:iCs w:val="0"/>
          <w:color w:val="auto"/>
          <w:sz w:val="22"/>
          <w:szCs w:val="22"/>
          <w:lang w:val="ro-RO"/>
        </w:rPr>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14</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Modificări ale temperaturii în diverse regiuni ale Europei</w:t>
      </w:r>
      <w:bookmarkEnd w:id="118"/>
    </w:p>
    <w:p w14:paraId="04B6BD89" w14:textId="77777777" w:rsidR="00E25B2D" w:rsidRPr="0029207B" w:rsidRDefault="00FA7225" w:rsidP="004B0FBE">
      <w:pPr>
        <w:spacing w:after="200" w:line="276" w:lineRule="auto"/>
        <w:jc w:val="center"/>
        <w:rPr>
          <w:rFonts w:ascii="Times New Roman" w:hAnsi="Times New Roman"/>
          <w:lang w:val="ro-RO"/>
        </w:rPr>
      </w:pPr>
      <w:r w:rsidRPr="0029207B">
        <w:rPr>
          <w:rFonts w:ascii="Times New Roman" w:hAnsi="Times New Roman"/>
          <w:noProof/>
          <w:lang w:eastAsia="en-US"/>
        </w:rPr>
        <w:drawing>
          <wp:inline distT="0" distB="0" distL="0" distR="0" wp14:anchorId="14BD1DA1" wp14:editId="362674B8">
            <wp:extent cx="2867273" cy="2995997"/>
            <wp:effectExtent l="19050" t="0" r="9277" b="0"/>
            <wp:docPr id="46"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2870363" cy="2999226"/>
                    </a:xfrm>
                    <a:prstGeom prst="rect">
                      <a:avLst/>
                    </a:prstGeom>
                    <a:noFill/>
                  </pic:spPr>
                </pic:pic>
              </a:graphicData>
            </a:graphic>
          </wp:inline>
        </w:drawing>
      </w:r>
    </w:p>
    <w:p w14:paraId="7191E3F1" w14:textId="77777777" w:rsidR="00E25B2D" w:rsidRPr="0029207B" w:rsidRDefault="00E25B2D" w:rsidP="004B0FBE">
      <w:pPr>
        <w:pStyle w:val="Caption"/>
        <w:keepNext/>
        <w:spacing w:line="276" w:lineRule="auto"/>
        <w:jc w:val="center"/>
        <w:rPr>
          <w:rFonts w:ascii="Times New Roman" w:hAnsi="Times New Roman"/>
          <w:i w:val="0"/>
          <w:color w:val="auto"/>
          <w:sz w:val="22"/>
          <w:szCs w:val="22"/>
          <w:lang w:val="ro-RO"/>
        </w:rPr>
      </w:pPr>
      <w:bookmarkStart w:id="119" w:name="_Toc420462725"/>
      <w:r w:rsidRPr="0029207B">
        <w:rPr>
          <w:rFonts w:ascii="Times New Roman" w:hAnsi="Times New Roman"/>
          <w:i w:val="0"/>
          <w:iCs w:val="0"/>
          <w:color w:val="auto"/>
          <w:sz w:val="22"/>
          <w:szCs w:val="22"/>
          <w:lang w:val="ro-RO"/>
        </w:rPr>
        <w:lastRenderedPageBreak/>
        <w:t xml:space="preserve">Figura </w:t>
      </w:r>
      <w:r w:rsidR="009A56D5" w:rsidRPr="0029207B">
        <w:rPr>
          <w:rFonts w:ascii="Times New Roman" w:hAnsi="Times New Roman"/>
          <w:i w:val="0"/>
          <w:iCs w:val="0"/>
          <w:color w:val="auto"/>
          <w:sz w:val="22"/>
          <w:szCs w:val="22"/>
          <w:lang w:val="ro-RO"/>
        </w:rPr>
        <w:fldChar w:fldCharType="begin"/>
      </w:r>
      <w:r w:rsidRPr="0029207B">
        <w:rPr>
          <w:rFonts w:ascii="Times New Roman" w:hAnsi="Times New Roman"/>
          <w:i w:val="0"/>
          <w:iCs w:val="0"/>
          <w:color w:val="auto"/>
          <w:sz w:val="22"/>
          <w:szCs w:val="22"/>
          <w:lang w:val="ro-RO"/>
        </w:rPr>
        <w:instrText xml:space="preserve"> SEQ Figure \* ARABIC </w:instrText>
      </w:r>
      <w:r w:rsidR="009A56D5" w:rsidRPr="0029207B">
        <w:rPr>
          <w:rFonts w:ascii="Times New Roman" w:hAnsi="Times New Roman"/>
          <w:i w:val="0"/>
          <w:iCs w:val="0"/>
          <w:color w:val="auto"/>
          <w:sz w:val="22"/>
          <w:szCs w:val="22"/>
          <w:lang w:val="ro-RO"/>
        </w:rPr>
        <w:fldChar w:fldCharType="separate"/>
      </w:r>
      <w:r w:rsidR="00233846">
        <w:rPr>
          <w:rFonts w:ascii="Times New Roman" w:hAnsi="Times New Roman"/>
          <w:i w:val="0"/>
          <w:iCs w:val="0"/>
          <w:noProof/>
          <w:color w:val="auto"/>
          <w:sz w:val="22"/>
          <w:szCs w:val="22"/>
          <w:lang w:val="ro-RO"/>
        </w:rPr>
        <w:t>15</w:t>
      </w:r>
      <w:r w:rsidR="009A56D5" w:rsidRPr="0029207B">
        <w:rPr>
          <w:rFonts w:ascii="Times New Roman" w:hAnsi="Times New Roman"/>
          <w:i w:val="0"/>
          <w:iCs w:val="0"/>
          <w:color w:val="auto"/>
          <w:sz w:val="22"/>
          <w:szCs w:val="22"/>
          <w:lang w:val="ro-RO"/>
        </w:rPr>
        <w:fldChar w:fldCharType="end"/>
      </w:r>
      <w:r w:rsidRPr="0029207B">
        <w:rPr>
          <w:rFonts w:ascii="Times New Roman" w:hAnsi="Times New Roman"/>
          <w:i w:val="0"/>
          <w:iCs w:val="0"/>
          <w:color w:val="auto"/>
          <w:sz w:val="22"/>
          <w:szCs w:val="22"/>
          <w:lang w:val="ro-RO"/>
        </w:rPr>
        <w:t>. Modificări ale precipitaţiilor în diverse regiuni ale Europei</w:t>
      </w:r>
      <w:bookmarkEnd w:id="119"/>
    </w:p>
    <w:p w14:paraId="04E29714" w14:textId="77777777" w:rsidR="001E7905" w:rsidRPr="0029207B" w:rsidRDefault="00FA7225" w:rsidP="004B0FBE">
      <w:pPr>
        <w:spacing w:after="200" w:line="276" w:lineRule="auto"/>
        <w:jc w:val="center"/>
        <w:rPr>
          <w:rFonts w:ascii="Times New Roman" w:hAnsi="Times New Roman"/>
          <w:b/>
          <w:sz w:val="22"/>
          <w:szCs w:val="22"/>
          <w:lang w:val="ro-RO"/>
        </w:rPr>
      </w:pPr>
      <w:r w:rsidRPr="0029207B">
        <w:rPr>
          <w:rFonts w:ascii="Times New Roman" w:hAnsi="Times New Roman"/>
          <w:b/>
          <w:noProof/>
          <w:sz w:val="22"/>
          <w:szCs w:val="22"/>
          <w:lang w:eastAsia="en-US"/>
        </w:rPr>
        <w:drawing>
          <wp:inline distT="0" distB="0" distL="0" distR="0" wp14:anchorId="7C587867" wp14:editId="69100525">
            <wp:extent cx="3074008" cy="3644096"/>
            <wp:effectExtent l="19050" t="0" r="0" b="0"/>
            <wp:docPr id="47"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3076805" cy="3647412"/>
                    </a:xfrm>
                    <a:prstGeom prst="rect">
                      <a:avLst/>
                    </a:prstGeom>
                    <a:noFill/>
                  </pic:spPr>
                </pic:pic>
              </a:graphicData>
            </a:graphic>
          </wp:inline>
        </w:drawing>
      </w:r>
    </w:p>
    <w:p w14:paraId="03CA9DEE" w14:textId="77777777" w:rsidR="00FA7225" w:rsidRPr="0029207B" w:rsidRDefault="001E7905" w:rsidP="004B0FBE">
      <w:pPr>
        <w:spacing w:after="200" w:line="276" w:lineRule="auto"/>
        <w:ind w:firstLine="630"/>
        <w:jc w:val="center"/>
        <w:rPr>
          <w:rFonts w:ascii="Times New Roman" w:hAnsi="Times New Roman"/>
          <w:i/>
          <w:iCs/>
          <w:sz w:val="22"/>
          <w:szCs w:val="22"/>
          <w:lang w:val="ro-RO"/>
        </w:rPr>
      </w:pPr>
      <w:r w:rsidRPr="0029207B">
        <w:rPr>
          <w:rFonts w:ascii="Times New Roman" w:hAnsi="Times New Roman"/>
          <w:i/>
          <w:iCs/>
          <w:sz w:val="22"/>
          <w:szCs w:val="22"/>
          <w:lang w:val="ro-RO"/>
        </w:rPr>
        <w:t>Sursa pentru ambele figuri: „Costurile climatice” (2011)</w:t>
      </w:r>
    </w:p>
    <w:p w14:paraId="0F1967C4" w14:textId="77777777" w:rsidR="00FA7225" w:rsidRPr="0029207B" w:rsidRDefault="00FA7225" w:rsidP="004B0FBE">
      <w:pPr>
        <w:spacing w:after="200" w:line="276" w:lineRule="auto"/>
        <w:ind w:firstLine="630"/>
        <w:jc w:val="center"/>
        <w:rPr>
          <w:rFonts w:ascii="Times New Roman" w:hAnsi="Times New Roman"/>
          <w:i/>
          <w:iCs/>
          <w:sz w:val="22"/>
          <w:szCs w:val="22"/>
          <w:lang w:val="ro-RO"/>
        </w:rPr>
      </w:pPr>
    </w:p>
    <w:p w14:paraId="5CAE756F" w14:textId="77777777" w:rsidR="001E7905" w:rsidRPr="0029207B" w:rsidRDefault="001E7905" w:rsidP="004B0FBE">
      <w:pPr>
        <w:spacing w:after="200" w:line="276" w:lineRule="auto"/>
        <w:ind w:firstLine="630"/>
        <w:jc w:val="center"/>
        <w:rPr>
          <w:rFonts w:ascii="Times New Roman" w:hAnsi="Times New Roman"/>
          <w:sz w:val="22"/>
          <w:szCs w:val="22"/>
          <w:lang w:val="ro-RO"/>
        </w:rPr>
      </w:pPr>
      <w:r w:rsidRPr="0029207B">
        <w:rPr>
          <w:rFonts w:ascii="Times New Roman" w:hAnsi="Times New Roman"/>
          <w:sz w:val="22"/>
          <w:szCs w:val="22"/>
          <w:lang w:val="ro-RO"/>
        </w:rPr>
        <w:br w:type="page"/>
      </w:r>
    </w:p>
    <w:p w14:paraId="2BDC1C1C" w14:textId="77777777" w:rsidR="009513C8" w:rsidRPr="0029207B" w:rsidRDefault="003A2D07" w:rsidP="004B0FBE">
      <w:pPr>
        <w:pStyle w:val="Heading1"/>
        <w:numPr>
          <w:ilvl w:val="0"/>
          <w:numId w:val="0"/>
        </w:numPr>
        <w:spacing w:line="276" w:lineRule="auto"/>
        <w:ind w:left="360"/>
        <w:jc w:val="center"/>
        <w:rPr>
          <w:rFonts w:cs="Times New Roman"/>
          <w:lang w:val="ro-RO"/>
        </w:rPr>
      </w:pPr>
      <w:bookmarkStart w:id="120" w:name="_Toc406661309"/>
      <w:bookmarkStart w:id="121" w:name="_Toc421610798"/>
      <w:r w:rsidRPr="0029207B">
        <w:rPr>
          <w:rFonts w:cs="Times New Roman"/>
          <w:bCs/>
          <w:lang w:val="ro-RO"/>
        </w:rPr>
        <w:lastRenderedPageBreak/>
        <w:t>Anexa II:</w:t>
      </w:r>
      <w:bookmarkStart w:id="122" w:name="_Toc405823836"/>
      <w:bookmarkStart w:id="123" w:name="_Toc405823732"/>
      <w:bookmarkStart w:id="124" w:name="_Toc405376066"/>
      <w:bookmarkStart w:id="125" w:name="_Toc405375575"/>
      <w:bookmarkStart w:id="126" w:name="_Toc405373260"/>
      <w:bookmarkStart w:id="127" w:name="_Toc405373150"/>
      <w:bookmarkStart w:id="128" w:name="_Toc405373045"/>
      <w:bookmarkStart w:id="129" w:name="_Toc405372942"/>
      <w:bookmarkStart w:id="130" w:name="_Toc405372840"/>
      <w:bookmarkStart w:id="131" w:name="_Toc405370279"/>
      <w:bookmarkStart w:id="132" w:name="_Toc405370179"/>
      <w:bookmarkStart w:id="133" w:name="_Toc405370015"/>
      <w:bookmarkStart w:id="134" w:name="_Toc405303363"/>
      <w:bookmarkStart w:id="135" w:name="_Toc405303248"/>
      <w:bookmarkStart w:id="136" w:name="_Toc405302592"/>
      <w:bookmarkStart w:id="137" w:name="_Toc405301095"/>
      <w:bookmarkStart w:id="138" w:name="_Toc405300899"/>
      <w:bookmarkStart w:id="139" w:name="_Toc405300700"/>
      <w:bookmarkEnd w:id="12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29207B">
        <w:rPr>
          <w:rFonts w:cs="Times New Roman"/>
          <w:bCs/>
          <w:lang w:val="ro-RO"/>
        </w:rPr>
        <w:t xml:space="preserve"> </w:t>
      </w:r>
      <w:bookmarkStart w:id="140" w:name="_Toc418312072"/>
      <w:bookmarkStart w:id="141" w:name="_Toc418311977"/>
      <w:bookmarkStart w:id="142" w:name="_Toc418311790"/>
      <w:bookmarkStart w:id="143" w:name="_Toc418311630"/>
      <w:bookmarkStart w:id="144" w:name="_Toc418311534"/>
      <w:bookmarkStart w:id="145" w:name="_Toc418311414"/>
      <w:bookmarkStart w:id="146" w:name="_Toc418260684"/>
      <w:bookmarkStart w:id="147" w:name="_Toc418260103"/>
      <w:bookmarkStart w:id="148" w:name="_Toc418260009"/>
      <w:bookmarkStart w:id="149" w:name="_Toc418244635"/>
      <w:bookmarkStart w:id="150" w:name="_Toc418244511"/>
      <w:bookmarkStart w:id="151" w:name="_Toc415839198"/>
      <w:bookmarkStart w:id="152" w:name="_Toc415839101"/>
      <w:bookmarkStart w:id="153" w:name="_Toc406661311"/>
      <w:bookmarkStart w:id="154" w:name="_Toc406601473"/>
      <w:bookmarkStart w:id="155" w:name="_Toc406600926"/>
      <w:bookmarkStart w:id="156" w:name="_Toc406600832"/>
      <w:bookmarkStart w:id="157" w:name="_Toc406600737"/>
      <w:bookmarkStart w:id="158" w:name="_Toc406600642"/>
      <w:bookmarkStart w:id="159" w:name="_Toc406600456"/>
      <w:bookmarkStart w:id="160" w:name="_Toc406600212"/>
      <w:bookmarkStart w:id="161" w:name="_Toc406582704"/>
      <w:bookmarkStart w:id="162" w:name="_Toc406502202"/>
      <w:bookmarkStart w:id="163" w:name="_Toc406171926"/>
      <w:bookmarkStart w:id="164" w:name="_Toc405823838"/>
      <w:bookmarkStart w:id="165" w:name="_Toc405823734"/>
      <w:bookmarkStart w:id="166" w:name="_Toc405376068"/>
      <w:bookmarkStart w:id="167" w:name="_Toc405375577"/>
      <w:bookmarkStart w:id="168" w:name="_Toc405373262"/>
      <w:bookmarkStart w:id="169" w:name="_Toc405373152"/>
      <w:bookmarkStart w:id="170" w:name="_Toc405373047"/>
      <w:bookmarkStart w:id="171" w:name="_Toc405372944"/>
      <w:bookmarkStart w:id="172" w:name="_Toc405372842"/>
      <w:bookmarkStart w:id="173" w:name="_Toc405370281"/>
      <w:bookmarkStart w:id="174" w:name="_Toc405370181"/>
      <w:bookmarkStart w:id="175" w:name="_Toc405370017"/>
      <w:bookmarkStart w:id="176" w:name="_Toc405303365"/>
      <w:bookmarkStart w:id="177" w:name="_Toc405303250"/>
      <w:bookmarkStart w:id="178" w:name="_Toc405302594"/>
      <w:bookmarkStart w:id="179" w:name="_Toc405301097"/>
      <w:bookmarkStart w:id="180" w:name="_Toc405300901"/>
      <w:bookmarkStart w:id="181" w:name="_Toc405300702"/>
      <w:bookmarkStart w:id="182" w:name="_Toc418312071"/>
      <w:bookmarkStart w:id="183" w:name="_Toc418311976"/>
      <w:bookmarkStart w:id="184" w:name="_Toc418311789"/>
      <w:bookmarkStart w:id="185" w:name="_Toc418311629"/>
      <w:bookmarkStart w:id="186" w:name="_Toc418311533"/>
      <w:bookmarkStart w:id="187" w:name="_Toc418311413"/>
      <w:bookmarkStart w:id="188" w:name="_Toc418260683"/>
      <w:bookmarkStart w:id="189" w:name="_Toc418260102"/>
      <w:bookmarkStart w:id="190" w:name="_Toc418260008"/>
      <w:bookmarkStart w:id="191" w:name="_Toc418244634"/>
      <w:bookmarkStart w:id="192" w:name="_Toc418244510"/>
      <w:bookmarkStart w:id="193" w:name="_Toc415839197"/>
      <w:bookmarkStart w:id="194" w:name="_Toc415839100"/>
      <w:bookmarkStart w:id="195" w:name="_Toc406661310"/>
      <w:bookmarkStart w:id="196" w:name="_Toc406601472"/>
      <w:bookmarkStart w:id="197" w:name="_Toc406600925"/>
      <w:bookmarkStart w:id="198" w:name="_Toc406600831"/>
      <w:bookmarkStart w:id="199" w:name="_Toc406600736"/>
      <w:bookmarkStart w:id="200" w:name="_Toc406600641"/>
      <w:bookmarkStart w:id="201" w:name="_Toc406600455"/>
      <w:bookmarkStart w:id="202" w:name="_Toc406600211"/>
      <w:bookmarkStart w:id="203" w:name="_Toc406582703"/>
      <w:bookmarkStart w:id="204" w:name="_Toc406502201"/>
      <w:bookmarkStart w:id="205" w:name="_Toc406171925"/>
      <w:bookmarkStart w:id="206" w:name="_Toc405823837"/>
      <w:bookmarkStart w:id="207" w:name="_Toc405823733"/>
      <w:bookmarkStart w:id="208" w:name="_Toc405376067"/>
      <w:bookmarkStart w:id="209" w:name="_Toc405375576"/>
      <w:bookmarkStart w:id="210" w:name="_Toc405373261"/>
      <w:bookmarkStart w:id="211" w:name="_Toc405373151"/>
      <w:bookmarkStart w:id="212" w:name="_Toc405373046"/>
      <w:bookmarkStart w:id="213" w:name="_Toc405372943"/>
      <w:bookmarkStart w:id="214" w:name="_Toc405372841"/>
      <w:bookmarkStart w:id="215" w:name="_Toc405370280"/>
      <w:bookmarkStart w:id="216" w:name="_Toc405370180"/>
      <w:bookmarkStart w:id="217" w:name="_Toc405370016"/>
      <w:bookmarkStart w:id="218" w:name="_Toc405303364"/>
      <w:bookmarkStart w:id="219" w:name="_Toc405303249"/>
      <w:bookmarkStart w:id="220" w:name="_Toc405302593"/>
      <w:bookmarkStart w:id="221" w:name="_Toc405301096"/>
      <w:bookmarkStart w:id="222" w:name="_Toc405300900"/>
      <w:bookmarkStart w:id="223" w:name="_Toc405300701"/>
      <w:bookmarkStart w:id="224" w:name="_Toc418260685"/>
      <w:bookmarkStart w:id="225" w:name="_Toc418260104"/>
      <w:bookmarkStart w:id="226" w:name="_Toc418244636"/>
      <w:bookmarkStart w:id="227" w:name="_Toc406661312"/>
      <w:bookmarkStart w:id="228" w:name="_Toc406601474"/>
      <w:bookmarkStart w:id="229" w:name="_Toc406600927"/>
      <w:bookmarkStart w:id="230" w:name="_Toc406600213"/>
      <w:bookmarkStart w:id="231" w:name="_Toc406502203"/>
      <w:bookmarkStart w:id="232" w:name="_Toc40617192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29207B">
        <w:rPr>
          <w:rFonts w:cs="Times New Roman"/>
          <w:bCs/>
          <w:lang w:val="ro-RO"/>
        </w:rPr>
        <w:t>Respectarea acordurilor internaţionale</w:t>
      </w:r>
      <w:bookmarkEnd w:id="121"/>
      <w:bookmarkEnd w:id="224"/>
      <w:bookmarkEnd w:id="225"/>
      <w:bookmarkEnd w:id="226"/>
      <w:bookmarkEnd w:id="227"/>
      <w:bookmarkEnd w:id="228"/>
      <w:bookmarkEnd w:id="229"/>
      <w:bookmarkEnd w:id="230"/>
      <w:bookmarkEnd w:id="231"/>
      <w:bookmarkEnd w:id="232"/>
    </w:p>
    <w:p w14:paraId="362F3085" w14:textId="77777777" w:rsidR="009513C8" w:rsidRPr="0029207B" w:rsidRDefault="009513C8" w:rsidP="004B0FBE">
      <w:pPr>
        <w:autoSpaceDE w:val="0"/>
        <w:autoSpaceDN w:val="0"/>
        <w:adjustRightInd w:val="0"/>
        <w:spacing w:line="276" w:lineRule="auto"/>
        <w:jc w:val="both"/>
        <w:rPr>
          <w:rFonts w:ascii="Times New Roman" w:hAnsi="Times New Roman"/>
          <w:bCs/>
          <w:sz w:val="22"/>
          <w:szCs w:val="22"/>
          <w:lang w:val="ro-RO"/>
        </w:rPr>
      </w:pPr>
    </w:p>
    <w:p w14:paraId="4B6529B2" w14:textId="435B0F9F" w:rsidR="009513C8" w:rsidRPr="0029207B" w:rsidRDefault="009513C8" w:rsidP="004B0FBE">
      <w:pPr>
        <w:autoSpaceDE w:val="0"/>
        <w:autoSpaceDN w:val="0"/>
        <w:adjustRightInd w:val="0"/>
        <w:spacing w:line="276" w:lineRule="auto"/>
        <w:jc w:val="both"/>
        <w:rPr>
          <w:rFonts w:ascii="Times New Roman" w:hAnsi="Times New Roman"/>
          <w:color w:val="000000"/>
          <w:sz w:val="22"/>
          <w:szCs w:val="22"/>
          <w:lang w:val="ro-RO"/>
        </w:rPr>
      </w:pPr>
      <w:r w:rsidRPr="0029207B">
        <w:rPr>
          <w:rFonts w:ascii="Times New Roman" w:hAnsi="Times New Roman"/>
          <w:b/>
          <w:bCs/>
          <w:i/>
          <w:iCs/>
          <w:sz w:val="22"/>
          <w:szCs w:val="22"/>
          <w:lang w:val="ro-RO"/>
        </w:rPr>
        <w:t>Convenţia cadru a Naţiunilor Unite privind schimbările climatice (CCONUSC)</w:t>
      </w:r>
      <w:r w:rsidRPr="0029207B">
        <w:rPr>
          <w:rStyle w:val="FootnoteReference"/>
          <w:rFonts w:ascii="Times New Roman" w:hAnsi="Times New Roman"/>
          <w:b/>
          <w:bCs/>
          <w:i/>
          <w:iCs/>
          <w:sz w:val="22"/>
          <w:szCs w:val="22"/>
          <w:lang w:val="ro-RO"/>
        </w:rPr>
        <w:footnoteReference w:id="20"/>
      </w:r>
      <w:r w:rsidRPr="0029207B">
        <w:rPr>
          <w:rFonts w:ascii="Times New Roman" w:hAnsi="Times New Roman"/>
          <w:b/>
          <w:bCs/>
          <w:i/>
          <w:iCs/>
          <w:sz w:val="22"/>
          <w:szCs w:val="22"/>
          <w:lang w:val="ro-RO"/>
        </w:rPr>
        <w:t xml:space="preserve"> </w:t>
      </w:r>
      <w:r w:rsidRPr="0029207B">
        <w:rPr>
          <w:rFonts w:ascii="Times New Roman" w:hAnsi="Times New Roman"/>
          <w:sz w:val="22"/>
          <w:szCs w:val="22"/>
          <w:lang w:val="ro-RO"/>
        </w:rPr>
        <w:t>din</w:t>
      </w:r>
      <w:r w:rsidRPr="0029207B">
        <w:rPr>
          <w:rFonts w:ascii="Times New Roman" w:hAnsi="Times New Roman"/>
          <w:b/>
          <w:bCs/>
          <w:sz w:val="22"/>
          <w:szCs w:val="22"/>
          <w:lang w:val="ro-RO"/>
        </w:rPr>
        <w:t xml:space="preserve"> </w:t>
      </w:r>
      <w:r w:rsidRPr="0029207B">
        <w:rPr>
          <w:rFonts w:ascii="Times New Roman" w:hAnsi="Times New Roman"/>
          <w:sz w:val="22"/>
          <w:szCs w:val="22"/>
          <w:lang w:val="ro-RO"/>
        </w:rPr>
        <w:t>1992</w:t>
      </w:r>
      <w:r w:rsidRPr="0029207B">
        <w:rPr>
          <w:rFonts w:ascii="Times New Roman" w:hAnsi="Times New Roman"/>
          <w:b/>
          <w:bCs/>
          <w:i/>
          <w:iCs/>
          <w:sz w:val="22"/>
          <w:szCs w:val="22"/>
          <w:lang w:val="ro-RO"/>
        </w:rPr>
        <w:t xml:space="preserve"> </w:t>
      </w:r>
      <w:r w:rsidRPr="0029207B">
        <w:rPr>
          <w:rFonts w:ascii="Times New Roman" w:hAnsi="Times New Roman"/>
          <w:sz w:val="22"/>
          <w:szCs w:val="22"/>
          <w:lang w:val="ro-RO"/>
        </w:rPr>
        <w:t>stabileşte un cadru general pentru eforturile interguvernamentale de rezolvare a provocărilor aduse de schimbările climatice. CCONUSC este primul instrument juridic internaţional obligatoriu care se ocupă de problema variabilităţii şi schimbărilor climatice</w:t>
      </w:r>
      <w:r w:rsidRPr="0029207B">
        <w:rPr>
          <w:rStyle w:val="apple-converted-space"/>
          <w:rFonts w:ascii="Times New Roman" w:hAnsi="Times New Roman"/>
          <w:sz w:val="22"/>
          <w:szCs w:val="22"/>
          <w:lang w:val="ro-RO"/>
        </w:rPr>
        <w:t>.</w:t>
      </w:r>
      <w:r w:rsidR="00D02365" w:rsidRPr="0029207B">
        <w:rPr>
          <w:rStyle w:val="apple-converted-space"/>
          <w:rFonts w:ascii="Times New Roman" w:hAnsi="Times New Roman"/>
          <w:sz w:val="22"/>
          <w:szCs w:val="22"/>
          <w:lang w:val="ro-RO"/>
        </w:rPr>
        <w:t xml:space="preserve"> </w:t>
      </w:r>
      <w:r w:rsidRPr="0029207B">
        <w:rPr>
          <w:rFonts w:ascii="Times New Roman" w:hAnsi="Times New Roman"/>
          <w:sz w:val="22"/>
          <w:szCs w:val="22"/>
          <w:lang w:val="ro-RO"/>
        </w:rPr>
        <w:t>A fost deschis pentru semnare la Rio de Janeiro, la Conferinţa Naţiunilor Unite</w:t>
      </w:r>
      <w:r w:rsidRPr="0029207B">
        <w:rPr>
          <w:rFonts w:ascii="Times New Roman" w:hAnsi="Times New Roman"/>
          <w:b/>
          <w:bCs/>
          <w:i/>
          <w:iCs/>
          <w:sz w:val="22"/>
          <w:szCs w:val="22"/>
          <w:lang w:val="ro-RO"/>
        </w:rPr>
        <w:t xml:space="preserve"> </w:t>
      </w:r>
      <w:r w:rsidRPr="0029207B">
        <w:rPr>
          <w:rFonts w:ascii="Times New Roman" w:hAnsi="Times New Roman"/>
          <w:sz w:val="22"/>
          <w:szCs w:val="22"/>
          <w:lang w:val="ro-RO"/>
        </w:rPr>
        <w:t xml:space="preserve">privind Mediul şi Dezvoltarea din iunie 1992 (UNCED), şi </w:t>
      </w:r>
      <w:r w:rsidRPr="0029207B">
        <w:rPr>
          <w:rFonts w:ascii="Times New Roman" w:hAnsi="Times New Roman"/>
          <w:sz w:val="22"/>
          <w:szCs w:val="22"/>
          <w:shd w:val="clear" w:color="auto" w:fill="FFFFFF"/>
          <w:lang w:val="ro-RO"/>
        </w:rPr>
        <w:t>a intrat în vigoare la data de 21 martie 1994</w:t>
      </w:r>
      <w:r w:rsidRPr="0029207B">
        <w:rPr>
          <w:rFonts w:ascii="Times New Roman" w:hAnsi="Times New Roman"/>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color w:val="000000"/>
          <w:sz w:val="22"/>
          <w:szCs w:val="22"/>
          <w:lang w:val="ro-RO"/>
        </w:rPr>
        <w:t xml:space="preserve">Obiectivul său pe termen lung este „să stabilizeze concentraţiile gazelor cu efect de seră în atmosferă la un nivel care să prevină interferenţa antropogenă periculoasă cu sistemul climatic. Acest nivel ar trebui atins într-o perioadă de timp suficientă pentru a îngădui ecosistemelor să se adapteze în mod natural la schimbările climatice, a asigura că producţia de alimente nu este ameninţată şi a oferi dezvoltării economice posibilitatea să continue într-o manieră durabilă. </w:t>
      </w:r>
      <w:r w:rsidRPr="0029207B">
        <w:rPr>
          <w:rFonts w:ascii="Times New Roman" w:hAnsi="Times New Roman"/>
          <w:sz w:val="22"/>
          <w:szCs w:val="22"/>
          <w:lang w:val="ro-RO"/>
        </w:rPr>
        <w:t>Î</w:t>
      </w:r>
      <w:r w:rsidRPr="0029207B">
        <w:rPr>
          <w:rFonts w:ascii="Times New Roman" w:hAnsi="Times New Roman"/>
          <w:sz w:val="22"/>
          <w:szCs w:val="22"/>
          <w:shd w:val="clear" w:color="auto" w:fill="FFFFFF"/>
          <w:lang w:val="ro-RO"/>
        </w:rPr>
        <w:t>n 1998, Organizaţia Meteorologică Mondială (OMM) şi Programul Naţiunilor Unite pentru Mediu (UNEP) au înfiinţat Grupul Interguvernamental privind Schimbările Climatice</w:t>
      </w:r>
      <w:r w:rsidR="00D02365" w:rsidRPr="0029207B">
        <w:rPr>
          <w:rFonts w:ascii="Times New Roman" w:hAnsi="Times New Roman"/>
          <w:sz w:val="22"/>
          <w:szCs w:val="22"/>
          <w:shd w:val="clear" w:color="auto" w:fill="FFFFFF"/>
          <w:lang w:val="ro-RO"/>
        </w:rPr>
        <w:t xml:space="preserve"> </w:t>
      </w:r>
      <w:r w:rsidRPr="0029207B">
        <w:rPr>
          <w:rFonts w:ascii="Times New Roman" w:hAnsi="Times New Roman"/>
          <w:sz w:val="22"/>
          <w:szCs w:val="22"/>
          <w:shd w:val="clear" w:color="auto" w:fill="FFFFFF"/>
          <w:lang w:val="ro-RO"/>
        </w:rPr>
        <w:t xml:space="preserve">(IPCC) pentru a asigura o sursă obiectivă de informaţii ştiinţifice. </w:t>
      </w:r>
    </w:p>
    <w:p w14:paraId="02FD612B" w14:textId="77777777" w:rsidR="009513C8" w:rsidRPr="0029207B" w:rsidRDefault="009513C8" w:rsidP="004B0FBE">
      <w:pPr>
        <w:autoSpaceDE w:val="0"/>
        <w:autoSpaceDN w:val="0"/>
        <w:adjustRightInd w:val="0"/>
        <w:spacing w:line="276" w:lineRule="auto"/>
        <w:jc w:val="both"/>
        <w:rPr>
          <w:rFonts w:ascii="Times New Roman" w:hAnsi="Times New Roman"/>
          <w:sz w:val="22"/>
          <w:szCs w:val="22"/>
          <w:lang w:val="ro-RO"/>
        </w:rPr>
      </w:pPr>
    </w:p>
    <w:p w14:paraId="4D855762" w14:textId="77777777" w:rsidR="009513C8" w:rsidRPr="0029207B" w:rsidRDefault="009513C8" w:rsidP="004B0FBE">
      <w:p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Convenţia a încorporat un număr de acorduri şi principii juridice nou apărute care au fost elaborate sau confirmate de diverse conferinţe pe tema climei.</w:t>
      </w:r>
      <w:r w:rsidRPr="0029207B">
        <w:rPr>
          <w:rFonts w:ascii="Times New Roman" w:hAnsi="Times New Roman"/>
          <w:sz w:val="22"/>
          <w:szCs w:val="22"/>
          <w:shd w:val="clear" w:color="auto" w:fill="FFFFFF"/>
          <w:lang w:val="ro-RO"/>
        </w:rPr>
        <w:t> </w:t>
      </w:r>
      <w:r w:rsidRPr="0029207B">
        <w:rPr>
          <w:rFonts w:ascii="Times New Roman" w:hAnsi="Times New Roman"/>
          <w:sz w:val="22"/>
          <w:szCs w:val="22"/>
          <w:lang w:val="ro-RO"/>
        </w:rPr>
        <w:t>Printre acestea se numără:</w:t>
      </w:r>
    </w:p>
    <w:p w14:paraId="0F761D41" w14:textId="77777777" w:rsidR="009513C8" w:rsidRPr="0029207B" w:rsidRDefault="009513C8" w:rsidP="004B0FBE">
      <w:pPr>
        <w:autoSpaceDE w:val="0"/>
        <w:autoSpaceDN w:val="0"/>
        <w:adjustRightInd w:val="0"/>
        <w:spacing w:line="276" w:lineRule="auto"/>
        <w:jc w:val="both"/>
        <w:rPr>
          <w:rFonts w:ascii="Times New Roman" w:hAnsi="Times New Roman"/>
          <w:sz w:val="22"/>
          <w:szCs w:val="22"/>
          <w:lang w:val="ro-RO"/>
        </w:rPr>
      </w:pPr>
    </w:p>
    <w:p w14:paraId="414CF824" w14:textId="77777777" w:rsidR="009513C8" w:rsidRPr="0029207B" w:rsidRDefault="009513C8" w:rsidP="004B0FBE">
      <w:pPr>
        <w:numPr>
          <w:ilvl w:val="0"/>
          <w:numId w:val="40"/>
        </w:numPr>
        <w:autoSpaceDE w:val="0"/>
        <w:autoSpaceDN w:val="0"/>
        <w:adjustRightInd w:val="0"/>
        <w:spacing w:line="276" w:lineRule="auto"/>
        <w:ind w:left="720"/>
        <w:jc w:val="both"/>
        <w:rPr>
          <w:rFonts w:ascii="Times New Roman" w:hAnsi="Times New Roman"/>
          <w:color w:val="000000"/>
          <w:sz w:val="22"/>
          <w:szCs w:val="22"/>
          <w:lang w:val="ro-RO"/>
        </w:rPr>
      </w:pPr>
      <w:r w:rsidRPr="0029207B">
        <w:rPr>
          <w:rFonts w:ascii="Times New Roman" w:hAnsi="Times New Roman"/>
          <w:i/>
          <w:iCs/>
          <w:color w:val="000000"/>
          <w:sz w:val="22"/>
          <w:szCs w:val="22"/>
          <w:lang w:val="ro-RO"/>
        </w:rPr>
        <w:t>Acordul CCONUSCC de la Copenhaga</w:t>
      </w:r>
      <w:r w:rsidRPr="0029207B">
        <w:rPr>
          <w:rFonts w:ascii="Times New Roman" w:hAnsi="Times New Roman"/>
          <w:color w:val="000000"/>
          <w:sz w:val="22"/>
          <w:szCs w:val="22"/>
          <w:lang w:val="ro-RO"/>
        </w:rPr>
        <w:t xml:space="preserve"> din decembrie 2009 a recunoscut nevoia de acţiuni sporite de adaptare pentru a reduce vulnerabilitatea şi a construi rezilienţa în cele mai vulnerabile ţări în curs de dezvoltare. </w:t>
      </w:r>
    </w:p>
    <w:p w14:paraId="40D85964" w14:textId="77777777" w:rsidR="009513C8" w:rsidRPr="0029207B" w:rsidRDefault="009513C8" w:rsidP="004B0FBE">
      <w:pPr>
        <w:pStyle w:val="ListParagraph"/>
        <w:spacing w:line="276" w:lineRule="auto"/>
        <w:jc w:val="both"/>
        <w:rPr>
          <w:rFonts w:ascii="Times New Roman" w:hAnsi="Times New Roman"/>
          <w:sz w:val="22"/>
          <w:szCs w:val="22"/>
          <w:lang w:val="ro-RO"/>
        </w:rPr>
      </w:pPr>
    </w:p>
    <w:p w14:paraId="46EA22C6" w14:textId="77777777" w:rsidR="009513C8" w:rsidRPr="0029207B" w:rsidRDefault="009513C8" w:rsidP="004B0FBE">
      <w:pPr>
        <w:numPr>
          <w:ilvl w:val="0"/>
          <w:numId w:val="40"/>
        </w:numPr>
        <w:spacing w:line="276" w:lineRule="auto"/>
        <w:ind w:left="720"/>
        <w:jc w:val="both"/>
        <w:rPr>
          <w:rStyle w:val="apple-converted-space"/>
          <w:rFonts w:ascii="Times New Roman" w:hAnsi="Times New Roman"/>
          <w:sz w:val="22"/>
          <w:szCs w:val="22"/>
          <w:lang w:val="ro-RO"/>
        </w:rPr>
      </w:pPr>
      <w:r w:rsidRPr="0029207B">
        <w:rPr>
          <w:rFonts w:ascii="Times New Roman" w:hAnsi="Times New Roman"/>
          <w:i/>
          <w:iCs/>
          <w:sz w:val="22"/>
          <w:szCs w:val="22"/>
          <w:lang w:val="ro-RO"/>
        </w:rPr>
        <w:t xml:space="preserve">Cadrul </w:t>
      </w:r>
      <w:r w:rsidRPr="0029207B">
        <w:rPr>
          <w:rFonts w:ascii="Times New Roman" w:hAnsi="Times New Roman"/>
          <w:i/>
          <w:iCs/>
          <w:sz w:val="22"/>
          <w:szCs w:val="22"/>
          <w:bdr w:val="none" w:sz="0" w:space="0" w:color="auto" w:frame="1"/>
          <w:shd w:val="clear" w:color="auto" w:fill="FFFFFF"/>
          <w:lang w:val="ro-RO"/>
        </w:rPr>
        <w:t>de Adaptare de la Cancun</w:t>
      </w:r>
      <w:r w:rsidRPr="0029207B">
        <w:rPr>
          <w:rStyle w:val="FootnoteReference"/>
          <w:rFonts w:ascii="Times New Roman" w:hAnsi="Times New Roman"/>
          <w:i/>
          <w:iCs/>
          <w:sz w:val="22"/>
          <w:szCs w:val="22"/>
          <w:bdr w:val="none" w:sz="0" w:space="0" w:color="auto" w:frame="1"/>
          <w:shd w:val="clear" w:color="auto" w:fill="FFFFFF"/>
          <w:lang w:val="ro-RO"/>
        </w:rPr>
        <w:footnoteReference w:id="21"/>
      </w:r>
      <w:r w:rsidRPr="0029207B">
        <w:rPr>
          <w:rFonts w:ascii="Times New Roman" w:hAnsi="Times New Roman"/>
          <w:b/>
          <w:bCs/>
          <w:i/>
          <w:iCs/>
          <w:sz w:val="22"/>
          <w:szCs w:val="22"/>
          <w:bdr w:val="none" w:sz="0" w:space="0" w:color="auto" w:frame="1"/>
          <w:shd w:val="clear" w:color="auto" w:fill="FFFFFF"/>
          <w:lang w:val="ro-RO"/>
        </w:rPr>
        <w:t xml:space="preserve"> </w:t>
      </w:r>
      <w:r w:rsidRPr="0029207B">
        <w:rPr>
          <w:rFonts w:ascii="Times New Roman" w:hAnsi="Times New Roman"/>
          <w:color w:val="000000"/>
          <w:sz w:val="22"/>
          <w:szCs w:val="22"/>
          <w:lang w:val="ro-RO"/>
        </w:rPr>
        <w:t>(CCONUSCC, 2011)</w:t>
      </w:r>
      <w:r w:rsidRPr="0029207B">
        <w:rPr>
          <w:rFonts w:ascii="Times New Roman" w:hAnsi="Times New Roman"/>
          <w:sz w:val="22"/>
          <w:szCs w:val="22"/>
          <w:bdr w:val="none" w:sz="0" w:space="0" w:color="auto" w:frame="1"/>
          <w:shd w:val="clear" w:color="auto" w:fill="FFFFFF"/>
          <w:lang w:val="ro-RO"/>
        </w:rPr>
        <w:t xml:space="preserve">: </w:t>
      </w:r>
      <w:r w:rsidRPr="0029207B">
        <w:rPr>
          <w:rFonts w:ascii="Times New Roman" w:hAnsi="Times New Roman"/>
          <w:sz w:val="22"/>
          <w:szCs w:val="22"/>
          <w:shd w:val="clear" w:color="auto" w:fill="FFFFFF"/>
          <w:lang w:val="ro-RO"/>
        </w:rPr>
        <w:t>Părţile au adoptat Cadrul de Adaptare de la Cancun (CAF) la Conferinţa privind Schimbările Climatice din 2010 de la Cancun, Mexic (COP 16/ RPK 6). În Acorduri, Părţile au confirmat că adaptarea trebuie să fie abordată cu acelaşi nivel de prioritate ca atenuarea,</w:t>
      </w:r>
      <w:r w:rsidRPr="0029207B">
        <w:rPr>
          <w:rFonts w:ascii="Times New Roman" w:hAnsi="Times New Roman"/>
          <w:color w:val="000000"/>
          <w:sz w:val="22"/>
          <w:szCs w:val="22"/>
          <w:lang w:val="ro-RO"/>
        </w:rPr>
        <w:t xml:space="preserve"> cu axare specifică pe ţările în curs de dezvoltare.</w:t>
      </w:r>
    </w:p>
    <w:p w14:paraId="1F44F0C8" w14:textId="77777777" w:rsidR="009513C8" w:rsidRPr="0029207B" w:rsidRDefault="009513C8" w:rsidP="004B0FBE">
      <w:pPr>
        <w:spacing w:line="276" w:lineRule="auto"/>
        <w:ind w:left="720"/>
        <w:jc w:val="both"/>
        <w:rPr>
          <w:rFonts w:ascii="Times New Roman" w:hAnsi="Times New Roman"/>
          <w:sz w:val="22"/>
          <w:szCs w:val="22"/>
          <w:lang w:val="ro-RO"/>
        </w:rPr>
      </w:pPr>
    </w:p>
    <w:p w14:paraId="32D5DCE2" w14:textId="77777777" w:rsidR="009513C8" w:rsidRPr="0029207B" w:rsidRDefault="009513C8" w:rsidP="004B0FBE">
      <w:pPr>
        <w:numPr>
          <w:ilvl w:val="0"/>
          <w:numId w:val="40"/>
        </w:numPr>
        <w:autoSpaceDE w:val="0"/>
        <w:autoSpaceDN w:val="0"/>
        <w:adjustRightInd w:val="0"/>
        <w:spacing w:line="276" w:lineRule="auto"/>
        <w:ind w:left="720"/>
        <w:jc w:val="both"/>
        <w:rPr>
          <w:rFonts w:ascii="Times New Roman" w:hAnsi="Times New Roman"/>
          <w:color w:val="000000"/>
          <w:sz w:val="22"/>
          <w:szCs w:val="22"/>
          <w:lang w:val="ro-RO"/>
        </w:rPr>
      </w:pPr>
      <w:r w:rsidRPr="0029207B">
        <w:rPr>
          <w:rFonts w:ascii="Times New Roman" w:hAnsi="Times New Roman"/>
          <w:i/>
          <w:iCs/>
          <w:color w:val="000000"/>
          <w:sz w:val="22"/>
          <w:szCs w:val="22"/>
          <w:lang w:val="ro-RO"/>
        </w:rPr>
        <w:t>„Platforma de la Durban pentru Acţiune Intensificată</w:t>
      </w:r>
      <w:r w:rsidRPr="0029207B">
        <w:rPr>
          <w:rFonts w:ascii="Times New Roman" w:hAnsi="Times New Roman"/>
          <w:color w:val="000000"/>
          <w:sz w:val="22"/>
          <w:szCs w:val="22"/>
          <w:lang w:val="ro-RO"/>
        </w:rPr>
        <w:t>,” adoptată la conferinţa Naţiunilor Unite</w:t>
      </w:r>
      <w:r w:rsidRPr="0029207B">
        <w:rPr>
          <w:rFonts w:ascii="Times New Roman" w:hAnsi="Times New Roman"/>
          <w:b/>
          <w:bCs/>
          <w:i/>
          <w:iCs/>
          <w:color w:val="000000"/>
          <w:sz w:val="22"/>
          <w:szCs w:val="22"/>
          <w:lang w:val="ro-RO"/>
        </w:rPr>
        <w:t xml:space="preserve"> </w:t>
      </w:r>
      <w:r w:rsidRPr="0029207B">
        <w:rPr>
          <w:rFonts w:ascii="Times New Roman" w:hAnsi="Times New Roman"/>
          <w:color w:val="000000"/>
          <w:sz w:val="22"/>
          <w:szCs w:val="22"/>
          <w:lang w:val="ro-RO"/>
        </w:rPr>
        <w:t xml:space="preserve">(ONU) din Africa de Sud (CCONUSCC, 2012), a căzut de acord asupra unei foi de parcurs către un nou „protocol, un alt instrument juridic sau un rezultat convenit cu forţă juridică până în 2015, aplicabil tuturor Părţilor la convenţia ONU privind clima. S-a ajuns la un acord referitor la măsurile de concepţie şi administrare pentru noul Fond Verde pentru Climă. </w:t>
      </w:r>
    </w:p>
    <w:p w14:paraId="518794BB" w14:textId="77777777" w:rsidR="009513C8" w:rsidRPr="0029207B" w:rsidRDefault="009513C8" w:rsidP="004B0FBE">
      <w:pPr>
        <w:pStyle w:val="NormalWeb"/>
        <w:spacing w:line="276" w:lineRule="auto"/>
        <w:ind w:right="150"/>
        <w:jc w:val="both"/>
        <w:rPr>
          <w:sz w:val="22"/>
          <w:szCs w:val="22"/>
          <w:lang w:val="ro-RO"/>
        </w:rPr>
      </w:pPr>
      <w:r w:rsidRPr="0029207B">
        <w:rPr>
          <w:sz w:val="22"/>
          <w:szCs w:val="22"/>
          <w:lang w:val="ro-RO"/>
        </w:rPr>
        <w:t>Părţile la Convenţie trebuie să prezinte rapoarte naţionale referitoare la implementarea Convenţiei la Conferinţa Părţilor (COP). Elementele de bază ale comunicărilor naţionale sunt informaţiile privitoare la emisii şi înlăturarea gazelor cu efect de seră (GES) şi detaliile activităţilor pe care o Parte le-a întreprins pentru a implementa Convenţia. Comunicările naţionale cuprind de regulă informaţii despre circumstanţele naţionale, evaluarea vulnerabilităţii, resursele financiare şi transferul de tehnologie, şi educaţie, instruire şi conştientizarea publicului; însă cele din Anexa I Părţile cuprind în plus şi informaţii despre politici şi măsuri</w:t>
      </w:r>
      <w:r w:rsidRPr="0029207B">
        <w:rPr>
          <w:rStyle w:val="FootnoteReference"/>
          <w:sz w:val="22"/>
          <w:szCs w:val="22"/>
          <w:lang w:val="ro-RO"/>
        </w:rPr>
        <w:footnoteReference w:id="22"/>
      </w:r>
      <w:r w:rsidRPr="0029207B">
        <w:rPr>
          <w:sz w:val="22"/>
          <w:szCs w:val="22"/>
          <w:lang w:val="ro-RO"/>
        </w:rPr>
        <w:t xml:space="preserve">. </w:t>
      </w:r>
    </w:p>
    <w:p w14:paraId="5961A079" w14:textId="77777777" w:rsidR="009513C8" w:rsidRPr="0029207B" w:rsidRDefault="00DD6D92" w:rsidP="004B0FBE">
      <w:pPr>
        <w:pStyle w:val="NormalWeb"/>
        <w:spacing w:line="276" w:lineRule="auto"/>
        <w:ind w:right="150"/>
        <w:jc w:val="both"/>
        <w:rPr>
          <w:sz w:val="22"/>
          <w:szCs w:val="22"/>
          <w:lang w:val="ro-RO"/>
        </w:rPr>
      </w:pPr>
      <w:hyperlink r:id="rId40" w:tgtFrame="_top" w:history="1">
        <w:r w:rsidR="000E07B5" w:rsidRPr="0029207B">
          <w:rPr>
            <w:rStyle w:val="Hyperlink"/>
            <w:color w:val="auto"/>
            <w:sz w:val="22"/>
            <w:szCs w:val="22"/>
            <w:lang w:val="ro-RO"/>
          </w:rPr>
          <w:t>Anexa I</w:t>
        </w:r>
      </w:hyperlink>
      <w:r w:rsidR="000E07B5" w:rsidRPr="0029207B">
        <w:rPr>
          <w:sz w:val="22"/>
          <w:szCs w:val="22"/>
          <w:lang w:val="ro-RO"/>
        </w:rPr>
        <w:t xml:space="preserve"> Părţile includ ţările industrializate care au fost membre ale OCDE (Organizaţia pentru Cooperare si Dezvoltare Economică) în 1992, plus ţările cu o economie în tranziţie (Părţile EIT), inclusiv Federaţia Rusă, statele baltice şi câteva state din Europa Centrală şi de Est, inclusiv România.</w:t>
      </w:r>
    </w:p>
    <w:p w14:paraId="11563A4C" w14:textId="77777777" w:rsidR="009513C8" w:rsidRPr="0029207B" w:rsidRDefault="009513C8" w:rsidP="004B0FBE">
      <w:pPr>
        <w:autoSpaceDE w:val="0"/>
        <w:autoSpaceDN w:val="0"/>
        <w:adjustRightInd w:val="0"/>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b/>
          <w:bCs/>
          <w:i/>
          <w:iCs/>
          <w:sz w:val="22"/>
          <w:szCs w:val="22"/>
          <w:lang w:val="ro-RO"/>
        </w:rPr>
        <w:t>Protocolul de la Kyoto</w:t>
      </w:r>
      <w:r w:rsidRPr="0029207B">
        <w:rPr>
          <w:rFonts w:ascii="Times New Roman" w:eastAsiaTheme="minorHAnsi" w:hAnsi="Times New Roman"/>
          <w:sz w:val="22"/>
          <w:szCs w:val="22"/>
          <w:lang w:val="ro-RO"/>
        </w:rPr>
        <w:t>. În decembrie 1997, a treia Conferinţă a Părţilor la Convenţia cadru a Naţiunilor Unite privind schimbările climatice a avut loc la Kyoto, Japonia, pentru a negocia limitele emisiilor de gaze cu efect de seră. Două caracteristici principale ale Protocolului de la Kyoto sunt: (1) angajamentele obligatorii sub aspect juridic ale ţărilor din Anexa I1 de a reduce colectiv emisiile GES cu peste cinci% sub nivelurile din 1990 până în 2008-12, şi (2) un set de mecanisme — inclusiv comercializarea internaţională a emisiilor şi implementarea comună — pentru a ajuta ţările să-şi îndeplinească angajamentele cu costuri cât mai mici cu putinţă.</w:t>
      </w:r>
    </w:p>
    <w:p w14:paraId="34071E26" w14:textId="77777777" w:rsidR="009513C8" w:rsidRPr="0029207B" w:rsidRDefault="009513C8" w:rsidP="004B0FBE">
      <w:pPr>
        <w:autoSpaceDE w:val="0"/>
        <w:autoSpaceDN w:val="0"/>
        <w:adjustRightInd w:val="0"/>
        <w:spacing w:line="276" w:lineRule="auto"/>
        <w:jc w:val="both"/>
        <w:rPr>
          <w:rFonts w:ascii="Times New Roman" w:eastAsiaTheme="minorHAnsi" w:hAnsi="Times New Roman"/>
          <w:sz w:val="22"/>
          <w:szCs w:val="22"/>
          <w:lang w:val="ro-RO"/>
        </w:rPr>
      </w:pPr>
    </w:p>
    <w:p w14:paraId="101C558D" w14:textId="77777777" w:rsidR="009513C8" w:rsidRPr="0029207B" w:rsidRDefault="009513C8" w:rsidP="004B0FBE">
      <w:pPr>
        <w:autoSpaceDE w:val="0"/>
        <w:autoSpaceDN w:val="0"/>
        <w:adjustRightInd w:val="0"/>
        <w:spacing w:line="276" w:lineRule="auto"/>
        <w:jc w:val="both"/>
        <w:rPr>
          <w:rFonts w:ascii="Times New Roman" w:hAnsi="Times New Roman"/>
          <w:color w:val="000000"/>
          <w:sz w:val="22"/>
          <w:szCs w:val="22"/>
          <w:lang w:val="ro-RO"/>
        </w:rPr>
      </w:pPr>
      <w:r w:rsidRPr="0029207B">
        <w:rPr>
          <w:rFonts w:ascii="Times New Roman" w:eastAsiaTheme="minorHAnsi" w:hAnsi="Times New Roman"/>
          <w:sz w:val="22"/>
          <w:szCs w:val="22"/>
          <w:lang w:val="ro-RO"/>
        </w:rPr>
        <w:t>Deşi nu aşa de cunoscute precum angajamentele privind emisiile şi prevederile referitoare la comercializare, Protocolul de la Kyoto mai cuprinde şi prevederi cruciale legate de monitorizarea emisiilor, raportarea guvernamentală şi analiza informaţiilor. Aceste funcţii sunt necesare pentru a asigura că ţările respectă angajamentele privind reducerea emisiilor din cadrul tratatului.</w:t>
      </w:r>
    </w:p>
    <w:p w14:paraId="2A0AA91D" w14:textId="77777777" w:rsidR="009513C8" w:rsidRPr="0029207B" w:rsidRDefault="009513C8" w:rsidP="004B0FBE">
      <w:pPr>
        <w:autoSpaceDE w:val="0"/>
        <w:autoSpaceDN w:val="0"/>
        <w:adjustRightInd w:val="0"/>
        <w:spacing w:line="276" w:lineRule="auto"/>
        <w:jc w:val="both"/>
        <w:rPr>
          <w:rFonts w:ascii="Times New Roman" w:hAnsi="Times New Roman"/>
          <w:color w:val="000000"/>
          <w:sz w:val="22"/>
          <w:szCs w:val="22"/>
          <w:lang w:val="ro-RO"/>
        </w:rPr>
      </w:pPr>
    </w:p>
    <w:p w14:paraId="76067B6C" w14:textId="77777777" w:rsidR="009513C8" w:rsidRPr="0029207B" w:rsidRDefault="009513C8" w:rsidP="004B0FBE">
      <w:pPr>
        <w:autoSpaceDE w:val="0"/>
        <w:autoSpaceDN w:val="0"/>
        <w:adjustRightInd w:val="0"/>
        <w:spacing w:line="276" w:lineRule="auto"/>
        <w:jc w:val="both"/>
        <w:rPr>
          <w:rFonts w:ascii="Times New Roman" w:eastAsiaTheme="minorHAnsi" w:hAnsi="Times New Roman"/>
          <w:sz w:val="22"/>
          <w:szCs w:val="22"/>
          <w:lang w:val="ro-RO"/>
        </w:rPr>
      </w:pPr>
      <w:r w:rsidRPr="0029207B">
        <w:rPr>
          <w:rFonts w:ascii="Times New Roman" w:eastAsiaTheme="minorHAnsi" w:hAnsi="Times New Roman"/>
          <w:sz w:val="22"/>
          <w:szCs w:val="22"/>
          <w:lang w:val="ro-RO"/>
        </w:rPr>
        <w:t>În mod concret, Articolul 5 al Protocolului cere ţărilor să înfiinţeze un „sistem naţional” pentru estimarea emisiilor de gaze cu efect de seră pe categorii de surse şi a eliminărilor pe categorii de bazine de absorbţie. Articolul 7 porneşte de la obligaţiile de raportare existente în cadrul Convenţiei privind Clima, solicitând depunerea anuală a inventarelor de gaze cu efect de seră; comunicări naţionale mai detaliate, dar periodice; şi orice „informaţii suplimentare” care pot fi necesare pentru a demonstra îndeplinirea angajamentelor de la Kyoto. În final, Articolul 8 solicită ţărilor să se folosească de audituri şi analize independente realizate de „echipe experte de analiză.”</w:t>
      </w:r>
    </w:p>
    <w:p w14:paraId="71B9DFC8" w14:textId="77777777" w:rsidR="009513C8" w:rsidRPr="0029207B" w:rsidRDefault="009513C8" w:rsidP="004B0FBE">
      <w:pPr>
        <w:pStyle w:val="NormalWeb"/>
        <w:spacing w:line="276" w:lineRule="auto"/>
        <w:ind w:right="150"/>
        <w:jc w:val="both"/>
        <w:rPr>
          <w:sz w:val="22"/>
          <w:szCs w:val="22"/>
          <w:lang w:val="ro-RO"/>
        </w:rPr>
      </w:pPr>
      <w:r w:rsidRPr="0029207B">
        <w:rPr>
          <w:sz w:val="22"/>
          <w:szCs w:val="22"/>
          <w:lang w:val="ro-RO"/>
        </w:rPr>
        <w:t xml:space="preserve">Anexa I Părţile care au ratificat Protocolul de la Kyoto trebuie să includă informaţii suplimentare în comunicările lor naţionale şi inventarele lor anuale de emisii şi eliminări de GES pentru a demonstra respectarea angajamentelor Protocolului. </w:t>
      </w:r>
    </w:p>
    <w:p w14:paraId="02CAFE1C" w14:textId="77777777" w:rsidR="009513C8" w:rsidRPr="0029207B" w:rsidRDefault="009513C8" w:rsidP="004B0FBE">
      <w:pPr>
        <w:pStyle w:val="NormalWeb"/>
        <w:spacing w:line="276" w:lineRule="auto"/>
        <w:ind w:right="150"/>
        <w:jc w:val="both"/>
        <w:rPr>
          <w:lang w:val="ro-RO"/>
        </w:rPr>
      </w:pPr>
      <w:r w:rsidRPr="0029207B">
        <w:rPr>
          <w:sz w:val="22"/>
          <w:szCs w:val="22"/>
          <w:lang w:val="ro-RO"/>
        </w:rPr>
        <w:t xml:space="preserve">Anexa I Părţile, cum ar fi România, trebuie să depună anual informaţii despre inventarele lor naţionale şi să depună periodic comunicări naţionale, conform datelor stabilite de Conferinţa Părţilor. </w:t>
      </w:r>
    </w:p>
    <w:p w14:paraId="408334CA" w14:textId="77777777" w:rsidR="009513C8" w:rsidRPr="0029207B" w:rsidRDefault="009513C8" w:rsidP="004B0FBE">
      <w:pPr>
        <w:pStyle w:val="Heading1"/>
        <w:numPr>
          <w:ilvl w:val="0"/>
          <w:numId w:val="0"/>
        </w:numPr>
        <w:spacing w:line="276" w:lineRule="auto"/>
        <w:ind w:left="360"/>
        <w:rPr>
          <w:rFonts w:cs="Times New Roman"/>
          <w:lang w:val="ro-RO"/>
        </w:rPr>
      </w:pPr>
      <w:r w:rsidRPr="0029207B">
        <w:rPr>
          <w:rFonts w:cs="Times New Roman"/>
          <w:bCs/>
          <w:lang w:val="ro-RO"/>
        </w:rPr>
        <w:br w:type="page"/>
      </w:r>
    </w:p>
    <w:p w14:paraId="048D0134" w14:textId="77777777" w:rsidR="009513C8" w:rsidRPr="0029207B" w:rsidRDefault="009513C8" w:rsidP="004B0FBE">
      <w:pPr>
        <w:pStyle w:val="Heading1"/>
        <w:numPr>
          <w:ilvl w:val="0"/>
          <w:numId w:val="0"/>
        </w:numPr>
        <w:spacing w:line="276" w:lineRule="auto"/>
        <w:ind w:left="360"/>
        <w:rPr>
          <w:rFonts w:cs="Times New Roman"/>
          <w:lang w:val="ro-RO"/>
        </w:rPr>
      </w:pPr>
      <w:bookmarkStart w:id="233" w:name="_Toc406661313"/>
      <w:bookmarkStart w:id="234" w:name="_Toc421610799"/>
      <w:r w:rsidRPr="0029207B">
        <w:rPr>
          <w:rFonts w:cs="Times New Roman"/>
          <w:bCs/>
          <w:lang w:val="ro-RO"/>
        </w:rPr>
        <w:lastRenderedPageBreak/>
        <w:t>Anexa III:</w:t>
      </w:r>
      <w:r w:rsidRPr="0029207B">
        <w:rPr>
          <w:rFonts w:cs="Times New Roman"/>
          <w:b w:val="0"/>
          <w:lang w:val="ro-RO"/>
        </w:rPr>
        <w:t xml:space="preserve"> </w:t>
      </w:r>
      <w:r w:rsidRPr="0029207B">
        <w:rPr>
          <w:rFonts w:cs="Times New Roman"/>
          <w:bCs/>
          <w:lang w:val="ro-RO"/>
        </w:rPr>
        <w:t>Respectarea legislaţiei şi prevederilor strategice actuale şi în curs ale UE</w:t>
      </w:r>
      <w:bookmarkEnd w:id="233"/>
      <w:bookmarkEnd w:id="234"/>
      <w:r w:rsidR="00D02365" w:rsidRPr="0029207B">
        <w:rPr>
          <w:rFonts w:cs="Times New Roman"/>
          <w:bCs/>
          <w:i/>
          <w:iCs/>
          <w:lang w:val="ro-RO"/>
        </w:rPr>
        <w:t xml:space="preserve"> </w:t>
      </w:r>
    </w:p>
    <w:p w14:paraId="3073EDE0" w14:textId="77777777" w:rsidR="009513C8" w:rsidRPr="0029207B" w:rsidRDefault="009513C8" w:rsidP="004B0FBE">
      <w:pPr>
        <w:spacing w:line="276" w:lineRule="auto"/>
        <w:rPr>
          <w:rFonts w:ascii="Times New Roman" w:hAnsi="Times New Roman"/>
          <w:lang w:val="ro-RO"/>
        </w:rPr>
      </w:pPr>
    </w:p>
    <w:p w14:paraId="6A7976E0" w14:textId="6FDCC8AC" w:rsidR="009513C8" w:rsidRPr="0029207B" w:rsidRDefault="009513C8" w:rsidP="004B0FBE">
      <w:p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 xml:space="preserve"> Există câteva directive, </w:t>
      </w:r>
      <w:r w:rsidRPr="0029207B">
        <w:rPr>
          <w:rFonts w:ascii="Times New Roman" w:hAnsi="Times New Roman"/>
          <w:sz w:val="22"/>
          <w:szCs w:val="22"/>
          <w:shd w:val="clear" w:color="auto" w:fill="FFFFFF"/>
          <w:lang w:val="ro-RO"/>
        </w:rPr>
        <w:t xml:space="preserve">strategii şi instrumente de sprijin al politicilor UE relevante pentru orice stat naţional membru cu privire la strategia </w:t>
      </w:r>
      <w:r w:rsidR="00F3420A">
        <w:rPr>
          <w:rFonts w:ascii="Times New Roman" w:hAnsi="Times New Roman"/>
          <w:sz w:val="22"/>
          <w:szCs w:val="22"/>
          <w:shd w:val="clear" w:color="auto" w:fill="FFFFFF"/>
          <w:lang w:val="ro-RO"/>
        </w:rPr>
        <w:t>privind</w:t>
      </w:r>
      <w:r w:rsidR="00F3420A" w:rsidRPr="0029207B">
        <w:rPr>
          <w:rFonts w:ascii="Times New Roman" w:hAnsi="Times New Roman"/>
          <w:sz w:val="22"/>
          <w:szCs w:val="22"/>
          <w:shd w:val="clear" w:color="auto" w:fill="FFFFFF"/>
          <w:lang w:val="ro-RO"/>
        </w:rPr>
        <w:t xml:space="preserve"> </w:t>
      </w:r>
      <w:r w:rsidR="00F3420A">
        <w:rPr>
          <w:rFonts w:ascii="Times New Roman" w:hAnsi="Times New Roman"/>
          <w:sz w:val="22"/>
          <w:szCs w:val="22"/>
          <w:shd w:val="clear" w:color="auto" w:fill="FFFFFF"/>
          <w:lang w:val="ro-RO"/>
        </w:rPr>
        <w:t xml:space="preserve">schimbările </w:t>
      </w:r>
      <w:r w:rsidRPr="0029207B">
        <w:rPr>
          <w:rFonts w:ascii="Times New Roman" w:hAnsi="Times New Roman"/>
          <w:sz w:val="22"/>
          <w:szCs w:val="22"/>
          <w:shd w:val="clear" w:color="auto" w:fill="FFFFFF"/>
          <w:lang w:val="ro-RO"/>
        </w:rPr>
        <w:t>clim</w:t>
      </w:r>
      <w:r w:rsidR="00F3420A">
        <w:rPr>
          <w:rFonts w:ascii="Times New Roman" w:hAnsi="Times New Roman"/>
          <w:sz w:val="22"/>
          <w:szCs w:val="22"/>
          <w:shd w:val="clear" w:color="auto" w:fill="FFFFFF"/>
          <w:lang w:val="ro-RO"/>
        </w:rPr>
        <w:t>atice</w:t>
      </w:r>
      <w:r w:rsidRPr="0029207B">
        <w:rPr>
          <w:rFonts w:ascii="Times New Roman" w:hAnsi="Times New Roman"/>
          <w:sz w:val="22"/>
          <w:szCs w:val="22"/>
          <w:shd w:val="clear" w:color="auto" w:fill="FFFFFF"/>
          <w:lang w:val="ro-RO"/>
        </w:rPr>
        <w:t>.</w:t>
      </w:r>
      <w:r w:rsidR="00D02365" w:rsidRPr="0029207B">
        <w:rPr>
          <w:rFonts w:ascii="Times New Roman" w:hAnsi="Times New Roman"/>
          <w:sz w:val="22"/>
          <w:szCs w:val="22"/>
          <w:shd w:val="clear" w:color="auto" w:fill="FFFFFF"/>
          <w:lang w:val="ro-RO"/>
        </w:rPr>
        <w:t xml:space="preserve"> </w:t>
      </w:r>
      <w:r w:rsidRPr="0029207B">
        <w:rPr>
          <w:rFonts w:ascii="Times New Roman" w:hAnsi="Times New Roman"/>
          <w:sz w:val="22"/>
          <w:szCs w:val="22"/>
          <w:shd w:val="clear" w:color="auto" w:fill="FFFFFF"/>
          <w:lang w:val="ro-RO"/>
        </w:rPr>
        <w:t>Acestea includ:</w:t>
      </w:r>
    </w:p>
    <w:p w14:paraId="50D25AAC" w14:textId="77777777" w:rsidR="009513C8" w:rsidRPr="0029207B" w:rsidRDefault="009513C8" w:rsidP="004B0FBE">
      <w:pPr>
        <w:autoSpaceDE w:val="0"/>
        <w:autoSpaceDN w:val="0"/>
        <w:adjustRightInd w:val="0"/>
        <w:spacing w:line="276" w:lineRule="auto"/>
        <w:jc w:val="both"/>
        <w:rPr>
          <w:rFonts w:ascii="Times New Roman" w:hAnsi="Times New Roman"/>
          <w:bCs/>
          <w:sz w:val="22"/>
          <w:szCs w:val="22"/>
          <w:shd w:val="clear" w:color="auto" w:fill="FFFFFF"/>
          <w:lang w:val="ro-RO"/>
        </w:rPr>
      </w:pPr>
    </w:p>
    <w:p w14:paraId="30ED5685" w14:textId="77777777" w:rsidR="009513C8" w:rsidRPr="0029207B" w:rsidRDefault="009513C8" w:rsidP="004B0FBE">
      <w:pPr>
        <w:pStyle w:val="ListParagraph"/>
        <w:numPr>
          <w:ilvl w:val="0"/>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b/>
          <w:bCs/>
          <w:i/>
          <w:iCs/>
          <w:sz w:val="22"/>
          <w:szCs w:val="22"/>
          <w:shd w:val="clear" w:color="auto" w:fill="FFFFFF"/>
          <w:lang w:val="ro-RO"/>
        </w:rPr>
        <w:t xml:space="preserve"> Strategia UE privind schimbările climatice</w:t>
      </w:r>
      <w:r w:rsidRPr="0029207B">
        <w:rPr>
          <w:rStyle w:val="FootnoteReference"/>
          <w:rFonts w:ascii="Times New Roman" w:hAnsi="Times New Roman"/>
          <w:b/>
          <w:bCs/>
          <w:i/>
          <w:iCs/>
          <w:sz w:val="22"/>
          <w:szCs w:val="22"/>
          <w:shd w:val="clear" w:color="auto" w:fill="FFFFFF"/>
          <w:lang w:val="ro-RO"/>
        </w:rPr>
        <w:footnoteReference w:id="23"/>
      </w:r>
      <w:r w:rsidRPr="0029207B">
        <w:rPr>
          <w:rFonts w:ascii="Times New Roman" w:hAnsi="Times New Roman"/>
          <w:b/>
          <w:bCs/>
          <w:i/>
          <w:iCs/>
          <w:sz w:val="22"/>
          <w:szCs w:val="22"/>
          <w:shd w:val="clear" w:color="auto" w:fill="FFFFFF"/>
          <w:lang w:val="ro-RO"/>
        </w:rPr>
        <w:t>.</w:t>
      </w:r>
      <w:r w:rsidRPr="0029207B">
        <w:rPr>
          <w:rFonts w:ascii="Times New Roman" w:hAnsi="Times New Roman"/>
          <w:sz w:val="22"/>
          <w:szCs w:val="22"/>
          <w:shd w:val="clear" w:color="auto" w:fill="FFFFFF"/>
          <w:lang w:val="ro-RO"/>
        </w:rPr>
        <w:t xml:space="preserve"> Emisă în 2005</w:t>
      </w:r>
      <w:r w:rsidRPr="0029207B">
        <w:rPr>
          <w:rFonts w:ascii="Times New Roman" w:hAnsi="Times New Roman"/>
          <w:i/>
          <w:iCs/>
          <w:sz w:val="22"/>
          <w:szCs w:val="22"/>
          <w:shd w:val="clear" w:color="auto" w:fill="FFFFFF"/>
          <w:lang w:val="ro-RO"/>
        </w:rPr>
        <w:t xml:space="preserve">. </w:t>
      </w:r>
      <w:r w:rsidRPr="0029207B">
        <w:rPr>
          <w:rFonts w:ascii="Times New Roman" w:hAnsi="Times New Roman"/>
          <w:sz w:val="22"/>
          <w:szCs w:val="22"/>
          <w:lang w:val="ro-RO"/>
        </w:rPr>
        <w:t>Pe baza unei analize a efectelor schimbărilor climatice şi a costurilor şi beneficiilor acţiunii în acest domeniu, Comisia recomandă ca un număr de elemente să fie incluse în viitoarea strategie UE privind schimbările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O strategie de combatere a schimbărilor climatice reprezintă o provocare cvadruplă: riscul climatic propriu-zis şi voinţa politică de a-l privi în faţă, participarea internaţională la eforturile de rezolvare a schimbărilor climatice, inovarea necesară pentru schimbări în producerea şi utilizarea energiei şi adaptarea ţărilor la efectele inevitabile ale schimbărilor climatice.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Orice strategie ar trebui să includă:</w:t>
      </w:r>
    </w:p>
    <w:p w14:paraId="1C1D0496"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Extinderea acţiunii împotriva schimbărilor climatice la toate ţările poluante (cu responsabilităţi comune, dar diferenţiate) şi sectoarele implicate (toate modurile de transport, despădurire, etc.);</w:t>
      </w:r>
    </w:p>
    <w:p w14:paraId="2045A0EC"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Inovarea sporită, care include implementarea şi desfăşurarea tehnologiilor existente şi dezvoltarea de noi tehnologii (în special prin intermediul politicilor active de sprijin care profită de înlocuirea normală a capitalului);</w:t>
      </w:r>
    </w:p>
    <w:p w14:paraId="2A3B3A94" w14:textId="040B71D6" w:rsidR="009513C8" w:rsidRPr="00223194" w:rsidRDefault="009513C8" w:rsidP="004B0FBE">
      <w:pPr>
        <w:pStyle w:val="ListParagraph"/>
        <w:numPr>
          <w:ilvl w:val="1"/>
          <w:numId w:val="2"/>
        </w:numPr>
        <w:autoSpaceDE w:val="0"/>
        <w:autoSpaceDN w:val="0"/>
        <w:adjustRightInd w:val="0"/>
        <w:spacing w:line="276" w:lineRule="auto"/>
        <w:jc w:val="both"/>
        <w:rPr>
          <w:rFonts w:ascii="Times New Roman" w:hAnsi="Times New Roman"/>
          <w:sz w:val="22"/>
          <w:szCs w:val="22"/>
          <w:lang w:val="ro-RO"/>
        </w:rPr>
      </w:pPr>
      <w:r w:rsidRPr="0029207B">
        <w:rPr>
          <w:rFonts w:ascii="Times New Roman" w:hAnsi="Times New Roman"/>
          <w:sz w:val="22"/>
          <w:szCs w:val="22"/>
          <w:lang w:val="ro-RO"/>
        </w:rPr>
        <w:t>Utilizarea şi dezvoltarea instrumentelor de piaţă (</w:t>
      </w:r>
      <w:r w:rsidRPr="00A22793">
        <w:rPr>
          <w:rFonts w:ascii="Times New Roman" w:hAnsi="Times New Roman"/>
          <w:sz w:val="22"/>
          <w:szCs w:val="22"/>
          <w:lang w:val="ro-RO"/>
        </w:rPr>
        <w:t xml:space="preserve">cum ar fi </w:t>
      </w:r>
      <w:hyperlink r:id="rId41" w:history="1">
        <w:r w:rsidR="00A22793">
          <w:rPr>
            <w:rFonts w:ascii="Times New Roman" w:hAnsi="Times New Roman"/>
            <w:sz w:val="22"/>
            <w:szCs w:val="22"/>
          </w:rPr>
          <w:t>schema</w:t>
        </w:r>
        <w:r w:rsidR="00A22793" w:rsidRPr="00A32B00">
          <w:rPr>
            <w:rFonts w:ascii="Times New Roman" w:hAnsi="Times New Roman"/>
            <w:sz w:val="22"/>
            <w:szCs w:val="22"/>
          </w:rPr>
          <w:t xml:space="preserve"> de </w:t>
        </w:r>
        <w:r w:rsidR="00A22793">
          <w:rPr>
            <w:rFonts w:ascii="Times New Roman" w:hAnsi="Times New Roman"/>
            <w:sz w:val="22"/>
            <w:szCs w:val="22"/>
          </w:rPr>
          <w:t>comercializare</w:t>
        </w:r>
        <w:r w:rsidR="00A22793" w:rsidRPr="00A32B00">
          <w:rPr>
            <w:rFonts w:ascii="Times New Roman" w:hAnsi="Times New Roman"/>
            <w:sz w:val="22"/>
            <w:szCs w:val="22"/>
          </w:rPr>
          <w:t xml:space="preserve"> a </w:t>
        </w:r>
        <w:r w:rsidR="00A22793">
          <w:rPr>
            <w:rFonts w:ascii="Times New Roman" w:hAnsi="Times New Roman"/>
            <w:sz w:val="22"/>
            <w:szCs w:val="22"/>
          </w:rPr>
          <w:t xml:space="preserve">certificatelor de </w:t>
        </w:r>
        <w:r w:rsidR="00A22793" w:rsidRPr="00A32B00">
          <w:rPr>
            <w:rFonts w:ascii="Times New Roman" w:hAnsi="Times New Roman"/>
            <w:sz w:val="22"/>
            <w:szCs w:val="22"/>
          </w:rPr>
          <w:t>emisiilor</w:t>
        </w:r>
      </w:hyperlink>
      <w:r w:rsidRPr="00A22793">
        <w:rPr>
          <w:rFonts w:ascii="Times New Roman" w:hAnsi="Times New Roman"/>
          <w:sz w:val="22"/>
          <w:szCs w:val="22"/>
          <w:lang w:val="ro-RO"/>
        </w:rPr>
        <w:t xml:space="preserve"> introdus</w:t>
      </w:r>
      <w:r w:rsidR="00A22793">
        <w:rPr>
          <w:rFonts w:ascii="Times New Roman" w:hAnsi="Times New Roman"/>
          <w:sz w:val="22"/>
          <w:szCs w:val="22"/>
          <w:lang w:val="ro-RO"/>
        </w:rPr>
        <w:t>ă</w:t>
      </w:r>
      <w:r w:rsidRPr="00A22793">
        <w:rPr>
          <w:rFonts w:ascii="Times New Roman" w:hAnsi="Times New Roman"/>
          <w:sz w:val="22"/>
          <w:szCs w:val="22"/>
          <w:lang w:val="ro-RO"/>
        </w:rPr>
        <w:t xml:space="preserve"> de UE</w:t>
      </w:r>
      <w:r w:rsidRPr="0029207B">
        <w:rPr>
          <w:rFonts w:ascii="Times New Roman" w:hAnsi="Times New Roman"/>
          <w:sz w:val="22"/>
          <w:szCs w:val="22"/>
          <w:lang w:val="ro-RO"/>
        </w:rPr>
        <w:t>);</w:t>
      </w:r>
    </w:p>
    <w:p w14:paraId="3D430620"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Controlarea şi îndrumarea eforturilor preventive şi de remediere pentru adaptarea la schimbările climatice, având în vedere cele mai afectate regiuni şi sectoare economice.</w:t>
      </w:r>
    </w:p>
    <w:p w14:paraId="4F4EC29B" w14:textId="77777777" w:rsidR="009513C8" w:rsidRPr="0029207B" w:rsidRDefault="009513C8" w:rsidP="004B0FBE">
      <w:pPr>
        <w:pStyle w:val="ListParagraph"/>
        <w:autoSpaceDE w:val="0"/>
        <w:autoSpaceDN w:val="0"/>
        <w:adjustRightInd w:val="0"/>
        <w:spacing w:line="276" w:lineRule="auto"/>
        <w:ind w:left="1440"/>
        <w:jc w:val="both"/>
        <w:rPr>
          <w:rFonts w:ascii="Times New Roman" w:hAnsi="Times New Roman"/>
          <w:bCs/>
          <w:sz w:val="22"/>
          <w:szCs w:val="22"/>
          <w:shd w:val="clear" w:color="auto" w:fill="FFFFFF"/>
          <w:lang w:val="ro-RO"/>
        </w:rPr>
      </w:pPr>
    </w:p>
    <w:p w14:paraId="1B8C8B01" w14:textId="77777777" w:rsidR="009513C8" w:rsidRPr="0029207B" w:rsidRDefault="009513C8" w:rsidP="004B0FBE">
      <w:pPr>
        <w:autoSpaceDE w:val="0"/>
        <w:autoSpaceDN w:val="0"/>
        <w:adjustRightInd w:val="0"/>
        <w:spacing w:line="276" w:lineRule="auto"/>
        <w:ind w:left="720"/>
        <w:jc w:val="both"/>
        <w:rPr>
          <w:rFonts w:ascii="Times New Roman" w:hAnsi="Times New Roman"/>
          <w:sz w:val="22"/>
          <w:szCs w:val="22"/>
          <w:lang w:val="ro-RO"/>
        </w:rPr>
      </w:pPr>
      <w:r w:rsidRPr="0029207B">
        <w:rPr>
          <w:rFonts w:ascii="Times New Roman" w:hAnsi="Times New Roman"/>
          <w:sz w:val="22"/>
          <w:szCs w:val="22"/>
          <w:lang w:val="ro-RO"/>
        </w:rPr>
        <w:t>S-ar putea acorda atenţie acestor elemente prin următoarele acţiuni:</w:t>
      </w:r>
    </w:p>
    <w:p w14:paraId="79BD5EE8"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 xml:space="preserve">Implementarea imediată şi eficace a politicilor convenite pentru a atinge ţinta de reducere cu 8% a emisiilor de gaze cu efect de seră (comparativ cu nivelurile din 1990) convenită </w:t>
      </w:r>
      <w:r w:rsidR="00015BF4" w:rsidRPr="0029207B">
        <w:rPr>
          <w:rFonts w:ascii="Times New Roman" w:hAnsi="Times New Roman"/>
          <w:sz w:val="22"/>
          <w:szCs w:val="22"/>
          <w:lang w:val="ro-RO"/>
        </w:rPr>
        <w:t xml:space="preserve">în </w:t>
      </w:r>
      <w:hyperlink r:id="rId42" w:history="1">
        <w:r w:rsidR="00015BF4" w:rsidRPr="0029207B">
          <w:rPr>
            <w:rStyle w:val="Hyperlink"/>
            <w:rFonts w:ascii="Times New Roman" w:hAnsi="Times New Roman"/>
            <w:sz w:val="22"/>
            <w:szCs w:val="22"/>
            <w:lang w:val="ro-RO"/>
          </w:rPr>
          <w:t>Protocolul de la Kyoto</w:t>
        </w:r>
      </w:hyperlink>
      <w:r w:rsidRPr="0029207B">
        <w:rPr>
          <w:rFonts w:ascii="Times New Roman" w:hAnsi="Times New Roman"/>
          <w:color w:val="444444"/>
          <w:sz w:val="22"/>
          <w:szCs w:val="22"/>
          <w:lang w:val="ro-RO"/>
        </w:rPr>
        <w:t>.</w:t>
      </w:r>
      <w:r w:rsidR="00D02365" w:rsidRPr="0029207B">
        <w:rPr>
          <w:rFonts w:ascii="Times New Roman" w:hAnsi="Times New Roman"/>
          <w:color w:val="444444"/>
          <w:sz w:val="22"/>
          <w:szCs w:val="22"/>
          <w:lang w:val="ro-RO"/>
        </w:rPr>
        <w:t xml:space="preserve"> </w:t>
      </w:r>
      <w:r w:rsidRPr="0029207B">
        <w:rPr>
          <w:rFonts w:ascii="Times New Roman" w:hAnsi="Times New Roman"/>
          <w:sz w:val="22"/>
          <w:szCs w:val="22"/>
          <w:lang w:val="ro-RO"/>
        </w:rPr>
        <w:t>Între măsurile implicate se numără cele identificate în Cartea Verde privind</w:t>
      </w:r>
      <w:r w:rsidRPr="0029207B">
        <w:rPr>
          <w:rFonts w:ascii="Times New Roman" w:hAnsi="Times New Roman"/>
          <w:color w:val="444444"/>
          <w:sz w:val="22"/>
          <w:szCs w:val="22"/>
          <w:lang w:val="ro-RO"/>
        </w:rPr>
        <w:t xml:space="preserve"> </w:t>
      </w:r>
      <w:hyperlink r:id="rId43" w:history="1">
        <w:r w:rsidRPr="0029207B">
          <w:rPr>
            <w:rStyle w:val="Hyperlink"/>
            <w:rFonts w:ascii="Times New Roman" w:hAnsi="Times New Roman"/>
            <w:sz w:val="22"/>
            <w:szCs w:val="22"/>
            <w:lang w:val="ro-RO"/>
          </w:rPr>
          <w:t>securitatea alimentării cu energie</w:t>
        </w:r>
      </w:hyperlink>
      <w:r w:rsidRPr="0029207B">
        <w:rPr>
          <w:rFonts w:ascii="Times New Roman" w:hAnsi="Times New Roman"/>
          <w:color w:val="444444"/>
          <w:sz w:val="22"/>
          <w:szCs w:val="22"/>
          <w:lang w:val="ro-RO"/>
        </w:rPr>
        <w:t xml:space="preserve"> </w:t>
      </w:r>
      <w:r w:rsidRPr="0029207B">
        <w:rPr>
          <w:rFonts w:ascii="Times New Roman" w:hAnsi="Times New Roman"/>
          <w:sz w:val="22"/>
          <w:szCs w:val="22"/>
          <w:lang w:val="ro-RO"/>
        </w:rPr>
        <w:t xml:space="preserve">şi </w:t>
      </w:r>
      <w:hyperlink r:id="rId44" w:history="1">
        <w:r w:rsidRPr="0029207B">
          <w:rPr>
            <w:rStyle w:val="Hyperlink"/>
            <w:rFonts w:ascii="Times New Roman" w:hAnsi="Times New Roman"/>
            <w:sz w:val="22"/>
            <w:szCs w:val="22"/>
            <w:lang w:val="ro-RO"/>
          </w:rPr>
          <w:t>Cartea Albă privind politicile de transport</w:t>
        </w:r>
      </w:hyperlink>
      <w:r w:rsidRPr="0029207B">
        <w:rPr>
          <w:rFonts w:ascii="Times New Roman" w:hAnsi="Times New Roman"/>
          <w:color w:val="444444"/>
          <w:sz w:val="22"/>
          <w:szCs w:val="22"/>
          <w:lang w:val="ro-RO"/>
        </w:rPr>
        <w:t xml:space="preserve">, </w:t>
      </w:r>
      <w:r w:rsidRPr="0029207B">
        <w:rPr>
          <w:rFonts w:ascii="Times New Roman" w:hAnsi="Times New Roman"/>
          <w:sz w:val="22"/>
          <w:szCs w:val="22"/>
          <w:lang w:val="ro-RO"/>
        </w:rPr>
        <w:t xml:space="preserve">precum şi măsurile de promovare a tehnologiilor care nu dăunează climei, cum ar fi </w:t>
      </w:r>
      <w:hyperlink r:id="rId45" w:history="1">
        <w:r w:rsidRPr="0029207B">
          <w:rPr>
            <w:rStyle w:val="Hyperlink"/>
            <w:rFonts w:ascii="Times New Roman" w:hAnsi="Times New Roman"/>
            <w:sz w:val="22"/>
            <w:szCs w:val="22"/>
            <w:lang w:val="ro-RO"/>
          </w:rPr>
          <w:t>eco-tehnologiile</w:t>
        </w:r>
      </w:hyperlink>
      <w:r w:rsidRPr="0029207B">
        <w:rPr>
          <w:rStyle w:val="Hyperlink"/>
          <w:rFonts w:ascii="Times New Roman" w:hAnsi="Times New Roman"/>
          <w:sz w:val="22"/>
          <w:szCs w:val="22"/>
          <w:lang w:val="ro-RO"/>
        </w:rPr>
        <w:t>.</w:t>
      </w:r>
      <w:r w:rsidRPr="0029207B">
        <w:rPr>
          <w:rStyle w:val="Hyperlink"/>
          <w:rFonts w:ascii="Times New Roman" w:hAnsi="Times New Roman"/>
          <w:sz w:val="22"/>
          <w:szCs w:val="22"/>
          <w:u w:val="none"/>
          <w:lang w:val="ro-RO"/>
        </w:rPr>
        <w:t xml:space="preserve"> </w:t>
      </w:r>
      <w:r w:rsidRPr="0029207B">
        <w:rPr>
          <w:rStyle w:val="Hyperlink"/>
          <w:rFonts w:ascii="Times New Roman" w:hAnsi="Times New Roman"/>
          <w:sz w:val="22"/>
          <w:szCs w:val="22"/>
          <w:lang w:val="ro-RO"/>
        </w:rPr>
        <w:t>În 2014, UE a stabilit un nou pachet climă-energie care a inclus o</w:t>
      </w:r>
      <w:r w:rsidRPr="0029207B">
        <w:rPr>
          <w:rStyle w:val="Hyperlink"/>
          <w:rFonts w:ascii="Times New Roman" w:hAnsi="Times New Roman"/>
          <w:sz w:val="22"/>
          <w:szCs w:val="22"/>
          <w:u w:val="none"/>
          <w:lang w:val="ro-RO"/>
        </w:rPr>
        <w:t xml:space="preserve"> ţintă de reducere a emisiilor GES ale </w:t>
      </w:r>
      <w:r w:rsidRPr="0029207B">
        <w:rPr>
          <w:rFonts w:ascii="Times New Roman" w:hAnsi="Times New Roman"/>
          <w:lang w:val="ro-RO"/>
        </w:rPr>
        <w:t>Uniunii cu 40% sub nivelul din 1990 până în 2030. Acest cadru de politici pentru 2030 vizează să facă economia şi sistemul energetic ale Uniunii Europene mai competitive, sigure şi durabile şi, de asemenea, stabileşte o ţintă de cel puţin 27% pentru energia regenerabilă şi economiile de energie până în 2030. Potrivit Comisiei, această ţintă ar trebui să asigure că UE se află pe o cale eficientă din punct de vedere al costurilor înspre atingerea obiectivului său de reducere a emisiilor cu cel puţin 80% până în 2050 (cum se propune în foaie de parcurs UE pentru 2050).</w:t>
      </w:r>
    </w:p>
    <w:p w14:paraId="70EED74D"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O mai bună conştientizare a publicului pentru a-i încuraja pe oameni să-şi schimbe comportamentul, de exemplu prin lansarea unei campanii de conştientizare pe tot teritoriul UE.</w:t>
      </w:r>
    </w:p>
    <w:p w14:paraId="15C689E7"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Cercetare mai mult</w:t>
      </w:r>
      <w:r w:rsidR="00BB3102">
        <w:rPr>
          <w:rFonts w:ascii="Times New Roman" w:hAnsi="Times New Roman"/>
          <w:sz w:val="22"/>
          <w:szCs w:val="22"/>
          <w:lang w:val="ro-RO"/>
        </w:rPr>
        <w:t>a</w:t>
      </w:r>
      <w:r w:rsidRPr="0029207B">
        <w:rPr>
          <w:rFonts w:ascii="Times New Roman" w:hAnsi="Times New Roman"/>
          <w:sz w:val="22"/>
          <w:szCs w:val="22"/>
          <w:lang w:val="ro-RO"/>
        </w:rPr>
        <w:t xml:space="preserve"> şi mai bine focalizată pentru a îmbunătăţi în continuare cunoştinţele despre schimbări climatice şi impactul lor global şi regional şi pentru a dezvolta adaptarea </w:t>
      </w:r>
      <w:r w:rsidRPr="0029207B">
        <w:rPr>
          <w:rFonts w:ascii="Times New Roman" w:hAnsi="Times New Roman"/>
          <w:sz w:val="22"/>
          <w:szCs w:val="22"/>
          <w:lang w:val="ro-RO"/>
        </w:rPr>
        <w:lastRenderedPageBreak/>
        <w:t>la schimbările climatice şi atenuarea acestora în mod eficient din punct de vedere al costurilor.</w:t>
      </w:r>
    </w:p>
    <w:p w14:paraId="7CA5302A"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Cooperare mai bună cu ţări terţe la nivel ştiinţific şi prin transfer de tehnologie care nu dăunează climei, precum şi prin măsuri specifice cu ţările în curs de dezvoltare, pentru a întocmi politici de dezvoltare care nu dăunează climei şi a consolida capacitatea de adaptare a celor mai vulnerabile ţări. De aceea, UE ar trebui să-şi menţină rolul de forţă motrice în negocierile internaţionale în acest domeniu.</w:t>
      </w:r>
    </w:p>
    <w:p w14:paraId="6835C5DF" w14:textId="77777777" w:rsidR="009513C8" w:rsidRPr="0029207B" w:rsidRDefault="009513C8" w:rsidP="004B0FBE">
      <w:pPr>
        <w:pStyle w:val="ListParagraph"/>
        <w:numPr>
          <w:ilvl w:val="1"/>
          <w:numId w:val="2"/>
        </w:numPr>
        <w:autoSpaceDE w:val="0"/>
        <w:autoSpaceDN w:val="0"/>
        <w:adjustRightInd w:val="0"/>
        <w:spacing w:line="276" w:lineRule="auto"/>
        <w:jc w:val="both"/>
        <w:rPr>
          <w:rFonts w:ascii="Times New Roman" w:hAnsi="Times New Roman"/>
          <w:bCs/>
          <w:sz w:val="22"/>
          <w:szCs w:val="22"/>
          <w:shd w:val="clear" w:color="auto" w:fill="FFFFFF"/>
          <w:lang w:val="ro-RO"/>
        </w:rPr>
      </w:pPr>
      <w:r w:rsidRPr="0029207B">
        <w:rPr>
          <w:rFonts w:ascii="Times New Roman" w:hAnsi="Times New Roman"/>
          <w:sz w:val="22"/>
          <w:szCs w:val="22"/>
          <w:lang w:val="ro-RO"/>
        </w:rPr>
        <w:t>O nouă etapă a</w:t>
      </w:r>
      <w:r w:rsidRPr="0029207B">
        <w:rPr>
          <w:rFonts w:ascii="Times New Roman" w:hAnsi="Times New Roman"/>
          <w:color w:val="444444"/>
          <w:sz w:val="22"/>
          <w:szCs w:val="22"/>
          <w:lang w:val="ro-RO"/>
        </w:rPr>
        <w:t xml:space="preserve"> </w:t>
      </w:r>
      <w:hyperlink r:id="rId46" w:history="1">
        <w:r w:rsidRPr="0029207B">
          <w:rPr>
            <w:rStyle w:val="Hyperlink"/>
            <w:rFonts w:ascii="Times New Roman" w:hAnsi="Times New Roman"/>
            <w:sz w:val="22"/>
            <w:szCs w:val="22"/>
            <w:lang w:val="ro-RO"/>
          </w:rPr>
          <w:t>programului european privind schimbările climatice</w:t>
        </w:r>
      </w:hyperlink>
      <w:r w:rsidRPr="0029207B">
        <w:rPr>
          <w:rFonts w:ascii="Times New Roman" w:hAnsi="Times New Roman"/>
          <w:color w:val="444444"/>
          <w:sz w:val="22"/>
          <w:szCs w:val="22"/>
          <w:lang w:val="ro-RO"/>
        </w:rPr>
        <w:t xml:space="preserve"> stabilit </w:t>
      </w:r>
      <w:r w:rsidRPr="0029207B">
        <w:rPr>
          <w:rFonts w:ascii="Times New Roman" w:hAnsi="Times New Roman"/>
          <w:sz w:val="22"/>
          <w:szCs w:val="22"/>
          <w:lang w:val="ro-RO"/>
        </w:rPr>
        <w:t>în 2005 a fost să se stabilească noi măsuri care să fie luate în sinergie cu</w:t>
      </w:r>
      <w:r w:rsidRPr="0029207B">
        <w:rPr>
          <w:rFonts w:ascii="Times New Roman" w:hAnsi="Times New Roman"/>
          <w:color w:val="444444"/>
          <w:sz w:val="22"/>
          <w:szCs w:val="22"/>
          <w:lang w:val="ro-RO"/>
        </w:rPr>
        <w:t xml:space="preserve"> </w:t>
      </w:r>
      <w:hyperlink r:id="rId47" w:history="1">
        <w:r w:rsidRPr="0029207B">
          <w:rPr>
            <w:rStyle w:val="Hyperlink"/>
            <w:rFonts w:ascii="Times New Roman" w:hAnsi="Times New Roman"/>
            <w:sz w:val="22"/>
            <w:szCs w:val="22"/>
            <w:lang w:val="ro-RO"/>
          </w:rPr>
          <w:t>strategia de la Lisabona</w:t>
        </w:r>
      </w:hyperlink>
      <w:r w:rsidRPr="0029207B">
        <w:rPr>
          <w:rFonts w:ascii="Times New Roman" w:hAnsi="Times New Roman"/>
          <w:sz w:val="22"/>
          <w:szCs w:val="22"/>
          <w:lang w:val="ro-RO"/>
        </w:rPr>
        <w:t>, în special în legătură cu eficienţa energetică, energia regenerabilă, sectorul transporturilor şi captarea şi stocarea carbonului.</w:t>
      </w:r>
    </w:p>
    <w:p w14:paraId="71F4FDB6" w14:textId="77777777" w:rsidR="009513C8" w:rsidRPr="0029207B" w:rsidRDefault="009513C8" w:rsidP="004B0FBE">
      <w:pPr>
        <w:pStyle w:val="ListParagraph"/>
        <w:autoSpaceDE w:val="0"/>
        <w:autoSpaceDN w:val="0"/>
        <w:adjustRightInd w:val="0"/>
        <w:spacing w:line="276" w:lineRule="auto"/>
        <w:ind w:left="1440"/>
        <w:jc w:val="both"/>
        <w:rPr>
          <w:rFonts w:ascii="Times New Roman" w:hAnsi="Times New Roman"/>
          <w:bCs/>
          <w:sz w:val="22"/>
          <w:szCs w:val="22"/>
          <w:shd w:val="clear" w:color="auto" w:fill="FFFFFF"/>
          <w:lang w:val="ro-RO"/>
        </w:rPr>
      </w:pPr>
    </w:p>
    <w:p w14:paraId="5EB61910" w14:textId="77777777" w:rsidR="009513C8" w:rsidRPr="0029207B" w:rsidRDefault="009513C8" w:rsidP="004B0FBE">
      <w:pPr>
        <w:pStyle w:val="NoSpacing"/>
        <w:numPr>
          <w:ilvl w:val="0"/>
          <w:numId w:val="1"/>
        </w:numPr>
        <w:spacing w:line="276" w:lineRule="auto"/>
        <w:jc w:val="both"/>
        <w:rPr>
          <w:rFonts w:ascii="Times New Roman" w:hAnsi="Times New Roman"/>
          <w:sz w:val="22"/>
          <w:szCs w:val="22"/>
          <w:lang w:val="ro-RO"/>
        </w:rPr>
      </w:pPr>
      <w:r w:rsidRPr="0029207B">
        <w:rPr>
          <w:rFonts w:ascii="Times New Roman" w:hAnsi="Times New Roman"/>
          <w:b/>
          <w:bCs/>
          <w:i/>
          <w:iCs/>
          <w:sz w:val="22"/>
          <w:szCs w:val="22"/>
          <w:shd w:val="clear" w:color="auto" w:fill="FFFFFF"/>
          <w:lang w:val="ro-RO"/>
        </w:rPr>
        <w:t>Strategia UE privind adaptarea la schimbările climatice</w:t>
      </w:r>
      <w:r w:rsidRPr="0029207B">
        <w:rPr>
          <w:rStyle w:val="FootnoteReference"/>
          <w:rFonts w:ascii="Times New Roman" w:hAnsi="Times New Roman"/>
          <w:b/>
          <w:bCs/>
          <w:sz w:val="22"/>
          <w:szCs w:val="22"/>
          <w:shd w:val="clear" w:color="auto" w:fill="FFFFFF"/>
          <w:lang w:val="ro-RO"/>
        </w:rPr>
        <w:footnoteReference w:id="24"/>
      </w:r>
      <w:r w:rsidRPr="0029207B">
        <w:rPr>
          <w:rFonts w:ascii="Times New Roman" w:hAnsi="Times New Roman"/>
          <w:sz w:val="22"/>
          <w:szCs w:val="22"/>
          <w:lang w:val="ro-RO"/>
        </w:rPr>
        <w:t xml:space="preserve">: </w:t>
      </w:r>
      <w:r w:rsidRPr="0029207B">
        <w:rPr>
          <w:rFonts w:ascii="Times New Roman" w:hAnsi="Times New Roman"/>
          <w:sz w:val="22"/>
          <w:szCs w:val="22"/>
          <w:shd w:val="clear" w:color="auto" w:fill="FFFFFF"/>
          <w:lang w:val="ro-RO"/>
        </w:rPr>
        <w:t>După „</w:t>
      </w:r>
      <w:r w:rsidRPr="0029207B">
        <w:rPr>
          <w:rFonts w:ascii="Times New Roman" w:hAnsi="Times New Roman"/>
          <w:sz w:val="22"/>
          <w:szCs w:val="22"/>
          <w:lang w:val="ro-RO"/>
        </w:rPr>
        <w:t xml:space="preserve"> Cartea Albă a UE privind adaptarea</w:t>
      </w:r>
      <w:r w:rsidRPr="0029207B">
        <w:rPr>
          <w:rFonts w:ascii="Times New Roman" w:hAnsi="Times New Roman"/>
          <w:i/>
          <w:iCs/>
          <w:sz w:val="22"/>
          <w:szCs w:val="22"/>
          <w:lang w:val="ro-RO"/>
        </w:rPr>
        <w:t>”</w:t>
      </w:r>
      <w:r w:rsidRPr="0029207B">
        <w:rPr>
          <w:rStyle w:val="FootnoteReference"/>
          <w:rFonts w:ascii="Times New Roman" w:hAnsi="Times New Roman"/>
          <w:sz w:val="22"/>
          <w:szCs w:val="22"/>
          <w:lang w:val="ro-RO"/>
        </w:rPr>
        <w:footnoteReference w:id="25"/>
      </w:r>
      <w:r w:rsidRPr="0029207B">
        <w:rPr>
          <w:rFonts w:ascii="Times New Roman" w:hAnsi="Times New Roman"/>
          <w:sz w:val="22"/>
          <w:szCs w:val="22"/>
          <w:lang w:val="ro-RO"/>
        </w:rPr>
        <w:t xml:space="preserve">, </w:t>
      </w:r>
      <w:r w:rsidRPr="0029207B">
        <w:rPr>
          <w:rFonts w:ascii="Times New Roman" w:hAnsi="Times New Roman"/>
          <w:sz w:val="22"/>
          <w:szCs w:val="22"/>
          <w:shd w:val="clear" w:color="auto" w:fill="FFFFFF"/>
          <w:lang w:val="ro-RO"/>
        </w:rPr>
        <w:t xml:space="preserve">Comisia Europeană a adoptat o strategie UE privind adaptarea la schimbările climatice în aprilie 2013. Strategia vizează să facă Europa mai rezilientă în faţa schimbărilor climatice. Acţiunile de adaptare includ integrarea schimbărilor climatice (atenuare şi adaptare) în politicile şi fondurile de sector ale UE, inclusiv problemele legate de mare şi apele interioare, silvicultură, agricultură, biodiversitate, infrastructură şi clădiri, dar şi problemele de migraţie şi sociale. </w:t>
      </w:r>
    </w:p>
    <w:p w14:paraId="0AEC7506" w14:textId="77777777" w:rsidR="009513C8" w:rsidRPr="0029207B" w:rsidRDefault="009513C8" w:rsidP="004B0FBE">
      <w:pPr>
        <w:pStyle w:val="NoSpacing"/>
        <w:spacing w:line="276" w:lineRule="auto"/>
        <w:ind w:left="720"/>
        <w:jc w:val="both"/>
        <w:rPr>
          <w:rFonts w:ascii="Times New Roman" w:hAnsi="Times New Roman"/>
          <w:sz w:val="22"/>
          <w:szCs w:val="22"/>
          <w:lang w:val="ro-RO"/>
        </w:rPr>
      </w:pPr>
    </w:p>
    <w:p w14:paraId="2C522479" w14:textId="77777777" w:rsidR="009513C8" w:rsidRPr="0029207B" w:rsidRDefault="009513C8" w:rsidP="004B0FBE">
      <w:pPr>
        <w:pStyle w:val="NoSpacing"/>
        <w:numPr>
          <w:ilvl w:val="0"/>
          <w:numId w:val="1"/>
        </w:numPr>
        <w:spacing w:line="276" w:lineRule="auto"/>
        <w:jc w:val="both"/>
        <w:rPr>
          <w:rFonts w:ascii="Times New Roman" w:hAnsi="Times New Roman"/>
          <w:sz w:val="22"/>
          <w:szCs w:val="22"/>
          <w:lang w:val="ro-RO"/>
        </w:rPr>
      </w:pPr>
      <w:r w:rsidRPr="0029207B">
        <w:rPr>
          <w:rFonts w:ascii="Times New Roman" w:hAnsi="Times New Roman"/>
          <w:b/>
          <w:bCs/>
          <w:i/>
          <w:iCs/>
          <w:sz w:val="22"/>
          <w:szCs w:val="22"/>
          <w:shd w:val="clear" w:color="auto" w:fill="FFFFFF"/>
          <w:lang w:val="ro-RO"/>
        </w:rPr>
        <w:t xml:space="preserve"> Platforma </w:t>
      </w:r>
      <w:r w:rsidRPr="0029207B">
        <w:rPr>
          <w:rFonts w:ascii="Times New Roman" w:hAnsi="Times New Roman"/>
          <w:b/>
          <w:bCs/>
          <w:i/>
          <w:iCs/>
          <w:sz w:val="22"/>
          <w:szCs w:val="22"/>
          <w:lang w:val="ro-RO"/>
        </w:rPr>
        <w:t>europeană de adaptare la schimbările climatice (Climate-ADAPT)</w:t>
      </w:r>
      <w:r w:rsidRPr="0029207B">
        <w:rPr>
          <w:rStyle w:val="FootnoteReference"/>
          <w:rFonts w:ascii="Times New Roman" w:hAnsi="Times New Roman"/>
          <w:b/>
          <w:bCs/>
          <w:i/>
          <w:iCs/>
          <w:sz w:val="22"/>
          <w:szCs w:val="22"/>
          <w:lang w:val="ro-RO"/>
        </w:rPr>
        <w:footnoteReference w:id="26"/>
      </w:r>
      <w:r w:rsidRPr="0029207B">
        <w:rPr>
          <w:rFonts w:ascii="Times New Roman" w:hAnsi="Times New Roman"/>
          <w:i/>
          <w:iCs/>
          <w:sz w:val="22"/>
          <w:szCs w:val="22"/>
          <w:lang w:val="ro-RO"/>
        </w:rPr>
        <w:t xml:space="preserve"> </w:t>
      </w:r>
      <w:r w:rsidRPr="0029207B">
        <w:rPr>
          <w:rFonts w:ascii="Times New Roman" w:hAnsi="Times New Roman"/>
          <w:sz w:val="22"/>
          <w:szCs w:val="22"/>
          <w:lang w:val="ro-RO"/>
        </w:rPr>
        <w:t>este un parteneriat între Comisia Europeană şi Agenţia Europeană de Mediu. Este o platformă pe internet, accesibilă publicului, lansată în martie 2012 şi concepută pentru a sprijini factorii de decizie de la nivel european, naţional, regional şi local în elaborarea măsurilor şi politicilor de adaptare la schimbările climatice prin câteva resurse şi instrumente utile. UE oferă de asemenea linii directoare pentru integrarea climei în politici şi investiţii şi despre modul de utilizare a instrumentelor şi fondurilor furnizate de Comisie pentru adaptarea la schimbările climatice. De pildă,</w:t>
      </w:r>
      <w:r w:rsidRPr="0029207B">
        <w:rPr>
          <w:rStyle w:val="apple-converted-space"/>
          <w:rFonts w:ascii="Times New Roman" w:hAnsi="Times New Roman"/>
          <w:sz w:val="22"/>
          <w:szCs w:val="22"/>
          <w:lang w:val="ro-RO"/>
        </w:rPr>
        <w:t> </w:t>
      </w:r>
      <w:r w:rsidRPr="0029207B">
        <w:rPr>
          <w:rStyle w:val="Strong"/>
          <w:rFonts w:ascii="Times New Roman" w:hAnsi="Times New Roman"/>
          <w:b w:val="0"/>
          <w:bCs w:val="0"/>
          <w:i/>
          <w:iCs/>
          <w:sz w:val="22"/>
          <w:szCs w:val="22"/>
          <w:bdr w:val="none" w:sz="0" w:space="0" w:color="auto" w:frame="1"/>
          <w:lang w:val="ro-RO"/>
        </w:rPr>
        <w:t>EU-Cities Adapt</w:t>
      </w:r>
      <w:r w:rsidRPr="0029207B">
        <w:rPr>
          <w:rStyle w:val="apple-converted-space"/>
          <w:rFonts w:ascii="Times New Roman" w:hAnsi="Times New Roman"/>
          <w:sz w:val="22"/>
          <w:szCs w:val="22"/>
          <w:lang w:val="ro-RO"/>
        </w:rPr>
        <w:t> </w:t>
      </w:r>
      <w:r w:rsidRPr="0029207B">
        <w:rPr>
          <w:rFonts w:ascii="Times New Roman" w:hAnsi="Times New Roman"/>
          <w:sz w:val="22"/>
          <w:szCs w:val="22"/>
          <w:lang w:val="ro-RO"/>
        </w:rPr>
        <w:t>este o iniţiativă UE de instruire şi schimb de cunoştinţe între părţile interesate la nivel de oraş.</w:t>
      </w:r>
    </w:p>
    <w:p w14:paraId="664DFFC2" w14:textId="77777777" w:rsidR="009513C8" w:rsidRPr="0029207B" w:rsidRDefault="009513C8" w:rsidP="004B0FBE">
      <w:pPr>
        <w:pStyle w:val="ListParagraph"/>
        <w:spacing w:line="276" w:lineRule="auto"/>
        <w:jc w:val="both"/>
        <w:rPr>
          <w:rFonts w:ascii="Times New Roman" w:hAnsi="Times New Roman"/>
          <w:sz w:val="22"/>
          <w:szCs w:val="22"/>
          <w:lang w:val="ro-RO"/>
        </w:rPr>
      </w:pPr>
    </w:p>
    <w:p w14:paraId="5959B275" w14:textId="461AE241" w:rsidR="009513C8" w:rsidRPr="0029207B" w:rsidRDefault="009513C8" w:rsidP="004B0FBE">
      <w:pPr>
        <w:numPr>
          <w:ilvl w:val="0"/>
          <w:numId w:val="1"/>
        </w:numPr>
        <w:autoSpaceDE w:val="0"/>
        <w:autoSpaceDN w:val="0"/>
        <w:adjustRightInd w:val="0"/>
        <w:spacing w:line="276" w:lineRule="auto"/>
        <w:jc w:val="both"/>
        <w:rPr>
          <w:rFonts w:ascii="Times New Roman" w:hAnsi="Times New Roman"/>
          <w:sz w:val="22"/>
          <w:szCs w:val="22"/>
          <w:shd w:val="clear" w:color="auto" w:fill="FFFFFF"/>
          <w:lang w:val="ro-RO"/>
        </w:rPr>
      </w:pPr>
      <w:r w:rsidRPr="0029207B">
        <w:rPr>
          <w:rFonts w:ascii="Times New Roman" w:hAnsi="Times New Roman"/>
          <w:b/>
          <w:bCs/>
          <w:i/>
          <w:iCs/>
          <w:sz w:val="22"/>
          <w:szCs w:val="22"/>
          <w:shd w:val="clear" w:color="auto" w:fill="FFFFFF"/>
          <w:lang w:val="ro-RO"/>
        </w:rPr>
        <w:t>Politica</w:t>
      </w:r>
      <w:r w:rsidRPr="0029207B">
        <w:rPr>
          <w:rFonts w:ascii="Times New Roman" w:hAnsi="Times New Roman"/>
          <w:sz w:val="22"/>
          <w:szCs w:val="22"/>
          <w:shd w:val="clear" w:color="auto" w:fill="FFFFFF"/>
          <w:lang w:val="ro-RO"/>
        </w:rPr>
        <w:t xml:space="preserve"> </w:t>
      </w:r>
      <w:r w:rsidRPr="0029207B">
        <w:rPr>
          <w:rFonts w:ascii="Times New Roman" w:hAnsi="Times New Roman"/>
          <w:b/>
          <w:bCs/>
          <w:i/>
          <w:iCs/>
          <w:sz w:val="22"/>
          <w:szCs w:val="22"/>
          <w:shd w:val="clear" w:color="auto" w:fill="FFFFFF"/>
          <w:lang w:val="ro-RO"/>
        </w:rPr>
        <w:t xml:space="preserve">maritimă integrată </w:t>
      </w:r>
      <w:r w:rsidRPr="0029207B">
        <w:rPr>
          <w:rFonts w:ascii="Times New Roman" w:hAnsi="Times New Roman"/>
          <w:sz w:val="22"/>
          <w:szCs w:val="22"/>
          <w:shd w:val="clear" w:color="auto" w:fill="FFFFFF"/>
          <w:lang w:val="ro-RO"/>
        </w:rPr>
        <w:t>(şi planul de acţiune)</w:t>
      </w:r>
      <w:r w:rsidRPr="0029207B">
        <w:rPr>
          <w:rFonts w:ascii="Times New Roman" w:hAnsi="Times New Roman"/>
          <w:sz w:val="22"/>
          <w:szCs w:val="22"/>
          <w:lang w:val="ro-RO"/>
        </w:rPr>
        <w:t xml:space="preserve"> care permite dezvoltarea durabilă a activităţilor marine. Pilonul său de mediu,</w:t>
      </w:r>
      <w:r w:rsidRPr="0029207B">
        <w:rPr>
          <w:rStyle w:val="apple-converted-space"/>
          <w:rFonts w:ascii="Times New Roman" w:hAnsi="Times New Roman"/>
          <w:sz w:val="22"/>
          <w:szCs w:val="22"/>
          <w:shd w:val="clear" w:color="auto" w:fill="FFFFFF"/>
          <w:lang w:val="ro-RO"/>
        </w:rPr>
        <w:t xml:space="preserve"> </w:t>
      </w:r>
      <w:r w:rsidRPr="0029207B">
        <w:rPr>
          <w:rStyle w:val="apple-converted-space"/>
          <w:rFonts w:ascii="Times New Roman" w:hAnsi="Times New Roman"/>
          <w:i/>
          <w:iCs/>
          <w:sz w:val="22"/>
          <w:szCs w:val="22"/>
          <w:shd w:val="clear" w:color="auto" w:fill="FFFFFF"/>
          <w:lang w:val="ro-RO"/>
        </w:rPr>
        <w:t xml:space="preserve">Directiva cadru privind strategia pentru mediul marin, </w:t>
      </w:r>
      <w:r w:rsidRPr="0029207B">
        <w:rPr>
          <w:rStyle w:val="apple-converted-space"/>
          <w:rFonts w:ascii="Times New Roman" w:hAnsi="Times New Roman"/>
          <w:sz w:val="22"/>
          <w:szCs w:val="22"/>
          <w:shd w:val="clear" w:color="auto" w:fill="FFFFFF"/>
          <w:lang w:val="ro-RO"/>
        </w:rPr>
        <w:t>vizează să aibă drept rezultat „o situaţie bună de mediu” a mediului marin până în 2020.</w:t>
      </w:r>
      <w:r w:rsidR="00D02365" w:rsidRPr="0029207B">
        <w:rPr>
          <w:rStyle w:val="apple-converted-space"/>
          <w:rFonts w:ascii="Times New Roman" w:hAnsi="Times New Roman"/>
          <w:sz w:val="22"/>
          <w:szCs w:val="22"/>
          <w:shd w:val="clear" w:color="auto" w:fill="FFFFFF"/>
          <w:lang w:val="ro-RO"/>
        </w:rPr>
        <w:t xml:space="preserve"> </w:t>
      </w:r>
      <w:r w:rsidRPr="0029207B">
        <w:rPr>
          <w:rStyle w:val="apple-converted-space"/>
          <w:rFonts w:ascii="Times New Roman" w:hAnsi="Times New Roman"/>
          <w:sz w:val="22"/>
          <w:szCs w:val="22"/>
          <w:shd w:val="clear" w:color="auto" w:fill="FFFFFF"/>
          <w:lang w:val="ro-RO"/>
        </w:rPr>
        <w:t xml:space="preserve">Politica Comună în </w:t>
      </w:r>
      <w:r w:rsidR="00A305BF">
        <w:rPr>
          <w:rStyle w:val="apple-converted-space"/>
          <w:rFonts w:ascii="Times New Roman" w:hAnsi="Times New Roman"/>
          <w:sz w:val="22"/>
          <w:szCs w:val="22"/>
          <w:shd w:val="clear" w:color="auto" w:fill="FFFFFF"/>
          <w:lang w:val="ro-RO"/>
        </w:rPr>
        <w:t>d</w:t>
      </w:r>
      <w:r w:rsidRPr="0029207B">
        <w:rPr>
          <w:rStyle w:val="apple-converted-space"/>
          <w:rFonts w:ascii="Times New Roman" w:hAnsi="Times New Roman"/>
          <w:sz w:val="22"/>
          <w:szCs w:val="22"/>
          <w:shd w:val="clear" w:color="auto" w:fill="FFFFFF"/>
          <w:lang w:val="ro-RO"/>
        </w:rPr>
        <w:t>omeniul Pescuitului este reformată pentru a realiza un pescuit viabil. Considerentele climatice vor fi relevante pentru elaborarea unei strategii corespunzătoare.</w:t>
      </w:r>
    </w:p>
    <w:p w14:paraId="61200B71" w14:textId="77777777" w:rsidR="009513C8" w:rsidRPr="0029207B" w:rsidRDefault="009513C8" w:rsidP="004B0FBE">
      <w:pPr>
        <w:pStyle w:val="ListParagraph"/>
        <w:spacing w:line="276" w:lineRule="auto"/>
        <w:jc w:val="both"/>
        <w:rPr>
          <w:rFonts w:ascii="Times New Roman" w:hAnsi="Times New Roman"/>
          <w:sz w:val="22"/>
          <w:szCs w:val="22"/>
          <w:shd w:val="clear" w:color="auto" w:fill="FFFFFF"/>
          <w:lang w:val="ro-RO"/>
        </w:rPr>
      </w:pPr>
    </w:p>
    <w:p w14:paraId="2563DF32" w14:textId="77777777" w:rsidR="009513C8" w:rsidRPr="0029207B" w:rsidRDefault="009513C8" w:rsidP="004B0FBE">
      <w:pPr>
        <w:pStyle w:val="NoSpacing"/>
        <w:numPr>
          <w:ilvl w:val="0"/>
          <w:numId w:val="1"/>
        </w:numPr>
        <w:spacing w:line="276" w:lineRule="auto"/>
        <w:jc w:val="both"/>
        <w:rPr>
          <w:rFonts w:ascii="Times New Roman" w:hAnsi="Times New Roman"/>
          <w:b/>
          <w:bCs/>
          <w:sz w:val="22"/>
          <w:szCs w:val="22"/>
          <w:lang w:val="ro-RO"/>
        </w:rPr>
      </w:pPr>
      <w:r w:rsidRPr="0029207B">
        <w:rPr>
          <w:rFonts w:ascii="Times New Roman" w:hAnsi="Times New Roman"/>
          <w:b/>
          <w:bCs/>
          <w:i/>
          <w:iCs/>
          <w:sz w:val="22"/>
          <w:szCs w:val="22"/>
          <w:shd w:val="clear" w:color="auto" w:fill="FFFFFF"/>
          <w:lang w:val="ro-RO"/>
        </w:rPr>
        <w:t xml:space="preserve"> Directiva-cadru privind Apa </w:t>
      </w:r>
      <w:r w:rsidRPr="0029207B">
        <w:rPr>
          <w:rFonts w:ascii="Times New Roman" w:hAnsi="Times New Roman"/>
          <w:b/>
          <w:bCs/>
          <w:i/>
          <w:iCs/>
          <w:sz w:val="22"/>
          <w:szCs w:val="22"/>
          <w:lang w:val="ro-RO"/>
        </w:rPr>
        <w:t>şi Directiva privind inundaţiile</w:t>
      </w:r>
      <w:r w:rsidRPr="0029207B">
        <w:rPr>
          <w:rStyle w:val="FootnoteReference"/>
          <w:rFonts w:ascii="Times New Roman" w:hAnsi="Times New Roman"/>
          <w:i/>
          <w:iCs/>
          <w:sz w:val="22"/>
          <w:szCs w:val="22"/>
          <w:lang w:val="ro-RO"/>
        </w:rPr>
        <w:footnoteReference w:id="27"/>
      </w:r>
      <w:r w:rsidRPr="0029207B">
        <w:rPr>
          <w:rFonts w:ascii="Times New Roman" w:hAnsi="Times New Roman"/>
          <w:i/>
          <w:iCs/>
          <w:sz w:val="22"/>
          <w:szCs w:val="22"/>
          <w:lang w:val="ro-RO"/>
        </w:rPr>
        <w:t>:</w:t>
      </w:r>
      <w:r w:rsidRPr="0029207B">
        <w:rPr>
          <w:rFonts w:ascii="Times New Roman" w:hAnsi="Times New Roman"/>
          <w:sz w:val="22"/>
          <w:szCs w:val="22"/>
          <w:lang w:val="ro-RO"/>
        </w:rPr>
        <w:t xml:space="preserve"> În zonele litorale, Directiva-cadru privind Apa acoperă apele de tranziţie şi apele litorale până la o milă marină (1.852 m) de la linia de bază teritorială a unui Stat Membru pentru o Stare Ecologică Bună şi până la 12 mile nautice (22,224 km) pentru o Stare Chimică Bună. În contextul etapei de implementare a acestei Directive, aproape jumătate dintre planurile de management al bazinului hidrografic se referă în mod concret </w:t>
      </w:r>
      <w:r w:rsidRPr="0029207B">
        <w:rPr>
          <w:rFonts w:ascii="Times New Roman" w:hAnsi="Times New Roman"/>
          <w:sz w:val="22"/>
          <w:szCs w:val="22"/>
          <w:lang w:val="ro-RO"/>
        </w:rPr>
        <w:lastRenderedPageBreak/>
        <w:t>la măsurile specifice de adaptare la schimbările climatice. Directiva privind inundaţiile acordă de asemenea atenţie impacturilor inundaţiilor costiere.</w:t>
      </w:r>
    </w:p>
    <w:p w14:paraId="03763F49" w14:textId="77777777" w:rsidR="009513C8" w:rsidRPr="0029207B" w:rsidRDefault="009513C8" w:rsidP="004B0FBE">
      <w:pPr>
        <w:pStyle w:val="ListParagraph"/>
        <w:spacing w:line="276" w:lineRule="auto"/>
        <w:jc w:val="both"/>
        <w:rPr>
          <w:rFonts w:ascii="Times New Roman" w:hAnsi="Times New Roman"/>
          <w:sz w:val="22"/>
          <w:szCs w:val="22"/>
          <w:lang w:val="ro-RO"/>
        </w:rPr>
      </w:pPr>
    </w:p>
    <w:p w14:paraId="6A6676E2" w14:textId="77777777" w:rsidR="009513C8" w:rsidRPr="0029207B" w:rsidRDefault="009513C8" w:rsidP="004B0FBE">
      <w:pPr>
        <w:pStyle w:val="NoSpacing"/>
        <w:numPr>
          <w:ilvl w:val="0"/>
          <w:numId w:val="1"/>
        </w:numPr>
        <w:spacing w:line="276" w:lineRule="auto"/>
        <w:jc w:val="both"/>
        <w:rPr>
          <w:rFonts w:ascii="Times New Roman" w:hAnsi="Times New Roman"/>
          <w:b/>
          <w:bCs/>
          <w:sz w:val="22"/>
          <w:szCs w:val="22"/>
          <w:lang w:val="ro-RO"/>
        </w:rPr>
      </w:pPr>
      <w:r w:rsidRPr="0029207B">
        <w:rPr>
          <w:rFonts w:ascii="Times New Roman" w:hAnsi="Times New Roman"/>
          <w:b/>
          <w:bCs/>
          <w:i/>
          <w:iCs/>
          <w:sz w:val="22"/>
          <w:szCs w:val="22"/>
          <w:lang w:val="ro-RO"/>
        </w:rPr>
        <w:t>Directivele privind Natura 2000, habitatele şi păsările</w:t>
      </w:r>
      <w:r w:rsidRPr="0029207B">
        <w:rPr>
          <w:rFonts w:ascii="Times New Roman" w:hAnsi="Times New Roman"/>
          <w:sz w:val="22"/>
          <w:szCs w:val="22"/>
          <w:lang w:val="ro-RO"/>
        </w:rPr>
        <w:t>: Reţeaua Natura 2000 protejează o mare parte a regiunilor litorale şi marine. În 2013, Comisia a elaborat „Liniile directoare privind schimbările climatice şi Natura 2000”</w:t>
      </w:r>
      <w:r w:rsidRPr="0029207B">
        <w:rPr>
          <w:rStyle w:val="FootnoteReference"/>
          <w:rFonts w:ascii="Times New Roman" w:hAnsi="Times New Roman"/>
          <w:sz w:val="22"/>
          <w:szCs w:val="22"/>
          <w:lang w:val="ro-RO"/>
        </w:rPr>
        <w:footnoteReference w:id="28"/>
      </w:r>
      <w:r w:rsidRPr="0029207B">
        <w:rPr>
          <w:rFonts w:ascii="Times New Roman" w:hAnsi="Times New Roman"/>
          <w:sz w:val="22"/>
          <w:szCs w:val="22"/>
          <w:lang w:val="ro-RO"/>
        </w:rPr>
        <w:t xml:space="preserve"> care îi vizează pe şefii de şantier şi pe factorii de decizie. Liniile directoare se axează pe oferirea de sfaturi practice despre principiile-cheie implicate pentru a dezvolta managementul adaptiv pentru schimbări climatice. Ele subliniază, de asemenea, beneficiile siturilor Natura 2000 în atenuarea impacturilor schimbărilor climatice, reducând vulnerabilitatea şi sporind rezilienţa, şi modul în care poate fi utilizată adaptarea managementului pentru specii şi habitate protejate de Natura 2000 (cum ar fi infrastructura „verde” şi alte abordări pe bază de ecosistem) pentru a trata efectele schimbărilor climatice. </w:t>
      </w:r>
    </w:p>
    <w:p w14:paraId="77EBB21C" w14:textId="77777777" w:rsidR="009513C8" w:rsidRPr="0029207B" w:rsidRDefault="009513C8" w:rsidP="004B0FBE">
      <w:pPr>
        <w:pStyle w:val="ListParagraph"/>
        <w:spacing w:line="276" w:lineRule="auto"/>
        <w:jc w:val="both"/>
        <w:rPr>
          <w:rFonts w:ascii="Times New Roman" w:hAnsi="Times New Roman"/>
          <w:b/>
          <w:bCs/>
          <w:sz w:val="22"/>
          <w:szCs w:val="22"/>
          <w:lang w:val="ro-RO"/>
        </w:rPr>
      </w:pPr>
    </w:p>
    <w:p w14:paraId="281CDF99" w14:textId="77777777" w:rsidR="009513C8" w:rsidRPr="0029207B" w:rsidRDefault="009513C8" w:rsidP="004B0FBE">
      <w:pPr>
        <w:pStyle w:val="NoSpacing"/>
        <w:numPr>
          <w:ilvl w:val="0"/>
          <w:numId w:val="1"/>
        </w:numPr>
        <w:spacing w:line="276" w:lineRule="auto"/>
        <w:jc w:val="both"/>
        <w:rPr>
          <w:rFonts w:ascii="Times New Roman" w:hAnsi="Times New Roman"/>
          <w:color w:val="000000"/>
          <w:sz w:val="22"/>
          <w:szCs w:val="22"/>
          <w:lang w:val="ro-RO"/>
        </w:rPr>
      </w:pPr>
      <w:r w:rsidRPr="0029207B">
        <w:rPr>
          <w:rFonts w:ascii="Times New Roman" w:hAnsi="Times New Roman"/>
          <w:b/>
          <w:bCs/>
          <w:i/>
          <w:iCs/>
          <w:color w:val="000000"/>
          <w:sz w:val="22"/>
          <w:szCs w:val="22"/>
          <w:lang w:val="ro-RO"/>
        </w:rPr>
        <w:t>Directiva UE privind amenajarea spaţiului marin şi managementul integrat al zonei litorale</w:t>
      </w:r>
      <w:r w:rsidRPr="0029207B">
        <w:rPr>
          <w:rFonts w:ascii="Times New Roman" w:hAnsi="Times New Roman"/>
          <w:i/>
          <w:iCs/>
          <w:color w:val="000000"/>
          <w:sz w:val="22"/>
          <w:szCs w:val="22"/>
          <w:lang w:val="ro-RO"/>
        </w:rPr>
        <w:t>:</w:t>
      </w:r>
      <w:r w:rsidRPr="0029207B">
        <w:rPr>
          <w:rFonts w:ascii="Times New Roman" w:hAnsi="Times New Roman"/>
          <w:color w:val="000000"/>
          <w:sz w:val="22"/>
          <w:szCs w:val="22"/>
          <w:lang w:val="ro-RO"/>
        </w:rPr>
        <w:t xml:space="preserve"> Cea mai recentă realizare a activităţilor UE, lansată la 12 martie 2013, este Directiva UE privind amenajarea spaţiului marin şi managementul integrat al zonei litorale (MIZC).</w:t>
      </w:r>
      <w:r w:rsidR="00D02365" w:rsidRPr="0029207B">
        <w:rPr>
          <w:rFonts w:ascii="Times New Roman" w:hAnsi="Times New Roman"/>
          <w:color w:val="000000"/>
          <w:sz w:val="22"/>
          <w:szCs w:val="22"/>
          <w:lang w:val="ro-RO"/>
        </w:rPr>
        <w:t xml:space="preserve"> </w:t>
      </w:r>
      <w:r w:rsidRPr="0029207B">
        <w:rPr>
          <w:rFonts w:ascii="Times New Roman" w:hAnsi="Times New Roman"/>
          <w:color w:val="000000"/>
          <w:sz w:val="22"/>
          <w:szCs w:val="22"/>
          <w:lang w:val="ro-RO"/>
        </w:rPr>
        <w:t>Această nouă iniţiativă comună, care ia forma unui proiect de Directivă, urmăreşte să stabilească un cadru pentru</w:t>
      </w:r>
      <w:r w:rsidRPr="0029207B">
        <w:rPr>
          <w:rStyle w:val="apple-converted-space"/>
          <w:rFonts w:ascii="Times New Roman" w:hAnsi="Times New Roman"/>
          <w:color w:val="000000"/>
          <w:sz w:val="22"/>
          <w:szCs w:val="22"/>
          <w:lang w:val="ro-RO"/>
        </w:rPr>
        <w:t> </w:t>
      </w:r>
      <w:r w:rsidRPr="0029207B">
        <w:rPr>
          <w:rFonts w:ascii="Times New Roman" w:hAnsi="Times New Roman"/>
          <w:color w:val="000000"/>
          <w:sz w:val="22"/>
          <w:szCs w:val="22"/>
          <w:bdr w:val="none" w:sz="0" w:space="0" w:color="auto" w:frame="1"/>
          <w:lang w:val="ro-RO"/>
        </w:rPr>
        <w:t>amenajarea spaţiului marin</w:t>
      </w:r>
      <w:r w:rsidRPr="0029207B">
        <w:rPr>
          <w:rStyle w:val="apple-converted-space"/>
          <w:rFonts w:ascii="Times New Roman" w:hAnsi="Times New Roman"/>
          <w:color w:val="000000"/>
          <w:sz w:val="22"/>
          <w:szCs w:val="22"/>
          <w:lang w:val="ro-RO"/>
        </w:rPr>
        <w:t> </w:t>
      </w:r>
      <w:r w:rsidRPr="0029207B">
        <w:rPr>
          <w:rFonts w:ascii="Times New Roman" w:hAnsi="Times New Roman"/>
          <w:color w:val="000000"/>
          <w:sz w:val="22"/>
          <w:szCs w:val="22"/>
          <w:lang w:val="ro-RO"/>
        </w:rPr>
        <w:t xml:space="preserve">şi managementul integrat al </w:t>
      </w:r>
      <w:r w:rsidRPr="0029207B">
        <w:rPr>
          <w:rFonts w:ascii="Times New Roman" w:hAnsi="Times New Roman"/>
          <w:color w:val="000000"/>
          <w:sz w:val="22"/>
          <w:szCs w:val="22"/>
          <w:bdr w:val="none" w:sz="0" w:space="0" w:color="auto" w:frame="1"/>
          <w:lang w:val="ro-RO"/>
        </w:rPr>
        <w:t>zonei litorale</w:t>
      </w:r>
      <w:r w:rsidRPr="0029207B">
        <w:rPr>
          <w:rStyle w:val="apple-converted-space"/>
          <w:rFonts w:ascii="Times New Roman" w:hAnsi="Times New Roman"/>
          <w:color w:val="000000"/>
          <w:sz w:val="22"/>
          <w:szCs w:val="22"/>
          <w:lang w:val="ro-RO"/>
        </w:rPr>
        <w:t> </w:t>
      </w:r>
      <w:r w:rsidRPr="0029207B">
        <w:rPr>
          <w:rFonts w:ascii="Times New Roman" w:hAnsi="Times New Roman"/>
          <w:color w:val="000000"/>
          <w:sz w:val="22"/>
          <w:szCs w:val="22"/>
          <w:lang w:val="ro-RO"/>
        </w:rPr>
        <w:t xml:space="preserve">în Statele Membre UE, în vederea promovării dezvoltării durabile a activităţilor maritime şi costiere şi a utilizării viabile a resurselor costiere şi marine in EU. Atenuarea schimbărilor climatice şi adaptarea la schimbările climatice sunt menţionate ca una dintre „cerinţele minime specifice” pentru MIZC (Articolul 8). </w:t>
      </w:r>
    </w:p>
    <w:p w14:paraId="76BABB22" w14:textId="77777777" w:rsidR="009513C8" w:rsidRPr="0029207B" w:rsidRDefault="009513C8" w:rsidP="004B0FBE">
      <w:pPr>
        <w:pStyle w:val="ListParagraph"/>
        <w:spacing w:line="276" w:lineRule="auto"/>
        <w:jc w:val="both"/>
        <w:rPr>
          <w:rFonts w:ascii="Times New Roman" w:hAnsi="Times New Roman"/>
          <w:color w:val="000000"/>
          <w:sz w:val="22"/>
          <w:szCs w:val="22"/>
          <w:lang w:val="ro-RO"/>
        </w:rPr>
      </w:pPr>
    </w:p>
    <w:p w14:paraId="74A9FD49" w14:textId="77777777" w:rsidR="009513C8" w:rsidRPr="0029207B" w:rsidRDefault="009513C8" w:rsidP="004B0FBE">
      <w:pPr>
        <w:pStyle w:val="NoSpacing"/>
        <w:numPr>
          <w:ilvl w:val="0"/>
          <w:numId w:val="1"/>
        </w:numPr>
        <w:autoSpaceDE w:val="0"/>
        <w:autoSpaceDN w:val="0"/>
        <w:adjustRightInd w:val="0"/>
        <w:spacing w:after="200" w:line="276" w:lineRule="auto"/>
        <w:jc w:val="both"/>
        <w:rPr>
          <w:rFonts w:ascii="Times New Roman" w:hAnsi="Times New Roman"/>
          <w:sz w:val="22"/>
          <w:szCs w:val="22"/>
          <w:lang w:val="ro-RO"/>
        </w:rPr>
      </w:pPr>
      <w:r w:rsidRPr="0029207B">
        <w:rPr>
          <w:rFonts w:ascii="Times New Roman" w:hAnsi="Times New Roman"/>
          <w:b/>
          <w:bCs/>
          <w:i/>
          <w:iCs/>
          <w:color w:val="000000"/>
          <w:sz w:val="22"/>
          <w:szCs w:val="22"/>
          <w:lang w:val="ro-RO"/>
        </w:rPr>
        <w:t xml:space="preserve"> PAC şi schimbările climatice</w:t>
      </w:r>
      <w:r w:rsidRPr="0029207B">
        <w:rPr>
          <w:rFonts w:ascii="Times New Roman" w:hAnsi="Times New Roman"/>
          <w:b/>
          <w:bCs/>
          <w:color w:val="000000"/>
          <w:sz w:val="22"/>
          <w:szCs w:val="22"/>
          <w:lang w:val="ro-RO"/>
        </w:rPr>
        <w:t>:</w:t>
      </w:r>
      <w:r w:rsidRPr="0029207B">
        <w:rPr>
          <w:rFonts w:ascii="Times New Roman" w:hAnsi="Times New Roman"/>
          <w:color w:val="000000"/>
          <w:sz w:val="22"/>
          <w:szCs w:val="22"/>
          <w:lang w:val="ro-RO"/>
        </w:rPr>
        <w:t xml:space="preserve"> UE a lansat recent o dezbatere asupra modului în care se poate adapta Agricultura Europeană la schimbările climatice. Proiecţiile indică faptul că diverse părţi ale regiunii vor fi afectate de climă.</w:t>
      </w:r>
      <w:r w:rsidR="00D02365" w:rsidRPr="0029207B">
        <w:rPr>
          <w:rFonts w:ascii="Times New Roman" w:hAnsi="Times New Roman"/>
          <w:color w:val="000000"/>
          <w:sz w:val="22"/>
          <w:szCs w:val="22"/>
          <w:lang w:val="ro-RO"/>
        </w:rPr>
        <w:t xml:space="preserve"> </w:t>
      </w:r>
      <w:r w:rsidRPr="0029207B">
        <w:rPr>
          <w:rFonts w:ascii="Times New Roman" w:hAnsi="Times New Roman"/>
          <w:color w:val="000000"/>
          <w:sz w:val="22"/>
          <w:szCs w:val="22"/>
          <w:lang w:val="ro-RO"/>
        </w:rPr>
        <w:t xml:space="preserve">În Europa de Est se aşteaptă o oarecare creştere în producţia agricolă medie pe termen mediu (posibil până în 2050), dar şi secete mai frecvente şi probleme cu eroziunea solului. Drept urmare, Comisia recunoaşte că </w:t>
      </w:r>
      <w:r w:rsidRPr="0029207B">
        <w:rPr>
          <w:rFonts w:ascii="Times New Roman" w:hAnsi="Times New Roman"/>
          <w:color w:val="101719"/>
          <w:sz w:val="22"/>
          <w:szCs w:val="22"/>
          <w:lang w:val="ro-RO"/>
        </w:rPr>
        <w:t>viitoarea politică agricolă a UE va trebui, de asemenea, să se adapteze.</w:t>
      </w:r>
      <w:r w:rsidR="00D02365" w:rsidRPr="0029207B">
        <w:rPr>
          <w:rFonts w:ascii="Times New Roman" w:hAnsi="Times New Roman"/>
          <w:color w:val="101719"/>
          <w:sz w:val="22"/>
          <w:szCs w:val="22"/>
          <w:lang w:val="ro-RO"/>
        </w:rPr>
        <w:t xml:space="preserve"> </w:t>
      </w:r>
      <w:r w:rsidRPr="0029207B">
        <w:rPr>
          <w:rFonts w:ascii="Times New Roman" w:hAnsi="Times New Roman"/>
          <w:color w:val="101719"/>
          <w:sz w:val="22"/>
          <w:szCs w:val="22"/>
          <w:lang w:val="ro-RO"/>
        </w:rPr>
        <w:t>În noiembrie 2008, a făcut un pas în această direcţie crescând fondurile pentru proiecte de Dezvoltare Rurală care vizează noile probleme şi oportunităţi cu care se confruntă agricultura europeană: schimbări climatice, un mai bun management al apelor, protecţia biodiversităţii, producţia de energie „verde” şi inovarea în cele patru domenii.</w:t>
      </w:r>
      <w:r w:rsidR="00D02365" w:rsidRPr="0029207B">
        <w:rPr>
          <w:rFonts w:ascii="Times New Roman" w:hAnsi="Times New Roman"/>
          <w:color w:val="101719"/>
          <w:sz w:val="22"/>
          <w:szCs w:val="22"/>
          <w:lang w:val="ro-RO"/>
        </w:rPr>
        <w:t xml:space="preserve"> </w:t>
      </w:r>
      <w:r w:rsidRPr="0029207B">
        <w:rPr>
          <w:rFonts w:ascii="Times New Roman" w:hAnsi="Times New Roman"/>
          <w:color w:val="101719"/>
          <w:sz w:val="22"/>
          <w:szCs w:val="22"/>
          <w:lang w:val="ro-RO"/>
        </w:rPr>
        <w:t xml:space="preserve">A stabilit un </w:t>
      </w:r>
      <w:r w:rsidRPr="0029207B">
        <w:rPr>
          <w:rFonts w:ascii="Times New Roman" w:hAnsi="Times New Roman"/>
          <w:sz w:val="22"/>
          <w:szCs w:val="22"/>
          <w:lang w:val="ro-RO"/>
        </w:rPr>
        <w:t>Mecanism Oficiu de Cliring privind impacturile schimbărilor climatice, vulnerabilitatea şi adaptarea, care serveşte ca platformă pe internet pentru schimbul de informaţii despre impacturile climatice şi măsurile de adaptare pentru utilizatorii potenţiali din Europa.</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privinţa atenuării, documentul de lucru din 2009 identifică un număr de ocazii favorabile pentru reducerea GES în agricultură prin practici agricole care nu dăunează climei, susţinute de stimulente pentru protecţia solului şi măsuri de management şi pentru protecţia solurilor bogate în carbon.</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O listă a măsurilor existente şi propuse este disponibilă în CE (2009), împreună cu indicaţia instrumentelor existente care ar putea fi utilizate pentru a le sprijini.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ceea ce priveşte PAC şi schimbările climatice, propunerile principale sunt să se elimine treptat plăţile directe în forma lor actuală şi să se ofere în schimb plăţi limitate pentru bunuri publice de mediu şi plăţi suplimentare specifice constrângerilor naturale.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Aceste măsuri ar fi axate în principal pe aspectele schimbărilor climatice şi mediului şi ar putea implica schimbări majore, dar acestea sunt încă în discuţie.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 xml:space="preserve">Mai există o cerinţă ca un procent </w:t>
      </w:r>
      <w:r w:rsidRPr="0029207B">
        <w:rPr>
          <w:rFonts w:ascii="Times New Roman" w:hAnsi="Times New Roman"/>
          <w:sz w:val="22"/>
          <w:szCs w:val="22"/>
          <w:lang w:val="ro-RO"/>
        </w:rPr>
        <w:lastRenderedPageBreak/>
        <w:t xml:space="preserve">dat din fondurile alocate în cadrul PC să fie dedicate obiectivelor referitoare la schimbările climatice (a se vedea Secţiunea 4.2). </w:t>
      </w:r>
    </w:p>
    <w:p w14:paraId="3866D620" w14:textId="77777777" w:rsidR="001E7905" w:rsidRPr="0029207B" w:rsidRDefault="001E7905" w:rsidP="004B0FBE">
      <w:pPr>
        <w:pStyle w:val="Heading1"/>
        <w:numPr>
          <w:ilvl w:val="0"/>
          <w:numId w:val="0"/>
        </w:numPr>
        <w:spacing w:line="276" w:lineRule="auto"/>
        <w:ind w:left="360"/>
        <w:jc w:val="center"/>
        <w:rPr>
          <w:rFonts w:cs="Times New Roman"/>
          <w:lang w:val="ro-RO"/>
        </w:rPr>
      </w:pPr>
    </w:p>
    <w:p w14:paraId="39BA645F" w14:textId="3CF3D373" w:rsidR="001E7905" w:rsidRPr="00551426" w:rsidRDefault="001E7905" w:rsidP="004B0FBE">
      <w:pPr>
        <w:spacing w:after="200" w:line="276" w:lineRule="auto"/>
        <w:jc w:val="center"/>
        <w:rPr>
          <w:rFonts w:ascii="Times New Roman" w:hAnsi="Times New Roman"/>
          <w:b/>
          <w:bCs/>
          <w:kern w:val="28"/>
          <w:sz w:val="24"/>
          <w:lang w:val="ro-RO"/>
        </w:rPr>
      </w:pPr>
      <w:r w:rsidRPr="0029207B">
        <w:rPr>
          <w:rFonts w:ascii="Times New Roman" w:hAnsi="Times New Roman"/>
          <w:lang w:val="ro-RO"/>
        </w:rPr>
        <w:br w:type="page"/>
      </w:r>
      <w:r w:rsidRPr="00551426">
        <w:rPr>
          <w:rFonts w:ascii="Times New Roman" w:hAnsi="Times New Roman"/>
          <w:b/>
          <w:bCs/>
          <w:kern w:val="28"/>
          <w:sz w:val="24"/>
          <w:lang w:val="ro-RO"/>
        </w:rPr>
        <w:lastRenderedPageBreak/>
        <w:t>Anexa IV: Strategii privind schimbările climatice în alte ţări: Învăţăminte pentru România</w:t>
      </w:r>
    </w:p>
    <w:p w14:paraId="3EA96C4D"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Ca parte a obligaţiilor lor în cadrul Uniunii Europene, cele mai multe State Membre au întocmit un document de strategie privind schimbările climatice</w:t>
      </w:r>
      <w:r w:rsidRPr="0029207B">
        <w:rPr>
          <w:rStyle w:val="FootnoteReference"/>
          <w:rFonts w:ascii="Times New Roman" w:hAnsi="Times New Roman"/>
          <w:sz w:val="22"/>
          <w:szCs w:val="22"/>
          <w:lang w:val="ro-RO"/>
        </w:rPr>
        <w:footnoteReference w:id="29"/>
      </w:r>
      <w:r w:rsidRPr="0029207B">
        <w:rPr>
          <w:rFonts w:ascii="Times New Roman" w:hAnsi="Times New Roman"/>
          <w:sz w:val="22"/>
          <w:szCs w:val="22"/>
          <w:lang w:val="ro-RO"/>
        </w:rPr>
        <w:t>.</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Deşi diferă ca detaliere şi structură, unele documente fiind mult mai minuţioase decât altele, în toate poate fi găsit un număr de trăsături comune.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Acestea sunt:</w:t>
      </w:r>
    </w:p>
    <w:p w14:paraId="04AC8D02" w14:textId="77777777" w:rsidR="001E7905" w:rsidRPr="0029207B" w:rsidRDefault="001E7905" w:rsidP="004B0FBE">
      <w:pPr>
        <w:spacing w:line="276" w:lineRule="auto"/>
        <w:jc w:val="both"/>
        <w:rPr>
          <w:rFonts w:ascii="Times New Roman" w:hAnsi="Times New Roman"/>
          <w:sz w:val="22"/>
          <w:szCs w:val="22"/>
          <w:lang w:val="ro-RO"/>
        </w:rPr>
      </w:pPr>
    </w:p>
    <w:p w14:paraId="6AAA40B1" w14:textId="77777777" w:rsidR="001E7905" w:rsidRPr="0029207B" w:rsidRDefault="001E7905" w:rsidP="004B0FBE">
      <w:pPr>
        <w:pStyle w:val="ListParagraph"/>
        <w:numPr>
          <w:ilvl w:val="0"/>
          <w:numId w:val="41"/>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O expunere a situaţiei actuale a cunoştinţelor despre schimbările climatice şi ameninţările (şi oportunităţile) lor generale la adresa ţării.</w:t>
      </w:r>
    </w:p>
    <w:p w14:paraId="2080C4A2" w14:textId="77777777" w:rsidR="001E7905" w:rsidRPr="0029207B" w:rsidRDefault="001E7905" w:rsidP="004B0FBE">
      <w:pPr>
        <w:pStyle w:val="ListParagraph"/>
        <w:spacing w:line="276" w:lineRule="auto"/>
        <w:jc w:val="both"/>
        <w:rPr>
          <w:rFonts w:ascii="Times New Roman" w:hAnsi="Times New Roman"/>
          <w:sz w:val="22"/>
          <w:szCs w:val="22"/>
          <w:lang w:val="ro-RO"/>
        </w:rPr>
      </w:pPr>
    </w:p>
    <w:p w14:paraId="070437C6" w14:textId="71E8F43A" w:rsidR="001E7905" w:rsidRPr="0029207B" w:rsidRDefault="001E7905" w:rsidP="004B0FBE">
      <w:pPr>
        <w:pStyle w:val="ListParagraph"/>
        <w:numPr>
          <w:ilvl w:val="0"/>
          <w:numId w:val="41"/>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O expunere a viziunii strategi</w:t>
      </w:r>
      <w:r w:rsidR="00BB3102">
        <w:rPr>
          <w:rFonts w:ascii="Times New Roman" w:hAnsi="Times New Roman"/>
          <w:sz w:val="22"/>
          <w:szCs w:val="22"/>
          <w:lang w:val="ro-RO"/>
        </w:rPr>
        <w:t>ce</w:t>
      </w:r>
      <w:r w:rsidRPr="0029207B">
        <w:rPr>
          <w:rFonts w:ascii="Times New Roman" w:hAnsi="Times New Roman"/>
          <w:sz w:val="22"/>
          <w:szCs w:val="22"/>
          <w:lang w:val="ro-RO"/>
        </w:rPr>
        <w:t xml:space="preserve"> – care sunt obiectivele ei?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În majoritatea cazurilor, obiectivele sunt de asemenea declarate în cadrul secţiunilor care se ocupă de componentele strategiei.</w:t>
      </w:r>
    </w:p>
    <w:p w14:paraId="47DC4DE4" w14:textId="77777777" w:rsidR="001E7905" w:rsidRPr="0029207B" w:rsidRDefault="001E7905" w:rsidP="004B0FBE">
      <w:pPr>
        <w:pStyle w:val="ListParagraph"/>
        <w:spacing w:line="276" w:lineRule="auto"/>
        <w:jc w:val="both"/>
        <w:rPr>
          <w:rFonts w:ascii="Times New Roman" w:hAnsi="Times New Roman"/>
          <w:sz w:val="22"/>
          <w:szCs w:val="22"/>
          <w:lang w:val="ro-RO"/>
        </w:rPr>
      </w:pPr>
    </w:p>
    <w:p w14:paraId="69A50F0C" w14:textId="77777777" w:rsidR="001E7905" w:rsidRPr="0029207B" w:rsidRDefault="001E7905" w:rsidP="004B0FBE">
      <w:pPr>
        <w:pStyle w:val="ListParagraph"/>
        <w:numPr>
          <w:ilvl w:val="0"/>
          <w:numId w:val="41"/>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Trimiteri la Strategia UE privind clima şi la sistemul de sprijin oferit pentru politicile şi măsurile climatice la nivel UE.</w:t>
      </w:r>
    </w:p>
    <w:p w14:paraId="7C3F3CC9" w14:textId="77777777" w:rsidR="001E7905" w:rsidRPr="0029207B" w:rsidRDefault="001E7905" w:rsidP="004B0FBE">
      <w:pPr>
        <w:pStyle w:val="ListParagraph"/>
        <w:spacing w:line="276" w:lineRule="auto"/>
        <w:jc w:val="both"/>
        <w:rPr>
          <w:rFonts w:ascii="Times New Roman" w:hAnsi="Times New Roman"/>
          <w:sz w:val="22"/>
          <w:szCs w:val="22"/>
          <w:lang w:val="ro-RO"/>
        </w:rPr>
      </w:pPr>
    </w:p>
    <w:p w14:paraId="210BEDC6" w14:textId="77777777" w:rsidR="001E7905" w:rsidRPr="0029207B" w:rsidRDefault="001E7905" w:rsidP="004B0FBE">
      <w:pPr>
        <w:pStyle w:val="ListParagraph"/>
        <w:numPr>
          <w:ilvl w:val="0"/>
          <w:numId w:val="41"/>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Între problemele principale care sunt esenţiale pentru strategia naţională privind schimbările climatice se numără:</w:t>
      </w:r>
    </w:p>
    <w:p w14:paraId="61AD770E" w14:textId="77777777" w:rsidR="001E7905" w:rsidRPr="0029207B" w:rsidRDefault="001E7905" w:rsidP="004B0FBE">
      <w:pPr>
        <w:pStyle w:val="ListParagraph"/>
        <w:numPr>
          <w:ilvl w:val="1"/>
          <w:numId w:val="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Cine este responsabil pentru care aspecte ale strategiei?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Cât este delegat nivelurilor inferioare ale guvernării sau autorităţilor locale/regionale?</w:t>
      </w:r>
    </w:p>
    <w:p w14:paraId="56BD41C8" w14:textId="77777777" w:rsidR="001E7905" w:rsidRPr="0029207B" w:rsidRDefault="001E7905" w:rsidP="004B0FBE">
      <w:pPr>
        <w:pStyle w:val="ListParagraph"/>
        <w:numPr>
          <w:ilvl w:val="0"/>
          <w:numId w:val="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Cum se asigură că problemele transversale sunt abordate (adică cele care acoperă mai mult de un sector sau un departament al guvernări)?</w:t>
      </w:r>
    </w:p>
    <w:p w14:paraId="35916C80" w14:textId="77777777" w:rsidR="001E7905" w:rsidRPr="0029207B" w:rsidRDefault="001E7905" w:rsidP="004B0FBE">
      <w:pPr>
        <w:pStyle w:val="ListParagraph"/>
        <w:numPr>
          <w:ilvl w:val="0"/>
          <w:numId w:val="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Asigurarea de trimiteri la alte strategii-cheie, cum ar fi managementul riscurilor de calamitate şi dezvoltarea durabilă.</w:t>
      </w:r>
    </w:p>
    <w:p w14:paraId="26FC31FC" w14:textId="77777777" w:rsidR="001E7905" w:rsidRPr="0029207B" w:rsidRDefault="001E7905" w:rsidP="004B0FBE">
      <w:pPr>
        <w:pStyle w:val="ListParagraph"/>
        <w:numPr>
          <w:ilvl w:val="0"/>
          <w:numId w:val="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Comunicarea informaţiilor relative la impacturi şi măsurile posibile către toate părţile interesate.</w:t>
      </w:r>
    </w:p>
    <w:p w14:paraId="34164EF7" w14:textId="77777777" w:rsidR="001E7905" w:rsidRPr="0029207B" w:rsidRDefault="001E7905" w:rsidP="004B0FBE">
      <w:pPr>
        <w:pStyle w:val="ListParagraph"/>
        <w:numPr>
          <w:ilvl w:val="0"/>
          <w:numId w:val="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Realizarea de trimiteri eficace la politicile şi măsurile din alte ţări.</w:t>
      </w:r>
    </w:p>
    <w:p w14:paraId="56E018F8" w14:textId="77777777" w:rsidR="001E7905" w:rsidRPr="0029207B" w:rsidRDefault="001E7905" w:rsidP="004B0FBE">
      <w:pPr>
        <w:pStyle w:val="ListParagraph"/>
        <w:spacing w:line="276" w:lineRule="auto"/>
        <w:ind w:left="1440"/>
        <w:jc w:val="both"/>
        <w:rPr>
          <w:rFonts w:ascii="Times New Roman" w:hAnsi="Times New Roman"/>
          <w:sz w:val="22"/>
          <w:szCs w:val="22"/>
          <w:lang w:val="ro-RO"/>
        </w:rPr>
      </w:pPr>
    </w:p>
    <w:p w14:paraId="6E2AC79E" w14:textId="77777777" w:rsidR="001E7905" w:rsidRPr="0029207B" w:rsidRDefault="001E7905" w:rsidP="004B0FBE">
      <w:pPr>
        <w:pStyle w:val="ListParagraph"/>
        <w:numPr>
          <w:ilvl w:val="0"/>
          <w:numId w:val="41"/>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Principiile fundamentale care subliniază toate strategiile într-o formă sau alta:</w:t>
      </w:r>
    </w:p>
    <w:p w14:paraId="7A38FD51" w14:textId="77777777" w:rsidR="001E7905" w:rsidRPr="0029207B" w:rsidRDefault="001E7905" w:rsidP="004B0FBE">
      <w:pPr>
        <w:pStyle w:val="ListParagraph"/>
        <w:numPr>
          <w:ilvl w:val="0"/>
          <w:numId w:val="8"/>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Cum să se abordeze incertitudinea referitoare la viitoarele impacturi în stabilirea acţiunilor?</w:t>
      </w:r>
    </w:p>
    <w:p w14:paraId="775B159E" w14:textId="77777777" w:rsidR="001E7905" w:rsidRPr="0029207B" w:rsidRDefault="001E7905" w:rsidP="004B0FBE">
      <w:pPr>
        <w:pStyle w:val="ListParagraph"/>
        <w:numPr>
          <w:ilvl w:val="0"/>
          <w:numId w:val="8"/>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Ce metode trebuie utilizate pentru a stabili priorităţile acţiunilor? </w:t>
      </w:r>
    </w:p>
    <w:p w14:paraId="7C593EB6" w14:textId="77777777" w:rsidR="001E7905" w:rsidRPr="0029207B" w:rsidRDefault="001E7905" w:rsidP="004B0FBE">
      <w:pPr>
        <w:pStyle w:val="ListParagraph"/>
        <w:numPr>
          <w:ilvl w:val="0"/>
          <w:numId w:val="8"/>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Unele strategii vorbesc despre dimensiunea socială în mod concret. Ca indicatori ai efectelor diverselor politici şi măsuri, îi includ pe aceia care urmăresc grupurile vulnerabile, genurile şi modul de viaţă viabil.</w:t>
      </w:r>
    </w:p>
    <w:p w14:paraId="06C7D71D" w14:textId="77777777" w:rsidR="001E7905" w:rsidRPr="0029207B" w:rsidRDefault="001E7905" w:rsidP="004B0FBE">
      <w:pPr>
        <w:pStyle w:val="ListParagraph"/>
        <w:numPr>
          <w:ilvl w:val="0"/>
          <w:numId w:val="8"/>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Cum să se asigure cooperarea între părţile interesate implicate în luarea deciziilor legate de schimbările climatice?</w:t>
      </w:r>
    </w:p>
    <w:p w14:paraId="3B9424EA" w14:textId="77777777" w:rsidR="001E7905" w:rsidRPr="0029207B" w:rsidRDefault="001E7905" w:rsidP="004B0FBE">
      <w:pPr>
        <w:pStyle w:val="ListParagraph"/>
        <w:spacing w:line="276" w:lineRule="auto"/>
        <w:ind w:left="1440"/>
        <w:jc w:val="both"/>
        <w:rPr>
          <w:rFonts w:ascii="Times New Roman" w:hAnsi="Times New Roman"/>
          <w:sz w:val="22"/>
          <w:szCs w:val="22"/>
          <w:lang w:val="ro-RO"/>
        </w:rPr>
      </w:pPr>
    </w:p>
    <w:p w14:paraId="3D58F362" w14:textId="77777777" w:rsidR="001E7905" w:rsidRPr="0029207B" w:rsidRDefault="001E7905" w:rsidP="004B0FBE">
      <w:pPr>
        <w:pStyle w:val="ListParagraph"/>
        <w:numPr>
          <w:ilvl w:val="0"/>
          <w:numId w:val="41"/>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Evaluări sectoriale. Acestea acoperă o serie de sectoare şi diverse ţări utilizează diverse moduri de a le defini.</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Din nou, cele mai multe cazuri includ următoarele:</w:t>
      </w:r>
    </w:p>
    <w:p w14:paraId="187DD04B" w14:textId="77777777" w:rsidR="001E7905" w:rsidRPr="0029207B" w:rsidRDefault="001E7905" w:rsidP="004B0FBE">
      <w:pPr>
        <w:pStyle w:val="ListParagraph"/>
        <w:numPr>
          <w:ilvl w:val="0"/>
          <w:numId w:val="9"/>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Descrierea riscurilor şi oportunităţilor pentru sector;</w:t>
      </w:r>
    </w:p>
    <w:p w14:paraId="2DAC90FC" w14:textId="77777777" w:rsidR="001E7905" w:rsidRPr="0029207B" w:rsidRDefault="001E7905" w:rsidP="004B0FBE">
      <w:pPr>
        <w:pStyle w:val="ListParagraph"/>
        <w:numPr>
          <w:ilvl w:val="0"/>
          <w:numId w:val="9"/>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Politici şi măsuri pentru abordarea acestor riscuri şi oportunităţi;</w:t>
      </w:r>
    </w:p>
    <w:p w14:paraId="5042CED1" w14:textId="77777777" w:rsidR="001E7905" w:rsidRPr="0029207B" w:rsidRDefault="001E7905" w:rsidP="004B0FBE">
      <w:pPr>
        <w:pStyle w:val="ListParagraph"/>
        <w:numPr>
          <w:ilvl w:val="0"/>
          <w:numId w:val="9"/>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Exemple de acţiuni în curs şi de bune practici din ţară relative la sector şi modul în care acţiunile propuse se încadrează în aceste acţiuni în curs;</w:t>
      </w:r>
    </w:p>
    <w:p w14:paraId="2E04F567" w14:textId="77777777" w:rsidR="001E7905" w:rsidRPr="0029207B" w:rsidRDefault="001E7905" w:rsidP="004B0FBE">
      <w:pPr>
        <w:pStyle w:val="ListParagraph"/>
        <w:numPr>
          <w:ilvl w:val="0"/>
          <w:numId w:val="9"/>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Domeniile în care sunt necesare mai multe cunoştinţe şi posibilele acţiuni pentru abordarea lor;</w:t>
      </w:r>
    </w:p>
    <w:p w14:paraId="0F474338" w14:textId="77777777" w:rsidR="001E7905" w:rsidRPr="0029207B" w:rsidRDefault="001E7905" w:rsidP="004B0FBE">
      <w:pPr>
        <w:pStyle w:val="ListParagraph"/>
        <w:numPr>
          <w:ilvl w:val="0"/>
          <w:numId w:val="9"/>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Necesarul de finanţare pentru politici şi măsuri şi unde şi cum va fi satisfăcut;</w:t>
      </w:r>
    </w:p>
    <w:p w14:paraId="3BEA63CE" w14:textId="77777777" w:rsidR="001E7905" w:rsidRPr="0029207B" w:rsidRDefault="001E7905" w:rsidP="004B0FBE">
      <w:pPr>
        <w:pStyle w:val="ListParagraph"/>
        <w:numPr>
          <w:ilvl w:val="0"/>
          <w:numId w:val="9"/>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Modul de monitorizare în timp a riscurilor şi oportunităţilor şi modul de monitorizare şi evaluare a politicilor şi măsurilor, pentru a putea fi modificate în funcţie de necesităţi.</w:t>
      </w:r>
    </w:p>
    <w:p w14:paraId="2A03B2F9" w14:textId="77777777" w:rsidR="001E7905" w:rsidRPr="0029207B" w:rsidRDefault="001E7905" w:rsidP="004B0FBE">
      <w:pPr>
        <w:spacing w:line="276" w:lineRule="auto"/>
        <w:jc w:val="both"/>
        <w:rPr>
          <w:rFonts w:ascii="Times New Roman" w:hAnsi="Times New Roman"/>
          <w:sz w:val="22"/>
          <w:szCs w:val="22"/>
          <w:lang w:val="ro-RO"/>
        </w:rPr>
      </w:pPr>
    </w:p>
    <w:p w14:paraId="6AF5CBD4" w14:textId="77777777" w:rsidR="001E7905" w:rsidRPr="0029207B" w:rsidRDefault="001E7905"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Într-adevăr, o strategie este un document care prezintă o viziune privind subiectul, obiectivele principale pe care urmăreşte ţara să le atingă, o discuţie a problemelor care trebuie abordate şi principiile care ghidează acţiunile, o listă a politicilor şi măsurilor principale, modul în care vor fi implementate şi de unde vor veni resursele.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O strategie este urmată de obicei de un plan de acţiune, care furnizează un set de acţiuni definite în timp, detaliind responsabilităţile diverselor agenţii.</w:t>
      </w:r>
    </w:p>
    <w:p w14:paraId="729967E4" w14:textId="77777777" w:rsidR="001E7905" w:rsidRPr="0029207B" w:rsidRDefault="001E7905" w:rsidP="004B0FBE">
      <w:pPr>
        <w:spacing w:line="276" w:lineRule="auto"/>
        <w:jc w:val="both"/>
        <w:rPr>
          <w:rFonts w:ascii="Times New Roman" w:hAnsi="Times New Roman"/>
          <w:sz w:val="22"/>
          <w:szCs w:val="22"/>
          <w:lang w:val="ro-RO"/>
        </w:rPr>
      </w:pPr>
    </w:p>
    <w:p w14:paraId="02339AFB" w14:textId="77777777" w:rsidR="00E30D1E" w:rsidRPr="0029207B" w:rsidRDefault="00E30D1E" w:rsidP="004B0FBE">
      <w:pPr>
        <w:pStyle w:val="Heading1"/>
        <w:numPr>
          <w:ilvl w:val="0"/>
          <w:numId w:val="0"/>
        </w:numPr>
        <w:spacing w:line="276" w:lineRule="auto"/>
        <w:ind w:left="360"/>
        <w:jc w:val="center"/>
        <w:rPr>
          <w:rFonts w:cs="Times New Roman"/>
          <w:lang w:val="ro-RO"/>
        </w:rPr>
      </w:pPr>
      <w:r w:rsidRPr="0029207B">
        <w:rPr>
          <w:rFonts w:cs="Times New Roman"/>
          <w:bCs/>
          <w:lang w:val="ro-RO"/>
        </w:rPr>
        <w:br w:type="page"/>
      </w:r>
    </w:p>
    <w:p w14:paraId="10CD3A1F" w14:textId="6D6CADFD" w:rsidR="008C47CC" w:rsidRPr="0029207B" w:rsidRDefault="008C47CC" w:rsidP="004B0FBE">
      <w:pPr>
        <w:pStyle w:val="Heading1"/>
        <w:numPr>
          <w:ilvl w:val="0"/>
          <w:numId w:val="0"/>
        </w:numPr>
        <w:spacing w:line="276" w:lineRule="auto"/>
        <w:ind w:left="360"/>
        <w:jc w:val="center"/>
        <w:rPr>
          <w:rFonts w:cs="Times New Roman"/>
          <w:lang w:val="ro-RO"/>
        </w:rPr>
      </w:pPr>
      <w:bookmarkStart w:id="235" w:name="_Toc421610800"/>
      <w:r w:rsidRPr="0029207B">
        <w:rPr>
          <w:rFonts w:cs="Times New Roman"/>
          <w:bCs/>
          <w:lang w:val="ro-RO"/>
        </w:rPr>
        <w:lastRenderedPageBreak/>
        <w:t>Anexa V</w:t>
      </w:r>
      <w:r w:rsidR="002A266A">
        <w:rPr>
          <w:rFonts w:cs="Times New Roman"/>
          <w:bCs/>
          <w:lang w:val="ro-RO"/>
        </w:rPr>
        <w:t>:</w:t>
      </w:r>
      <w:r w:rsidRPr="0029207B">
        <w:rPr>
          <w:rFonts w:cs="Times New Roman"/>
          <w:bCs/>
          <w:lang w:val="ro-RO"/>
        </w:rPr>
        <w:t xml:space="preserve"> Lista cu legislaţia românească şi internaţională referitoare la schimbările climatice</w:t>
      </w:r>
      <w:bookmarkEnd w:id="235"/>
      <w:r w:rsidRPr="0029207B">
        <w:rPr>
          <w:rFonts w:cs="Times New Roman"/>
          <w:b w:val="0"/>
          <w:lang w:val="ro-RO"/>
        </w:rPr>
        <w:t xml:space="preserve"> </w:t>
      </w:r>
    </w:p>
    <w:p w14:paraId="2C3B6DD0" w14:textId="77777777" w:rsidR="008C47CC" w:rsidRPr="0029207B" w:rsidRDefault="008C47CC" w:rsidP="004B0FBE">
      <w:pPr>
        <w:spacing w:line="276" w:lineRule="auto"/>
        <w:jc w:val="center"/>
        <w:rPr>
          <w:rFonts w:ascii="Times New Roman" w:hAnsi="Times New Roman"/>
          <w:b/>
          <w:lang w:val="ro-RO"/>
        </w:rPr>
      </w:pPr>
    </w:p>
    <w:p w14:paraId="6F055214" w14:textId="77777777" w:rsidR="008C47CC" w:rsidRPr="0029207B" w:rsidRDefault="008C47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Legislaţia internaţională referitoare la schimbările climatice</w:t>
      </w:r>
    </w:p>
    <w:p w14:paraId="3A2ACE1D"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Convenţia cadru a Naţiunilor Unite privind schimbările climatice, semnată la Rio de Janeiro în 5 iunie 1992, ratificată de Legea nr. 24 din 6 mai 1994 (publicată în MO Nr. 119/12.05.1994);</w:t>
      </w:r>
    </w:p>
    <w:p w14:paraId="17320A53"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Protocolul de la Kyoto pentru Convenţia cadru a Naţiunilor Unite privind schimbările climatice adoptată la 11 decembrie 1997, ratificat de Legea nr. 3 din 2 februarie 2001 (publicată în MO nr. 81/16/02.2001).</w:t>
      </w:r>
    </w:p>
    <w:p w14:paraId="75C2D92E" w14:textId="77777777" w:rsidR="008C47CC" w:rsidRPr="0029207B" w:rsidRDefault="008C47CC" w:rsidP="004B0FBE">
      <w:pPr>
        <w:spacing w:line="276" w:lineRule="auto"/>
        <w:jc w:val="both"/>
        <w:rPr>
          <w:rFonts w:ascii="Times New Roman" w:hAnsi="Times New Roman"/>
          <w:sz w:val="22"/>
          <w:szCs w:val="22"/>
          <w:lang w:val="ro-RO"/>
        </w:rPr>
      </w:pPr>
    </w:p>
    <w:p w14:paraId="4F12C168" w14:textId="77777777" w:rsidR="008C47CC" w:rsidRPr="0029207B" w:rsidRDefault="008C47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Legislaţia europeană referitoare la schimbările climatice</w:t>
      </w:r>
    </w:p>
    <w:p w14:paraId="1D928AD3"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Directiva 2003/87/CE a Parlamentului European şi a Consiliului de stabilire a unui sistem de comercializare a cotelor de emisie de gaze cu efect de seră în cadrul Comunităţii şi de modificare a Directivei 96/61/CE a Consiliului (Directiva IPPC) (versiunea în limba română); </w:t>
      </w:r>
    </w:p>
    <w:p w14:paraId="19E4848A"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Directiva 2004/101/CE a Parlamentului European şi a Consiliului de modificare a Directivei 2003/87/CE de stabilire a unui sistem de comercializare a cotelor de emisie de gaze cu efect de seră în cadrul Comunităţii, şi de punere în aplicare a Protocolului de la Kyoto (versiunea în limba română); </w:t>
      </w:r>
    </w:p>
    <w:p w14:paraId="6EBD6B56"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Directiva 2009/29/CE a Parlamentului European şi a Consiliului din 23 aprilie 2009 de modificare a Directivei 2003/87/CE în vederea îmbunătăţirii şi extinderii sistemului comunitar de comercializare a cotelor de emisie de gaze cu efect de seră (versiunea în limba română); </w:t>
      </w:r>
    </w:p>
    <w:p w14:paraId="73CBADD6"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Directiva 2009/31/CE a Parlamentului European şi a Consiliului din 23 aprilie 2009 privind stocarea geologică a dioxidului de carbon şi de modificare a Directivei 85/337/CEE a Consiliului, precum şi a Directivelor 2000/60/CE, 2001/80/CE, 2004/35/CE, 2006/12/CE, 2008/1/CE şi a Regulamentului (CE) nr. 1013/2006 ale Parlamentului European şi ale Consiliului (versiunea în limba română);</w:t>
      </w:r>
    </w:p>
    <w:p w14:paraId="67D8E4A6"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Regulamentul Comisiei nr. 2216/2004 din 21 decembrie 2004 privind un sistem de registre standardizat şi securizat în conformitate cu Directiva 2003/87/CE a Parlamentului European şi a Consiliului şi cu Decizia nr. 280/2004/CE a Parlamentului European şi a Consiliului; </w:t>
      </w:r>
    </w:p>
    <w:p w14:paraId="06C8A287"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Regulamentul Comisiei nr. 916/2007 din 31 iulie 2007 de modificare a Regulamentului (CE) nr. 2216/2004 privind un sistem de registre standardizat şi securizat în conformitate cu Directiva 2003/87/CE a Parlamentului European şi a Consiliului şi cu Decizia nr. 280/2004/CE a Parlamentului European şi a Consiliului; </w:t>
      </w:r>
    </w:p>
    <w:p w14:paraId="5A0FCFEF" w14:textId="10EE5C05"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Decizia Comisiei nr. 2006/780/CE privind evitarea dublei contabilizări pentru reducerile emisiilor de gaze cu efect de seră în cadrul sistemului comunitar de comercializare a emisiilor pentru activităţile de proiect care intră sub incidenţa Protocolului de la Kyoto, în conformitate cu Directiva 2003/87/CE a Parlamentului European şi a Consiliului;</w:t>
      </w:r>
    </w:p>
    <w:p w14:paraId="2BA8FB30"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Decizia Comisiei nr. 2007/589/CE de stabilire a liniilor directoare pentru monitorizarea şi raportarea emisiilor de gaze cu efect de seră în conformitate cu Directiva 2003/87/CE a Parlamentului European şi a Consiliului; </w:t>
      </w:r>
    </w:p>
    <w:p w14:paraId="0CB9217B"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Decizia Comisiei nr. 2006/803/CE de modificare a Deciziei 2005/381/CE de stabilire a unui chestionar în vederea prezentării de rapoarte privind aplicarea Directivei 2003/87/CE a Parlamentului European şi a Consiliului de stabilire a unui sistem de comercializare a cotelor de </w:t>
      </w:r>
      <w:r w:rsidRPr="0029207B">
        <w:rPr>
          <w:rFonts w:ascii="Times New Roman" w:hAnsi="Times New Roman"/>
          <w:sz w:val="22"/>
          <w:szCs w:val="22"/>
          <w:lang w:val="ro-RO"/>
        </w:rPr>
        <w:lastRenderedPageBreak/>
        <w:t>emisie de gaze cu efect de seră în cadrul Comunităţii şi de modificare a Directivei 96/61/CE a Consiliului.</w:t>
      </w:r>
    </w:p>
    <w:p w14:paraId="35461246"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Decizia nr. 406/2009/CE a Parlamentului European şi a Consiliului din 23 aprilie 2009 privind efortul statelor membre de a reduce emisiile de gaze cu efect de seră astfel încât să respecte angajamentele Comunităţii de reducere a emisiilor de gaze cu efect de seră până în 2020;</w:t>
      </w:r>
    </w:p>
    <w:p w14:paraId="5C37CFCF"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Regulamentul Comisiei (UE) nr. 601/2012 din 21 iunie 2012 privind monitorizarea şi raportarea emisiilor de gaze cu efect de seră în conformitate cu Directiva 2003/87/CE a Parlamentului European şi a Consiliului </w:t>
      </w:r>
    </w:p>
    <w:p w14:paraId="642C23DF"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2013/162/UE: Decizia Comisiei din 26 martie 2013 privind determinarea nivelurilor anuale de emisii alocate statelor membre pentru perioada 2013-2020 în temeiul Deciziei nr. 406/2009/CE a Parlamentului European şi a Consiliului (notificată în cadrul documentului C(2013) 1708)</w:t>
      </w:r>
    </w:p>
    <w:p w14:paraId="0C68FC87"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Regulamentul (UE) Nr. 525/2013 al Parlamentului European şi al Consiliului din 21 mai 2013 privind un mecanism de monitorizare şi de raportare a emisiilor de gaze cu efect de seră, precum şi de raportare, la nivel naţional şi al Uniunii, a altor informaţii relevante pentru schimbările climatice şi de abrogare a Deciziei nr. 280/2004/CE</w:t>
      </w:r>
    </w:p>
    <w:p w14:paraId="32AC8AB4" w14:textId="77777777" w:rsidR="008C47CC" w:rsidRPr="0029207B" w:rsidRDefault="008C47CC" w:rsidP="004B0FBE">
      <w:pPr>
        <w:pStyle w:val="ListParagraph"/>
        <w:numPr>
          <w:ilvl w:val="0"/>
          <w:numId w:val="46"/>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Regulamentul Comisiei de punere în aplicare nr. 749/2014 din 30 iunie 2014 privind structura, formatul, procedurile de transmitere şi revizuirea informaţiilor raportate de statele membre în temeiul Regulamentului (UE) nr. 525/2013 al Parlamentului European şi al Consiliului</w:t>
      </w:r>
    </w:p>
    <w:p w14:paraId="2051F60E" w14:textId="77777777" w:rsidR="008C47CC" w:rsidRPr="0029207B" w:rsidRDefault="008C47CC" w:rsidP="004B0FBE">
      <w:pPr>
        <w:spacing w:line="276" w:lineRule="auto"/>
        <w:jc w:val="both"/>
        <w:rPr>
          <w:rFonts w:ascii="Times New Roman" w:hAnsi="Times New Roman"/>
          <w:sz w:val="22"/>
          <w:szCs w:val="22"/>
          <w:lang w:val="ro-RO"/>
        </w:rPr>
      </w:pPr>
    </w:p>
    <w:p w14:paraId="035948B0" w14:textId="77777777" w:rsidR="008C47CC" w:rsidRPr="0029207B" w:rsidRDefault="008C47CC" w:rsidP="004B0FBE">
      <w:pPr>
        <w:spacing w:after="120" w:line="276" w:lineRule="auto"/>
        <w:jc w:val="both"/>
        <w:rPr>
          <w:rFonts w:ascii="Times New Roman" w:hAnsi="Times New Roman"/>
          <w:b/>
          <w:sz w:val="22"/>
          <w:szCs w:val="22"/>
          <w:lang w:val="ro-RO"/>
        </w:rPr>
      </w:pPr>
      <w:r w:rsidRPr="0029207B">
        <w:rPr>
          <w:rFonts w:ascii="Times New Roman" w:hAnsi="Times New Roman"/>
          <w:b/>
          <w:bCs/>
          <w:sz w:val="22"/>
          <w:szCs w:val="22"/>
          <w:lang w:val="ro-RO"/>
        </w:rPr>
        <w:t xml:space="preserve">Legislaţia naţională referitoare la schimbările climatice </w:t>
      </w:r>
    </w:p>
    <w:p w14:paraId="13463400"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Hotărârea Guvernului nr. 780/2006 privind stabilirea schemei de comercializare a certificatelor de emisii de gaze cu efect de seră (publicată în MO nr. 554/27.06.2006) – transpune Directiva Consiliului nr. 2003/87/CE din 13 octombrie 2003 de stabilire a unui sistem de comercializare a cotelor de emisie de gaze cu efect de seră în cadrul Comunităţii şi de modificare a Directivei 96/61/CE a Consiliului, modificată şi completată de HG nr. 133 din 23 februarie 2010 şi HG nr. 204 din 30 aprilie 2013 (publicată în MO nr. 248/30.04.2013)</w:t>
      </w:r>
    </w:p>
    <w:p w14:paraId="07458FFD"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Ordonanţa de Urgenţă a Guvernului nr. 64/2011 privind stocarea geologică a dioxidului de carbon (publicată în MO nr. 461 30 iunie 2011);</w:t>
      </w:r>
    </w:p>
    <w:p w14:paraId="12B181EE"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Ordonanţa de Urgenţă a Guvernului (OUG) 115/2011 privind stabilirea cadrului instituţional si autorizarea Guvernului, prin Ministerul Finanţelor Publice, de a scoate la licitaţie certificatele de emisii de gaze cu efect de seră atribuite României la nivelul Uniunii Europene, modificată şi completată de OUG 70/2013;</w:t>
      </w:r>
    </w:p>
    <w:p w14:paraId="3ED23099"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Hotărârea Guvernului nr. 1570 din 19 decembrie 2007 privind înfiinţarea Sistemului naţional pentru estimarea nivelului emisiilor antropice din surse sau al reţinerilor prin sechestrare a tuturor gazelor cu efect de seră, reglementate prin Protocolul de la Kyoto (publicată în MO nr. 26/14.01.2008);</w:t>
      </w:r>
    </w:p>
    <w:p w14:paraId="209F2CB5"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Hotărârea Guvernului nr. 668/2012 pentru modificarea şi completarea Hotărârii Guvernului nr. 1.570 privind înfiinţarea Sistemului naţional pentru estimarea nivelului emisiilor antropice de gaze cu efect de seră rezultate din surse sau din reţinerea prin sechestrare a dioxidului de carbon, reglementate prin Protocolul de la Kyoto (publicată în MO nr.465/10.07.2012);</w:t>
      </w:r>
    </w:p>
    <w:p w14:paraId="1582EE67"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Hotărârea Guvernului nr. 529/2013 pentru aprobarea Strategiei naţionale a României privind schimbările climatice pentru 2013-2020 (publicată în MO nr. 536/26.08.2013);</w:t>
      </w:r>
    </w:p>
    <w:p w14:paraId="5B00A64E"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Hotărârea Guvernului nr. 1026/2014 pentru reorganizarea Comisiei Naţionale privind Schimbările Climatice (publicat în MO nr. 848 din 20 noiembrie 2014);</w:t>
      </w:r>
    </w:p>
    <w:p w14:paraId="42F8E3B7"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lastRenderedPageBreak/>
        <w:t>Ordinul Ministrului nr. 1170 din 29.09.2008 pentru aprobarea Liniilor directoare pentru adaptarea la efectele schimbărilor climatice – GASC (publicat în MO nr. 711/20.10.2008)</w:t>
      </w:r>
    </w:p>
    <w:p w14:paraId="6144B41A"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Ordinul Ministrului nr. 1474/2007 pentru aprobarea Regulamentului privind gestionarea şi operarea Registrului naţional al emisiilor de gaze cu efect de seră (publicat în MO nr.</w:t>
      </w:r>
      <w:r w:rsidR="00015BF4" w:rsidRPr="0029207B">
        <w:rPr>
          <w:rFonts w:ascii="Times New Roman" w:hAnsi="Times New Roman"/>
          <w:sz w:val="22"/>
          <w:szCs w:val="22"/>
          <w:lang w:val="ro-RO"/>
        </w:rPr>
        <w:t xml:space="preserve"> </w:t>
      </w:r>
      <w:r w:rsidRPr="0029207B">
        <w:rPr>
          <w:rFonts w:ascii="Times New Roman" w:hAnsi="Times New Roman"/>
          <w:sz w:val="22"/>
          <w:szCs w:val="22"/>
          <w:lang w:val="ro-RO"/>
        </w:rPr>
        <w:t>680/2007)</w:t>
      </w:r>
    </w:p>
    <w:p w14:paraId="23BE345F"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Ordinul Ministrului nr. 3420/2012 pentru aprobarea procedurii de emitere a autorizaţiei privind emisiile de gaze cu efect de seră pentru perioada 2013-2020 (publicat în MO nr. 680 din 1 octombrie 2012);</w:t>
      </w:r>
    </w:p>
    <w:p w14:paraId="52EBDBB4"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Ordinul Ministrului nr. 2970/2013 pentru modificarea şi completarea Procedurii de emitere a autorizaţiei privind emisiile de gaze cu efect de seră pentru perioada 2013-2020, aprobată prin Ordinul Ministrului nr. 3420/2012 (publicat în MO nr. 838 din 27 decembrie 2013); </w:t>
      </w:r>
    </w:p>
    <w:p w14:paraId="3D587543"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HG nr. 1026/2014 pentru reorganizarea Comisiei Naţionale privind Schimbările Climatice;</w:t>
      </w:r>
    </w:p>
    <w:p w14:paraId="05976243" w14:textId="77777777" w:rsidR="008C47CC" w:rsidRPr="0029207B" w:rsidRDefault="008C47CC" w:rsidP="004B0FBE">
      <w:pPr>
        <w:pStyle w:val="ListParagraph"/>
        <w:numPr>
          <w:ilvl w:val="0"/>
          <w:numId w:val="47"/>
        </w:numPr>
        <w:spacing w:line="276" w:lineRule="auto"/>
        <w:jc w:val="both"/>
        <w:rPr>
          <w:rFonts w:ascii="Times New Roman" w:hAnsi="Times New Roman"/>
          <w:sz w:val="22"/>
          <w:szCs w:val="22"/>
          <w:lang w:val="ro-RO"/>
        </w:rPr>
      </w:pPr>
      <w:r w:rsidRPr="0029207B">
        <w:rPr>
          <w:rFonts w:ascii="Times New Roman" w:hAnsi="Times New Roman"/>
          <w:sz w:val="22"/>
          <w:szCs w:val="22"/>
          <w:lang w:val="ro-RO"/>
        </w:rPr>
        <w:t>HG nr. 38/2015 pentru organizarea şi funcţionarea Ministerului Mediului, Apelor şi Pădurilor.</w:t>
      </w:r>
    </w:p>
    <w:p w14:paraId="1BA14C6E" w14:textId="77777777" w:rsidR="008C47CC" w:rsidRPr="0029207B" w:rsidRDefault="008C47CC" w:rsidP="004B0FBE">
      <w:pPr>
        <w:pStyle w:val="ListParagraph"/>
        <w:spacing w:line="276" w:lineRule="auto"/>
        <w:jc w:val="both"/>
        <w:rPr>
          <w:rFonts w:ascii="Times New Roman" w:hAnsi="Times New Roman"/>
          <w:sz w:val="22"/>
          <w:szCs w:val="22"/>
          <w:lang w:val="ro-RO"/>
        </w:rPr>
      </w:pPr>
    </w:p>
    <w:p w14:paraId="15FDD242" w14:textId="77777777" w:rsidR="008C47CC" w:rsidRPr="0029207B" w:rsidRDefault="008C47CC" w:rsidP="004B0FBE">
      <w:pPr>
        <w:spacing w:after="120" w:line="276" w:lineRule="auto"/>
        <w:jc w:val="both"/>
        <w:rPr>
          <w:rFonts w:ascii="Times New Roman" w:hAnsi="Times New Roman"/>
          <w:b/>
          <w:sz w:val="22"/>
          <w:szCs w:val="22"/>
          <w:lang w:val="ro-RO"/>
        </w:rPr>
      </w:pPr>
      <w:r w:rsidRPr="0029207B">
        <w:rPr>
          <w:rFonts w:ascii="Times New Roman" w:hAnsi="Times New Roman"/>
          <w:b/>
          <w:bCs/>
          <w:sz w:val="22"/>
          <w:szCs w:val="22"/>
          <w:lang w:val="ro-RO"/>
        </w:rPr>
        <w:t>Proceduri pentru implementarea comună (IC)</w:t>
      </w:r>
    </w:p>
    <w:p w14:paraId="4577ED97" w14:textId="77777777" w:rsidR="008C47CC" w:rsidRPr="0029207B" w:rsidRDefault="008C47CC"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Ordinul Ministrului nr. 1122 din 17.10.2006 pentru aprobarea Liniilor directoare privind utilizarea „mecanismului de implementare comună (IC)” pe baza părţii a II-a (art. 6 din Protocolul de la Kyoto) (publicat în MO nr. 957/28.11.2006)</w:t>
      </w:r>
    </w:p>
    <w:p w14:paraId="24E29BDD" w14:textId="77777777" w:rsidR="008C47CC" w:rsidRPr="0029207B" w:rsidRDefault="008C47CC"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Ordinul Ministrului nr. 297 din 21.03.2008 pentru aprobarea procedurii naţionale privind utilizarea mecanismului IC pe baza părţii I (publicat în MO nr. 308/21.04.2008)</w:t>
      </w:r>
    </w:p>
    <w:p w14:paraId="2482373E" w14:textId="77777777" w:rsidR="008C47CC" w:rsidRPr="0029207B" w:rsidRDefault="008C47CC" w:rsidP="004B0FBE">
      <w:pPr>
        <w:spacing w:line="276" w:lineRule="auto"/>
        <w:jc w:val="both"/>
        <w:rPr>
          <w:rFonts w:ascii="Times New Roman" w:hAnsi="Times New Roman"/>
          <w:sz w:val="22"/>
          <w:szCs w:val="22"/>
          <w:lang w:val="ro-RO"/>
        </w:rPr>
      </w:pPr>
    </w:p>
    <w:p w14:paraId="328E03B7" w14:textId="77777777" w:rsidR="008C47CC" w:rsidRPr="0029207B" w:rsidRDefault="008C47CC" w:rsidP="004B0FBE">
      <w:pPr>
        <w:spacing w:after="120" w:line="276" w:lineRule="auto"/>
        <w:jc w:val="both"/>
        <w:rPr>
          <w:rFonts w:ascii="Times New Roman" w:hAnsi="Times New Roman"/>
          <w:b/>
          <w:sz w:val="22"/>
          <w:szCs w:val="22"/>
          <w:lang w:val="ro-RO"/>
        </w:rPr>
      </w:pPr>
      <w:r w:rsidRPr="0029207B">
        <w:rPr>
          <w:rFonts w:ascii="Times New Roman" w:hAnsi="Times New Roman"/>
          <w:b/>
          <w:bCs/>
          <w:sz w:val="22"/>
          <w:szCs w:val="22"/>
          <w:lang w:val="ro-RO"/>
        </w:rPr>
        <w:t xml:space="preserve">Schema de Investiţii „Verzi” – GIS </w:t>
      </w:r>
    </w:p>
    <w:p w14:paraId="0D31542F" w14:textId="77777777" w:rsidR="008C47CC" w:rsidRPr="0029207B" w:rsidRDefault="008C47CC"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w:t>
      </w:r>
      <w:r w:rsidRPr="0029207B">
        <w:rPr>
          <w:rFonts w:ascii="Times New Roman" w:hAnsi="Times New Roman"/>
          <w:sz w:val="22"/>
          <w:szCs w:val="22"/>
          <w:lang w:val="ro-RO"/>
        </w:rPr>
        <w:tab/>
        <w:t xml:space="preserve"> Ordonanţa de Urgenţă nr. 29 din 31 martie 2010 privind valorificarea surplusului de unităţi ale cantităţii atribuite României prin Protocolul de la Kyoto (publicată în MO nr. 234/13.04.2010);</w:t>
      </w:r>
    </w:p>
    <w:p w14:paraId="3877343D" w14:textId="77777777" w:rsidR="008C47CC" w:rsidRPr="0029207B" w:rsidRDefault="008C47CC" w:rsidP="004B0FBE">
      <w:pPr>
        <w:spacing w:line="276" w:lineRule="auto"/>
        <w:jc w:val="both"/>
        <w:rPr>
          <w:rFonts w:ascii="Times New Roman" w:hAnsi="Times New Roman"/>
          <w:sz w:val="22"/>
          <w:szCs w:val="22"/>
          <w:lang w:val="ro-RO"/>
        </w:rPr>
      </w:pPr>
      <w:r w:rsidRPr="0029207B">
        <w:rPr>
          <w:rFonts w:ascii="Times New Roman" w:hAnsi="Times New Roman"/>
          <w:sz w:val="22"/>
          <w:szCs w:val="22"/>
          <w:lang w:val="ro-RO"/>
        </w:rPr>
        <w:t>•</w:t>
      </w:r>
      <w:r w:rsidRPr="0029207B">
        <w:rPr>
          <w:rFonts w:ascii="Times New Roman" w:hAnsi="Times New Roman"/>
          <w:sz w:val="22"/>
          <w:szCs w:val="22"/>
          <w:lang w:val="ro-RO"/>
        </w:rPr>
        <w:tab/>
        <w:t xml:space="preserve"> Hotărârea Guvernului nr. 432 din 28 aprilie 2010 privind iniţierea şi dezvoltarea schemelor de investiţii „verzi” (publicată în MO nr. 300/10.05.2010).</w:t>
      </w:r>
    </w:p>
    <w:p w14:paraId="501BE598" w14:textId="77777777" w:rsidR="008C47CC" w:rsidRPr="0029207B" w:rsidRDefault="008C47CC" w:rsidP="004B0FBE">
      <w:pPr>
        <w:spacing w:line="276" w:lineRule="auto"/>
        <w:jc w:val="both"/>
        <w:rPr>
          <w:rFonts w:ascii="Times New Roman" w:hAnsi="Times New Roman"/>
          <w:sz w:val="22"/>
          <w:szCs w:val="22"/>
          <w:lang w:val="ro-RO"/>
        </w:rPr>
      </w:pPr>
    </w:p>
    <w:p w14:paraId="5943E577" w14:textId="77777777" w:rsidR="00FF5DCC" w:rsidRPr="0029207B" w:rsidRDefault="00FF5DCC" w:rsidP="004B0FBE">
      <w:pPr>
        <w:spacing w:after="200" w:line="276" w:lineRule="auto"/>
        <w:rPr>
          <w:rFonts w:ascii="Times New Roman" w:hAnsi="Times New Roman"/>
          <w:sz w:val="22"/>
          <w:szCs w:val="22"/>
          <w:lang w:val="ro-RO"/>
        </w:rPr>
      </w:pPr>
      <w:r w:rsidRPr="0029207B">
        <w:rPr>
          <w:rFonts w:ascii="Times New Roman" w:hAnsi="Times New Roman"/>
          <w:sz w:val="22"/>
          <w:szCs w:val="22"/>
          <w:lang w:val="ro-RO"/>
        </w:rPr>
        <w:br w:type="page"/>
      </w:r>
    </w:p>
    <w:p w14:paraId="1CC6D9A1" w14:textId="77777777" w:rsidR="008C47CC" w:rsidRPr="0029207B" w:rsidRDefault="00FF5DCC" w:rsidP="004B0FBE">
      <w:pPr>
        <w:pStyle w:val="Heading1"/>
        <w:numPr>
          <w:ilvl w:val="0"/>
          <w:numId w:val="0"/>
        </w:numPr>
        <w:spacing w:line="276" w:lineRule="auto"/>
        <w:ind w:left="360"/>
        <w:jc w:val="center"/>
        <w:rPr>
          <w:rFonts w:cs="Times New Roman"/>
          <w:lang w:val="ro-RO"/>
        </w:rPr>
      </w:pPr>
      <w:bookmarkStart w:id="236" w:name="_Toc421610801"/>
      <w:r w:rsidRPr="0029207B">
        <w:rPr>
          <w:rFonts w:cs="Times New Roman"/>
          <w:bCs/>
          <w:lang w:val="ro-RO"/>
        </w:rPr>
        <w:lastRenderedPageBreak/>
        <w:t>Anexa VI:</w:t>
      </w:r>
      <w:r w:rsidRPr="0029207B">
        <w:rPr>
          <w:rFonts w:cs="Times New Roman"/>
          <w:b w:val="0"/>
          <w:lang w:val="ro-RO"/>
        </w:rPr>
        <w:t xml:space="preserve"> </w:t>
      </w:r>
      <w:r w:rsidRPr="0029207B">
        <w:rPr>
          <w:rFonts w:cs="Times New Roman"/>
          <w:bCs/>
          <w:lang w:val="ro-RO"/>
        </w:rPr>
        <w:t>Lista ministerelor, comisiilor şi agenţiilor de resort naţionale cu anumite roluri în abordarea schimbărilor climatice</w:t>
      </w:r>
      <w:bookmarkEnd w:id="236"/>
      <w:r w:rsidRPr="0029207B">
        <w:rPr>
          <w:rFonts w:cs="Times New Roman"/>
          <w:b w:val="0"/>
          <w:lang w:val="ro-RO"/>
        </w:rPr>
        <w:t xml:space="preserve"> </w:t>
      </w:r>
    </w:p>
    <w:p w14:paraId="1397AF56" w14:textId="77777777" w:rsidR="00FF5DCC" w:rsidRPr="0029207B" w:rsidRDefault="00FF5DCC" w:rsidP="004B0FBE">
      <w:pPr>
        <w:spacing w:after="120" w:line="276" w:lineRule="auto"/>
        <w:jc w:val="both"/>
        <w:rPr>
          <w:rFonts w:ascii="Times New Roman" w:hAnsi="Times New Roman"/>
          <w:sz w:val="22"/>
          <w:szCs w:val="22"/>
          <w:lang w:val="ro-RO"/>
        </w:rPr>
      </w:pPr>
    </w:p>
    <w:p w14:paraId="3D2E3269" w14:textId="4EE22216"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Mediului, Apelor şi Pădurilor (MMAP)</w:t>
      </w:r>
      <w:r w:rsidRPr="0029207B">
        <w:rPr>
          <w:rFonts w:ascii="Times New Roman" w:hAnsi="Times New Roman"/>
          <w:sz w:val="22"/>
          <w:szCs w:val="22"/>
          <w:lang w:val="ro-RO"/>
        </w:rPr>
        <w:t xml:space="preserve"> este organismul central al Guvernului responsabil pentru coordonarea generală a politicilor, strategiei şi acţiunilor de adaptare şi atenuare a SC. MMAP este de asemenea coordonatorul Comisiei Naţionale pentru Schimbări Climatice (CNSC). </w:t>
      </w:r>
      <w:r w:rsidR="001E1A11">
        <w:rPr>
          <w:rFonts w:ascii="Times New Roman" w:hAnsi="Times New Roman"/>
          <w:sz w:val="22"/>
          <w:szCs w:val="22"/>
          <w:lang w:val="ro-RO"/>
        </w:rPr>
        <w:t>MMAP a</w:t>
      </w:r>
      <w:r w:rsidRPr="0029207B">
        <w:rPr>
          <w:rFonts w:ascii="Times New Roman" w:hAnsi="Times New Roman"/>
          <w:sz w:val="22"/>
          <w:szCs w:val="22"/>
          <w:lang w:val="ro-RO"/>
        </w:rPr>
        <w:t xml:space="preserve"> fost reorganizat prin HG nr. 38/2015 privind organizarea şi funcţionarea Ministerului Mediului, Apelor şi Pădurilor. MM</w:t>
      </w:r>
      <w:r w:rsidR="001E1A11">
        <w:rPr>
          <w:rFonts w:ascii="Times New Roman" w:hAnsi="Times New Roman"/>
          <w:sz w:val="22"/>
          <w:szCs w:val="22"/>
          <w:lang w:val="ro-RO"/>
        </w:rPr>
        <w:t>AP</w:t>
      </w:r>
      <w:r w:rsidRPr="0029207B">
        <w:rPr>
          <w:rFonts w:ascii="Times New Roman" w:hAnsi="Times New Roman"/>
          <w:sz w:val="22"/>
          <w:szCs w:val="22"/>
          <w:lang w:val="ro-RO"/>
        </w:rPr>
        <w:t xml:space="preserve"> prezintă oficial Inventarul Naţional al Gazelor cu Efect de Seră (IGES) Secretariatului CCONUSC, Comisiei Europene şi Agenţiei Europene de Mediu, având în vedere termenele specifice.</w:t>
      </w:r>
      <w:r w:rsidR="00D02365" w:rsidRPr="0029207B">
        <w:rPr>
          <w:rFonts w:ascii="Times New Roman" w:hAnsi="Times New Roman"/>
          <w:sz w:val="22"/>
          <w:szCs w:val="22"/>
          <w:lang w:val="ro-RO"/>
        </w:rPr>
        <w:t xml:space="preserve"> </w:t>
      </w:r>
      <w:r w:rsidRPr="0029207B">
        <w:rPr>
          <w:rFonts w:ascii="Times New Roman" w:hAnsi="Times New Roman"/>
          <w:sz w:val="22"/>
          <w:szCs w:val="22"/>
          <w:lang w:val="ro-RO"/>
        </w:rPr>
        <w:t>MMAP este de asemenea autoritatea responsabilă cu administrarea sistemului național al inventarului GES și răspunde de pregătirea acestuia. Hotărârea Guvernului nr. 1570/2007 şi procedurile relevante ulterioare definesc cadrul juridic, instituţional şi procedural pentru implicarea activă a tuturor autorităţilor publice relevante responsabile, a diverselor institute de cercetare, a operatorilor economici şi a asociaţiilor profesionale. Autorităţile publice centrale şi instituţiile aflate sub autoritatea lor, coordonate sau subordonate lor, diversele institute de cercetare şi operatorii economici laolaltă au responsabilitatea de prezentare a datelor activităţii necesare pentru calculul emisiilor GES. Agențiilor locale de protecție a mediului (APM) acționează ca furnizori de date pentru sistemul național al inventarului GES.</w:t>
      </w:r>
    </w:p>
    <w:p w14:paraId="3050BA84" w14:textId="161DA0D4"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 xml:space="preserve">Comisia Naţională pentru Schimbări Climatice (CNSC) </w:t>
      </w:r>
      <w:r w:rsidRPr="0029207B">
        <w:rPr>
          <w:rFonts w:ascii="Times New Roman" w:hAnsi="Times New Roman"/>
          <w:sz w:val="22"/>
          <w:szCs w:val="22"/>
          <w:lang w:val="ro-RO"/>
        </w:rPr>
        <w:t xml:space="preserve">este un organism major de coordonare inter-ministerială pentru schimbări climatice. O </w:t>
      </w:r>
      <w:r w:rsidR="001E1A11">
        <w:rPr>
          <w:rFonts w:ascii="Times New Roman" w:hAnsi="Times New Roman"/>
          <w:sz w:val="22"/>
          <w:szCs w:val="22"/>
          <w:lang w:val="ro-RO"/>
        </w:rPr>
        <w:t>H</w:t>
      </w:r>
      <w:r w:rsidRPr="0029207B">
        <w:rPr>
          <w:rFonts w:ascii="Times New Roman" w:hAnsi="Times New Roman"/>
          <w:sz w:val="22"/>
          <w:szCs w:val="22"/>
          <w:lang w:val="ro-RO"/>
        </w:rPr>
        <w:t xml:space="preserve">otărâre a Guvernului (HG nr. 1026/20.11.2014) a fost adoptată în 2014 vizând să întărească rolul şi să îmbunătăţească funcţionarea Comisiei Naţionale </w:t>
      </w:r>
      <w:r w:rsidR="001E1A11">
        <w:rPr>
          <w:rFonts w:ascii="Times New Roman" w:hAnsi="Times New Roman"/>
          <w:sz w:val="22"/>
          <w:szCs w:val="22"/>
          <w:lang w:val="ro-RO"/>
        </w:rPr>
        <w:t>privind</w:t>
      </w:r>
      <w:r w:rsidR="001E1A11" w:rsidRPr="0029207B">
        <w:rPr>
          <w:rFonts w:ascii="Times New Roman" w:hAnsi="Times New Roman"/>
          <w:sz w:val="22"/>
          <w:szCs w:val="22"/>
          <w:lang w:val="ro-RO"/>
        </w:rPr>
        <w:t xml:space="preserve"> </w:t>
      </w:r>
      <w:r w:rsidRPr="0029207B">
        <w:rPr>
          <w:rFonts w:ascii="Times New Roman" w:hAnsi="Times New Roman"/>
          <w:sz w:val="22"/>
          <w:szCs w:val="22"/>
          <w:lang w:val="ro-RO"/>
        </w:rPr>
        <w:t>Schimbări</w:t>
      </w:r>
      <w:r w:rsidR="001E1A11">
        <w:rPr>
          <w:rFonts w:ascii="Times New Roman" w:hAnsi="Times New Roman"/>
          <w:sz w:val="22"/>
          <w:szCs w:val="22"/>
          <w:lang w:val="ro-RO"/>
        </w:rPr>
        <w:t>le</w:t>
      </w:r>
      <w:r w:rsidRPr="0029207B">
        <w:rPr>
          <w:rFonts w:ascii="Times New Roman" w:hAnsi="Times New Roman"/>
          <w:sz w:val="22"/>
          <w:szCs w:val="22"/>
          <w:lang w:val="ro-RO"/>
        </w:rPr>
        <w:t xml:space="preserve"> Climatice. Noua HG stabilește două niveluri de funcţionare (tehnic și politic), clarifică și extinde responsabilitățile CNSC și extinde şi participarea prin reprezentanții a 16 instituții în comisie și reprezentanții a 34 de instituții în grupul său de lucru în domeniul tehnic. </w:t>
      </w:r>
    </w:p>
    <w:p w14:paraId="241021A9"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sz w:val="22"/>
          <w:szCs w:val="22"/>
          <w:lang w:val="ro-RO"/>
        </w:rPr>
        <w:t xml:space="preserve">Există o varietate de ministere de resort care au într-o măsură mandatul de a se ocupa de problemele legate de schimbările climatice. De exemplu: </w:t>
      </w:r>
    </w:p>
    <w:p w14:paraId="19E823B8"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 xml:space="preserve">Ministerul Fondurilor Europene </w:t>
      </w:r>
      <w:r w:rsidRPr="0029207B">
        <w:rPr>
          <w:rFonts w:ascii="Times New Roman" w:hAnsi="Times New Roman"/>
          <w:sz w:val="22"/>
          <w:szCs w:val="22"/>
          <w:lang w:val="ro-RO"/>
        </w:rPr>
        <w:t>este organismul central responsabil pentru coordonarea generală a Fondurilor ESI.</w:t>
      </w:r>
    </w:p>
    <w:p w14:paraId="79AEFCB8"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Economiei, Comerţului şi Turismului</w:t>
      </w:r>
      <w:r w:rsidRPr="0029207B">
        <w:rPr>
          <w:rFonts w:ascii="Times New Roman" w:hAnsi="Times New Roman"/>
          <w:sz w:val="22"/>
          <w:szCs w:val="22"/>
          <w:lang w:val="ro-RO"/>
        </w:rPr>
        <w:t xml:space="preserve"> este responsabil pentru politicile industriale şi economice. </w:t>
      </w:r>
    </w:p>
    <w:p w14:paraId="4922057F"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Energiei, Întreprinderilor Mici şi Mijlocii şi al Mediului de Afaceri</w:t>
      </w:r>
      <w:r w:rsidRPr="0029207B">
        <w:rPr>
          <w:rFonts w:ascii="Times New Roman" w:hAnsi="Times New Roman"/>
          <w:sz w:val="22"/>
          <w:szCs w:val="22"/>
          <w:lang w:val="ro-RO"/>
        </w:rPr>
        <w:t xml:space="preserve"> este organismul responsabil pentru problemele legate de energie, precum şi cele care afectează afacerile. Sectorul energetic este responsabil pentru 58% din emisiile totale de GES ale României. Este cel mai important sector în ceea ce priveşte atingerea de către România a ţintelor UE până în 2020 privind emisiile GES, îmbunătăţirea eficienţei energetice şi energia regenerabilă.</w:t>
      </w:r>
      <w:r w:rsidR="00D02365" w:rsidRPr="0029207B">
        <w:rPr>
          <w:rFonts w:ascii="Times New Roman" w:hAnsi="Times New Roman"/>
          <w:sz w:val="22"/>
          <w:szCs w:val="22"/>
          <w:lang w:val="ro-RO"/>
        </w:rPr>
        <w:t xml:space="preserve"> </w:t>
      </w:r>
    </w:p>
    <w:p w14:paraId="3939AD48"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Transporturilor</w:t>
      </w:r>
      <w:r w:rsidRPr="0029207B">
        <w:rPr>
          <w:rFonts w:ascii="Times New Roman" w:hAnsi="Times New Roman"/>
          <w:sz w:val="22"/>
          <w:szCs w:val="22"/>
          <w:lang w:val="ro-RO"/>
        </w:rPr>
        <w:t xml:space="preserve"> este organismul guvernamental responsabil pentru toate sectoarele transporturilor (aerian, maritim, rutier, feroviar), precum şi pentru infrastructura asociată (drumuri, căi ferate, infrastructură aeriană, navigaţie, etc.). Reprezintă sursa principală de informaţii pentru inventarul emisiilor anuale estimate ale poluanţilor atmosferici la nivel naţional (inventarul Poluării Transfrontaliere a Aerului, cu Rază Mare de Acţiune - inventar LRTAP) care rezultă din consumul de combustibil. </w:t>
      </w:r>
    </w:p>
    <w:p w14:paraId="74B97C51"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Dezvoltării Regionale şi Administraţiei</w:t>
      </w:r>
      <w:r w:rsidRPr="0029207B">
        <w:rPr>
          <w:rFonts w:ascii="Times New Roman" w:hAnsi="Times New Roman"/>
          <w:sz w:val="22"/>
          <w:szCs w:val="22"/>
          <w:lang w:val="ro-RO"/>
        </w:rPr>
        <w:t xml:space="preserve"> </w:t>
      </w:r>
      <w:r w:rsidRPr="0029207B">
        <w:rPr>
          <w:rFonts w:ascii="Times New Roman" w:hAnsi="Times New Roman"/>
          <w:b/>
          <w:bCs/>
          <w:sz w:val="22"/>
          <w:szCs w:val="22"/>
          <w:lang w:val="ro-RO"/>
        </w:rPr>
        <w:t xml:space="preserve">Publice </w:t>
      </w:r>
      <w:r w:rsidRPr="0029207B">
        <w:rPr>
          <w:rFonts w:ascii="Times New Roman" w:hAnsi="Times New Roman"/>
          <w:sz w:val="22"/>
          <w:szCs w:val="22"/>
          <w:lang w:val="ro-RO"/>
        </w:rPr>
        <w:t>este organismul central responsabil pentru problemele de SC în domeniile infrastructurii, construcţiilor şi urbanismului.</w:t>
      </w:r>
    </w:p>
    <w:p w14:paraId="0AE3357A"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lastRenderedPageBreak/>
        <w:t xml:space="preserve">Ministerul Agriculturii şi Dezvoltării Rurale </w:t>
      </w:r>
      <w:r w:rsidRPr="0029207B">
        <w:rPr>
          <w:rFonts w:ascii="Times New Roman" w:hAnsi="Times New Roman"/>
          <w:sz w:val="22"/>
          <w:szCs w:val="22"/>
          <w:lang w:val="ro-RO"/>
        </w:rPr>
        <w:t>este organismul central responsabil pentru problemele de SC în domeniile agriculturii şi dezvoltării rurale. Este responsabil la nivel central pentru problemele de adaptare şi atenuare SC în domeniile agriculturii şi dezvoltării rurale.</w:t>
      </w:r>
    </w:p>
    <w:p w14:paraId="49873B26"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Ministerul Educaţiei şi Cercetării Ştiinţifice</w:t>
      </w:r>
      <w:r w:rsidRPr="0029207B">
        <w:rPr>
          <w:rFonts w:ascii="Times New Roman" w:hAnsi="Times New Roman"/>
          <w:sz w:val="22"/>
          <w:szCs w:val="22"/>
          <w:lang w:val="ro-RO"/>
        </w:rPr>
        <w:t xml:space="preserve"> răspunde de politicile educaţionale şi institutele naţionale şi este responsabil de problemele SC legate de sectoarele cercetării şi educaţiei.</w:t>
      </w:r>
    </w:p>
    <w:p w14:paraId="470CCB73"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Institutul Naţional pentru Fizica Pământului</w:t>
      </w:r>
      <w:r w:rsidRPr="0029207B">
        <w:rPr>
          <w:rFonts w:ascii="Times New Roman" w:hAnsi="Times New Roman"/>
          <w:sz w:val="22"/>
          <w:szCs w:val="22"/>
          <w:lang w:val="ro-RO"/>
        </w:rPr>
        <w:t xml:space="preserve"> asigură participarea României la monitorizarea seismologică globală, elaborează procese, analizează şi examinează parametrii evenimentelor seismice şi asigură schimbul de date şi informaţii cu centrele naţionale de date din alte ţări şi centrele seismologice internaţionale.</w:t>
      </w:r>
    </w:p>
    <w:p w14:paraId="50E5E71F"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 xml:space="preserve">Administraţia Naţională „Apele Române” (ANAR) </w:t>
      </w:r>
      <w:r w:rsidRPr="0029207B">
        <w:rPr>
          <w:rFonts w:ascii="Times New Roman" w:hAnsi="Times New Roman"/>
          <w:sz w:val="22"/>
          <w:szCs w:val="22"/>
          <w:lang w:val="ro-RO"/>
        </w:rPr>
        <w:t xml:space="preserve">este responsabilă la nivel naţional pentru monitorizarea apelor de suprafaţă, a apelor subterane şi a calităţii apei. ANAR este responsabilă pentru 11 bazine hidrografice, reţeaua de ape subterane şi ţărmul Mării Negre din România. Ea funcţionează în conformitate cu convenţiile internaţionale şi acordurile bilaterale şi respectă cerinţele europene de reglementare (Directiva 2009/90/CE de stabilire, în temeiul Directivei 2000/60/CE a Parlamentului European şi a Consiliului, a specificaţiilor tehnice pentru analiza chimică şi monitorizarea stării apelor). </w:t>
      </w:r>
    </w:p>
    <w:p w14:paraId="1EE08321"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Administraţia Naţională de Meteorologie (ANM)</w:t>
      </w:r>
      <w:r w:rsidRPr="0029207B">
        <w:rPr>
          <w:rFonts w:ascii="Times New Roman" w:hAnsi="Times New Roman"/>
          <w:sz w:val="22"/>
          <w:szCs w:val="22"/>
          <w:lang w:val="ro-RO"/>
        </w:rPr>
        <w:t xml:space="preserve"> este responsabilă pentru monitorizarea parametrilor meteorologici – cum ar fi temperatura aerului şi presiunea atmosferică, precipitaţiile, umiditatea, viteza şi direcţia vântului. Guvernul României se bazează mult pe prognozele făcute de ANM. Avertizările guvernamentale – cod galben, portocaliu sau roşu – pentru temperaturi, precipitaţii sau vânturi extreme, se bazează pe prognozele ANM. </w:t>
      </w:r>
    </w:p>
    <w:p w14:paraId="26134DED"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Inspectoratul General pentru Situaţii de Urgenţă (IGSU)</w:t>
      </w:r>
      <w:r w:rsidRPr="0029207B">
        <w:rPr>
          <w:rFonts w:ascii="Times New Roman" w:hAnsi="Times New Roman"/>
          <w:sz w:val="22"/>
          <w:szCs w:val="22"/>
          <w:lang w:val="ro-RO"/>
        </w:rPr>
        <w:t xml:space="preserve">, ca parte a Ministerului Afacerilor Interne, funcţionează în concordanţă cu prevederile Ordonanţei de Urgenţă a Guvernului nr. 21/2004 privind Sistemul Naţional de Management al Situaţiilor de Urgenţă (SNMSU), aprobată cu modificări şi completări de Legea nr. 15/2005 şi Hotărârea Guvernului nr. 2288/2004. IGSU este responsabil pentru coordonarea, prevenirea şi managementul situaţiilor de urgenţă. În prezent, IGSU este în curs de evaluare a tuturor riscurilor din ţară, inclusiv cele legate de climă. Primele rezultate ale acestor evaluări ale riscurilor sunt aşteptate până la sfârşitul anului 2015. </w:t>
      </w:r>
    </w:p>
    <w:p w14:paraId="4DA134C5"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Autoritatea Pădurilor din subordinea MMAP</w:t>
      </w:r>
      <w:r w:rsidRPr="0029207B">
        <w:rPr>
          <w:rFonts w:ascii="Times New Roman" w:hAnsi="Times New Roman"/>
          <w:sz w:val="22"/>
          <w:szCs w:val="22"/>
          <w:lang w:val="ro-RO"/>
        </w:rPr>
        <w:t xml:space="preserve"> răspunde de stabilirea politicilor în sectorul silvic. Administratorii pădurilor, adică Administraţia Naţională a Pădurilor pentru pădurile statului şi administraţiile forestiere pentru pădurile private sunt responsabile pentru administrarea pădurilor.</w:t>
      </w:r>
    </w:p>
    <w:p w14:paraId="3C7241D5" w14:textId="77777777" w:rsidR="00FF5DCC" w:rsidRPr="0029207B" w:rsidRDefault="00FF5DCC" w:rsidP="004B0FBE">
      <w:pPr>
        <w:spacing w:after="120" w:line="276" w:lineRule="auto"/>
        <w:jc w:val="both"/>
        <w:rPr>
          <w:rFonts w:ascii="Times New Roman" w:hAnsi="Times New Roman"/>
          <w:sz w:val="22"/>
          <w:szCs w:val="22"/>
          <w:lang w:val="ro-RO"/>
        </w:rPr>
      </w:pPr>
      <w:r w:rsidRPr="0029207B">
        <w:rPr>
          <w:rFonts w:ascii="Times New Roman" w:hAnsi="Times New Roman"/>
          <w:b/>
          <w:bCs/>
          <w:sz w:val="22"/>
          <w:szCs w:val="22"/>
          <w:lang w:val="ro-RO"/>
        </w:rPr>
        <w:t xml:space="preserve">Institutul Naţional de Statistică (INS) </w:t>
      </w:r>
      <w:r w:rsidRPr="0029207B">
        <w:rPr>
          <w:rFonts w:ascii="Times New Roman" w:hAnsi="Times New Roman"/>
          <w:sz w:val="22"/>
          <w:szCs w:val="22"/>
          <w:lang w:val="ro-RO"/>
        </w:rPr>
        <w:t>reprezintă principala sursă de informaţii pentru inventarul emisiilor anuale estimate de poluanţi atmosferici la nivel naţional (inventarul Poluării Transfrontaliere a Aerului, cu Rază Mare de Acţiune - inventar LRTAP) în diverse domenii de activitate (de ex. bilanţ energetic, procese industriale, etc.). Sunt principalele date furnizate de documentele publicate anual, cum ar fi Anuarul statistic naţional şi Bilanţul energetic. În 2002, Ministerul Mediului şi Pădurilor şi INS au semnat un protocol de cooperare. În cadrul acestui protocol, INS a fost de acord să furnizeze, pe lângă publicaţia sa anuală, date suplimentare, necesare pentru elaborarea inventarului.</w:t>
      </w:r>
    </w:p>
    <w:sectPr w:rsidR="00FF5DCC" w:rsidRPr="0029207B" w:rsidSect="00B86345">
      <w:headerReference w:type="default" r:id="rId48"/>
      <w:footerReference w:type="default" r:id="rId49"/>
      <w:headerReference w:type="first" r:id="rId50"/>
      <w:pgSz w:w="12240" w:h="15840"/>
      <w:pgMar w:top="1440" w:right="126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F934E" w14:textId="77777777" w:rsidR="00DD6D92" w:rsidRDefault="00DD6D92" w:rsidP="00D9124D">
      <w:pPr>
        <w:spacing w:line="240" w:lineRule="auto"/>
      </w:pPr>
      <w:r>
        <w:separator/>
      </w:r>
    </w:p>
  </w:endnote>
  <w:endnote w:type="continuationSeparator" w:id="0">
    <w:p w14:paraId="40E9B870" w14:textId="77777777" w:rsidR="00DD6D92" w:rsidRDefault="00DD6D92" w:rsidP="00D912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ヒラギノ角ゴ Pro W3">
    <w:altName w:val="Times New Roman"/>
    <w:charset w:val="00"/>
    <w:family w:val="roman"/>
    <w:pitch w:val="default"/>
  </w:font>
  <w:font w:name="font309">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mn-e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769297"/>
      <w:docPartObj>
        <w:docPartGallery w:val="Page Numbers (Bottom of Page)"/>
        <w:docPartUnique/>
      </w:docPartObj>
    </w:sdtPr>
    <w:sdtEndPr>
      <w:rPr>
        <w:noProof/>
      </w:rPr>
    </w:sdtEndPr>
    <w:sdtContent>
      <w:p w14:paraId="7B3FD927" w14:textId="77777777" w:rsidR="00AC0177" w:rsidRDefault="00AC0177">
        <w:pPr>
          <w:pStyle w:val="Footer"/>
          <w:jc w:val="right"/>
        </w:pPr>
        <w:r>
          <w:fldChar w:fldCharType="begin"/>
        </w:r>
        <w:r>
          <w:instrText xml:space="preserve"> PAGE   \* MERGEFORMAT </w:instrText>
        </w:r>
        <w:r>
          <w:fldChar w:fldCharType="separate"/>
        </w:r>
        <w:r w:rsidR="00233846">
          <w:rPr>
            <w:noProof/>
          </w:rPr>
          <w:t>2</w:t>
        </w:r>
        <w:r>
          <w:rPr>
            <w:noProof/>
          </w:rPr>
          <w:fldChar w:fldCharType="end"/>
        </w:r>
      </w:p>
    </w:sdtContent>
  </w:sdt>
  <w:p w14:paraId="5B7A9E62" w14:textId="77777777" w:rsidR="00AC0177" w:rsidRDefault="00AC0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07FE3" w14:textId="77777777" w:rsidR="00DD6D92" w:rsidRDefault="00DD6D92" w:rsidP="00D9124D">
      <w:pPr>
        <w:spacing w:line="240" w:lineRule="auto"/>
      </w:pPr>
      <w:r>
        <w:separator/>
      </w:r>
    </w:p>
  </w:footnote>
  <w:footnote w:type="continuationSeparator" w:id="0">
    <w:p w14:paraId="30E4F2AB" w14:textId="77777777" w:rsidR="00DD6D92" w:rsidRDefault="00DD6D92" w:rsidP="00D9124D">
      <w:pPr>
        <w:spacing w:line="240" w:lineRule="auto"/>
      </w:pPr>
      <w:r>
        <w:continuationSeparator/>
      </w:r>
    </w:p>
  </w:footnote>
  <w:footnote w:id="1">
    <w:p w14:paraId="73D65EBB" w14:textId="77777777" w:rsidR="00AC0177" w:rsidRPr="00241239" w:rsidRDefault="00AC0177">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denumită strategia SC în continuare în acest raport, pentru ușurința citirii</w:t>
      </w:r>
      <w:r>
        <w:t>.</w:t>
      </w:r>
    </w:p>
  </w:footnote>
  <w:footnote w:id="2">
    <w:p w14:paraId="01FD1A88" w14:textId="77777777" w:rsidR="00AC0177" w:rsidRPr="00241239" w:rsidRDefault="00AC0177" w:rsidP="00A36666">
      <w:pPr>
        <w:pStyle w:val="FootnoteText"/>
        <w:spacing w:after="0" w:line="240" w:lineRule="auto"/>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Intervalele citate în acest raport sunt de fapt intervale de incertitudine de 90%, cu excepția cazului în care se specifică altfel.</w:t>
      </w:r>
    </w:p>
  </w:footnote>
  <w:footnote w:id="3">
    <w:p w14:paraId="65EF8AC7" w14:textId="77777777" w:rsidR="00AC0177" w:rsidRPr="00241239" w:rsidRDefault="00AC0177" w:rsidP="00CE30B6">
      <w:pPr>
        <w:pStyle w:val="FootnoteText"/>
        <w:spacing w:after="0" w:line="240" w:lineRule="auto"/>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http://www.weatherbase.com/weather/city.php3?c=RO&amp;name=Romania.</w:t>
      </w:r>
    </w:p>
  </w:footnote>
  <w:footnote w:id="4">
    <w:p w14:paraId="31ABD70D" w14:textId="7A2D27C1" w:rsidR="00AC0177" w:rsidRPr="00241239" w:rsidRDefault="00AC0177" w:rsidP="00CE30B6">
      <w:pPr>
        <w:pStyle w:val="FootnoteText"/>
        <w:spacing w:after="0" w:line="240" w:lineRule="auto"/>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La nivel global, în anul 2014, temperatura de suprafață medie combinată înregistrată pe uscat și pe oceane pentru perioada ianuarie - octombrie a fost cu 0,68 °C peste media secolului XX de 14,1 °C. Într-adevăr, în primele zece luni ale anului 2014 s-a înregistrat cea mai caldă perioadă.</w:t>
      </w:r>
      <w:r>
        <w:rPr>
          <w:rFonts w:ascii="Times New Roman" w:hAnsi="Times New Roman" w:cs="Times New Roman"/>
          <w:sz w:val="18"/>
          <w:szCs w:val="18"/>
        </w:rPr>
        <w:t xml:space="preserve"> </w:t>
      </w:r>
      <w:r>
        <w:rPr>
          <w:rFonts w:ascii="Times New Roman" w:hAnsi="Times New Roman" w:cs="Times New Roman"/>
          <w:i/>
          <w:iCs/>
          <w:sz w:val="18"/>
          <w:szCs w:val="18"/>
        </w:rPr>
        <w:t>http://www.ncdc.noaa.gov/sotc/global/2014/10</w:t>
      </w:r>
    </w:p>
  </w:footnote>
  <w:footnote w:id="5">
    <w:p w14:paraId="4C8316D4" w14:textId="57E848DD" w:rsidR="00AC0177" w:rsidRPr="00241239" w:rsidRDefault="00AC0177" w:rsidP="005011F5">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O listă completă a actelor legislative europene și a prevederilor strategice curente pe care România trebuie să le respecte poate fi consultată în Anexa III a acestui document.</w:t>
      </w:r>
    </w:p>
  </w:footnote>
  <w:footnote w:id="6">
    <w:p w14:paraId="5C0F919D" w14:textId="77777777" w:rsidR="00AC0177" w:rsidRPr="00A32B00" w:rsidRDefault="00AC0177" w:rsidP="00A36666">
      <w:pPr>
        <w:pStyle w:val="BodyText"/>
        <w:spacing w:line="240" w:lineRule="auto"/>
        <w:jc w:val="both"/>
        <w:rPr>
          <w:i/>
          <w:sz w:val="18"/>
          <w:szCs w:val="18"/>
          <w:lang w:val="fr-FR"/>
        </w:rPr>
      </w:pPr>
      <w:r>
        <w:rPr>
          <w:rStyle w:val="FootnoteReference"/>
          <w:i/>
          <w:iCs/>
          <w:sz w:val="18"/>
          <w:szCs w:val="18"/>
        </w:rPr>
        <w:footnoteRef/>
      </w:r>
      <w:r w:rsidRPr="00A32B00">
        <w:rPr>
          <w:i/>
          <w:iCs/>
          <w:sz w:val="18"/>
          <w:szCs w:val="18"/>
          <w:lang w:val="fr-FR"/>
        </w:rPr>
        <w:t>Pentru sectorul de mediu, aproximativ 6,9% din FC vor fi dedicate OT5 și pentru OT6 vor contribui atât fondurile FEDR cât și cele FC, respectiv 4,62% din FEDR și 37,11% din FC.</w:t>
      </w:r>
      <w:r w:rsidRPr="00A32B00">
        <w:rPr>
          <w:sz w:val="18"/>
          <w:szCs w:val="18"/>
          <w:lang w:val="fr-FR"/>
        </w:rPr>
        <w:t xml:space="preserve"> </w:t>
      </w:r>
      <w:r w:rsidRPr="00A32B00">
        <w:rPr>
          <w:i/>
          <w:iCs/>
          <w:sz w:val="18"/>
          <w:szCs w:val="18"/>
          <w:lang w:val="fr-FR"/>
        </w:rPr>
        <w:t>33,14% din FEADR pentru OT5 și OT6.</w:t>
      </w:r>
    </w:p>
    <w:p w14:paraId="5C5222A1" w14:textId="77777777" w:rsidR="00AC0177" w:rsidRPr="00241239" w:rsidRDefault="00AC0177" w:rsidP="00A36666">
      <w:pPr>
        <w:pStyle w:val="FootnoteText"/>
        <w:spacing w:line="240" w:lineRule="auto"/>
        <w:jc w:val="both"/>
        <w:rPr>
          <w:rFonts w:ascii="Times New Roman" w:hAnsi="Times New Roman" w:cs="Times New Roman"/>
          <w:i/>
          <w:sz w:val="18"/>
          <w:szCs w:val="18"/>
        </w:rPr>
      </w:pPr>
    </w:p>
  </w:footnote>
  <w:footnote w:id="7">
    <w:p w14:paraId="56075839" w14:textId="77777777" w:rsidR="00AC0177" w:rsidRPr="00241239" w:rsidRDefault="00AC0177" w:rsidP="00687635">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O listă completă detaliată a tuturor ministerelor, comisiilor și agențiilor la nivel național cu anumite roluri în gestionarea schimbărilor climatice poate să fie găsită în </w:t>
      </w:r>
      <w:r>
        <w:rPr>
          <w:rFonts w:ascii="Times New Roman" w:hAnsi="Times New Roman" w:cs="Times New Roman"/>
          <w:b/>
          <w:bCs/>
          <w:i/>
          <w:iCs/>
          <w:sz w:val="18"/>
          <w:szCs w:val="18"/>
        </w:rPr>
        <w:t>Anexa VI</w:t>
      </w:r>
    </w:p>
  </w:footnote>
  <w:footnote w:id="8">
    <w:p w14:paraId="3FD14924" w14:textId="77777777" w:rsidR="00AC0177" w:rsidRPr="00241239" w:rsidRDefault="00AC0177" w:rsidP="00A32B00">
      <w:pPr>
        <w:pStyle w:val="FootnoteText"/>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UE15 a inclus următoarele 15 țări intrate în UE înainte de 1 mai 2004:</w:t>
      </w:r>
      <w:r>
        <w:rPr>
          <w:rFonts w:ascii="Times New Roman" w:hAnsi="Times New Roman" w:cs="Times New Roman"/>
          <w:sz w:val="18"/>
          <w:szCs w:val="18"/>
        </w:rPr>
        <w:t xml:space="preserve"> </w:t>
      </w:r>
      <w:r>
        <w:rPr>
          <w:rFonts w:ascii="Times New Roman" w:hAnsi="Times New Roman" w:cs="Times New Roman"/>
          <w:i/>
          <w:iCs/>
          <w:sz w:val="18"/>
          <w:szCs w:val="18"/>
        </w:rPr>
        <w:t>Austria, Belgia, Danemarca, Finlanda, Franța, Germania, Grecia, Irlanda, Italia, Luxemburg, Țările de Jos, Portugalia, Spania, Suedia, Regatul Unit</w:t>
      </w:r>
    </w:p>
  </w:footnote>
  <w:footnote w:id="9">
    <w:p w14:paraId="5AEFCBDC" w14:textId="77777777" w:rsidR="00AC0177" w:rsidRPr="00C73D9A" w:rsidRDefault="00AC017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Totuși, ar trebui observat că ușurința implementării acestor măsuri și rapiditatea cu care se realizează reducerile GES nu sunt uniforme. Acești factori ar trebui, de asemenea, să fie luați în calcul la selectarea măsurilor avute în vedere.</w:t>
      </w:r>
    </w:p>
  </w:footnote>
  <w:footnote w:id="10">
    <w:p w14:paraId="3C6C9256" w14:textId="77777777" w:rsidR="00AC0177" w:rsidRPr="00241239" w:rsidRDefault="00AC0177" w:rsidP="00E25B2D">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Notă:</w:t>
      </w:r>
      <w:r>
        <w:rPr>
          <w:rFonts w:ascii="Times New Roman" w:hAnsi="Times New Roman" w:cs="Times New Roman"/>
          <w:sz w:val="18"/>
          <w:szCs w:val="18"/>
        </w:rPr>
        <w:t xml:space="preserve"> </w:t>
      </w:r>
      <w:r>
        <w:rPr>
          <w:rFonts w:ascii="Times New Roman" w:hAnsi="Times New Roman" w:cs="Times New Roman"/>
          <w:i/>
          <w:iCs/>
          <w:sz w:val="18"/>
          <w:szCs w:val="18"/>
        </w:rPr>
        <w:t>Eficiența energetică pentru sectoarele industriale este definită ca fiind utilizarea totală de energie pe sectoare consecutive împărțită pe cote de producție. Intensitatea energetică a gospodăriilor este calculată ca utilizarea de energie în funcție de venitul total.</w:t>
      </w:r>
    </w:p>
  </w:footnote>
  <w:footnote w:id="11">
    <w:p w14:paraId="2C36B7CC" w14:textId="77777777" w:rsidR="00AC0177" w:rsidRPr="00A32B00" w:rsidRDefault="00AC0177" w:rsidP="00A32B00">
      <w:pPr>
        <w:pStyle w:val="ListParagraph"/>
        <w:ind w:left="0"/>
        <w:jc w:val="both"/>
        <w:rPr>
          <w:rFonts w:ascii="Times New Roman" w:eastAsia="Calibri" w:hAnsi="Times New Roman"/>
          <w:i/>
          <w:sz w:val="18"/>
          <w:szCs w:val="18"/>
          <w:lang w:val="fr-FR"/>
        </w:rPr>
      </w:pPr>
      <w:r>
        <w:rPr>
          <w:rStyle w:val="FootnoteReference"/>
          <w:rFonts w:ascii="Times New Roman" w:hAnsi="Times New Roman"/>
          <w:i/>
          <w:iCs/>
          <w:sz w:val="18"/>
          <w:szCs w:val="18"/>
        </w:rPr>
        <w:footnoteRef/>
      </w:r>
      <w:r w:rsidRPr="00A32B00">
        <w:rPr>
          <w:rFonts w:ascii="Times New Roman" w:hAnsi="Times New Roman"/>
          <w:i/>
          <w:iCs/>
          <w:sz w:val="18"/>
          <w:szCs w:val="18"/>
          <w:lang w:val="fr-FR"/>
        </w:rPr>
        <w:t xml:space="preserve"> Notă:</w:t>
      </w:r>
      <w:r w:rsidRPr="00A32B00">
        <w:rPr>
          <w:rFonts w:ascii="Times New Roman" w:hAnsi="Times New Roman"/>
          <w:sz w:val="18"/>
          <w:szCs w:val="18"/>
          <w:lang w:val="fr-FR"/>
        </w:rPr>
        <w:t xml:space="preserve"> </w:t>
      </w:r>
      <w:r w:rsidRPr="00A32B00">
        <w:rPr>
          <w:rFonts w:ascii="Times New Roman" w:hAnsi="Times New Roman"/>
          <w:i/>
          <w:iCs/>
          <w:sz w:val="18"/>
          <w:szCs w:val="18"/>
          <w:lang w:val="fr-FR"/>
        </w:rPr>
        <w:t>Eficiența energetică pentru sectoarele industriale este definită ca fiind utilizarea totală de energie pe sectoare consecutive împărțită pe cote de producție. Intensitatea energetică a gospodăriilor este calculată ca fiind utilizarea de energie în funcție de venitul total.</w:t>
      </w:r>
    </w:p>
    <w:p w14:paraId="4A35DCAF" w14:textId="77777777" w:rsidR="00AC0177" w:rsidRPr="00241239" w:rsidRDefault="00AC0177" w:rsidP="00E25B2D">
      <w:pPr>
        <w:pStyle w:val="FootnoteText"/>
        <w:rPr>
          <w:rFonts w:ascii="Times New Roman" w:hAnsi="Times New Roman" w:cs="Times New Roman"/>
          <w:i/>
          <w:sz w:val="18"/>
          <w:szCs w:val="18"/>
        </w:rPr>
      </w:pPr>
    </w:p>
  </w:footnote>
  <w:footnote w:id="12">
    <w:p w14:paraId="0AB37F65" w14:textId="77777777" w:rsidR="00AC0177" w:rsidRPr="00241239" w:rsidRDefault="00AC0177" w:rsidP="00223194">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Eurostat.</w:t>
      </w:r>
      <w:r>
        <w:rPr>
          <w:rFonts w:ascii="Times New Roman" w:hAnsi="Times New Roman" w:cs="Times New Roman"/>
          <w:sz w:val="18"/>
          <w:szCs w:val="18"/>
        </w:rPr>
        <w:t xml:space="preserve"> </w:t>
      </w:r>
      <w:r>
        <w:rPr>
          <w:rFonts w:ascii="Times New Roman" w:hAnsi="Times New Roman" w:cs="Times New Roman"/>
          <w:i/>
          <w:iCs/>
          <w:sz w:val="18"/>
          <w:szCs w:val="18"/>
        </w:rPr>
        <w:t>Agricultură – statistica emisiilor de gaze cu efect de seră. Octombrie 2013</w:t>
      </w:r>
    </w:p>
  </w:footnote>
  <w:footnote w:id="13">
    <w:p w14:paraId="70469DA5" w14:textId="0DF9576B" w:rsidR="00AC0177" w:rsidRPr="00A32B00" w:rsidRDefault="00AC0177" w:rsidP="00AC52BB">
      <w:pPr>
        <w:pStyle w:val="BodyText"/>
        <w:spacing w:line="240" w:lineRule="auto"/>
        <w:jc w:val="both"/>
        <w:rPr>
          <w:i/>
          <w:sz w:val="18"/>
          <w:szCs w:val="18"/>
          <w:lang w:val="fr-FR"/>
        </w:rPr>
      </w:pPr>
      <w:r>
        <w:rPr>
          <w:rStyle w:val="FootnoteReference"/>
          <w:i/>
          <w:iCs/>
          <w:sz w:val="18"/>
          <w:szCs w:val="18"/>
        </w:rPr>
        <w:footnoteRef/>
      </w:r>
      <w:r w:rsidRPr="00A32B00">
        <w:rPr>
          <w:i/>
          <w:iCs/>
          <w:sz w:val="18"/>
          <w:szCs w:val="18"/>
          <w:lang w:val="fr-FR"/>
        </w:rPr>
        <w:t>Dată fiind valoarea finanţărilor şi dificultatea absorbţiei acesteia în multe proiecte mici, va fi important să se asigure că PO Infrastructură Mare contribuie semnificativ la obiectivul de 20% al acţiunilor privind schimbările climatice ce urmează a fi finanţate prin Fondurilor Europene Structurale şi de Investiţii.</w:t>
      </w:r>
      <w:r w:rsidRPr="00A32B00">
        <w:rPr>
          <w:sz w:val="18"/>
          <w:szCs w:val="18"/>
          <w:lang w:val="fr-FR"/>
        </w:rPr>
        <w:t xml:space="preserve"> </w:t>
      </w:r>
      <w:r>
        <w:rPr>
          <w:sz w:val="18"/>
          <w:szCs w:val="18"/>
          <w:lang w:val="fr-FR"/>
        </w:rPr>
        <w:t xml:space="preserve"> </w:t>
      </w:r>
      <w:r w:rsidRPr="00A32B00">
        <w:rPr>
          <w:i/>
          <w:iCs/>
          <w:sz w:val="18"/>
          <w:szCs w:val="18"/>
          <w:lang w:val="fr-FR"/>
        </w:rPr>
        <w:t>Introducerea generalizată a acţiunilor de mediu la nivelul PO va fi evaluată de către Comisie, punându-se accent deosebit pe priorităţile de investiţii care au cel mai mare potenţial de acţiuni privind schimbările climatice. Pentru fiecare axă priorita</w:t>
      </w:r>
      <w:r>
        <w:rPr>
          <w:i/>
          <w:iCs/>
          <w:sz w:val="18"/>
          <w:szCs w:val="18"/>
          <w:lang w:val="fr-FR"/>
        </w:rPr>
        <w:t>ră</w:t>
      </w:r>
      <w:r w:rsidRPr="00A32B00">
        <w:rPr>
          <w:i/>
          <w:iCs/>
          <w:sz w:val="18"/>
          <w:szCs w:val="18"/>
          <w:lang w:val="fr-FR"/>
        </w:rPr>
        <w:t xml:space="preserve"> a PO, evaluarea de mediu va acoperi priorităţile relevante de investiţii, tipurile de acţiuni şi selectarea operaţiunilor. Evaluarea va avea în vedere gradul de coerenţă dintre, pe de o parte, abordarea strategică şi contribuţia anticipată la strategia Europa 2020 şi, pe de altă parte, obiectivele specifice, acţiunile anticipate şi principiile de selectare a operaţiunilor. Evaluarea va analiza, în plus, modul în care a fost pus în aplicare principiul dezvoltării durabile.</w:t>
      </w:r>
    </w:p>
    <w:p w14:paraId="601AAA91" w14:textId="77777777" w:rsidR="00AC0177" w:rsidRPr="00241239" w:rsidRDefault="00AC0177" w:rsidP="00AC52BB">
      <w:pPr>
        <w:pStyle w:val="FootnoteText"/>
        <w:spacing w:line="240" w:lineRule="auto"/>
        <w:jc w:val="both"/>
        <w:rPr>
          <w:rFonts w:ascii="Times New Roman" w:hAnsi="Times New Roman" w:cs="Times New Roman"/>
          <w:i/>
          <w:sz w:val="18"/>
          <w:szCs w:val="18"/>
        </w:rPr>
      </w:pPr>
    </w:p>
  </w:footnote>
  <w:footnote w:id="14">
    <w:p w14:paraId="7A0E5E9B" w14:textId="77777777" w:rsidR="00AC0177" w:rsidRPr="00241239" w:rsidRDefault="00AC0177" w:rsidP="009800F3">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Al cincilea comunicat naţional al României către CCONUSCC</w:t>
      </w:r>
    </w:p>
  </w:footnote>
  <w:footnote w:id="15">
    <w:p w14:paraId="145049A9" w14:textId="54329C9F" w:rsidR="00AC0177" w:rsidRPr="00241239" w:rsidRDefault="00AC0177" w:rsidP="00A32B00">
      <w:pPr>
        <w:pStyle w:val="FootnoteText"/>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Rezultatele exerciţiului de modelare al Băncii Mondiale privind creşterea cererii de apă pentru irigaţii au fost integrate în secţiunea de mai sus „13.1 Agricultură“, deoarece principalele rezultate din modelarea apei sunt reprezentate de impacturile asupra producţiei la diferite tipuri de recolte.</w:t>
      </w:r>
    </w:p>
  </w:footnote>
  <w:footnote w:id="16">
    <w:p w14:paraId="67269ADB" w14:textId="77777777" w:rsidR="00AC0177" w:rsidRPr="00241239" w:rsidRDefault="00AC0177" w:rsidP="009800F3">
      <w:pPr>
        <w:pStyle w:val="FootnoteText"/>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Duffy et al 2014 {California}</w:t>
      </w:r>
    </w:p>
  </w:footnote>
  <w:footnote w:id="17">
    <w:p w14:paraId="4F0FA1D1" w14:textId="77777777" w:rsidR="00AC0177" w:rsidRPr="00241239" w:rsidRDefault="00AC0177" w:rsidP="001E7905">
      <w:pPr>
        <w:pStyle w:val="FootnoteText"/>
        <w:spacing w:line="240" w:lineRule="auto"/>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Intervalele citate în acest raport sunt de fapt intervale de incertitudine de 90%, cu excepția cazului în care se specifică altfel.</w:t>
      </w:r>
    </w:p>
  </w:footnote>
  <w:footnote w:id="18">
    <w:p w14:paraId="25BFBC19" w14:textId="77777777" w:rsidR="00AC0177" w:rsidRPr="00241239" w:rsidRDefault="00AC0177" w:rsidP="001E7905">
      <w:pPr>
        <w:pStyle w:val="FootnoteText"/>
        <w:spacing w:line="240" w:lineRule="auto"/>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1" w:history="1">
        <w:r w:rsidRPr="00A32B00">
          <w:rPr>
            <w:rStyle w:val="Hyperlink"/>
            <w:rFonts w:ascii="Times New Roman" w:hAnsi="Times New Roman" w:cs="Times New Roman"/>
            <w:i/>
            <w:iCs/>
            <w:sz w:val="18"/>
            <w:szCs w:val="18"/>
            <w:lang w:val="fr-FR"/>
          </w:rPr>
          <w:t>http://www.pwc.co.uk/sustainability-climate-change/publications/low-carbon-economy-index.jhtml</w:t>
        </w:r>
      </w:hyperlink>
      <w:r>
        <w:rPr>
          <w:rFonts w:ascii="Times New Roman" w:hAnsi="Times New Roman" w:cs="Times New Roman"/>
          <w:i/>
          <w:iCs/>
          <w:sz w:val="18"/>
          <w:szCs w:val="18"/>
        </w:rPr>
        <w:t>.</w:t>
      </w:r>
    </w:p>
  </w:footnote>
  <w:footnote w:id="19">
    <w:p w14:paraId="479FD782" w14:textId="77777777" w:rsidR="00AC0177" w:rsidRPr="00241239" w:rsidRDefault="00AC0177" w:rsidP="001E7905">
      <w:pPr>
        <w:pStyle w:val="FootnoteText"/>
        <w:spacing w:after="0" w:line="240" w:lineRule="auto"/>
        <w:jc w:val="both"/>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Scenariile utilizate de raportul GLI ştiinţa climatului sunt puţin diferite de cele utilizate de celelalte rapoarte IPCC AR5.</w:t>
      </w:r>
      <w:r>
        <w:rPr>
          <w:rFonts w:ascii="Times New Roman" w:hAnsi="Times New Roman" w:cs="Times New Roman"/>
          <w:sz w:val="18"/>
          <w:szCs w:val="18"/>
        </w:rPr>
        <w:t xml:space="preserve"> </w:t>
      </w:r>
      <w:r>
        <w:rPr>
          <w:rFonts w:ascii="Times New Roman" w:hAnsi="Times New Roman" w:cs="Times New Roman"/>
          <w:i/>
          <w:iCs/>
          <w:sz w:val="18"/>
          <w:szCs w:val="18"/>
        </w:rPr>
        <w:t>În studiul LCEI referirea se face la rapoartele GLII şi GLIII, dar diferenţele în materie de reduceri ale emisiilor nu sunt semnificative.</w:t>
      </w:r>
    </w:p>
  </w:footnote>
  <w:footnote w:id="20">
    <w:p w14:paraId="5A1B7A8E" w14:textId="77777777" w:rsidR="00AC0177" w:rsidRPr="00241239" w:rsidRDefault="00AC0177" w:rsidP="009513C8">
      <w:pPr>
        <w:pStyle w:val="FootnoteText"/>
        <w:spacing w:after="0" w:line="240" w:lineRule="auto"/>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2" w:history="1">
        <w:r w:rsidRPr="00A32B00">
          <w:rPr>
            <w:rStyle w:val="Hyperlink"/>
            <w:rFonts w:ascii="Times New Roman" w:hAnsi="Times New Roman" w:cs="Times New Roman"/>
            <w:i/>
            <w:iCs/>
            <w:sz w:val="18"/>
            <w:szCs w:val="18"/>
            <w:lang w:val="fr-FR"/>
          </w:rPr>
          <w:t>www.unfccc.int</w:t>
        </w:r>
      </w:hyperlink>
      <w:r>
        <w:rPr>
          <w:rFonts w:ascii="Times New Roman" w:hAnsi="Times New Roman" w:cs="Times New Roman"/>
          <w:i/>
          <w:iCs/>
          <w:sz w:val="18"/>
          <w:szCs w:val="18"/>
        </w:rPr>
        <w:t xml:space="preserve"> </w:t>
      </w:r>
    </w:p>
  </w:footnote>
  <w:footnote w:id="21">
    <w:p w14:paraId="6B397BBD" w14:textId="77777777" w:rsidR="00AC0177" w:rsidRPr="00241239" w:rsidRDefault="00AC0177" w:rsidP="009513C8">
      <w:pPr>
        <w:pStyle w:val="FootnoteText"/>
        <w:spacing w:after="0" w:line="240" w:lineRule="auto"/>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3" w:anchor="page=4" w:history="1">
        <w:r w:rsidRPr="00A32B00">
          <w:rPr>
            <w:rStyle w:val="Hyperlink"/>
            <w:rFonts w:ascii="Times New Roman" w:hAnsi="Times New Roman" w:cs="Times New Roman"/>
            <w:i/>
            <w:iCs/>
            <w:sz w:val="18"/>
            <w:szCs w:val="18"/>
            <w:lang w:val="fr-FR"/>
          </w:rPr>
          <w:t>http://unfccc.int/resource/docs/2010/cop16/eng/07a01.pdf#page=4</w:t>
        </w:r>
      </w:hyperlink>
      <w:r>
        <w:rPr>
          <w:rFonts w:ascii="Times New Roman" w:hAnsi="Times New Roman" w:cs="Times New Roman"/>
          <w:i/>
          <w:iCs/>
          <w:sz w:val="18"/>
          <w:szCs w:val="18"/>
        </w:rPr>
        <w:t xml:space="preserve"> </w:t>
      </w:r>
    </w:p>
  </w:footnote>
  <w:footnote w:id="22">
    <w:p w14:paraId="174CFFEB" w14:textId="77777777" w:rsidR="00AC0177" w:rsidRPr="00241239" w:rsidRDefault="00AC0177" w:rsidP="009513C8">
      <w:pPr>
        <w:pStyle w:val="FootnoteText"/>
        <w:spacing w:after="0"/>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r>
        <w:rPr>
          <w:rFonts w:ascii="Times New Roman" w:hAnsi="Times New Roman" w:cs="Times New Roman"/>
          <w:i/>
          <w:iCs/>
          <w:color w:val="000000"/>
          <w:sz w:val="18"/>
          <w:szCs w:val="18"/>
        </w:rPr>
        <w:t xml:space="preserve">Pentru detalii a se vedea: </w:t>
      </w:r>
      <w:r>
        <w:rPr>
          <w:rFonts w:ascii="Times New Roman" w:hAnsi="Times New Roman" w:cs="Times New Roman"/>
          <w:i/>
          <w:iCs/>
          <w:color w:val="0000FF"/>
          <w:sz w:val="18"/>
          <w:szCs w:val="18"/>
        </w:rPr>
        <w:t>http://unfccc.int/national_reports/items/1408.php</w:t>
      </w:r>
      <w:r>
        <w:rPr>
          <w:rFonts w:ascii="Times New Roman" w:hAnsi="Times New Roman" w:cs="Times New Roman"/>
          <w:i/>
          <w:iCs/>
          <w:color w:val="000000"/>
          <w:sz w:val="18"/>
          <w:szCs w:val="18"/>
        </w:rPr>
        <w:t>.</w:t>
      </w:r>
    </w:p>
  </w:footnote>
  <w:footnote w:id="23">
    <w:p w14:paraId="00029066" w14:textId="77777777" w:rsidR="00AC0177" w:rsidRPr="00241239" w:rsidRDefault="00AC0177" w:rsidP="009513C8">
      <w:pPr>
        <w:pStyle w:val="FootnoteText"/>
        <w:spacing w:after="0"/>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http://eur-lex.europa.eu/legal-content/EN/TXT/?qid=1414509741240&amp;uri=URISERV:l28157</w:t>
      </w:r>
    </w:p>
  </w:footnote>
  <w:footnote w:id="24">
    <w:p w14:paraId="7D6A4B1A" w14:textId="77777777" w:rsidR="00AC0177" w:rsidRPr="00241239" w:rsidRDefault="00AC0177" w:rsidP="009513C8">
      <w:pPr>
        <w:pStyle w:val="FootnoteText"/>
        <w:spacing w:after="0" w:line="240" w:lineRule="auto"/>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4" w:history="1">
        <w:r w:rsidRPr="00A32B00">
          <w:rPr>
            <w:rStyle w:val="Hyperlink"/>
            <w:rFonts w:ascii="Times New Roman" w:hAnsi="Times New Roman" w:cs="Times New Roman"/>
            <w:i/>
            <w:iCs/>
            <w:sz w:val="18"/>
            <w:szCs w:val="18"/>
            <w:lang w:val="fr-FR"/>
          </w:rPr>
          <w:t>http://ec.europa.eu/clima/policies/adaptation/what/documentation_en.htm</w:t>
        </w:r>
      </w:hyperlink>
      <w:r>
        <w:rPr>
          <w:rFonts w:ascii="Times New Roman" w:hAnsi="Times New Roman" w:cs="Times New Roman"/>
          <w:i/>
          <w:iCs/>
          <w:sz w:val="18"/>
          <w:szCs w:val="18"/>
        </w:rPr>
        <w:t xml:space="preserve"> </w:t>
      </w:r>
    </w:p>
  </w:footnote>
  <w:footnote w:id="25">
    <w:p w14:paraId="71D03189" w14:textId="77777777" w:rsidR="00AC0177" w:rsidRPr="00241239" w:rsidRDefault="00AC0177" w:rsidP="009513C8">
      <w:pPr>
        <w:pStyle w:val="FootnoteText"/>
        <w:spacing w:after="0" w:line="240" w:lineRule="auto"/>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5" w:history="1">
        <w:r w:rsidRPr="00A32B00">
          <w:rPr>
            <w:rStyle w:val="Hyperlink"/>
            <w:rFonts w:ascii="Times New Roman" w:hAnsi="Times New Roman" w:cs="Times New Roman"/>
            <w:i/>
            <w:iCs/>
            <w:sz w:val="18"/>
            <w:szCs w:val="18"/>
            <w:lang w:val="fr-FR"/>
          </w:rPr>
          <w:t>http://eur-lex.europa.eu/LexUriServ/LexUriServ.do?uri=COM:2009:0147:FIN:EN:PDF</w:t>
        </w:r>
      </w:hyperlink>
      <w:r>
        <w:rPr>
          <w:rFonts w:ascii="Times New Roman" w:hAnsi="Times New Roman" w:cs="Times New Roman"/>
          <w:i/>
          <w:iCs/>
          <w:sz w:val="18"/>
          <w:szCs w:val="18"/>
        </w:rPr>
        <w:t xml:space="preserve"> </w:t>
      </w:r>
    </w:p>
  </w:footnote>
  <w:footnote w:id="26">
    <w:p w14:paraId="5B093D98" w14:textId="77777777" w:rsidR="00AC0177" w:rsidRPr="00241239" w:rsidRDefault="00AC0177" w:rsidP="009513C8">
      <w:pPr>
        <w:pStyle w:val="FootnoteText"/>
        <w:spacing w:after="0"/>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6" w:history="1">
        <w:r w:rsidRPr="00A32B00">
          <w:rPr>
            <w:rStyle w:val="Hyperlink"/>
            <w:rFonts w:ascii="Times New Roman" w:hAnsi="Times New Roman" w:cs="Times New Roman"/>
            <w:i/>
            <w:iCs/>
            <w:sz w:val="18"/>
            <w:szCs w:val="18"/>
            <w:lang w:val="fr-FR"/>
          </w:rPr>
          <w:t>http://climate-adapt.eea.europa.eu/</w:t>
        </w:r>
      </w:hyperlink>
      <w:r>
        <w:rPr>
          <w:rFonts w:ascii="Times New Roman" w:hAnsi="Times New Roman" w:cs="Times New Roman"/>
          <w:i/>
          <w:iCs/>
          <w:sz w:val="18"/>
          <w:szCs w:val="18"/>
        </w:rPr>
        <w:t xml:space="preserve"> </w:t>
      </w:r>
    </w:p>
  </w:footnote>
  <w:footnote w:id="27">
    <w:p w14:paraId="0C8CCE8F" w14:textId="77777777" w:rsidR="00AC0177" w:rsidRPr="00241239" w:rsidRDefault="00AC0177" w:rsidP="009513C8">
      <w:pPr>
        <w:pStyle w:val="FootnoteText"/>
        <w:spacing w:after="0" w:line="240" w:lineRule="auto"/>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Directiva cadru privind apele (2000/60/EC)</w:t>
      </w:r>
    </w:p>
  </w:footnote>
  <w:footnote w:id="28">
    <w:p w14:paraId="10DCEB5D" w14:textId="77777777" w:rsidR="00AC0177" w:rsidRPr="00241239" w:rsidRDefault="00AC0177" w:rsidP="009513C8">
      <w:pPr>
        <w:pStyle w:val="FootnoteText"/>
        <w:spacing w:after="0" w:line="240" w:lineRule="auto"/>
        <w:rPr>
          <w:rFonts w:ascii="Times New Roman" w:hAnsi="Times New Roman" w:cs="Times New Roman"/>
          <w:i/>
          <w:sz w:val="18"/>
          <w:szCs w:val="18"/>
        </w:rPr>
      </w:pPr>
      <w:r>
        <w:rPr>
          <w:rStyle w:val="FootnoteReference"/>
          <w:rFonts w:ascii="Times New Roman" w:hAnsi="Times New Roman" w:cs="Times New Roman"/>
          <w:i/>
          <w:iCs/>
          <w:sz w:val="18"/>
          <w:szCs w:val="18"/>
        </w:rPr>
        <w:footnoteRef/>
      </w:r>
      <w:r>
        <w:rPr>
          <w:rFonts w:ascii="Times New Roman" w:hAnsi="Times New Roman" w:cs="Times New Roman"/>
          <w:i/>
          <w:iCs/>
          <w:sz w:val="18"/>
          <w:szCs w:val="18"/>
        </w:rPr>
        <w:t xml:space="preserve"> </w:t>
      </w:r>
      <w:hyperlink r:id="rId7" w:history="1">
        <w:r w:rsidRPr="00A32B00">
          <w:rPr>
            <w:rStyle w:val="Hyperlink"/>
            <w:rFonts w:ascii="Times New Roman" w:hAnsi="Times New Roman" w:cs="Times New Roman"/>
            <w:i/>
            <w:iCs/>
            <w:sz w:val="18"/>
            <w:szCs w:val="18"/>
            <w:lang w:val="fr-FR"/>
          </w:rPr>
          <w:t>http://ec.europa.eu/environment/nature/climatechange/pdf/Guidance%20document.pdf</w:t>
        </w:r>
      </w:hyperlink>
      <w:r>
        <w:rPr>
          <w:rFonts w:ascii="Times New Roman" w:hAnsi="Times New Roman" w:cs="Times New Roman"/>
          <w:i/>
          <w:iCs/>
          <w:sz w:val="18"/>
          <w:szCs w:val="18"/>
        </w:rPr>
        <w:t xml:space="preserve"> </w:t>
      </w:r>
    </w:p>
  </w:footnote>
  <w:footnote w:id="29">
    <w:p w14:paraId="063E1718" w14:textId="77777777" w:rsidR="00AC0177" w:rsidRPr="00241239" w:rsidRDefault="00AC0177" w:rsidP="001E7905">
      <w:pPr>
        <w:pStyle w:val="FootnoteText"/>
        <w:spacing w:after="0" w:line="240" w:lineRule="auto"/>
        <w:jc w:val="both"/>
        <w:rPr>
          <w:rFonts w:ascii="Times New Roman" w:hAnsi="Times New Roman" w:cs="Times New Roman"/>
          <w:i/>
          <w:sz w:val="18"/>
          <w:szCs w:val="18"/>
        </w:rPr>
      </w:pPr>
      <w:r>
        <w:rPr>
          <w:rStyle w:val="FootnoteReference"/>
          <w:rFonts w:ascii="Times New Roman" w:eastAsiaTheme="minorHAnsi" w:hAnsi="Times New Roman" w:cs="Times New Roman"/>
          <w:i/>
          <w:iCs/>
          <w:sz w:val="18"/>
          <w:szCs w:val="18"/>
        </w:rPr>
        <w:footnoteRef/>
      </w:r>
      <w:r>
        <w:rPr>
          <w:rFonts w:ascii="Times New Roman" w:eastAsiaTheme="minorHAnsi" w:hAnsi="Times New Roman" w:cs="Times New Roman"/>
          <w:i/>
          <w:iCs/>
          <w:sz w:val="18"/>
          <w:szCs w:val="18"/>
        </w:rPr>
        <w:t xml:space="preserve"> A se vedea </w:t>
      </w:r>
      <w:hyperlink r:id="rId8" w:history="1">
        <w:r w:rsidRPr="00A32B00">
          <w:rPr>
            <w:rStyle w:val="Hyperlink"/>
            <w:rFonts w:ascii="Times New Roman" w:eastAsiaTheme="minorHAnsi" w:hAnsi="Times New Roman" w:cs="Times New Roman"/>
            <w:i/>
            <w:iCs/>
            <w:sz w:val="18"/>
            <w:szCs w:val="18"/>
            <w:lang w:val="fr-FR"/>
          </w:rPr>
          <w:t>http://climate-adapt.eea.europa.eu/web/guest/adaptation-strategies</w:t>
        </w:r>
      </w:hyperlink>
      <w:r>
        <w:rPr>
          <w:rFonts w:ascii="Times New Roman" w:eastAsiaTheme="minorHAnsi" w:hAnsi="Times New Roman" w:cs="Times New Roman"/>
          <w:i/>
          <w:iCs/>
          <w:sz w:val="18"/>
          <w:szCs w:val="18"/>
        </w:rPr>
        <w:t>.</w:t>
      </w:r>
      <w:r>
        <w:rPr>
          <w:rFonts w:ascii="Times New Roman" w:eastAsiaTheme="minorHAnsi" w:hAnsi="Times New Roman" w:cs="Times New Roman"/>
          <w:sz w:val="18"/>
          <w:szCs w:val="18"/>
        </w:rPr>
        <w:t xml:space="preserve"> </w:t>
      </w:r>
      <w:r>
        <w:rPr>
          <w:rFonts w:ascii="Times New Roman" w:eastAsiaTheme="minorHAnsi" w:hAnsi="Times New Roman" w:cs="Times New Roman"/>
          <w:i/>
          <w:iCs/>
          <w:sz w:val="18"/>
          <w:szCs w:val="18"/>
        </w:rPr>
        <w:t>Comentariile din acest sector se bazează pe o analiză detaliată a strategiilor din Austria, Franţa, Germania, Spania şi Regatul Unit, precum şi cea pentru Uniunea Europeană în ansamblu. Documentele unor ţări sunt foarte scurte şi nu prea constituie o strategie.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72564" w14:textId="77777777" w:rsidR="00AC0177" w:rsidRDefault="00AC0177">
    <w:pPr>
      <w:pStyle w:val="Header"/>
      <w:jc w:val="right"/>
    </w:pPr>
  </w:p>
  <w:p w14:paraId="57127552" w14:textId="77777777" w:rsidR="00AC0177" w:rsidRDefault="00AC01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6F534" w14:textId="77777777" w:rsidR="00AC0177" w:rsidRDefault="00AC0177">
    <w:pPr>
      <w:pStyle w:val="Header"/>
    </w:pPr>
    <w:r>
      <w:rPr>
        <w:rFonts w:ascii="Times New Roman" w:hAnsi="Times New Roman"/>
        <w:noProof/>
        <w:sz w:val="24"/>
        <w:szCs w:val="24"/>
        <w:lang w:eastAsia="en-US"/>
      </w:rPr>
      <w:drawing>
        <wp:anchor distT="0" distB="0" distL="114300" distR="114300" simplePos="0" relativeHeight="251657216" behindDoc="0" locked="0" layoutInCell="1" allowOverlap="1" wp14:anchorId="118ECC0A" wp14:editId="2E364A8A">
          <wp:simplePos x="0" y="0"/>
          <wp:positionH relativeFrom="column">
            <wp:posOffset>699770</wp:posOffset>
          </wp:positionH>
          <wp:positionV relativeFrom="paragraph">
            <wp:posOffset>-393700</wp:posOffset>
          </wp:positionV>
          <wp:extent cx="4754880" cy="1115060"/>
          <wp:effectExtent l="0" t="0" r="7620"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11150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multilevel"/>
    <w:tmpl w:val="0000000B"/>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850149"/>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F174E"/>
    <w:multiLevelType w:val="hybridMultilevel"/>
    <w:tmpl w:val="A3F69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B0AEA"/>
    <w:multiLevelType w:val="hybridMultilevel"/>
    <w:tmpl w:val="BF2C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124E"/>
    <w:multiLevelType w:val="hybridMultilevel"/>
    <w:tmpl w:val="A4BEA2F0"/>
    <w:lvl w:ilvl="0" w:tplc="5A76EE0E">
      <w:start w:val="1"/>
      <w:numFmt w:val="decimal"/>
      <w:pStyle w:val="Bodytext1"/>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2AB6083"/>
    <w:multiLevelType w:val="hybridMultilevel"/>
    <w:tmpl w:val="00144B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F5A1E"/>
    <w:multiLevelType w:val="hybridMultilevel"/>
    <w:tmpl w:val="132C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C5DCA"/>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0136B"/>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731C0"/>
    <w:multiLevelType w:val="hybridMultilevel"/>
    <w:tmpl w:val="A150F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B2AE4"/>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B3E65"/>
    <w:multiLevelType w:val="hybridMultilevel"/>
    <w:tmpl w:val="CF56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157F4"/>
    <w:multiLevelType w:val="hybridMultilevel"/>
    <w:tmpl w:val="4A20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A7EA1"/>
    <w:multiLevelType w:val="hybridMultilevel"/>
    <w:tmpl w:val="8096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262F3"/>
    <w:multiLevelType w:val="hybridMultilevel"/>
    <w:tmpl w:val="8578B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43F391B"/>
    <w:multiLevelType w:val="hybridMultilevel"/>
    <w:tmpl w:val="A150F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670F0"/>
    <w:multiLevelType w:val="hybridMultilevel"/>
    <w:tmpl w:val="F028C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D5624"/>
    <w:multiLevelType w:val="hybridMultilevel"/>
    <w:tmpl w:val="B99A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3656B"/>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814BF9"/>
    <w:multiLevelType w:val="hybridMultilevel"/>
    <w:tmpl w:val="9116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8117C"/>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52C69"/>
    <w:multiLevelType w:val="hybridMultilevel"/>
    <w:tmpl w:val="77CC5B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45C41"/>
    <w:multiLevelType w:val="hybridMultilevel"/>
    <w:tmpl w:val="D4C298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F584D7A"/>
    <w:multiLevelType w:val="hybridMultilevel"/>
    <w:tmpl w:val="19484544"/>
    <w:lvl w:ilvl="0" w:tplc="0409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40930594"/>
    <w:multiLevelType w:val="hybridMultilevel"/>
    <w:tmpl w:val="3438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D930E9"/>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7E3026"/>
    <w:multiLevelType w:val="hybridMultilevel"/>
    <w:tmpl w:val="3A1470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974754"/>
    <w:multiLevelType w:val="hybridMultilevel"/>
    <w:tmpl w:val="9E3CF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74148"/>
    <w:multiLevelType w:val="hybridMultilevel"/>
    <w:tmpl w:val="0BF61BE0"/>
    <w:lvl w:ilvl="0" w:tplc="4BF6829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DC4762"/>
    <w:multiLevelType w:val="hybridMultilevel"/>
    <w:tmpl w:val="CD9C8006"/>
    <w:lvl w:ilvl="0" w:tplc="4BF6829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83841"/>
    <w:multiLevelType w:val="hybridMultilevel"/>
    <w:tmpl w:val="C8365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E50F51"/>
    <w:multiLevelType w:val="hybridMultilevel"/>
    <w:tmpl w:val="8D42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F479C2"/>
    <w:multiLevelType w:val="hybridMultilevel"/>
    <w:tmpl w:val="BA42F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332291"/>
    <w:multiLevelType w:val="hybridMultilevel"/>
    <w:tmpl w:val="953CA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6C4F02"/>
    <w:multiLevelType w:val="hybridMultilevel"/>
    <w:tmpl w:val="6BE82FE2"/>
    <w:styleLink w:val="Style31"/>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2A71C04"/>
    <w:multiLevelType w:val="hybridMultilevel"/>
    <w:tmpl w:val="032A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6B3974"/>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FA2AC9"/>
    <w:multiLevelType w:val="hybridMultilevel"/>
    <w:tmpl w:val="17FA39FA"/>
    <w:lvl w:ilvl="0" w:tplc="04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A24EED"/>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02353E"/>
    <w:multiLevelType w:val="hybridMultilevel"/>
    <w:tmpl w:val="89481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8B0D08"/>
    <w:multiLevelType w:val="multilevel"/>
    <w:tmpl w:val="E6328AF6"/>
    <w:lvl w:ilvl="0">
      <w:start w:val="1"/>
      <w:numFmt w:val="decimal"/>
      <w:pStyle w:val="Heading1"/>
      <w:lvlText w:val="%1."/>
      <w:lvlJc w:val="left"/>
      <w:pPr>
        <w:ind w:left="360" w:hanging="360"/>
      </w:pPr>
      <w:rPr>
        <w:rFonts w:hint="default"/>
      </w:rPr>
    </w:lvl>
    <w:lvl w:ilvl="1">
      <w:start w:val="1"/>
      <w:numFmt w:val="decimal"/>
      <w:lvlText w:val="%1.%2."/>
      <w:lvlJc w:val="left"/>
      <w:pPr>
        <w:ind w:left="1062"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4E8772C"/>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5B0F76"/>
    <w:multiLevelType w:val="hybridMultilevel"/>
    <w:tmpl w:val="80B65908"/>
    <w:lvl w:ilvl="0" w:tplc="08090013">
      <w:start w:val="1"/>
      <w:numFmt w:val="upp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370B56"/>
    <w:multiLevelType w:val="hybridMultilevel"/>
    <w:tmpl w:val="CD3C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0C1977"/>
    <w:multiLevelType w:val="hybridMultilevel"/>
    <w:tmpl w:val="57A256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637E15"/>
    <w:multiLevelType w:val="hybridMultilevel"/>
    <w:tmpl w:val="9656D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CAE16FD"/>
    <w:multiLevelType w:val="hybridMultilevel"/>
    <w:tmpl w:val="E4BA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EF5E10"/>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8F5540"/>
    <w:multiLevelType w:val="hybridMultilevel"/>
    <w:tmpl w:val="71AA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461E52"/>
    <w:multiLevelType w:val="hybridMultilevel"/>
    <w:tmpl w:val="BBD8E6BA"/>
    <w:lvl w:ilvl="0" w:tplc="21E00318">
      <w:start w:val="1"/>
      <w:numFmt w:val="bullet"/>
      <w:lvlText w:val="•"/>
      <w:lvlJc w:val="left"/>
      <w:pPr>
        <w:tabs>
          <w:tab w:val="num" w:pos="720"/>
        </w:tabs>
        <w:ind w:left="720" w:hanging="360"/>
      </w:pPr>
      <w:rPr>
        <w:rFonts w:ascii="Arial" w:hAnsi="Arial" w:hint="default"/>
      </w:rPr>
    </w:lvl>
    <w:lvl w:ilvl="1" w:tplc="30B4F204" w:tentative="1">
      <w:start w:val="1"/>
      <w:numFmt w:val="bullet"/>
      <w:lvlText w:val="•"/>
      <w:lvlJc w:val="left"/>
      <w:pPr>
        <w:tabs>
          <w:tab w:val="num" w:pos="1440"/>
        </w:tabs>
        <w:ind w:left="1440" w:hanging="360"/>
      </w:pPr>
      <w:rPr>
        <w:rFonts w:ascii="Arial" w:hAnsi="Arial" w:hint="default"/>
      </w:rPr>
    </w:lvl>
    <w:lvl w:ilvl="2" w:tplc="3D38FD8A" w:tentative="1">
      <w:start w:val="1"/>
      <w:numFmt w:val="bullet"/>
      <w:lvlText w:val="•"/>
      <w:lvlJc w:val="left"/>
      <w:pPr>
        <w:tabs>
          <w:tab w:val="num" w:pos="2160"/>
        </w:tabs>
        <w:ind w:left="2160" w:hanging="360"/>
      </w:pPr>
      <w:rPr>
        <w:rFonts w:ascii="Arial" w:hAnsi="Arial" w:hint="default"/>
      </w:rPr>
    </w:lvl>
    <w:lvl w:ilvl="3" w:tplc="56E63982" w:tentative="1">
      <w:start w:val="1"/>
      <w:numFmt w:val="bullet"/>
      <w:lvlText w:val="•"/>
      <w:lvlJc w:val="left"/>
      <w:pPr>
        <w:tabs>
          <w:tab w:val="num" w:pos="2880"/>
        </w:tabs>
        <w:ind w:left="2880" w:hanging="360"/>
      </w:pPr>
      <w:rPr>
        <w:rFonts w:ascii="Arial" w:hAnsi="Arial" w:hint="default"/>
      </w:rPr>
    </w:lvl>
    <w:lvl w:ilvl="4" w:tplc="9DCAFD10" w:tentative="1">
      <w:start w:val="1"/>
      <w:numFmt w:val="bullet"/>
      <w:lvlText w:val="•"/>
      <w:lvlJc w:val="left"/>
      <w:pPr>
        <w:tabs>
          <w:tab w:val="num" w:pos="3600"/>
        </w:tabs>
        <w:ind w:left="3600" w:hanging="360"/>
      </w:pPr>
      <w:rPr>
        <w:rFonts w:ascii="Arial" w:hAnsi="Arial" w:hint="default"/>
      </w:rPr>
    </w:lvl>
    <w:lvl w:ilvl="5" w:tplc="F2F67A2C" w:tentative="1">
      <w:start w:val="1"/>
      <w:numFmt w:val="bullet"/>
      <w:lvlText w:val="•"/>
      <w:lvlJc w:val="left"/>
      <w:pPr>
        <w:tabs>
          <w:tab w:val="num" w:pos="4320"/>
        </w:tabs>
        <w:ind w:left="4320" w:hanging="360"/>
      </w:pPr>
      <w:rPr>
        <w:rFonts w:ascii="Arial" w:hAnsi="Arial" w:hint="default"/>
      </w:rPr>
    </w:lvl>
    <w:lvl w:ilvl="6" w:tplc="4B3EEA34" w:tentative="1">
      <w:start w:val="1"/>
      <w:numFmt w:val="bullet"/>
      <w:lvlText w:val="•"/>
      <w:lvlJc w:val="left"/>
      <w:pPr>
        <w:tabs>
          <w:tab w:val="num" w:pos="5040"/>
        </w:tabs>
        <w:ind w:left="5040" w:hanging="360"/>
      </w:pPr>
      <w:rPr>
        <w:rFonts w:ascii="Arial" w:hAnsi="Arial" w:hint="default"/>
      </w:rPr>
    </w:lvl>
    <w:lvl w:ilvl="7" w:tplc="503C7010" w:tentative="1">
      <w:start w:val="1"/>
      <w:numFmt w:val="bullet"/>
      <w:lvlText w:val="•"/>
      <w:lvlJc w:val="left"/>
      <w:pPr>
        <w:tabs>
          <w:tab w:val="num" w:pos="5760"/>
        </w:tabs>
        <w:ind w:left="5760" w:hanging="360"/>
      </w:pPr>
      <w:rPr>
        <w:rFonts w:ascii="Arial" w:hAnsi="Arial" w:hint="default"/>
      </w:rPr>
    </w:lvl>
    <w:lvl w:ilvl="8" w:tplc="A844E0A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49A06F8"/>
    <w:multiLevelType w:val="hybridMultilevel"/>
    <w:tmpl w:val="1102F0CE"/>
    <w:lvl w:ilvl="0" w:tplc="E1FC2C08">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9810B22"/>
    <w:multiLevelType w:val="hybridMultilevel"/>
    <w:tmpl w:val="DCA67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C605F3"/>
    <w:multiLevelType w:val="hybridMultilevel"/>
    <w:tmpl w:val="EB78F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C9E0EC4"/>
    <w:multiLevelType w:val="hybridMultilevel"/>
    <w:tmpl w:val="9CD29542"/>
    <w:lvl w:ilvl="0" w:tplc="624A3F94">
      <w:start w:val="1"/>
      <w:numFmt w:val="decimal"/>
      <w:lvlText w:val="%1)"/>
      <w:lvlJc w:val="left"/>
      <w:pPr>
        <w:ind w:left="389" w:hanging="360"/>
      </w:pPr>
      <w:rPr>
        <w:rFonts w:hint="default"/>
      </w:rPr>
    </w:lvl>
    <w:lvl w:ilvl="1" w:tplc="08090019" w:tentative="1">
      <w:start w:val="1"/>
      <w:numFmt w:val="lowerLetter"/>
      <w:lvlText w:val="%2."/>
      <w:lvlJc w:val="left"/>
      <w:pPr>
        <w:ind w:left="1109" w:hanging="360"/>
      </w:pPr>
    </w:lvl>
    <w:lvl w:ilvl="2" w:tplc="0809001B" w:tentative="1">
      <w:start w:val="1"/>
      <w:numFmt w:val="lowerRoman"/>
      <w:lvlText w:val="%3."/>
      <w:lvlJc w:val="right"/>
      <w:pPr>
        <w:ind w:left="1829" w:hanging="180"/>
      </w:pPr>
    </w:lvl>
    <w:lvl w:ilvl="3" w:tplc="0809000F" w:tentative="1">
      <w:start w:val="1"/>
      <w:numFmt w:val="decimal"/>
      <w:lvlText w:val="%4."/>
      <w:lvlJc w:val="left"/>
      <w:pPr>
        <w:ind w:left="2549" w:hanging="360"/>
      </w:pPr>
    </w:lvl>
    <w:lvl w:ilvl="4" w:tplc="08090019" w:tentative="1">
      <w:start w:val="1"/>
      <w:numFmt w:val="lowerLetter"/>
      <w:lvlText w:val="%5."/>
      <w:lvlJc w:val="left"/>
      <w:pPr>
        <w:ind w:left="3269" w:hanging="360"/>
      </w:pPr>
    </w:lvl>
    <w:lvl w:ilvl="5" w:tplc="0809001B" w:tentative="1">
      <w:start w:val="1"/>
      <w:numFmt w:val="lowerRoman"/>
      <w:lvlText w:val="%6."/>
      <w:lvlJc w:val="right"/>
      <w:pPr>
        <w:ind w:left="3989" w:hanging="180"/>
      </w:pPr>
    </w:lvl>
    <w:lvl w:ilvl="6" w:tplc="0809000F" w:tentative="1">
      <w:start w:val="1"/>
      <w:numFmt w:val="decimal"/>
      <w:lvlText w:val="%7."/>
      <w:lvlJc w:val="left"/>
      <w:pPr>
        <w:ind w:left="4709" w:hanging="360"/>
      </w:pPr>
    </w:lvl>
    <w:lvl w:ilvl="7" w:tplc="08090019" w:tentative="1">
      <w:start w:val="1"/>
      <w:numFmt w:val="lowerLetter"/>
      <w:lvlText w:val="%8."/>
      <w:lvlJc w:val="left"/>
      <w:pPr>
        <w:ind w:left="5429" w:hanging="360"/>
      </w:pPr>
    </w:lvl>
    <w:lvl w:ilvl="8" w:tplc="0809001B" w:tentative="1">
      <w:start w:val="1"/>
      <w:numFmt w:val="lowerRoman"/>
      <w:lvlText w:val="%9."/>
      <w:lvlJc w:val="right"/>
      <w:pPr>
        <w:ind w:left="6149" w:hanging="180"/>
      </w:pPr>
    </w:lvl>
  </w:abstractNum>
  <w:num w:numId="1">
    <w:abstractNumId w:val="50"/>
  </w:num>
  <w:num w:numId="2">
    <w:abstractNumId w:val="28"/>
  </w:num>
  <w:num w:numId="3">
    <w:abstractNumId w:val="34"/>
  </w:num>
  <w:num w:numId="4">
    <w:abstractNumId w:val="3"/>
  </w:num>
  <w:num w:numId="5">
    <w:abstractNumId w:val="24"/>
  </w:num>
  <w:num w:numId="6">
    <w:abstractNumId w:val="42"/>
  </w:num>
  <w:num w:numId="7">
    <w:abstractNumId w:val="14"/>
  </w:num>
  <w:num w:numId="8">
    <w:abstractNumId w:val="33"/>
  </w:num>
  <w:num w:numId="9">
    <w:abstractNumId w:val="22"/>
  </w:num>
  <w:num w:numId="10">
    <w:abstractNumId w:val="29"/>
  </w:num>
  <w:num w:numId="11">
    <w:abstractNumId w:val="40"/>
  </w:num>
  <w:num w:numId="12">
    <w:abstractNumId w:val="16"/>
  </w:num>
  <w:num w:numId="13">
    <w:abstractNumId w:val="43"/>
  </w:num>
  <w:num w:numId="14">
    <w:abstractNumId w:val="46"/>
  </w:num>
  <w:num w:numId="15">
    <w:abstractNumId w:val="49"/>
  </w:num>
  <w:num w:numId="16">
    <w:abstractNumId w:val="4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51"/>
  </w:num>
  <w:num w:numId="20">
    <w:abstractNumId w:val="8"/>
  </w:num>
  <w:num w:numId="21">
    <w:abstractNumId w:val="25"/>
  </w:num>
  <w:num w:numId="22">
    <w:abstractNumId w:val="47"/>
  </w:num>
  <w:num w:numId="23">
    <w:abstractNumId w:val="1"/>
  </w:num>
  <w:num w:numId="24">
    <w:abstractNumId w:val="7"/>
  </w:num>
  <w:num w:numId="25">
    <w:abstractNumId w:val="15"/>
  </w:num>
  <w:num w:numId="26">
    <w:abstractNumId w:val="10"/>
  </w:num>
  <w:num w:numId="27">
    <w:abstractNumId w:val="20"/>
  </w:num>
  <w:num w:numId="28">
    <w:abstractNumId w:val="38"/>
  </w:num>
  <w:num w:numId="29">
    <w:abstractNumId w:val="18"/>
  </w:num>
  <w:num w:numId="30">
    <w:abstractNumId w:val="36"/>
  </w:num>
  <w:num w:numId="31">
    <w:abstractNumId w:val="5"/>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1"/>
  </w:num>
  <w:num w:numId="35">
    <w:abstractNumId w:val="39"/>
  </w:num>
  <w:num w:numId="36">
    <w:abstractNumId w:val="43"/>
  </w:num>
  <w:num w:numId="37">
    <w:abstractNumId w:val="30"/>
  </w:num>
  <w:num w:numId="38">
    <w:abstractNumId w:val="9"/>
  </w:num>
  <w:num w:numId="39">
    <w:abstractNumId w:val="2"/>
  </w:num>
  <w:num w:numId="40">
    <w:abstractNumId w:val="23"/>
  </w:num>
  <w:num w:numId="41">
    <w:abstractNumId w:val="37"/>
  </w:num>
  <w:num w:numId="42">
    <w:abstractNumId w:val="11"/>
  </w:num>
  <w:num w:numId="43">
    <w:abstractNumId w:val="44"/>
  </w:num>
  <w:num w:numId="44">
    <w:abstractNumId w:val="35"/>
  </w:num>
  <w:num w:numId="45">
    <w:abstractNumId w:val="31"/>
  </w:num>
  <w:num w:numId="46">
    <w:abstractNumId w:val="13"/>
  </w:num>
  <w:num w:numId="47">
    <w:abstractNumId w:val="17"/>
  </w:num>
  <w:num w:numId="48">
    <w:abstractNumId w:val="12"/>
  </w:num>
  <w:num w:numId="49">
    <w:abstractNumId w:val="19"/>
  </w:num>
  <w:num w:numId="50">
    <w:abstractNumId w:val="26"/>
  </w:num>
  <w:num w:numId="51">
    <w:abstractNumId w:val="40"/>
  </w:num>
  <w:num w:numId="52">
    <w:abstractNumId w:val="40"/>
  </w:num>
  <w:num w:numId="53">
    <w:abstractNumId w:val="32"/>
  </w:num>
  <w:num w:numId="54">
    <w:abstractNumId w:val="6"/>
  </w:num>
  <w:num w:numId="55">
    <w:abstractNumId w:val="40"/>
  </w:num>
  <w:num w:numId="56">
    <w:abstractNumId w:val="40"/>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46"/>
  </w:num>
  <w:num w:numId="60">
    <w:abstractNumId w:val="0"/>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num>
  <w:num w:numId="63">
    <w:abstractNumId w:val="45"/>
  </w:num>
  <w:num w:numId="64">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BF"/>
    <w:rsid w:val="000012A6"/>
    <w:rsid w:val="000021FF"/>
    <w:rsid w:val="000025EB"/>
    <w:rsid w:val="00003FBD"/>
    <w:rsid w:val="0000433E"/>
    <w:rsid w:val="00004CDA"/>
    <w:rsid w:val="00004D9B"/>
    <w:rsid w:val="00005029"/>
    <w:rsid w:val="0001181A"/>
    <w:rsid w:val="0001378A"/>
    <w:rsid w:val="00013814"/>
    <w:rsid w:val="0001455A"/>
    <w:rsid w:val="00015BD1"/>
    <w:rsid w:val="00015BF4"/>
    <w:rsid w:val="00016162"/>
    <w:rsid w:val="00017253"/>
    <w:rsid w:val="00017D6B"/>
    <w:rsid w:val="00020998"/>
    <w:rsid w:val="00021177"/>
    <w:rsid w:val="00021F5F"/>
    <w:rsid w:val="00023054"/>
    <w:rsid w:val="00026170"/>
    <w:rsid w:val="000263F9"/>
    <w:rsid w:val="00026604"/>
    <w:rsid w:val="00027EA2"/>
    <w:rsid w:val="00031C18"/>
    <w:rsid w:val="00032E5D"/>
    <w:rsid w:val="000343FF"/>
    <w:rsid w:val="00034C0A"/>
    <w:rsid w:val="00041116"/>
    <w:rsid w:val="000444E8"/>
    <w:rsid w:val="00046010"/>
    <w:rsid w:val="000474D8"/>
    <w:rsid w:val="00047F6F"/>
    <w:rsid w:val="00050932"/>
    <w:rsid w:val="0005154C"/>
    <w:rsid w:val="000521C9"/>
    <w:rsid w:val="000542C5"/>
    <w:rsid w:val="00056057"/>
    <w:rsid w:val="00056E23"/>
    <w:rsid w:val="00056E4A"/>
    <w:rsid w:val="000577A6"/>
    <w:rsid w:val="00063158"/>
    <w:rsid w:val="0006391D"/>
    <w:rsid w:val="00065836"/>
    <w:rsid w:val="00065BC1"/>
    <w:rsid w:val="00065E70"/>
    <w:rsid w:val="00070E29"/>
    <w:rsid w:val="00071CEF"/>
    <w:rsid w:val="00073ECA"/>
    <w:rsid w:val="00075EC1"/>
    <w:rsid w:val="00077D09"/>
    <w:rsid w:val="00080102"/>
    <w:rsid w:val="0008060F"/>
    <w:rsid w:val="0008121B"/>
    <w:rsid w:val="00084F2A"/>
    <w:rsid w:val="0008742B"/>
    <w:rsid w:val="00090157"/>
    <w:rsid w:val="00090794"/>
    <w:rsid w:val="000916DB"/>
    <w:rsid w:val="000923C0"/>
    <w:rsid w:val="0009277D"/>
    <w:rsid w:val="00093853"/>
    <w:rsid w:val="00094BC5"/>
    <w:rsid w:val="00096528"/>
    <w:rsid w:val="000973B7"/>
    <w:rsid w:val="000A12E5"/>
    <w:rsid w:val="000A2067"/>
    <w:rsid w:val="000A267A"/>
    <w:rsid w:val="000A2713"/>
    <w:rsid w:val="000A31D8"/>
    <w:rsid w:val="000A5A29"/>
    <w:rsid w:val="000A5B88"/>
    <w:rsid w:val="000A70F7"/>
    <w:rsid w:val="000B0647"/>
    <w:rsid w:val="000B172F"/>
    <w:rsid w:val="000B2882"/>
    <w:rsid w:val="000B607B"/>
    <w:rsid w:val="000B63C6"/>
    <w:rsid w:val="000B68DA"/>
    <w:rsid w:val="000B740D"/>
    <w:rsid w:val="000B7A10"/>
    <w:rsid w:val="000C088F"/>
    <w:rsid w:val="000C0D7C"/>
    <w:rsid w:val="000C344C"/>
    <w:rsid w:val="000C4087"/>
    <w:rsid w:val="000C5C35"/>
    <w:rsid w:val="000C5D86"/>
    <w:rsid w:val="000D09FE"/>
    <w:rsid w:val="000D2ECC"/>
    <w:rsid w:val="000D4F5D"/>
    <w:rsid w:val="000D649E"/>
    <w:rsid w:val="000D6E81"/>
    <w:rsid w:val="000D7BBD"/>
    <w:rsid w:val="000E07B5"/>
    <w:rsid w:val="000E4213"/>
    <w:rsid w:val="000E4CF1"/>
    <w:rsid w:val="000E5165"/>
    <w:rsid w:val="000E6362"/>
    <w:rsid w:val="000E67B2"/>
    <w:rsid w:val="000E7AAB"/>
    <w:rsid w:val="000F086B"/>
    <w:rsid w:val="000F2696"/>
    <w:rsid w:val="000F3044"/>
    <w:rsid w:val="000F3313"/>
    <w:rsid w:val="000F44AC"/>
    <w:rsid w:val="000F4E8A"/>
    <w:rsid w:val="000F55CA"/>
    <w:rsid w:val="000F6F9F"/>
    <w:rsid w:val="000F7120"/>
    <w:rsid w:val="000F71D0"/>
    <w:rsid w:val="000F7D89"/>
    <w:rsid w:val="000F7E12"/>
    <w:rsid w:val="00101A32"/>
    <w:rsid w:val="00102ADC"/>
    <w:rsid w:val="00105E04"/>
    <w:rsid w:val="0010631E"/>
    <w:rsid w:val="00107609"/>
    <w:rsid w:val="00107CD9"/>
    <w:rsid w:val="00112636"/>
    <w:rsid w:val="0011279E"/>
    <w:rsid w:val="00112AC0"/>
    <w:rsid w:val="00114AA6"/>
    <w:rsid w:val="0011661C"/>
    <w:rsid w:val="001166A8"/>
    <w:rsid w:val="0011678B"/>
    <w:rsid w:val="00117173"/>
    <w:rsid w:val="0012385F"/>
    <w:rsid w:val="00124F1C"/>
    <w:rsid w:val="001254D1"/>
    <w:rsid w:val="00127864"/>
    <w:rsid w:val="00127A53"/>
    <w:rsid w:val="00127E30"/>
    <w:rsid w:val="0013059D"/>
    <w:rsid w:val="001309F6"/>
    <w:rsid w:val="00131F5C"/>
    <w:rsid w:val="00134618"/>
    <w:rsid w:val="00135B5C"/>
    <w:rsid w:val="001407AC"/>
    <w:rsid w:val="00143197"/>
    <w:rsid w:val="001439A0"/>
    <w:rsid w:val="00147093"/>
    <w:rsid w:val="00151334"/>
    <w:rsid w:val="0015147E"/>
    <w:rsid w:val="00152130"/>
    <w:rsid w:val="0015305F"/>
    <w:rsid w:val="00153771"/>
    <w:rsid w:val="001544E0"/>
    <w:rsid w:val="00156A89"/>
    <w:rsid w:val="00160A37"/>
    <w:rsid w:val="001621B8"/>
    <w:rsid w:val="00162458"/>
    <w:rsid w:val="001625C1"/>
    <w:rsid w:val="00163355"/>
    <w:rsid w:val="0016390C"/>
    <w:rsid w:val="00163A70"/>
    <w:rsid w:val="00163DFF"/>
    <w:rsid w:val="00164256"/>
    <w:rsid w:val="00165C91"/>
    <w:rsid w:val="00165D85"/>
    <w:rsid w:val="0016739C"/>
    <w:rsid w:val="00170DD1"/>
    <w:rsid w:val="00170F58"/>
    <w:rsid w:val="00172357"/>
    <w:rsid w:val="00172ADB"/>
    <w:rsid w:val="001733F6"/>
    <w:rsid w:val="0017359D"/>
    <w:rsid w:val="001747C1"/>
    <w:rsid w:val="00175191"/>
    <w:rsid w:val="001754D3"/>
    <w:rsid w:val="00175704"/>
    <w:rsid w:val="00183844"/>
    <w:rsid w:val="00184AE1"/>
    <w:rsid w:val="00185CCA"/>
    <w:rsid w:val="001867FF"/>
    <w:rsid w:val="00186A22"/>
    <w:rsid w:val="00187BE5"/>
    <w:rsid w:val="00187F84"/>
    <w:rsid w:val="001939B7"/>
    <w:rsid w:val="0019557B"/>
    <w:rsid w:val="00195F4E"/>
    <w:rsid w:val="00197575"/>
    <w:rsid w:val="001A2B67"/>
    <w:rsid w:val="001A5A39"/>
    <w:rsid w:val="001A7FEB"/>
    <w:rsid w:val="001B09CB"/>
    <w:rsid w:val="001B2C05"/>
    <w:rsid w:val="001B50C3"/>
    <w:rsid w:val="001C04DB"/>
    <w:rsid w:val="001C0EF2"/>
    <w:rsid w:val="001C1BB1"/>
    <w:rsid w:val="001C2F3F"/>
    <w:rsid w:val="001C4AF9"/>
    <w:rsid w:val="001C51EA"/>
    <w:rsid w:val="001C62C6"/>
    <w:rsid w:val="001C739F"/>
    <w:rsid w:val="001D13AB"/>
    <w:rsid w:val="001D3FA3"/>
    <w:rsid w:val="001D567A"/>
    <w:rsid w:val="001D64A9"/>
    <w:rsid w:val="001D72ED"/>
    <w:rsid w:val="001E026E"/>
    <w:rsid w:val="001E134C"/>
    <w:rsid w:val="001E1A11"/>
    <w:rsid w:val="001E4355"/>
    <w:rsid w:val="001E7905"/>
    <w:rsid w:val="001F0499"/>
    <w:rsid w:val="001F1AAC"/>
    <w:rsid w:val="001F25E2"/>
    <w:rsid w:val="001F44C8"/>
    <w:rsid w:val="001F523F"/>
    <w:rsid w:val="001F6629"/>
    <w:rsid w:val="001F67A0"/>
    <w:rsid w:val="001F6AF9"/>
    <w:rsid w:val="001F72AC"/>
    <w:rsid w:val="0020100B"/>
    <w:rsid w:val="00201D65"/>
    <w:rsid w:val="00210817"/>
    <w:rsid w:val="002117E4"/>
    <w:rsid w:val="002118AC"/>
    <w:rsid w:val="00216480"/>
    <w:rsid w:val="00216486"/>
    <w:rsid w:val="00223194"/>
    <w:rsid w:val="00223396"/>
    <w:rsid w:val="00224692"/>
    <w:rsid w:val="00225C83"/>
    <w:rsid w:val="00226691"/>
    <w:rsid w:val="00227038"/>
    <w:rsid w:val="00227465"/>
    <w:rsid w:val="0022753E"/>
    <w:rsid w:val="002279C2"/>
    <w:rsid w:val="0023034D"/>
    <w:rsid w:val="0023105E"/>
    <w:rsid w:val="00233846"/>
    <w:rsid w:val="00233FCD"/>
    <w:rsid w:val="0023443D"/>
    <w:rsid w:val="00235038"/>
    <w:rsid w:val="00237055"/>
    <w:rsid w:val="00241239"/>
    <w:rsid w:val="00241328"/>
    <w:rsid w:val="00241485"/>
    <w:rsid w:val="0024221F"/>
    <w:rsid w:val="00242263"/>
    <w:rsid w:val="00242BA8"/>
    <w:rsid w:val="00242C5F"/>
    <w:rsid w:val="00242C75"/>
    <w:rsid w:val="00242F02"/>
    <w:rsid w:val="002432F1"/>
    <w:rsid w:val="00244068"/>
    <w:rsid w:val="0024515C"/>
    <w:rsid w:val="00245FE4"/>
    <w:rsid w:val="00246975"/>
    <w:rsid w:val="00253739"/>
    <w:rsid w:val="00254910"/>
    <w:rsid w:val="00261E4D"/>
    <w:rsid w:val="00264F33"/>
    <w:rsid w:val="00265195"/>
    <w:rsid w:val="002664F5"/>
    <w:rsid w:val="00266CE9"/>
    <w:rsid w:val="002711C9"/>
    <w:rsid w:val="00271BA8"/>
    <w:rsid w:val="002767D4"/>
    <w:rsid w:val="002803A0"/>
    <w:rsid w:val="00280830"/>
    <w:rsid w:val="002814B7"/>
    <w:rsid w:val="0028151C"/>
    <w:rsid w:val="0028183D"/>
    <w:rsid w:val="00282276"/>
    <w:rsid w:val="002823A7"/>
    <w:rsid w:val="00283879"/>
    <w:rsid w:val="00283D44"/>
    <w:rsid w:val="00284023"/>
    <w:rsid w:val="00285619"/>
    <w:rsid w:val="0028788C"/>
    <w:rsid w:val="002905A8"/>
    <w:rsid w:val="00291254"/>
    <w:rsid w:val="002918A3"/>
    <w:rsid w:val="0029207B"/>
    <w:rsid w:val="00293F64"/>
    <w:rsid w:val="00294A3A"/>
    <w:rsid w:val="00295047"/>
    <w:rsid w:val="002955A2"/>
    <w:rsid w:val="0029639E"/>
    <w:rsid w:val="002A085B"/>
    <w:rsid w:val="002A086F"/>
    <w:rsid w:val="002A16D9"/>
    <w:rsid w:val="002A266A"/>
    <w:rsid w:val="002A2B62"/>
    <w:rsid w:val="002A37C9"/>
    <w:rsid w:val="002A3B24"/>
    <w:rsid w:val="002A4AC9"/>
    <w:rsid w:val="002A72F1"/>
    <w:rsid w:val="002A7C54"/>
    <w:rsid w:val="002B0CC6"/>
    <w:rsid w:val="002B1831"/>
    <w:rsid w:val="002B25B0"/>
    <w:rsid w:val="002B77C9"/>
    <w:rsid w:val="002C20D4"/>
    <w:rsid w:val="002C246D"/>
    <w:rsid w:val="002C4C44"/>
    <w:rsid w:val="002C6076"/>
    <w:rsid w:val="002C7EDC"/>
    <w:rsid w:val="002C7F4E"/>
    <w:rsid w:val="002D060C"/>
    <w:rsid w:val="002D083D"/>
    <w:rsid w:val="002D4BA5"/>
    <w:rsid w:val="002D5243"/>
    <w:rsid w:val="002D5F0A"/>
    <w:rsid w:val="002D7C2E"/>
    <w:rsid w:val="002E0167"/>
    <w:rsid w:val="002E09BB"/>
    <w:rsid w:val="002E102E"/>
    <w:rsid w:val="002E1320"/>
    <w:rsid w:val="002E1419"/>
    <w:rsid w:val="002E17EF"/>
    <w:rsid w:val="002E36F5"/>
    <w:rsid w:val="002E3D2C"/>
    <w:rsid w:val="002E512F"/>
    <w:rsid w:val="002F1435"/>
    <w:rsid w:val="002F1447"/>
    <w:rsid w:val="002F2702"/>
    <w:rsid w:val="002F5212"/>
    <w:rsid w:val="002F53BB"/>
    <w:rsid w:val="002F6458"/>
    <w:rsid w:val="002F6848"/>
    <w:rsid w:val="002F6C60"/>
    <w:rsid w:val="002F7219"/>
    <w:rsid w:val="002F7F30"/>
    <w:rsid w:val="00300783"/>
    <w:rsid w:val="003007E0"/>
    <w:rsid w:val="00301B12"/>
    <w:rsid w:val="00307D21"/>
    <w:rsid w:val="00310D83"/>
    <w:rsid w:val="003112D4"/>
    <w:rsid w:val="0031186D"/>
    <w:rsid w:val="00312002"/>
    <w:rsid w:val="00312D95"/>
    <w:rsid w:val="0031486B"/>
    <w:rsid w:val="00316AFB"/>
    <w:rsid w:val="00320315"/>
    <w:rsid w:val="00325221"/>
    <w:rsid w:val="00325A92"/>
    <w:rsid w:val="00326FDC"/>
    <w:rsid w:val="0033217D"/>
    <w:rsid w:val="00333632"/>
    <w:rsid w:val="00333F40"/>
    <w:rsid w:val="003342EE"/>
    <w:rsid w:val="00334592"/>
    <w:rsid w:val="0033477F"/>
    <w:rsid w:val="00334DE5"/>
    <w:rsid w:val="00334ED4"/>
    <w:rsid w:val="003354D4"/>
    <w:rsid w:val="003354F6"/>
    <w:rsid w:val="0033634B"/>
    <w:rsid w:val="00337D23"/>
    <w:rsid w:val="003436F4"/>
    <w:rsid w:val="00344504"/>
    <w:rsid w:val="00345C45"/>
    <w:rsid w:val="00347D50"/>
    <w:rsid w:val="00353892"/>
    <w:rsid w:val="00357E20"/>
    <w:rsid w:val="00357EC5"/>
    <w:rsid w:val="00360D11"/>
    <w:rsid w:val="00361D71"/>
    <w:rsid w:val="00362348"/>
    <w:rsid w:val="00365079"/>
    <w:rsid w:val="0036598F"/>
    <w:rsid w:val="0037058E"/>
    <w:rsid w:val="00371B37"/>
    <w:rsid w:val="00373F8D"/>
    <w:rsid w:val="00376382"/>
    <w:rsid w:val="00377DF2"/>
    <w:rsid w:val="003806A2"/>
    <w:rsid w:val="003809BE"/>
    <w:rsid w:val="00382FFD"/>
    <w:rsid w:val="0038321F"/>
    <w:rsid w:val="00383913"/>
    <w:rsid w:val="003842EF"/>
    <w:rsid w:val="0038462E"/>
    <w:rsid w:val="00384DC9"/>
    <w:rsid w:val="00385A8D"/>
    <w:rsid w:val="00386520"/>
    <w:rsid w:val="003874DB"/>
    <w:rsid w:val="00387F1B"/>
    <w:rsid w:val="003905DD"/>
    <w:rsid w:val="0039145C"/>
    <w:rsid w:val="00391E9E"/>
    <w:rsid w:val="00393474"/>
    <w:rsid w:val="00393847"/>
    <w:rsid w:val="00394387"/>
    <w:rsid w:val="00395055"/>
    <w:rsid w:val="00396445"/>
    <w:rsid w:val="003A0CDD"/>
    <w:rsid w:val="003A2219"/>
    <w:rsid w:val="003A2D07"/>
    <w:rsid w:val="003A3555"/>
    <w:rsid w:val="003A4138"/>
    <w:rsid w:val="003A55E3"/>
    <w:rsid w:val="003A562D"/>
    <w:rsid w:val="003A70DD"/>
    <w:rsid w:val="003B0C12"/>
    <w:rsid w:val="003B0D74"/>
    <w:rsid w:val="003B0D83"/>
    <w:rsid w:val="003B169A"/>
    <w:rsid w:val="003B27CE"/>
    <w:rsid w:val="003B3024"/>
    <w:rsid w:val="003B4922"/>
    <w:rsid w:val="003B6FCB"/>
    <w:rsid w:val="003B77B5"/>
    <w:rsid w:val="003C1CC9"/>
    <w:rsid w:val="003C5303"/>
    <w:rsid w:val="003C5A0F"/>
    <w:rsid w:val="003C5A91"/>
    <w:rsid w:val="003C5C83"/>
    <w:rsid w:val="003C655C"/>
    <w:rsid w:val="003C6D02"/>
    <w:rsid w:val="003C70D3"/>
    <w:rsid w:val="003D279B"/>
    <w:rsid w:val="003D364F"/>
    <w:rsid w:val="003D4FED"/>
    <w:rsid w:val="003D5A5C"/>
    <w:rsid w:val="003D7A4C"/>
    <w:rsid w:val="003D7D49"/>
    <w:rsid w:val="003E1433"/>
    <w:rsid w:val="003E1784"/>
    <w:rsid w:val="003E4CD1"/>
    <w:rsid w:val="003E6667"/>
    <w:rsid w:val="003E66D8"/>
    <w:rsid w:val="003E6A45"/>
    <w:rsid w:val="003E732B"/>
    <w:rsid w:val="003F0242"/>
    <w:rsid w:val="003F04C0"/>
    <w:rsid w:val="003F1C66"/>
    <w:rsid w:val="003F2D1A"/>
    <w:rsid w:val="003F51A4"/>
    <w:rsid w:val="003F5A4D"/>
    <w:rsid w:val="003F5FB0"/>
    <w:rsid w:val="003F7068"/>
    <w:rsid w:val="003F7244"/>
    <w:rsid w:val="003F743B"/>
    <w:rsid w:val="003F7D1B"/>
    <w:rsid w:val="00401011"/>
    <w:rsid w:val="00401058"/>
    <w:rsid w:val="0040272D"/>
    <w:rsid w:val="004048E6"/>
    <w:rsid w:val="00404A6E"/>
    <w:rsid w:val="00405B25"/>
    <w:rsid w:val="00405BCA"/>
    <w:rsid w:val="004074C9"/>
    <w:rsid w:val="004078A9"/>
    <w:rsid w:val="00414646"/>
    <w:rsid w:val="00414A63"/>
    <w:rsid w:val="00414F8E"/>
    <w:rsid w:val="00417D23"/>
    <w:rsid w:val="00422545"/>
    <w:rsid w:val="00423965"/>
    <w:rsid w:val="00425086"/>
    <w:rsid w:val="00425950"/>
    <w:rsid w:val="00427EA3"/>
    <w:rsid w:val="004304FA"/>
    <w:rsid w:val="0043088C"/>
    <w:rsid w:val="00430B13"/>
    <w:rsid w:val="00431664"/>
    <w:rsid w:val="00433261"/>
    <w:rsid w:val="0043523D"/>
    <w:rsid w:val="004357C4"/>
    <w:rsid w:val="00437C63"/>
    <w:rsid w:val="00440484"/>
    <w:rsid w:val="00442103"/>
    <w:rsid w:val="0044328E"/>
    <w:rsid w:val="0044442E"/>
    <w:rsid w:val="004452C1"/>
    <w:rsid w:val="004456B6"/>
    <w:rsid w:val="00452974"/>
    <w:rsid w:val="00452C44"/>
    <w:rsid w:val="00453F5C"/>
    <w:rsid w:val="004553BC"/>
    <w:rsid w:val="004564FD"/>
    <w:rsid w:val="004569A8"/>
    <w:rsid w:val="00461CFD"/>
    <w:rsid w:val="00462666"/>
    <w:rsid w:val="00464366"/>
    <w:rsid w:val="00466440"/>
    <w:rsid w:val="00467609"/>
    <w:rsid w:val="00470180"/>
    <w:rsid w:val="004713E0"/>
    <w:rsid w:val="00472FB1"/>
    <w:rsid w:val="00473836"/>
    <w:rsid w:val="00473D9D"/>
    <w:rsid w:val="00474037"/>
    <w:rsid w:val="00475342"/>
    <w:rsid w:val="0047583B"/>
    <w:rsid w:val="004770A3"/>
    <w:rsid w:val="004773AC"/>
    <w:rsid w:val="004800AB"/>
    <w:rsid w:val="00480933"/>
    <w:rsid w:val="00480E30"/>
    <w:rsid w:val="00481391"/>
    <w:rsid w:val="00487A18"/>
    <w:rsid w:val="00490752"/>
    <w:rsid w:val="00491EB6"/>
    <w:rsid w:val="00494015"/>
    <w:rsid w:val="00494354"/>
    <w:rsid w:val="00496002"/>
    <w:rsid w:val="004A02EF"/>
    <w:rsid w:val="004A1852"/>
    <w:rsid w:val="004A1B60"/>
    <w:rsid w:val="004A2465"/>
    <w:rsid w:val="004A2ADD"/>
    <w:rsid w:val="004A3D90"/>
    <w:rsid w:val="004A5314"/>
    <w:rsid w:val="004A5507"/>
    <w:rsid w:val="004A6524"/>
    <w:rsid w:val="004B0FBE"/>
    <w:rsid w:val="004B1CE1"/>
    <w:rsid w:val="004B2B27"/>
    <w:rsid w:val="004B4764"/>
    <w:rsid w:val="004B4D59"/>
    <w:rsid w:val="004B51F1"/>
    <w:rsid w:val="004C0499"/>
    <w:rsid w:val="004C116F"/>
    <w:rsid w:val="004C1241"/>
    <w:rsid w:val="004C1818"/>
    <w:rsid w:val="004C3A83"/>
    <w:rsid w:val="004C5502"/>
    <w:rsid w:val="004D0B8C"/>
    <w:rsid w:val="004D1005"/>
    <w:rsid w:val="004D155B"/>
    <w:rsid w:val="004D1F7D"/>
    <w:rsid w:val="004D2090"/>
    <w:rsid w:val="004D32C8"/>
    <w:rsid w:val="004E0685"/>
    <w:rsid w:val="004E080B"/>
    <w:rsid w:val="004E1B3A"/>
    <w:rsid w:val="004E20EB"/>
    <w:rsid w:val="004E2141"/>
    <w:rsid w:val="004E291E"/>
    <w:rsid w:val="004E4DFE"/>
    <w:rsid w:val="004E5780"/>
    <w:rsid w:val="004E5FA0"/>
    <w:rsid w:val="004E66F9"/>
    <w:rsid w:val="004E7A1E"/>
    <w:rsid w:val="004F014F"/>
    <w:rsid w:val="004F3FBC"/>
    <w:rsid w:val="004F753D"/>
    <w:rsid w:val="00500CD3"/>
    <w:rsid w:val="005011F5"/>
    <w:rsid w:val="00501B9F"/>
    <w:rsid w:val="00502F19"/>
    <w:rsid w:val="00503631"/>
    <w:rsid w:val="00503FC8"/>
    <w:rsid w:val="00505EA5"/>
    <w:rsid w:val="0050656A"/>
    <w:rsid w:val="00507488"/>
    <w:rsid w:val="00507525"/>
    <w:rsid w:val="0050783D"/>
    <w:rsid w:val="00511898"/>
    <w:rsid w:val="00512306"/>
    <w:rsid w:val="00514775"/>
    <w:rsid w:val="00517F64"/>
    <w:rsid w:val="00520EF6"/>
    <w:rsid w:val="005229AD"/>
    <w:rsid w:val="0052350D"/>
    <w:rsid w:val="00526C66"/>
    <w:rsid w:val="00527600"/>
    <w:rsid w:val="00527CDB"/>
    <w:rsid w:val="005316C0"/>
    <w:rsid w:val="0053189D"/>
    <w:rsid w:val="00532A77"/>
    <w:rsid w:val="00533E7E"/>
    <w:rsid w:val="0053411E"/>
    <w:rsid w:val="00534A7F"/>
    <w:rsid w:val="00534C61"/>
    <w:rsid w:val="005350B9"/>
    <w:rsid w:val="005359F1"/>
    <w:rsid w:val="005369C6"/>
    <w:rsid w:val="005410F6"/>
    <w:rsid w:val="0054124C"/>
    <w:rsid w:val="0054334B"/>
    <w:rsid w:val="0054530B"/>
    <w:rsid w:val="00545C64"/>
    <w:rsid w:val="00547793"/>
    <w:rsid w:val="0055008D"/>
    <w:rsid w:val="00550EA2"/>
    <w:rsid w:val="00551068"/>
    <w:rsid w:val="00551426"/>
    <w:rsid w:val="00552730"/>
    <w:rsid w:val="005528D3"/>
    <w:rsid w:val="00552B44"/>
    <w:rsid w:val="0055309F"/>
    <w:rsid w:val="00555A94"/>
    <w:rsid w:val="00560954"/>
    <w:rsid w:val="00561332"/>
    <w:rsid w:val="00561AA0"/>
    <w:rsid w:val="00562B4C"/>
    <w:rsid w:val="00564639"/>
    <w:rsid w:val="00565849"/>
    <w:rsid w:val="005706E5"/>
    <w:rsid w:val="0057104C"/>
    <w:rsid w:val="00572B48"/>
    <w:rsid w:val="00572C0A"/>
    <w:rsid w:val="00574786"/>
    <w:rsid w:val="00575685"/>
    <w:rsid w:val="00575C5B"/>
    <w:rsid w:val="00576A8B"/>
    <w:rsid w:val="00577D5D"/>
    <w:rsid w:val="00577ED9"/>
    <w:rsid w:val="00577FA6"/>
    <w:rsid w:val="0058008E"/>
    <w:rsid w:val="00581472"/>
    <w:rsid w:val="00581524"/>
    <w:rsid w:val="00582C97"/>
    <w:rsid w:val="00583EB7"/>
    <w:rsid w:val="005841C5"/>
    <w:rsid w:val="00584EA3"/>
    <w:rsid w:val="00585331"/>
    <w:rsid w:val="00590D2D"/>
    <w:rsid w:val="00590F3C"/>
    <w:rsid w:val="005957D7"/>
    <w:rsid w:val="00595F8B"/>
    <w:rsid w:val="005A0074"/>
    <w:rsid w:val="005A33C2"/>
    <w:rsid w:val="005A3DA8"/>
    <w:rsid w:val="005A47BF"/>
    <w:rsid w:val="005A7944"/>
    <w:rsid w:val="005A7D23"/>
    <w:rsid w:val="005B089F"/>
    <w:rsid w:val="005B0CB9"/>
    <w:rsid w:val="005B2716"/>
    <w:rsid w:val="005B31E8"/>
    <w:rsid w:val="005B46B6"/>
    <w:rsid w:val="005B6973"/>
    <w:rsid w:val="005B6D3B"/>
    <w:rsid w:val="005B7057"/>
    <w:rsid w:val="005B7E85"/>
    <w:rsid w:val="005C0240"/>
    <w:rsid w:val="005C490A"/>
    <w:rsid w:val="005C7DE9"/>
    <w:rsid w:val="005C7FE2"/>
    <w:rsid w:val="005D0E48"/>
    <w:rsid w:val="005D17AE"/>
    <w:rsid w:val="005D18C5"/>
    <w:rsid w:val="005D1B9A"/>
    <w:rsid w:val="005D395D"/>
    <w:rsid w:val="005D4377"/>
    <w:rsid w:val="005D5171"/>
    <w:rsid w:val="005D59D1"/>
    <w:rsid w:val="005D6063"/>
    <w:rsid w:val="005D6B2D"/>
    <w:rsid w:val="005D7437"/>
    <w:rsid w:val="005D7ADD"/>
    <w:rsid w:val="005E0BAF"/>
    <w:rsid w:val="005E10E1"/>
    <w:rsid w:val="005E3D1D"/>
    <w:rsid w:val="005E4914"/>
    <w:rsid w:val="005E4A9E"/>
    <w:rsid w:val="005E65EF"/>
    <w:rsid w:val="005E7086"/>
    <w:rsid w:val="005E7291"/>
    <w:rsid w:val="005F14FC"/>
    <w:rsid w:val="005F1D34"/>
    <w:rsid w:val="005F271E"/>
    <w:rsid w:val="005F5BDC"/>
    <w:rsid w:val="005F5D92"/>
    <w:rsid w:val="0060116E"/>
    <w:rsid w:val="00601229"/>
    <w:rsid w:val="006014D2"/>
    <w:rsid w:val="00601534"/>
    <w:rsid w:val="0060162B"/>
    <w:rsid w:val="0060208C"/>
    <w:rsid w:val="00602939"/>
    <w:rsid w:val="0060465A"/>
    <w:rsid w:val="0060508A"/>
    <w:rsid w:val="0060577A"/>
    <w:rsid w:val="00611476"/>
    <w:rsid w:val="00611773"/>
    <w:rsid w:val="00614CAF"/>
    <w:rsid w:val="006154FD"/>
    <w:rsid w:val="00615AEB"/>
    <w:rsid w:val="00616153"/>
    <w:rsid w:val="00617878"/>
    <w:rsid w:val="00617C92"/>
    <w:rsid w:val="00622414"/>
    <w:rsid w:val="00622436"/>
    <w:rsid w:val="00622470"/>
    <w:rsid w:val="00622512"/>
    <w:rsid w:val="00622D17"/>
    <w:rsid w:val="00624922"/>
    <w:rsid w:val="00624951"/>
    <w:rsid w:val="00625252"/>
    <w:rsid w:val="006259A7"/>
    <w:rsid w:val="00625A3E"/>
    <w:rsid w:val="006266F8"/>
    <w:rsid w:val="0062699C"/>
    <w:rsid w:val="006270DB"/>
    <w:rsid w:val="00632F26"/>
    <w:rsid w:val="00633616"/>
    <w:rsid w:val="0063423F"/>
    <w:rsid w:val="00634706"/>
    <w:rsid w:val="00634C00"/>
    <w:rsid w:val="00636DF9"/>
    <w:rsid w:val="00640465"/>
    <w:rsid w:val="00642424"/>
    <w:rsid w:val="00643D8D"/>
    <w:rsid w:val="006451E6"/>
    <w:rsid w:val="00652ABE"/>
    <w:rsid w:val="00653A4F"/>
    <w:rsid w:val="00654C1A"/>
    <w:rsid w:val="00655CFA"/>
    <w:rsid w:val="00656B35"/>
    <w:rsid w:val="0066011D"/>
    <w:rsid w:val="00661815"/>
    <w:rsid w:val="00661E0E"/>
    <w:rsid w:val="006625DB"/>
    <w:rsid w:val="00663146"/>
    <w:rsid w:val="00665F39"/>
    <w:rsid w:val="00667A44"/>
    <w:rsid w:val="00667A85"/>
    <w:rsid w:val="00671805"/>
    <w:rsid w:val="00673254"/>
    <w:rsid w:val="006742A0"/>
    <w:rsid w:val="006752AF"/>
    <w:rsid w:val="00675832"/>
    <w:rsid w:val="006779D7"/>
    <w:rsid w:val="00680257"/>
    <w:rsid w:val="00680772"/>
    <w:rsid w:val="006824B6"/>
    <w:rsid w:val="006851DB"/>
    <w:rsid w:val="006854EF"/>
    <w:rsid w:val="00686E3E"/>
    <w:rsid w:val="00687635"/>
    <w:rsid w:val="006901C0"/>
    <w:rsid w:val="006918E3"/>
    <w:rsid w:val="00693B7B"/>
    <w:rsid w:val="00695F63"/>
    <w:rsid w:val="00696248"/>
    <w:rsid w:val="006A0116"/>
    <w:rsid w:val="006A0A2B"/>
    <w:rsid w:val="006A202A"/>
    <w:rsid w:val="006A319F"/>
    <w:rsid w:val="006A4305"/>
    <w:rsid w:val="006A4CDB"/>
    <w:rsid w:val="006A4E01"/>
    <w:rsid w:val="006A779F"/>
    <w:rsid w:val="006B029C"/>
    <w:rsid w:val="006B0FCB"/>
    <w:rsid w:val="006B22A5"/>
    <w:rsid w:val="006B2453"/>
    <w:rsid w:val="006B3380"/>
    <w:rsid w:val="006B4632"/>
    <w:rsid w:val="006B4FB3"/>
    <w:rsid w:val="006B58AE"/>
    <w:rsid w:val="006B5F79"/>
    <w:rsid w:val="006B7FDF"/>
    <w:rsid w:val="006C23AC"/>
    <w:rsid w:val="006C4067"/>
    <w:rsid w:val="006C5829"/>
    <w:rsid w:val="006C7990"/>
    <w:rsid w:val="006D1EE3"/>
    <w:rsid w:val="006D3831"/>
    <w:rsid w:val="006D38D7"/>
    <w:rsid w:val="006D4303"/>
    <w:rsid w:val="006D54F0"/>
    <w:rsid w:val="006D5848"/>
    <w:rsid w:val="006D7551"/>
    <w:rsid w:val="006D75A2"/>
    <w:rsid w:val="006D7B41"/>
    <w:rsid w:val="006E0FBB"/>
    <w:rsid w:val="006E3621"/>
    <w:rsid w:val="006E36E9"/>
    <w:rsid w:val="006E43C9"/>
    <w:rsid w:val="006E4F22"/>
    <w:rsid w:val="006E5A83"/>
    <w:rsid w:val="006E5B03"/>
    <w:rsid w:val="006E6244"/>
    <w:rsid w:val="006E7B52"/>
    <w:rsid w:val="006F0D09"/>
    <w:rsid w:val="006F1C99"/>
    <w:rsid w:val="006F1E2D"/>
    <w:rsid w:val="006F256C"/>
    <w:rsid w:val="006F2943"/>
    <w:rsid w:val="006F2F0A"/>
    <w:rsid w:val="006F3269"/>
    <w:rsid w:val="006F3738"/>
    <w:rsid w:val="00700C0C"/>
    <w:rsid w:val="00700DD8"/>
    <w:rsid w:val="007016DF"/>
    <w:rsid w:val="00702099"/>
    <w:rsid w:val="00703E98"/>
    <w:rsid w:val="007066AB"/>
    <w:rsid w:val="00710197"/>
    <w:rsid w:val="00710F70"/>
    <w:rsid w:val="007119C0"/>
    <w:rsid w:val="00712BE7"/>
    <w:rsid w:val="00712F7E"/>
    <w:rsid w:val="007142CE"/>
    <w:rsid w:val="00717FEB"/>
    <w:rsid w:val="00721989"/>
    <w:rsid w:val="0072345D"/>
    <w:rsid w:val="007241D6"/>
    <w:rsid w:val="007253EA"/>
    <w:rsid w:val="007263F8"/>
    <w:rsid w:val="007265F0"/>
    <w:rsid w:val="00727A91"/>
    <w:rsid w:val="00730069"/>
    <w:rsid w:val="007344E1"/>
    <w:rsid w:val="0073513B"/>
    <w:rsid w:val="00735DCC"/>
    <w:rsid w:val="00736A7F"/>
    <w:rsid w:val="0073761D"/>
    <w:rsid w:val="00745E1F"/>
    <w:rsid w:val="00745EC3"/>
    <w:rsid w:val="00745F35"/>
    <w:rsid w:val="00747B4D"/>
    <w:rsid w:val="0075060E"/>
    <w:rsid w:val="00750D07"/>
    <w:rsid w:val="00751217"/>
    <w:rsid w:val="00751DC9"/>
    <w:rsid w:val="00752157"/>
    <w:rsid w:val="00752284"/>
    <w:rsid w:val="00753215"/>
    <w:rsid w:val="007559B1"/>
    <w:rsid w:val="00761A32"/>
    <w:rsid w:val="00761F22"/>
    <w:rsid w:val="007623BA"/>
    <w:rsid w:val="00762CEF"/>
    <w:rsid w:val="00762E3B"/>
    <w:rsid w:val="00763BBE"/>
    <w:rsid w:val="00763C96"/>
    <w:rsid w:val="0076475D"/>
    <w:rsid w:val="007701D9"/>
    <w:rsid w:val="00771619"/>
    <w:rsid w:val="007717C1"/>
    <w:rsid w:val="0077252C"/>
    <w:rsid w:val="00772FE0"/>
    <w:rsid w:val="00773DEC"/>
    <w:rsid w:val="007746E5"/>
    <w:rsid w:val="0077683F"/>
    <w:rsid w:val="00776AB9"/>
    <w:rsid w:val="0078345E"/>
    <w:rsid w:val="00785F06"/>
    <w:rsid w:val="007861E5"/>
    <w:rsid w:val="007907CE"/>
    <w:rsid w:val="00790AE8"/>
    <w:rsid w:val="00791369"/>
    <w:rsid w:val="00791569"/>
    <w:rsid w:val="0079173B"/>
    <w:rsid w:val="00792A47"/>
    <w:rsid w:val="00792DA1"/>
    <w:rsid w:val="007A0F58"/>
    <w:rsid w:val="007A2928"/>
    <w:rsid w:val="007A2ECB"/>
    <w:rsid w:val="007A3987"/>
    <w:rsid w:val="007A5B43"/>
    <w:rsid w:val="007B096F"/>
    <w:rsid w:val="007B15ED"/>
    <w:rsid w:val="007B1F16"/>
    <w:rsid w:val="007B1F64"/>
    <w:rsid w:val="007B2F17"/>
    <w:rsid w:val="007B3642"/>
    <w:rsid w:val="007B4CCA"/>
    <w:rsid w:val="007B4D89"/>
    <w:rsid w:val="007B54DC"/>
    <w:rsid w:val="007B5F8B"/>
    <w:rsid w:val="007B614D"/>
    <w:rsid w:val="007B6E3A"/>
    <w:rsid w:val="007B7DF3"/>
    <w:rsid w:val="007C068F"/>
    <w:rsid w:val="007C13A7"/>
    <w:rsid w:val="007C1DDE"/>
    <w:rsid w:val="007C25B1"/>
    <w:rsid w:val="007C47B0"/>
    <w:rsid w:val="007C7C78"/>
    <w:rsid w:val="007D0983"/>
    <w:rsid w:val="007D1416"/>
    <w:rsid w:val="007D2322"/>
    <w:rsid w:val="007D369D"/>
    <w:rsid w:val="007D3784"/>
    <w:rsid w:val="007D4D58"/>
    <w:rsid w:val="007D57A8"/>
    <w:rsid w:val="007D6850"/>
    <w:rsid w:val="007D7F74"/>
    <w:rsid w:val="007E0426"/>
    <w:rsid w:val="007E0D3C"/>
    <w:rsid w:val="007E1509"/>
    <w:rsid w:val="007E182A"/>
    <w:rsid w:val="007E4841"/>
    <w:rsid w:val="007E6440"/>
    <w:rsid w:val="007E673E"/>
    <w:rsid w:val="007E765A"/>
    <w:rsid w:val="007F1E48"/>
    <w:rsid w:val="007F236C"/>
    <w:rsid w:val="007F251B"/>
    <w:rsid w:val="007F7030"/>
    <w:rsid w:val="007F734A"/>
    <w:rsid w:val="007F73CF"/>
    <w:rsid w:val="007F7A8A"/>
    <w:rsid w:val="00800729"/>
    <w:rsid w:val="00802CC5"/>
    <w:rsid w:val="00802F3A"/>
    <w:rsid w:val="00803765"/>
    <w:rsid w:val="00804AB3"/>
    <w:rsid w:val="00806243"/>
    <w:rsid w:val="00807555"/>
    <w:rsid w:val="00807C97"/>
    <w:rsid w:val="0081023C"/>
    <w:rsid w:val="00811D98"/>
    <w:rsid w:val="008129CD"/>
    <w:rsid w:val="00812F6A"/>
    <w:rsid w:val="00813BA3"/>
    <w:rsid w:val="00813E68"/>
    <w:rsid w:val="00814FC9"/>
    <w:rsid w:val="00822104"/>
    <w:rsid w:val="00822EEE"/>
    <w:rsid w:val="00823321"/>
    <w:rsid w:val="00823546"/>
    <w:rsid w:val="00823A5F"/>
    <w:rsid w:val="008323CA"/>
    <w:rsid w:val="008335E0"/>
    <w:rsid w:val="00834279"/>
    <w:rsid w:val="00835049"/>
    <w:rsid w:val="008361F8"/>
    <w:rsid w:val="008363BC"/>
    <w:rsid w:val="00836F78"/>
    <w:rsid w:val="008378B3"/>
    <w:rsid w:val="0084076E"/>
    <w:rsid w:val="00840D56"/>
    <w:rsid w:val="0084173C"/>
    <w:rsid w:val="0084368A"/>
    <w:rsid w:val="00843899"/>
    <w:rsid w:val="00843DF9"/>
    <w:rsid w:val="00844335"/>
    <w:rsid w:val="00844946"/>
    <w:rsid w:val="00845336"/>
    <w:rsid w:val="00846212"/>
    <w:rsid w:val="00851640"/>
    <w:rsid w:val="00851E62"/>
    <w:rsid w:val="00851F82"/>
    <w:rsid w:val="0085663E"/>
    <w:rsid w:val="00857DDC"/>
    <w:rsid w:val="00860918"/>
    <w:rsid w:val="00860C3A"/>
    <w:rsid w:val="00862676"/>
    <w:rsid w:val="008627D0"/>
    <w:rsid w:val="00865BC8"/>
    <w:rsid w:val="00866003"/>
    <w:rsid w:val="0086622B"/>
    <w:rsid w:val="008665DF"/>
    <w:rsid w:val="008679EE"/>
    <w:rsid w:val="00867EEC"/>
    <w:rsid w:val="0087001B"/>
    <w:rsid w:val="008706C8"/>
    <w:rsid w:val="00872CA0"/>
    <w:rsid w:val="00873C74"/>
    <w:rsid w:val="008743D7"/>
    <w:rsid w:val="00877DEF"/>
    <w:rsid w:val="00881347"/>
    <w:rsid w:val="008827D3"/>
    <w:rsid w:val="0088473C"/>
    <w:rsid w:val="00884C9E"/>
    <w:rsid w:val="00884DC3"/>
    <w:rsid w:val="00885E50"/>
    <w:rsid w:val="008871FF"/>
    <w:rsid w:val="008874B8"/>
    <w:rsid w:val="00887CD7"/>
    <w:rsid w:val="00890210"/>
    <w:rsid w:val="008911E5"/>
    <w:rsid w:val="008914B7"/>
    <w:rsid w:val="0089158C"/>
    <w:rsid w:val="008919FE"/>
    <w:rsid w:val="00892376"/>
    <w:rsid w:val="00895205"/>
    <w:rsid w:val="0089575A"/>
    <w:rsid w:val="00896E37"/>
    <w:rsid w:val="008970A6"/>
    <w:rsid w:val="00897E28"/>
    <w:rsid w:val="008A4A2B"/>
    <w:rsid w:val="008A65C5"/>
    <w:rsid w:val="008B0DE8"/>
    <w:rsid w:val="008B1784"/>
    <w:rsid w:val="008B1998"/>
    <w:rsid w:val="008B71E3"/>
    <w:rsid w:val="008B745F"/>
    <w:rsid w:val="008B7D3A"/>
    <w:rsid w:val="008C2DC6"/>
    <w:rsid w:val="008C440A"/>
    <w:rsid w:val="008C44A8"/>
    <w:rsid w:val="008C47CC"/>
    <w:rsid w:val="008C4C6E"/>
    <w:rsid w:val="008C6FFA"/>
    <w:rsid w:val="008C72B5"/>
    <w:rsid w:val="008C7905"/>
    <w:rsid w:val="008D0977"/>
    <w:rsid w:val="008D222F"/>
    <w:rsid w:val="008D48D6"/>
    <w:rsid w:val="008D4BCA"/>
    <w:rsid w:val="008E017E"/>
    <w:rsid w:val="008E0334"/>
    <w:rsid w:val="008E081F"/>
    <w:rsid w:val="008E086A"/>
    <w:rsid w:val="008E0B87"/>
    <w:rsid w:val="008E0FA4"/>
    <w:rsid w:val="008E1FE9"/>
    <w:rsid w:val="008E31B4"/>
    <w:rsid w:val="008E3D2C"/>
    <w:rsid w:val="008E4044"/>
    <w:rsid w:val="008E486E"/>
    <w:rsid w:val="008E48E4"/>
    <w:rsid w:val="008E6D05"/>
    <w:rsid w:val="008F049F"/>
    <w:rsid w:val="008F0740"/>
    <w:rsid w:val="008F10E2"/>
    <w:rsid w:val="008F4E46"/>
    <w:rsid w:val="008F5341"/>
    <w:rsid w:val="008F60D9"/>
    <w:rsid w:val="008F66CF"/>
    <w:rsid w:val="008F6CC8"/>
    <w:rsid w:val="008F6EED"/>
    <w:rsid w:val="00901781"/>
    <w:rsid w:val="00903BFD"/>
    <w:rsid w:val="00904A02"/>
    <w:rsid w:val="00905624"/>
    <w:rsid w:val="00906180"/>
    <w:rsid w:val="00906297"/>
    <w:rsid w:val="009071D3"/>
    <w:rsid w:val="00910A0C"/>
    <w:rsid w:val="00911732"/>
    <w:rsid w:val="00911A8C"/>
    <w:rsid w:val="00912271"/>
    <w:rsid w:val="0091254C"/>
    <w:rsid w:val="0091268A"/>
    <w:rsid w:val="00914222"/>
    <w:rsid w:val="00915578"/>
    <w:rsid w:val="00916047"/>
    <w:rsid w:val="00917E8F"/>
    <w:rsid w:val="00921628"/>
    <w:rsid w:val="009228D5"/>
    <w:rsid w:val="00922AFE"/>
    <w:rsid w:val="0092334E"/>
    <w:rsid w:val="00923E6C"/>
    <w:rsid w:val="00924648"/>
    <w:rsid w:val="00924BE3"/>
    <w:rsid w:val="00927757"/>
    <w:rsid w:val="009301FC"/>
    <w:rsid w:val="00930B5A"/>
    <w:rsid w:val="00932AE9"/>
    <w:rsid w:val="00933158"/>
    <w:rsid w:val="009336AA"/>
    <w:rsid w:val="00934226"/>
    <w:rsid w:val="009361EC"/>
    <w:rsid w:val="00936B5D"/>
    <w:rsid w:val="00940702"/>
    <w:rsid w:val="00942FFA"/>
    <w:rsid w:val="00945918"/>
    <w:rsid w:val="00945C95"/>
    <w:rsid w:val="00946372"/>
    <w:rsid w:val="009467D1"/>
    <w:rsid w:val="00950C4E"/>
    <w:rsid w:val="009513C8"/>
    <w:rsid w:val="00954F6B"/>
    <w:rsid w:val="00955E67"/>
    <w:rsid w:val="00957CBE"/>
    <w:rsid w:val="009644B9"/>
    <w:rsid w:val="00965290"/>
    <w:rsid w:val="00965453"/>
    <w:rsid w:val="00965619"/>
    <w:rsid w:val="00965C80"/>
    <w:rsid w:val="00971697"/>
    <w:rsid w:val="00972551"/>
    <w:rsid w:val="00974C51"/>
    <w:rsid w:val="009750EA"/>
    <w:rsid w:val="00975430"/>
    <w:rsid w:val="00975A29"/>
    <w:rsid w:val="009766AD"/>
    <w:rsid w:val="009778C9"/>
    <w:rsid w:val="00977C89"/>
    <w:rsid w:val="009800F3"/>
    <w:rsid w:val="0098059D"/>
    <w:rsid w:val="00982651"/>
    <w:rsid w:val="00982A3B"/>
    <w:rsid w:val="00986A39"/>
    <w:rsid w:val="009878F8"/>
    <w:rsid w:val="0099018B"/>
    <w:rsid w:val="009902CC"/>
    <w:rsid w:val="009923C8"/>
    <w:rsid w:val="00993776"/>
    <w:rsid w:val="009938B2"/>
    <w:rsid w:val="00993FBC"/>
    <w:rsid w:val="009940D2"/>
    <w:rsid w:val="00995380"/>
    <w:rsid w:val="009955CD"/>
    <w:rsid w:val="00997677"/>
    <w:rsid w:val="0099783D"/>
    <w:rsid w:val="009A0F98"/>
    <w:rsid w:val="009A13C6"/>
    <w:rsid w:val="009A1CE7"/>
    <w:rsid w:val="009A2142"/>
    <w:rsid w:val="009A2235"/>
    <w:rsid w:val="009A2803"/>
    <w:rsid w:val="009A2D39"/>
    <w:rsid w:val="009A2EE1"/>
    <w:rsid w:val="009A3156"/>
    <w:rsid w:val="009A431B"/>
    <w:rsid w:val="009A4A1D"/>
    <w:rsid w:val="009A56D5"/>
    <w:rsid w:val="009A58B5"/>
    <w:rsid w:val="009A62E5"/>
    <w:rsid w:val="009B117C"/>
    <w:rsid w:val="009B5943"/>
    <w:rsid w:val="009C1234"/>
    <w:rsid w:val="009C3842"/>
    <w:rsid w:val="009C424C"/>
    <w:rsid w:val="009C5138"/>
    <w:rsid w:val="009C6306"/>
    <w:rsid w:val="009C67F0"/>
    <w:rsid w:val="009C78C8"/>
    <w:rsid w:val="009D0074"/>
    <w:rsid w:val="009D1391"/>
    <w:rsid w:val="009D1E28"/>
    <w:rsid w:val="009D20AB"/>
    <w:rsid w:val="009D2BD3"/>
    <w:rsid w:val="009D2DE5"/>
    <w:rsid w:val="009D30ED"/>
    <w:rsid w:val="009D3214"/>
    <w:rsid w:val="009D4F4D"/>
    <w:rsid w:val="009D5953"/>
    <w:rsid w:val="009D76AC"/>
    <w:rsid w:val="009D7F56"/>
    <w:rsid w:val="009E0D2F"/>
    <w:rsid w:val="009E1B44"/>
    <w:rsid w:val="009E2B3C"/>
    <w:rsid w:val="009E6CA3"/>
    <w:rsid w:val="009F0D04"/>
    <w:rsid w:val="009F45A6"/>
    <w:rsid w:val="009F5496"/>
    <w:rsid w:val="009F613A"/>
    <w:rsid w:val="009F6761"/>
    <w:rsid w:val="009F6ECE"/>
    <w:rsid w:val="009F790D"/>
    <w:rsid w:val="00A004EA"/>
    <w:rsid w:val="00A005D1"/>
    <w:rsid w:val="00A00BCB"/>
    <w:rsid w:val="00A015D9"/>
    <w:rsid w:val="00A03813"/>
    <w:rsid w:val="00A04746"/>
    <w:rsid w:val="00A048A8"/>
    <w:rsid w:val="00A0520D"/>
    <w:rsid w:val="00A05E1D"/>
    <w:rsid w:val="00A067BA"/>
    <w:rsid w:val="00A076DB"/>
    <w:rsid w:val="00A07A41"/>
    <w:rsid w:val="00A11140"/>
    <w:rsid w:val="00A12367"/>
    <w:rsid w:val="00A13343"/>
    <w:rsid w:val="00A135C0"/>
    <w:rsid w:val="00A137B6"/>
    <w:rsid w:val="00A1436F"/>
    <w:rsid w:val="00A16C3B"/>
    <w:rsid w:val="00A173D7"/>
    <w:rsid w:val="00A21450"/>
    <w:rsid w:val="00A2214A"/>
    <w:rsid w:val="00A22793"/>
    <w:rsid w:val="00A249AD"/>
    <w:rsid w:val="00A24BFA"/>
    <w:rsid w:val="00A26458"/>
    <w:rsid w:val="00A26D4C"/>
    <w:rsid w:val="00A26E80"/>
    <w:rsid w:val="00A27FAF"/>
    <w:rsid w:val="00A305BF"/>
    <w:rsid w:val="00A30F73"/>
    <w:rsid w:val="00A322A8"/>
    <w:rsid w:val="00A32B00"/>
    <w:rsid w:val="00A36171"/>
    <w:rsid w:val="00A36666"/>
    <w:rsid w:val="00A4017A"/>
    <w:rsid w:val="00A41733"/>
    <w:rsid w:val="00A42324"/>
    <w:rsid w:val="00A423A6"/>
    <w:rsid w:val="00A46482"/>
    <w:rsid w:val="00A464D0"/>
    <w:rsid w:val="00A46C5B"/>
    <w:rsid w:val="00A46E02"/>
    <w:rsid w:val="00A5184C"/>
    <w:rsid w:val="00A52CD6"/>
    <w:rsid w:val="00A53B3F"/>
    <w:rsid w:val="00A56370"/>
    <w:rsid w:val="00A62231"/>
    <w:rsid w:val="00A62DF9"/>
    <w:rsid w:val="00A6393F"/>
    <w:rsid w:val="00A64105"/>
    <w:rsid w:val="00A65BC2"/>
    <w:rsid w:val="00A65F85"/>
    <w:rsid w:val="00A66872"/>
    <w:rsid w:val="00A67C9B"/>
    <w:rsid w:val="00A71537"/>
    <w:rsid w:val="00A72671"/>
    <w:rsid w:val="00A73E57"/>
    <w:rsid w:val="00A74257"/>
    <w:rsid w:val="00A74DD6"/>
    <w:rsid w:val="00A764BF"/>
    <w:rsid w:val="00A77560"/>
    <w:rsid w:val="00A77EF2"/>
    <w:rsid w:val="00A77FF6"/>
    <w:rsid w:val="00A805AA"/>
    <w:rsid w:val="00A80615"/>
    <w:rsid w:val="00A80CDE"/>
    <w:rsid w:val="00A81261"/>
    <w:rsid w:val="00A81D60"/>
    <w:rsid w:val="00A8224F"/>
    <w:rsid w:val="00A83F3A"/>
    <w:rsid w:val="00A8427B"/>
    <w:rsid w:val="00A8772E"/>
    <w:rsid w:val="00A902D2"/>
    <w:rsid w:val="00A92BFC"/>
    <w:rsid w:val="00A9371A"/>
    <w:rsid w:val="00A9458B"/>
    <w:rsid w:val="00A95598"/>
    <w:rsid w:val="00A9636B"/>
    <w:rsid w:val="00A97553"/>
    <w:rsid w:val="00AA065A"/>
    <w:rsid w:val="00AA07D6"/>
    <w:rsid w:val="00AA2789"/>
    <w:rsid w:val="00AA30A6"/>
    <w:rsid w:val="00AA48CF"/>
    <w:rsid w:val="00AA50BB"/>
    <w:rsid w:val="00AB0089"/>
    <w:rsid w:val="00AB06D4"/>
    <w:rsid w:val="00AB082D"/>
    <w:rsid w:val="00AB3E8E"/>
    <w:rsid w:val="00AB5D3F"/>
    <w:rsid w:val="00AB632A"/>
    <w:rsid w:val="00AB6410"/>
    <w:rsid w:val="00AB736D"/>
    <w:rsid w:val="00AB7905"/>
    <w:rsid w:val="00AB7ABB"/>
    <w:rsid w:val="00AC0177"/>
    <w:rsid w:val="00AC1E77"/>
    <w:rsid w:val="00AC2709"/>
    <w:rsid w:val="00AC305C"/>
    <w:rsid w:val="00AC42E0"/>
    <w:rsid w:val="00AC52BB"/>
    <w:rsid w:val="00AC5586"/>
    <w:rsid w:val="00AD2CB3"/>
    <w:rsid w:val="00AD40DC"/>
    <w:rsid w:val="00AD5548"/>
    <w:rsid w:val="00AD5CD9"/>
    <w:rsid w:val="00AD6120"/>
    <w:rsid w:val="00AD6251"/>
    <w:rsid w:val="00AD717D"/>
    <w:rsid w:val="00AD7D24"/>
    <w:rsid w:val="00AD7F06"/>
    <w:rsid w:val="00AE029E"/>
    <w:rsid w:val="00AE08C5"/>
    <w:rsid w:val="00AE1A5B"/>
    <w:rsid w:val="00AE201D"/>
    <w:rsid w:val="00AE3CD9"/>
    <w:rsid w:val="00AE4A27"/>
    <w:rsid w:val="00AE5135"/>
    <w:rsid w:val="00AE673E"/>
    <w:rsid w:val="00AE6B19"/>
    <w:rsid w:val="00AF0D2B"/>
    <w:rsid w:val="00AF122F"/>
    <w:rsid w:val="00AF1810"/>
    <w:rsid w:val="00AF1FF1"/>
    <w:rsid w:val="00AF4E1F"/>
    <w:rsid w:val="00AF55D2"/>
    <w:rsid w:val="00AF584C"/>
    <w:rsid w:val="00AF5B7C"/>
    <w:rsid w:val="00B01027"/>
    <w:rsid w:val="00B021D0"/>
    <w:rsid w:val="00B0372C"/>
    <w:rsid w:val="00B03ECE"/>
    <w:rsid w:val="00B03FD3"/>
    <w:rsid w:val="00B04D23"/>
    <w:rsid w:val="00B057AF"/>
    <w:rsid w:val="00B065D4"/>
    <w:rsid w:val="00B06CF0"/>
    <w:rsid w:val="00B07CC4"/>
    <w:rsid w:val="00B104A3"/>
    <w:rsid w:val="00B11187"/>
    <w:rsid w:val="00B1239C"/>
    <w:rsid w:val="00B159CE"/>
    <w:rsid w:val="00B16AD6"/>
    <w:rsid w:val="00B20219"/>
    <w:rsid w:val="00B22299"/>
    <w:rsid w:val="00B27289"/>
    <w:rsid w:val="00B27B5A"/>
    <w:rsid w:val="00B27B66"/>
    <w:rsid w:val="00B27E54"/>
    <w:rsid w:val="00B3072E"/>
    <w:rsid w:val="00B30FD1"/>
    <w:rsid w:val="00B319BF"/>
    <w:rsid w:val="00B353C8"/>
    <w:rsid w:val="00B3595B"/>
    <w:rsid w:val="00B3653D"/>
    <w:rsid w:val="00B36AC1"/>
    <w:rsid w:val="00B374F4"/>
    <w:rsid w:val="00B427CB"/>
    <w:rsid w:val="00B42DD2"/>
    <w:rsid w:val="00B441D9"/>
    <w:rsid w:val="00B445E7"/>
    <w:rsid w:val="00B44DCA"/>
    <w:rsid w:val="00B45E5C"/>
    <w:rsid w:val="00B45E5D"/>
    <w:rsid w:val="00B467A5"/>
    <w:rsid w:val="00B47525"/>
    <w:rsid w:val="00B5064C"/>
    <w:rsid w:val="00B52DB5"/>
    <w:rsid w:val="00B560AA"/>
    <w:rsid w:val="00B56710"/>
    <w:rsid w:val="00B61E6E"/>
    <w:rsid w:val="00B641DB"/>
    <w:rsid w:val="00B64544"/>
    <w:rsid w:val="00B7002F"/>
    <w:rsid w:val="00B703A8"/>
    <w:rsid w:val="00B725FF"/>
    <w:rsid w:val="00B729EB"/>
    <w:rsid w:val="00B74761"/>
    <w:rsid w:val="00B75696"/>
    <w:rsid w:val="00B7733D"/>
    <w:rsid w:val="00B777E0"/>
    <w:rsid w:val="00B77E10"/>
    <w:rsid w:val="00B8013C"/>
    <w:rsid w:val="00B810DB"/>
    <w:rsid w:val="00B83546"/>
    <w:rsid w:val="00B83776"/>
    <w:rsid w:val="00B83964"/>
    <w:rsid w:val="00B86345"/>
    <w:rsid w:val="00B93BAD"/>
    <w:rsid w:val="00B9558F"/>
    <w:rsid w:val="00B95847"/>
    <w:rsid w:val="00B96167"/>
    <w:rsid w:val="00B96390"/>
    <w:rsid w:val="00B96526"/>
    <w:rsid w:val="00B9717A"/>
    <w:rsid w:val="00B97400"/>
    <w:rsid w:val="00B97627"/>
    <w:rsid w:val="00B976D6"/>
    <w:rsid w:val="00BA2332"/>
    <w:rsid w:val="00BA254B"/>
    <w:rsid w:val="00BA290B"/>
    <w:rsid w:val="00BA307D"/>
    <w:rsid w:val="00BA46A2"/>
    <w:rsid w:val="00BA50A3"/>
    <w:rsid w:val="00BA58A3"/>
    <w:rsid w:val="00BA5D14"/>
    <w:rsid w:val="00BB0087"/>
    <w:rsid w:val="00BB0E24"/>
    <w:rsid w:val="00BB1A10"/>
    <w:rsid w:val="00BB2767"/>
    <w:rsid w:val="00BB3102"/>
    <w:rsid w:val="00BB4A5E"/>
    <w:rsid w:val="00BB7D47"/>
    <w:rsid w:val="00BC007E"/>
    <w:rsid w:val="00BC0349"/>
    <w:rsid w:val="00BC0A92"/>
    <w:rsid w:val="00BC1413"/>
    <w:rsid w:val="00BC186C"/>
    <w:rsid w:val="00BC2986"/>
    <w:rsid w:val="00BC2BC4"/>
    <w:rsid w:val="00BC2E75"/>
    <w:rsid w:val="00BC33D9"/>
    <w:rsid w:val="00BC3619"/>
    <w:rsid w:val="00BC55E5"/>
    <w:rsid w:val="00BC6F02"/>
    <w:rsid w:val="00BC70EA"/>
    <w:rsid w:val="00BC73AB"/>
    <w:rsid w:val="00BC7B1F"/>
    <w:rsid w:val="00BD2B75"/>
    <w:rsid w:val="00BD5154"/>
    <w:rsid w:val="00BD602E"/>
    <w:rsid w:val="00BD6746"/>
    <w:rsid w:val="00BD6CEE"/>
    <w:rsid w:val="00BD6E6A"/>
    <w:rsid w:val="00BE2069"/>
    <w:rsid w:val="00BE2CC4"/>
    <w:rsid w:val="00BE39A1"/>
    <w:rsid w:val="00BE55C4"/>
    <w:rsid w:val="00BF02A3"/>
    <w:rsid w:val="00BF1C31"/>
    <w:rsid w:val="00BF4F23"/>
    <w:rsid w:val="00BF5F13"/>
    <w:rsid w:val="00BF797D"/>
    <w:rsid w:val="00C0259C"/>
    <w:rsid w:val="00C029EA"/>
    <w:rsid w:val="00C034AF"/>
    <w:rsid w:val="00C053A6"/>
    <w:rsid w:val="00C06EF9"/>
    <w:rsid w:val="00C0717B"/>
    <w:rsid w:val="00C07D9E"/>
    <w:rsid w:val="00C104A1"/>
    <w:rsid w:val="00C122FA"/>
    <w:rsid w:val="00C1364E"/>
    <w:rsid w:val="00C17B99"/>
    <w:rsid w:val="00C17C8E"/>
    <w:rsid w:val="00C217D4"/>
    <w:rsid w:val="00C2229A"/>
    <w:rsid w:val="00C26948"/>
    <w:rsid w:val="00C27150"/>
    <w:rsid w:val="00C3164D"/>
    <w:rsid w:val="00C31CA9"/>
    <w:rsid w:val="00C32686"/>
    <w:rsid w:val="00C35195"/>
    <w:rsid w:val="00C35B22"/>
    <w:rsid w:val="00C419A4"/>
    <w:rsid w:val="00C41A4F"/>
    <w:rsid w:val="00C42FF3"/>
    <w:rsid w:val="00C43A9C"/>
    <w:rsid w:val="00C4541C"/>
    <w:rsid w:val="00C46695"/>
    <w:rsid w:val="00C46EBC"/>
    <w:rsid w:val="00C471E2"/>
    <w:rsid w:val="00C52532"/>
    <w:rsid w:val="00C52DF0"/>
    <w:rsid w:val="00C53D49"/>
    <w:rsid w:val="00C544F8"/>
    <w:rsid w:val="00C54BDD"/>
    <w:rsid w:val="00C54E7F"/>
    <w:rsid w:val="00C54F8E"/>
    <w:rsid w:val="00C56422"/>
    <w:rsid w:val="00C57076"/>
    <w:rsid w:val="00C578C0"/>
    <w:rsid w:val="00C61A5B"/>
    <w:rsid w:val="00C62DF9"/>
    <w:rsid w:val="00C63FC5"/>
    <w:rsid w:val="00C63FFC"/>
    <w:rsid w:val="00C642FF"/>
    <w:rsid w:val="00C66DA1"/>
    <w:rsid w:val="00C7055D"/>
    <w:rsid w:val="00C720E2"/>
    <w:rsid w:val="00C7274C"/>
    <w:rsid w:val="00C72DE8"/>
    <w:rsid w:val="00C72E0F"/>
    <w:rsid w:val="00C73030"/>
    <w:rsid w:val="00C7307E"/>
    <w:rsid w:val="00C73664"/>
    <w:rsid w:val="00C73D9A"/>
    <w:rsid w:val="00C75B32"/>
    <w:rsid w:val="00C76772"/>
    <w:rsid w:val="00C8115B"/>
    <w:rsid w:val="00C8209B"/>
    <w:rsid w:val="00C83968"/>
    <w:rsid w:val="00C871D6"/>
    <w:rsid w:val="00C91B74"/>
    <w:rsid w:val="00C91E87"/>
    <w:rsid w:val="00C94DCB"/>
    <w:rsid w:val="00C9569E"/>
    <w:rsid w:val="00CA0515"/>
    <w:rsid w:val="00CA078B"/>
    <w:rsid w:val="00CA1CBF"/>
    <w:rsid w:val="00CA21C3"/>
    <w:rsid w:val="00CA2C46"/>
    <w:rsid w:val="00CA386E"/>
    <w:rsid w:val="00CA38E0"/>
    <w:rsid w:val="00CA3D7C"/>
    <w:rsid w:val="00CA3E1E"/>
    <w:rsid w:val="00CA55DD"/>
    <w:rsid w:val="00CA745A"/>
    <w:rsid w:val="00CB1473"/>
    <w:rsid w:val="00CB1D51"/>
    <w:rsid w:val="00CB2597"/>
    <w:rsid w:val="00CB2B62"/>
    <w:rsid w:val="00CB4E01"/>
    <w:rsid w:val="00CB51D4"/>
    <w:rsid w:val="00CB51F7"/>
    <w:rsid w:val="00CB5883"/>
    <w:rsid w:val="00CB63C7"/>
    <w:rsid w:val="00CB6FC7"/>
    <w:rsid w:val="00CB77EB"/>
    <w:rsid w:val="00CC0183"/>
    <w:rsid w:val="00CC322D"/>
    <w:rsid w:val="00CC7C35"/>
    <w:rsid w:val="00CD1389"/>
    <w:rsid w:val="00CD19EF"/>
    <w:rsid w:val="00CD4835"/>
    <w:rsid w:val="00CD53B9"/>
    <w:rsid w:val="00CD5B5C"/>
    <w:rsid w:val="00CD6E07"/>
    <w:rsid w:val="00CE1396"/>
    <w:rsid w:val="00CE2B37"/>
    <w:rsid w:val="00CE2D8E"/>
    <w:rsid w:val="00CE30B6"/>
    <w:rsid w:val="00CE3285"/>
    <w:rsid w:val="00CE48B6"/>
    <w:rsid w:val="00CE4B8A"/>
    <w:rsid w:val="00CF0DD2"/>
    <w:rsid w:val="00CF182D"/>
    <w:rsid w:val="00CF2C54"/>
    <w:rsid w:val="00CF43F6"/>
    <w:rsid w:val="00CF4AF3"/>
    <w:rsid w:val="00CF4AF6"/>
    <w:rsid w:val="00CF4D3B"/>
    <w:rsid w:val="00CF5C7B"/>
    <w:rsid w:val="00CF60C9"/>
    <w:rsid w:val="00CF7D1D"/>
    <w:rsid w:val="00D02365"/>
    <w:rsid w:val="00D02D29"/>
    <w:rsid w:val="00D03498"/>
    <w:rsid w:val="00D06A3D"/>
    <w:rsid w:val="00D071A0"/>
    <w:rsid w:val="00D071AE"/>
    <w:rsid w:val="00D07ADD"/>
    <w:rsid w:val="00D1005E"/>
    <w:rsid w:val="00D10420"/>
    <w:rsid w:val="00D14295"/>
    <w:rsid w:val="00D154D4"/>
    <w:rsid w:val="00D163E9"/>
    <w:rsid w:val="00D2093D"/>
    <w:rsid w:val="00D20BE5"/>
    <w:rsid w:val="00D21A35"/>
    <w:rsid w:val="00D23FB7"/>
    <w:rsid w:val="00D300AE"/>
    <w:rsid w:val="00D30811"/>
    <w:rsid w:val="00D310F7"/>
    <w:rsid w:val="00D31EDD"/>
    <w:rsid w:val="00D32645"/>
    <w:rsid w:val="00D33BE9"/>
    <w:rsid w:val="00D34FDC"/>
    <w:rsid w:val="00D3594D"/>
    <w:rsid w:val="00D35A2F"/>
    <w:rsid w:val="00D37787"/>
    <w:rsid w:val="00D40335"/>
    <w:rsid w:val="00D404E5"/>
    <w:rsid w:val="00D40DAE"/>
    <w:rsid w:val="00D432AB"/>
    <w:rsid w:val="00D43E48"/>
    <w:rsid w:val="00D45AE1"/>
    <w:rsid w:val="00D479E7"/>
    <w:rsid w:val="00D47A11"/>
    <w:rsid w:val="00D50251"/>
    <w:rsid w:val="00D506D8"/>
    <w:rsid w:val="00D51893"/>
    <w:rsid w:val="00D55B8E"/>
    <w:rsid w:val="00D60A74"/>
    <w:rsid w:val="00D60BDF"/>
    <w:rsid w:val="00D61D53"/>
    <w:rsid w:val="00D623A5"/>
    <w:rsid w:val="00D62978"/>
    <w:rsid w:val="00D63D34"/>
    <w:rsid w:val="00D65AD5"/>
    <w:rsid w:val="00D65FE4"/>
    <w:rsid w:val="00D67F6F"/>
    <w:rsid w:val="00D716EB"/>
    <w:rsid w:val="00D7264A"/>
    <w:rsid w:val="00D7283D"/>
    <w:rsid w:val="00D7361F"/>
    <w:rsid w:val="00D7378B"/>
    <w:rsid w:val="00D73DDD"/>
    <w:rsid w:val="00D7420F"/>
    <w:rsid w:val="00D74675"/>
    <w:rsid w:val="00D75403"/>
    <w:rsid w:val="00D75AC4"/>
    <w:rsid w:val="00D75D37"/>
    <w:rsid w:val="00D76174"/>
    <w:rsid w:val="00D76415"/>
    <w:rsid w:val="00D812A4"/>
    <w:rsid w:val="00D82167"/>
    <w:rsid w:val="00D83BB7"/>
    <w:rsid w:val="00D83BF2"/>
    <w:rsid w:val="00D84097"/>
    <w:rsid w:val="00D843BC"/>
    <w:rsid w:val="00D846F2"/>
    <w:rsid w:val="00D8474C"/>
    <w:rsid w:val="00D85622"/>
    <w:rsid w:val="00D874BC"/>
    <w:rsid w:val="00D87999"/>
    <w:rsid w:val="00D90298"/>
    <w:rsid w:val="00D90E33"/>
    <w:rsid w:val="00D910B1"/>
    <w:rsid w:val="00D9124D"/>
    <w:rsid w:val="00D92477"/>
    <w:rsid w:val="00D94A85"/>
    <w:rsid w:val="00D965B2"/>
    <w:rsid w:val="00D966FE"/>
    <w:rsid w:val="00D96ED2"/>
    <w:rsid w:val="00D977D6"/>
    <w:rsid w:val="00DA0294"/>
    <w:rsid w:val="00DA158F"/>
    <w:rsid w:val="00DA2ECD"/>
    <w:rsid w:val="00DA32A7"/>
    <w:rsid w:val="00DA49A7"/>
    <w:rsid w:val="00DA4D90"/>
    <w:rsid w:val="00DA5663"/>
    <w:rsid w:val="00DA6A27"/>
    <w:rsid w:val="00DB0B19"/>
    <w:rsid w:val="00DB214D"/>
    <w:rsid w:val="00DB3D65"/>
    <w:rsid w:val="00DB5938"/>
    <w:rsid w:val="00DB5FD8"/>
    <w:rsid w:val="00DB6043"/>
    <w:rsid w:val="00DB7EE4"/>
    <w:rsid w:val="00DC159A"/>
    <w:rsid w:val="00DC35D6"/>
    <w:rsid w:val="00DC47AA"/>
    <w:rsid w:val="00DC5059"/>
    <w:rsid w:val="00DC5D07"/>
    <w:rsid w:val="00DC5E23"/>
    <w:rsid w:val="00DC6693"/>
    <w:rsid w:val="00DC6B6A"/>
    <w:rsid w:val="00DC6DF5"/>
    <w:rsid w:val="00DC775F"/>
    <w:rsid w:val="00DC7FE1"/>
    <w:rsid w:val="00DD0482"/>
    <w:rsid w:val="00DD0D64"/>
    <w:rsid w:val="00DD1D3F"/>
    <w:rsid w:val="00DD2846"/>
    <w:rsid w:val="00DD2CB0"/>
    <w:rsid w:val="00DD625C"/>
    <w:rsid w:val="00DD6D92"/>
    <w:rsid w:val="00DD6EA5"/>
    <w:rsid w:val="00DD7FB0"/>
    <w:rsid w:val="00DE0E74"/>
    <w:rsid w:val="00DE20D6"/>
    <w:rsid w:val="00DE2585"/>
    <w:rsid w:val="00DE2E6B"/>
    <w:rsid w:val="00DE394E"/>
    <w:rsid w:val="00DE669F"/>
    <w:rsid w:val="00DE6FDC"/>
    <w:rsid w:val="00DF160D"/>
    <w:rsid w:val="00DF1821"/>
    <w:rsid w:val="00DF2613"/>
    <w:rsid w:val="00DF5AE4"/>
    <w:rsid w:val="00DF6686"/>
    <w:rsid w:val="00DF6D65"/>
    <w:rsid w:val="00DF6F49"/>
    <w:rsid w:val="00DF7F20"/>
    <w:rsid w:val="00E00223"/>
    <w:rsid w:val="00E0421B"/>
    <w:rsid w:val="00E04CD9"/>
    <w:rsid w:val="00E05853"/>
    <w:rsid w:val="00E067A3"/>
    <w:rsid w:val="00E07CED"/>
    <w:rsid w:val="00E1279B"/>
    <w:rsid w:val="00E127DA"/>
    <w:rsid w:val="00E13281"/>
    <w:rsid w:val="00E1461B"/>
    <w:rsid w:val="00E15F8D"/>
    <w:rsid w:val="00E1647D"/>
    <w:rsid w:val="00E166CA"/>
    <w:rsid w:val="00E16B35"/>
    <w:rsid w:val="00E17DA6"/>
    <w:rsid w:val="00E17DB9"/>
    <w:rsid w:val="00E208A8"/>
    <w:rsid w:val="00E2141C"/>
    <w:rsid w:val="00E216F0"/>
    <w:rsid w:val="00E2178F"/>
    <w:rsid w:val="00E21A3D"/>
    <w:rsid w:val="00E23721"/>
    <w:rsid w:val="00E23D3E"/>
    <w:rsid w:val="00E2512C"/>
    <w:rsid w:val="00E25B2D"/>
    <w:rsid w:val="00E25D25"/>
    <w:rsid w:val="00E30D1E"/>
    <w:rsid w:val="00E30F09"/>
    <w:rsid w:val="00E31ECA"/>
    <w:rsid w:val="00E33DC2"/>
    <w:rsid w:val="00E34251"/>
    <w:rsid w:val="00E34F29"/>
    <w:rsid w:val="00E35D93"/>
    <w:rsid w:val="00E42BAE"/>
    <w:rsid w:val="00E42DD6"/>
    <w:rsid w:val="00E460E7"/>
    <w:rsid w:val="00E4664F"/>
    <w:rsid w:val="00E46B14"/>
    <w:rsid w:val="00E46C03"/>
    <w:rsid w:val="00E46F9D"/>
    <w:rsid w:val="00E472BA"/>
    <w:rsid w:val="00E47D7A"/>
    <w:rsid w:val="00E5172F"/>
    <w:rsid w:val="00E52583"/>
    <w:rsid w:val="00E52CF1"/>
    <w:rsid w:val="00E530D7"/>
    <w:rsid w:val="00E54BC0"/>
    <w:rsid w:val="00E54BF6"/>
    <w:rsid w:val="00E560A9"/>
    <w:rsid w:val="00E56530"/>
    <w:rsid w:val="00E60257"/>
    <w:rsid w:val="00E60FB5"/>
    <w:rsid w:val="00E653B7"/>
    <w:rsid w:val="00E65FB5"/>
    <w:rsid w:val="00E673C4"/>
    <w:rsid w:val="00E71232"/>
    <w:rsid w:val="00E71DF0"/>
    <w:rsid w:val="00E71F85"/>
    <w:rsid w:val="00E72E22"/>
    <w:rsid w:val="00E73BEC"/>
    <w:rsid w:val="00E74147"/>
    <w:rsid w:val="00E74BA6"/>
    <w:rsid w:val="00E817DF"/>
    <w:rsid w:val="00E83636"/>
    <w:rsid w:val="00E839F5"/>
    <w:rsid w:val="00E83D14"/>
    <w:rsid w:val="00E85D8A"/>
    <w:rsid w:val="00E86845"/>
    <w:rsid w:val="00E86EBD"/>
    <w:rsid w:val="00E87541"/>
    <w:rsid w:val="00E9139B"/>
    <w:rsid w:val="00E91CDA"/>
    <w:rsid w:val="00E91D2B"/>
    <w:rsid w:val="00E92293"/>
    <w:rsid w:val="00E924E8"/>
    <w:rsid w:val="00E93397"/>
    <w:rsid w:val="00E9359D"/>
    <w:rsid w:val="00E938C5"/>
    <w:rsid w:val="00E93FC5"/>
    <w:rsid w:val="00E947B2"/>
    <w:rsid w:val="00EA0223"/>
    <w:rsid w:val="00EA222E"/>
    <w:rsid w:val="00EA2E90"/>
    <w:rsid w:val="00EA3929"/>
    <w:rsid w:val="00EA428A"/>
    <w:rsid w:val="00EA46E5"/>
    <w:rsid w:val="00EA4A1A"/>
    <w:rsid w:val="00EA6863"/>
    <w:rsid w:val="00EA6EF4"/>
    <w:rsid w:val="00EA7DD3"/>
    <w:rsid w:val="00EB277F"/>
    <w:rsid w:val="00EB29C5"/>
    <w:rsid w:val="00EB44D3"/>
    <w:rsid w:val="00EB4551"/>
    <w:rsid w:val="00EB47D4"/>
    <w:rsid w:val="00EB5B20"/>
    <w:rsid w:val="00EB5CAB"/>
    <w:rsid w:val="00EB6B9F"/>
    <w:rsid w:val="00EB7207"/>
    <w:rsid w:val="00EC060F"/>
    <w:rsid w:val="00EC1304"/>
    <w:rsid w:val="00EC21DF"/>
    <w:rsid w:val="00EC47F4"/>
    <w:rsid w:val="00EC5411"/>
    <w:rsid w:val="00EC5523"/>
    <w:rsid w:val="00EC7739"/>
    <w:rsid w:val="00ED16B6"/>
    <w:rsid w:val="00ED2256"/>
    <w:rsid w:val="00ED3003"/>
    <w:rsid w:val="00ED3748"/>
    <w:rsid w:val="00ED45EC"/>
    <w:rsid w:val="00ED4E47"/>
    <w:rsid w:val="00ED56BD"/>
    <w:rsid w:val="00EE078C"/>
    <w:rsid w:val="00EE102C"/>
    <w:rsid w:val="00EE1AE3"/>
    <w:rsid w:val="00EE433A"/>
    <w:rsid w:val="00EE44E5"/>
    <w:rsid w:val="00EF2BC1"/>
    <w:rsid w:val="00EF463A"/>
    <w:rsid w:val="00EF71B7"/>
    <w:rsid w:val="00EF7F85"/>
    <w:rsid w:val="00F00F3A"/>
    <w:rsid w:val="00F02079"/>
    <w:rsid w:val="00F02D54"/>
    <w:rsid w:val="00F03369"/>
    <w:rsid w:val="00F045BE"/>
    <w:rsid w:val="00F116B9"/>
    <w:rsid w:val="00F12941"/>
    <w:rsid w:val="00F14866"/>
    <w:rsid w:val="00F14D4E"/>
    <w:rsid w:val="00F16A36"/>
    <w:rsid w:val="00F17460"/>
    <w:rsid w:val="00F1766A"/>
    <w:rsid w:val="00F22A3F"/>
    <w:rsid w:val="00F2624B"/>
    <w:rsid w:val="00F262B3"/>
    <w:rsid w:val="00F27EB7"/>
    <w:rsid w:val="00F31A9C"/>
    <w:rsid w:val="00F324F4"/>
    <w:rsid w:val="00F32729"/>
    <w:rsid w:val="00F33FA9"/>
    <w:rsid w:val="00F3420A"/>
    <w:rsid w:val="00F3730C"/>
    <w:rsid w:val="00F37D77"/>
    <w:rsid w:val="00F37DD1"/>
    <w:rsid w:val="00F4155C"/>
    <w:rsid w:val="00F41E29"/>
    <w:rsid w:val="00F45114"/>
    <w:rsid w:val="00F479CE"/>
    <w:rsid w:val="00F50AB8"/>
    <w:rsid w:val="00F50C92"/>
    <w:rsid w:val="00F51975"/>
    <w:rsid w:val="00F51B28"/>
    <w:rsid w:val="00F55859"/>
    <w:rsid w:val="00F56C8D"/>
    <w:rsid w:val="00F67BEC"/>
    <w:rsid w:val="00F67C6E"/>
    <w:rsid w:val="00F70318"/>
    <w:rsid w:val="00F75549"/>
    <w:rsid w:val="00F75A64"/>
    <w:rsid w:val="00F809B9"/>
    <w:rsid w:val="00F80F4B"/>
    <w:rsid w:val="00F814BD"/>
    <w:rsid w:val="00F817F9"/>
    <w:rsid w:val="00F8291A"/>
    <w:rsid w:val="00F83EC0"/>
    <w:rsid w:val="00F85B6D"/>
    <w:rsid w:val="00F9155F"/>
    <w:rsid w:val="00F933A8"/>
    <w:rsid w:val="00F93975"/>
    <w:rsid w:val="00F9502E"/>
    <w:rsid w:val="00F95604"/>
    <w:rsid w:val="00F95A0E"/>
    <w:rsid w:val="00F96396"/>
    <w:rsid w:val="00F9693F"/>
    <w:rsid w:val="00F97278"/>
    <w:rsid w:val="00FA1D4C"/>
    <w:rsid w:val="00FA2B48"/>
    <w:rsid w:val="00FA2C91"/>
    <w:rsid w:val="00FA3714"/>
    <w:rsid w:val="00FA4C09"/>
    <w:rsid w:val="00FA638D"/>
    <w:rsid w:val="00FA7225"/>
    <w:rsid w:val="00FB00E8"/>
    <w:rsid w:val="00FB0145"/>
    <w:rsid w:val="00FB2B08"/>
    <w:rsid w:val="00FB2BF8"/>
    <w:rsid w:val="00FC100D"/>
    <w:rsid w:val="00FC2707"/>
    <w:rsid w:val="00FC2EE5"/>
    <w:rsid w:val="00FC3289"/>
    <w:rsid w:val="00FC355C"/>
    <w:rsid w:val="00FC4AC4"/>
    <w:rsid w:val="00FC6414"/>
    <w:rsid w:val="00FC694D"/>
    <w:rsid w:val="00FC6DC3"/>
    <w:rsid w:val="00FD07DE"/>
    <w:rsid w:val="00FD0C11"/>
    <w:rsid w:val="00FD3163"/>
    <w:rsid w:val="00FD32EB"/>
    <w:rsid w:val="00FD3947"/>
    <w:rsid w:val="00FD78C0"/>
    <w:rsid w:val="00FE2543"/>
    <w:rsid w:val="00FE3237"/>
    <w:rsid w:val="00FE401F"/>
    <w:rsid w:val="00FE5862"/>
    <w:rsid w:val="00FE623A"/>
    <w:rsid w:val="00FE6C5A"/>
    <w:rsid w:val="00FE7268"/>
    <w:rsid w:val="00FF05AA"/>
    <w:rsid w:val="00FF42F6"/>
    <w:rsid w:val="00FF4645"/>
    <w:rsid w:val="00FF5DCC"/>
    <w:rsid w:val="00FF6AA2"/>
    <w:rsid w:val="00FF6C82"/>
    <w:rsid w:val="00FF7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033C4"/>
  <w15:docId w15:val="{838D7A68-559D-49B3-B996-51AA1B45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CBF"/>
    <w:pPr>
      <w:spacing w:after="0" w:line="240" w:lineRule="atLeast"/>
    </w:pPr>
    <w:rPr>
      <w:rFonts w:ascii="Arial" w:eastAsia="Times New Roman" w:hAnsi="Arial" w:cs="Times New Roman"/>
      <w:sz w:val="20"/>
      <w:szCs w:val="20"/>
      <w:lang w:eastAsia="nl-NL"/>
    </w:rPr>
  </w:style>
  <w:style w:type="paragraph" w:styleId="Heading1">
    <w:name w:val="heading 1"/>
    <w:basedOn w:val="Normal"/>
    <w:next w:val="Normal"/>
    <w:link w:val="Heading1Char"/>
    <w:qFormat/>
    <w:rsid w:val="00090794"/>
    <w:pPr>
      <w:numPr>
        <w:numId w:val="11"/>
      </w:numPr>
      <w:spacing w:after="240"/>
      <w:outlineLvl w:val="0"/>
    </w:pPr>
    <w:rPr>
      <w:rFonts w:ascii="Times New Roman" w:hAnsi="Times New Roman" w:cs="Arial"/>
      <w:b/>
      <w:kern w:val="28"/>
      <w:sz w:val="24"/>
    </w:rPr>
  </w:style>
  <w:style w:type="paragraph" w:styleId="Heading2">
    <w:name w:val="heading 2"/>
    <w:basedOn w:val="Heading1"/>
    <w:next w:val="Normal"/>
    <w:link w:val="Heading2Char"/>
    <w:autoRedefine/>
    <w:qFormat/>
    <w:rsid w:val="00E34251"/>
    <w:pPr>
      <w:numPr>
        <w:numId w:val="0"/>
      </w:numPr>
      <w:spacing w:line="240" w:lineRule="auto"/>
      <w:ind w:left="1062"/>
      <w:outlineLvl w:val="1"/>
    </w:pPr>
    <w:rPr>
      <w:rFonts w:eastAsiaTheme="minorHAnsi" w:cs="Times New Roman"/>
      <w:b w:val="0"/>
      <w:i/>
      <w:sz w:val="22"/>
      <w:szCs w:val="22"/>
      <w:lang w:eastAsia="en-US"/>
    </w:rPr>
  </w:style>
  <w:style w:type="paragraph" w:styleId="Heading3">
    <w:name w:val="heading 3"/>
    <w:next w:val="Normal"/>
    <w:link w:val="Heading3Char"/>
    <w:qFormat/>
    <w:rsid w:val="00295047"/>
    <w:pPr>
      <w:numPr>
        <w:ilvl w:val="2"/>
        <w:numId w:val="11"/>
      </w:numPr>
      <w:spacing w:before="240" w:after="240" w:line="240" w:lineRule="auto"/>
      <w:outlineLvl w:val="2"/>
    </w:pPr>
    <w:rPr>
      <w:rFonts w:ascii="Times New Roman" w:eastAsia="Times New Roman" w:hAnsi="Times New Roman" w:cs="Arial"/>
      <w:i/>
      <w:szCs w:val="20"/>
      <w:lang w:val="nl-NL" w:eastAsia="nl-NL"/>
    </w:rPr>
  </w:style>
  <w:style w:type="paragraph" w:styleId="Heading4">
    <w:name w:val="heading 4"/>
    <w:basedOn w:val="Normal"/>
    <w:next w:val="Normal"/>
    <w:link w:val="Heading4Char"/>
    <w:qFormat/>
    <w:rsid w:val="00CA1CBF"/>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CF4AF6"/>
    <w:pPr>
      <w:keepNext/>
      <w:keepLines/>
      <w:pageBreakBefore/>
      <w:spacing w:before="200"/>
      <w:jc w:val="center"/>
      <w:outlineLvl w:val="4"/>
    </w:pPr>
    <w:rPr>
      <w:rFonts w:ascii="Times New Roman" w:eastAsiaTheme="majorEastAsia" w:hAnsi="Times New Roman" w:cstheme="majorBidi"/>
      <w:b/>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0794"/>
    <w:rPr>
      <w:rFonts w:ascii="Times New Roman" w:eastAsia="Times New Roman" w:hAnsi="Times New Roman" w:cs="Arial"/>
      <w:b/>
      <w:kern w:val="28"/>
      <w:sz w:val="24"/>
      <w:szCs w:val="20"/>
      <w:lang w:val="nl-NL" w:eastAsia="nl-NL"/>
    </w:rPr>
  </w:style>
  <w:style w:type="character" w:customStyle="1" w:styleId="Heading2Char">
    <w:name w:val="Heading 2 Char"/>
    <w:basedOn w:val="DefaultParagraphFont"/>
    <w:link w:val="Heading2"/>
    <w:rsid w:val="00E34251"/>
    <w:rPr>
      <w:rFonts w:ascii="Times New Roman" w:hAnsi="Times New Roman" w:cs="Times New Roman"/>
      <w:i/>
      <w:kern w:val="28"/>
    </w:rPr>
  </w:style>
  <w:style w:type="character" w:customStyle="1" w:styleId="Heading3Char">
    <w:name w:val="Heading 3 Char"/>
    <w:basedOn w:val="DefaultParagraphFont"/>
    <w:link w:val="Heading3"/>
    <w:rsid w:val="00295047"/>
    <w:rPr>
      <w:rFonts w:ascii="Times New Roman" w:eastAsia="Times New Roman" w:hAnsi="Times New Roman" w:cs="Arial"/>
      <w:i/>
      <w:szCs w:val="20"/>
      <w:lang w:val="nl-NL" w:eastAsia="nl-NL"/>
    </w:rPr>
  </w:style>
  <w:style w:type="character" w:customStyle="1" w:styleId="Heading4Char">
    <w:name w:val="Heading 4 Char"/>
    <w:basedOn w:val="DefaultParagraphFont"/>
    <w:link w:val="Heading4"/>
    <w:rsid w:val="00CA1CBF"/>
    <w:rPr>
      <w:rFonts w:ascii="Times New Roman" w:eastAsia="Times New Roman" w:hAnsi="Times New Roman" w:cs="Times New Roman"/>
      <w:b/>
      <w:bCs/>
      <w:sz w:val="28"/>
      <w:szCs w:val="28"/>
      <w:lang w:val="nl-NL" w:eastAsia="nl-NL"/>
    </w:rPr>
  </w:style>
  <w:style w:type="paragraph" w:styleId="BodyText">
    <w:name w:val="Body Text"/>
    <w:aliases w:val="Body Text Char1 Char,Body Text Char Char Char,Body Text Char2 Char Char Char,Body Text Char1 Char Char Char Char,Body Text Char Char Char Char Char Char,Body Text Char1 Char Char Char Char Char Char,Body Text Char Char1,Brødtekst Tegn1"/>
    <w:basedOn w:val="Normal"/>
    <w:link w:val="BodyTextChar"/>
    <w:rsid w:val="00CA1CBF"/>
    <w:pPr>
      <w:spacing w:after="270" w:line="270" w:lineRule="atLeast"/>
    </w:pPr>
    <w:rPr>
      <w:rFonts w:ascii="Times New Roman" w:hAnsi="Times New Roman"/>
      <w:sz w:val="23"/>
      <w:lang w:val="en-GB" w:eastAsia="da-DK"/>
    </w:rPr>
  </w:style>
  <w:style w:type="character" w:customStyle="1" w:styleId="BodyTextChar">
    <w:name w:val="Body Text Char"/>
    <w:aliases w:val="Body Text Char1 Char Char,Body Text Char Char Char Char,Body Text Char2 Char Char Char Char,Body Text Char1 Char Char Char Char Char,Body Text Char Char Char Char Char Char Char,Body Text Char1 Char Char Char Char Char Char Char"/>
    <w:basedOn w:val="DefaultParagraphFont"/>
    <w:link w:val="BodyText"/>
    <w:rsid w:val="00CA1CBF"/>
    <w:rPr>
      <w:rFonts w:ascii="Times New Roman" w:eastAsia="Times New Roman" w:hAnsi="Times New Roman" w:cs="Times New Roman"/>
      <w:sz w:val="23"/>
      <w:szCs w:val="20"/>
      <w:lang w:val="en-GB" w:eastAsia="da-DK"/>
    </w:rPr>
  </w:style>
  <w:style w:type="paragraph" w:styleId="ListParagraph">
    <w:name w:val="List Paragraph"/>
    <w:basedOn w:val="Normal"/>
    <w:link w:val="ListParagraphChar"/>
    <w:qFormat/>
    <w:rsid w:val="00CA1CBF"/>
    <w:pPr>
      <w:ind w:left="720"/>
      <w:contextualSpacing/>
    </w:pPr>
  </w:style>
  <w:style w:type="character" w:styleId="Hyperlink">
    <w:name w:val="Hyperlink"/>
    <w:uiPriority w:val="99"/>
    <w:rsid w:val="00A36171"/>
    <w:rPr>
      <w:color w:val="0000FF"/>
      <w:u w:val="single"/>
      <w:lang w:val="en-GB"/>
    </w:rPr>
  </w:style>
  <w:style w:type="paragraph" w:styleId="TOC1">
    <w:name w:val="toc 1"/>
    <w:basedOn w:val="Normal"/>
    <w:next w:val="Normal"/>
    <w:autoRedefine/>
    <w:uiPriority w:val="39"/>
    <w:rsid w:val="0033634B"/>
    <w:pPr>
      <w:tabs>
        <w:tab w:val="left" w:pos="440"/>
        <w:tab w:val="right" w:leader="dot" w:pos="9360"/>
      </w:tabs>
      <w:spacing w:after="200" w:line="276" w:lineRule="auto"/>
    </w:pPr>
    <w:rPr>
      <w:rFonts w:ascii="Times New Roman" w:eastAsia="Calibri" w:hAnsi="Times New Roman"/>
      <w:sz w:val="24"/>
      <w:szCs w:val="24"/>
      <w:lang w:eastAsia="en-US"/>
    </w:rPr>
  </w:style>
  <w:style w:type="paragraph" w:styleId="TOC2">
    <w:name w:val="toc 2"/>
    <w:basedOn w:val="Normal"/>
    <w:next w:val="Normal"/>
    <w:autoRedefine/>
    <w:uiPriority w:val="39"/>
    <w:rsid w:val="0033634B"/>
    <w:pPr>
      <w:tabs>
        <w:tab w:val="left" w:pos="880"/>
        <w:tab w:val="right" w:leader="dot" w:pos="9360"/>
      </w:tabs>
      <w:spacing w:after="200" w:line="276" w:lineRule="auto"/>
      <w:ind w:left="220"/>
    </w:pPr>
    <w:rPr>
      <w:rFonts w:ascii="Calibri" w:eastAsia="Calibri" w:hAnsi="Calibri" w:cs="Calibri"/>
      <w:sz w:val="22"/>
      <w:szCs w:val="22"/>
      <w:lang w:val="en-GB" w:eastAsia="en-US"/>
    </w:rPr>
  </w:style>
  <w:style w:type="paragraph" w:styleId="TOC3">
    <w:name w:val="toc 3"/>
    <w:basedOn w:val="Normal"/>
    <w:next w:val="Normal"/>
    <w:autoRedefine/>
    <w:uiPriority w:val="39"/>
    <w:rsid w:val="00950C4E"/>
    <w:pPr>
      <w:tabs>
        <w:tab w:val="left" w:pos="1320"/>
        <w:tab w:val="right" w:leader="dot" w:pos="9530"/>
      </w:tabs>
      <w:spacing w:after="200" w:line="276" w:lineRule="auto"/>
      <w:ind w:left="440"/>
      <w:jc w:val="both"/>
    </w:pPr>
    <w:rPr>
      <w:rFonts w:ascii="Times New Roman" w:eastAsia="Calibri" w:hAnsi="Times New Roman"/>
      <w:noProof/>
      <w:lang w:val="en-GB" w:eastAsia="en-US"/>
    </w:rPr>
  </w:style>
  <w:style w:type="character" w:styleId="CommentReference">
    <w:name w:val="annotation reference"/>
    <w:basedOn w:val="DefaultParagraphFont"/>
    <w:uiPriority w:val="99"/>
    <w:semiHidden/>
    <w:unhideWhenUsed/>
    <w:rsid w:val="00911732"/>
    <w:rPr>
      <w:sz w:val="16"/>
      <w:szCs w:val="16"/>
    </w:rPr>
  </w:style>
  <w:style w:type="paragraph" w:styleId="CommentText">
    <w:name w:val="annotation text"/>
    <w:basedOn w:val="Normal"/>
    <w:link w:val="CommentTextChar"/>
    <w:uiPriority w:val="99"/>
    <w:unhideWhenUsed/>
    <w:rsid w:val="00911732"/>
    <w:pPr>
      <w:spacing w:line="240" w:lineRule="auto"/>
    </w:pPr>
  </w:style>
  <w:style w:type="character" w:customStyle="1" w:styleId="CommentTextChar">
    <w:name w:val="Comment Text Char"/>
    <w:basedOn w:val="DefaultParagraphFont"/>
    <w:link w:val="CommentText"/>
    <w:uiPriority w:val="99"/>
    <w:rsid w:val="00911732"/>
    <w:rPr>
      <w:rFonts w:ascii="Arial" w:eastAsia="Times New Roman" w:hAnsi="Arial"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911732"/>
    <w:rPr>
      <w:b/>
      <w:bCs/>
    </w:rPr>
  </w:style>
  <w:style w:type="character" w:customStyle="1" w:styleId="CommentSubjectChar">
    <w:name w:val="Comment Subject Char"/>
    <w:basedOn w:val="CommentTextChar"/>
    <w:link w:val="CommentSubject"/>
    <w:uiPriority w:val="99"/>
    <w:semiHidden/>
    <w:rsid w:val="00911732"/>
    <w:rPr>
      <w:rFonts w:ascii="Arial" w:eastAsia="Times New Roman" w:hAnsi="Arial" w:cs="Times New Roman"/>
      <w:b/>
      <w:bCs/>
      <w:sz w:val="20"/>
      <w:szCs w:val="20"/>
      <w:lang w:val="nl-NL" w:eastAsia="nl-NL"/>
    </w:rPr>
  </w:style>
  <w:style w:type="paragraph" w:styleId="BalloonText">
    <w:name w:val="Balloon Text"/>
    <w:basedOn w:val="Normal"/>
    <w:link w:val="BalloonTextChar"/>
    <w:uiPriority w:val="99"/>
    <w:semiHidden/>
    <w:unhideWhenUsed/>
    <w:rsid w:val="009117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732"/>
    <w:rPr>
      <w:rFonts w:ascii="Tahoma" w:eastAsia="Times New Roman" w:hAnsi="Tahoma" w:cs="Tahoma"/>
      <w:sz w:val="16"/>
      <w:szCs w:val="16"/>
      <w:lang w:val="nl-NL" w:eastAsia="nl-NL"/>
    </w:rPr>
  </w:style>
  <w:style w:type="paragraph" w:styleId="NoSpacing">
    <w:name w:val="No Spacing"/>
    <w:link w:val="NoSpacingChar"/>
    <w:uiPriority w:val="1"/>
    <w:qFormat/>
    <w:rsid w:val="005957D7"/>
    <w:pPr>
      <w:spacing w:after="0" w:line="240" w:lineRule="auto"/>
    </w:pPr>
    <w:rPr>
      <w:rFonts w:ascii="Arial" w:eastAsia="Times New Roman" w:hAnsi="Arial" w:cs="Times New Roman"/>
      <w:sz w:val="20"/>
      <w:szCs w:val="20"/>
      <w:lang w:val="nl-NL" w:eastAsia="nl-NL"/>
    </w:rPr>
  </w:style>
  <w:style w:type="character" w:styleId="BookTitle">
    <w:name w:val="Book Title"/>
    <w:basedOn w:val="DefaultParagraphFont"/>
    <w:uiPriority w:val="33"/>
    <w:qFormat/>
    <w:rsid w:val="00F045BE"/>
    <w:rPr>
      <w:b/>
      <w:bCs/>
      <w:smallCaps/>
      <w:spacing w:val="5"/>
    </w:rPr>
  </w:style>
  <w:style w:type="character" w:styleId="IntenseReference">
    <w:name w:val="Intense Reference"/>
    <w:basedOn w:val="DefaultParagraphFont"/>
    <w:uiPriority w:val="32"/>
    <w:qFormat/>
    <w:rsid w:val="00DE6FDC"/>
    <w:rPr>
      <w:b/>
      <w:bCs/>
      <w:smallCaps/>
      <w:color w:val="C0504D" w:themeColor="accent2"/>
      <w:spacing w:val="5"/>
      <w:u w:val="single"/>
    </w:rPr>
  </w:style>
  <w:style w:type="paragraph" w:styleId="Subtitle">
    <w:name w:val="Subtitle"/>
    <w:basedOn w:val="Normal"/>
    <w:next w:val="Normal"/>
    <w:link w:val="SubtitleChar"/>
    <w:uiPriority w:val="11"/>
    <w:qFormat/>
    <w:rsid w:val="00DE6F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6FDC"/>
    <w:rPr>
      <w:rFonts w:asciiTheme="majorHAnsi" w:eastAsiaTheme="majorEastAsia" w:hAnsiTheme="majorHAnsi" w:cstheme="majorBidi"/>
      <w:i/>
      <w:iCs/>
      <w:color w:val="4F81BD" w:themeColor="accent1"/>
      <w:spacing w:val="15"/>
      <w:sz w:val="24"/>
      <w:szCs w:val="24"/>
      <w:lang w:val="nl-NL" w:eastAsia="nl-NL"/>
    </w:rPr>
  </w:style>
  <w:style w:type="character" w:styleId="Strong">
    <w:name w:val="Strong"/>
    <w:basedOn w:val="DefaultParagraphFont"/>
    <w:uiPriority w:val="22"/>
    <w:qFormat/>
    <w:rsid w:val="00DE6FDC"/>
    <w:rPr>
      <w:b/>
      <w:bCs/>
    </w:rPr>
  </w:style>
  <w:style w:type="character" w:customStyle="1" w:styleId="ListParagraphChar">
    <w:name w:val="List Paragraph Char"/>
    <w:link w:val="ListParagraph"/>
    <w:uiPriority w:val="34"/>
    <w:rsid w:val="00D9124D"/>
    <w:rPr>
      <w:rFonts w:ascii="Arial" w:eastAsia="Times New Roman" w:hAnsi="Arial" w:cs="Times New Roman"/>
      <w:sz w:val="20"/>
      <w:szCs w:val="20"/>
      <w:lang w:val="nl-NL" w:eastAsia="nl-NL"/>
    </w:rPr>
  </w:style>
  <w:style w:type="character" w:customStyle="1" w:styleId="apple-converted-space">
    <w:name w:val="apple-converted-space"/>
    <w:basedOn w:val="DefaultParagraphFont"/>
    <w:rsid w:val="00D9124D"/>
  </w:style>
  <w:style w:type="paragraph" w:styleId="FootnoteText">
    <w:name w:val="footnote text"/>
    <w:aliases w:val="Geneva 9,Font: Geneva 9,Boston 10,f,Footnote Text WBR,WBR,single space,fn,FOOTNOTES,Footnote Text Char2 Char,Footnote Text Char1 Char Char,Footnote Text Char2 Char Char Char,Footnote Text Char1 Char Char Char Char,Footnote Text qer"/>
    <w:basedOn w:val="Normal"/>
    <w:link w:val="FootnoteTextChar"/>
    <w:uiPriority w:val="99"/>
    <w:unhideWhenUsed/>
    <w:qFormat/>
    <w:rsid w:val="00D9124D"/>
    <w:pPr>
      <w:spacing w:after="200" w:line="276" w:lineRule="auto"/>
    </w:pPr>
    <w:rPr>
      <w:rFonts w:ascii="Calibri" w:eastAsia="Calibri" w:hAnsi="Calibri" w:cs="Arial"/>
      <w:lang w:val="fr-FR" w:eastAsia="en-US"/>
    </w:rPr>
  </w:style>
  <w:style w:type="character" w:customStyle="1" w:styleId="FootnoteTextChar">
    <w:name w:val="Footnote Text Char"/>
    <w:aliases w:val="Geneva 9 Char,Font: Geneva 9 Char,Boston 10 Char,f Char,Footnote Text WBR Char,WBR Char,single space Char,fn Char,FOOTNOTES Char,Footnote Text Char2 Char Char,Footnote Text Char1 Char Char Char,Footnote Text Char2 Char Char Char Char"/>
    <w:basedOn w:val="DefaultParagraphFont"/>
    <w:link w:val="FootnoteText"/>
    <w:uiPriority w:val="99"/>
    <w:rsid w:val="00D9124D"/>
    <w:rPr>
      <w:rFonts w:ascii="Calibri" w:eastAsia="Calibri" w:hAnsi="Calibri" w:cs="Arial"/>
      <w:sz w:val="20"/>
      <w:szCs w:val="20"/>
      <w:lang w:val="fr-FR"/>
    </w:rPr>
  </w:style>
  <w:style w:type="character" w:styleId="FootnoteReference">
    <w:name w:val="footnote reference"/>
    <w:aliases w:val="BVI fnr, BVI fnr,16 Point,Superscript 6 Point,ftref,Знак сноски-FN,Footnote Reference Superscript,Footnote symbol,stylish,Footnote Reference Number,Footnote Reference_LVL6,Footnote Reference_LVL61,Footnote Reference_LVL62,Ref,fr,SUPER"/>
    <w:uiPriority w:val="99"/>
    <w:unhideWhenUsed/>
    <w:rsid w:val="00D9124D"/>
    <w:rPr>
      <w:vertAlign w:val="superscript"/>
    </w:rPr>
  </w:style>
  <w:style w:type="paragraph" w:styleId="NormalWeb">
    <w:name w:val="Normal (Web)"/>
    <w:basedOn w:val="Normal"/>
    <w:uiPriority w:val="99"/>
    <w:unhideWhenUsed/>
    <w:rsid w:val="00D9124D"/>
    <w:pPr>
      <w:spacing w:before="100" w:beforeAutospacing="1" w:after="100" w:afterAutospacing="1" w:line="240" w:lineRule="auto"/>
    </w:pPr>
    <w:rPr>
      <w:rFonts w:ascii="Times New Roman" w:hAnsi="Times New Roman"/>
      <w:sz w:val="24"/>
      <w:szCs w:val="24"/>
      <w:lang w:val="en-GB" w:eastAsia="en-GB"/>
    </w:rPr>
  </w:style>
  <w:style w:type="numbering" w:customStyle="1" w:styleId="Style31">
    <w:name w:val="Style31"/>
    <w:uiPriority w:val="99"/>
    <w:rsid w:val="00E93397"/>
    <w:pPr>
      <w:numPr>
        <w:numId w:val="3"/>
      </w:numPr>
    </w:pPr>
  </w:style>
  <w:style w:type="paragraph" w:styleId="TOCHeading">
    <w:name w:val="TOC Heading"/>
    <w:basedOn w:val="Heading1"/>
    <w:next w:val="Normal"/>
    <w:uiPriority w:val="39"/>
    <w:semiHidden/>
    <w:unhideWhenUsed/>
    <w:qFormat/>
    <w:rsid w:val="004E080B"/>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Heading5Char">
    <w:name w:val="Heading 5 Char"/>
    <w:basedOn w:val="DefaultParagraphFont"/>
    <w:link w:val="Heading5"/>
    <w:uiPriority w:val="9"/>
    <w:rsid w:val="00CF4AF6"/>
    <w:rPr>
      <w:rFonts w:ascii="Times New Roman" w:eastAsiaTheme="majorEastAsia" w:hAnsi="Times New Roman" w:cstheme="majorBidi"/>
      <w:b/>
      <w:color w:val="243F60" w:themeColor="accent1" w:themeShade="7F"/>
      <w:sz w:val="28"/>
      <w:szCs w:val="20"/>
      <w:lang w:val="nl-NL" w:eastAsia="nl-NL"/>
    </w:rPr>
  </w:style>
  <w:style w:type="paragraph" w:styleId="TOC4">
    <w:name w:val="toc 4"/>
    <w:basedOn w:val="Normal"/>
    <w:next w:val="Normal"/>
    <w:autoRedefine/>
    <w:uiPriority w:val="39"/>
    <w:unhideWhenUsed/>
    <w:rsid w:val="008B71E3"/>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8B71E3"/>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8B71E3"/>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8B71E3"/>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8B71E3"/>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8B71E3"/>
    <w:pPr>
      <w:spacing w:after="100" w:line="276" w:lineRule="auto"/>
      <w:ind w:left="1760"/>
    </w:pPr>
    <w:rPr>
      <w:rFonts w:asciiTheme="minorHAnsi" w:eastAsiaTheme="minorEastAsia" w:hAnsiTheme="minorHAnsi" w:cstheme="minorBidi"/>
      <w:sz w:val="22"/>
      <w:szCs w:val="22"/>
      <w:lang w:eastAsia="en-US"/>
    </w:rPr>
  </w:style>
  <w:style w:type="paragraph" w:styleId="Title">
    <w:name w:val="Title"/>
    <w:basedOn w:val="Normal"/>
    <w:next w:val="Normal"/>
    <w:link w:val="TitleChar"/>
    <w:uiPriority w:val="10"/>
    <w:qFormat/>
    <w:rsid w:val="00A715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537"/>
    <w:rPr>
      <w:rFonts w:asciiTheme="majorHAnsi" w:eastAsiaTheme="majorEastAsia" w:hAnsiTheme="majorHAnsi" w:cstheme="majorBidi"/>
      <w:color w:val="17365D" w:themeColor="text2" w:themeShade="BF"/>
      <w:spacing w:val="5"/>
      <w:kern w:val="28"/>
      <w:sz w:val="52"/>
      <w:szCs w:val="52"/>
      <w:lang w:val="nl-NL" w:eastAsia="nl-NL"/>
    </w:rPr>
  </w:style>
  <w:style w:type="table" w:styleId="TableGrid">
    <w:name w:val="Table Grid"/>
    <w:basedOn w:val="TableNormal"/>
    <w:uiPriority w:val="59"/>
    <w:rsid w:val="00332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 Char,Caption1 Char,Caption1,Table title,Figure Head,Figure Head Znak Znak,Figure Head Znak,Table legend,Tab_Überschrift,Figure reference,Tab_†berschrift,Beschriftung Char2,Beschriftung Char1 Char1,Beschriftung Char Char Char1"/>
    <w:basedOn w:val="Normal"/>
    <w:next w:val="Normal"/>
    <w:link w:val="CaptionChar"/>
    <w:unhideWhenUsed/>
    <w:qFormat/>
    <w:rsid w:val="0033217D"/>
    <w:pPr>
      <w:spacing w:after="200" w:line="240" w:lineRule="auto"/>
    </w:pPr>
    <w:rPr>
      <w:i/>
      <w:iCs/>
      <w:color w:val="1F497D" w:themeColor="text2"/>
      <w:sz w:val="18"/>
      <w:szCs w:val="18"/>
    </w:rPr>
  </w:style>
  <w:style w:type="paragraph" w:styleId="Header">
    <w:name w:val="header"/>
    <w:basedOn w:val="Normal"/>
    <w:link w:val="HeaderChar"/>
    <w:uiPriority w:val="99"/>
    <w:unhideWhenUsed/>
    <w:rsid w:val="00A97553"/>
    <w:pPr>
      <w:tabs>
        <w:tab w:val="center" w:pos="4513"/>
        <w:tab w:val="right" w:pos="9026"/>
      </w:tabs>
      <w:spacing w:line="240" w:lineRule="auto"/>
    </w:pPr>
  </w:style>
  <w:style w:type="character" w:customStyle="1" w:styleId="HeaderChar">
    <w:name w:val="Header Char"/>
    <w:basedOn w:val="DefaultParagraphFont"/>
    <w:link w:val="Header"/>
    <w:uiPriority w:val="99"/>
    <w:rsid w:val="00A97553"/>
    <w:rPr>
      <w:rFonts w:ascii="Arial" w:eastAsia="Times New Roman" w:hAnsi="Arial" w:cs="Times New Roman"/>
      <w:sz w:val="20"/>
      <w:szCs w:val="20"/>
      <w:lang w:val="nl-NL" w:eastAsia="nl-NL"/>
    </w:rPr>
  </w:style>
  <w:style w:type="paragraph" w:styleId="Footer">
    <w:name w:val="footer"/>
    <w:basedOn w:val="Normal"/>
    <w:link w:val="FooterChar"/>
    <w:uiPriority w:val="99"/>
    <w:unhideWhenUsed/>
    <w:rsid w:val="00A97553"/>
    <w:pPr>
      <w:tabs>
        <w:tab w:val="center" w:pos="4513"/>
        <w:tab w:val="right" w:pos="9026"/>
      </w:tabs>
      <w:spacing w:line="240" w:lineRule="auto"/>
    </w:pPr>
  </w:style>
  <w:style w:type="character" w:customStyle="1" w:styleId="FooterChar">
    <w:name w:val="Footer Char"/>
    <w:basedOn w:val="DefaultParagraphFont"/>
    <w:link w:val="Footer"/>
    <w:uiPriority w:val="99"/>
    <w:rsid w:val="00A97553"/>
    <w:rPr>
      <w:rFonts w:ascii="Arial" w:eastAsia="Times New Roman" w:hAnsi="Arial" w:cs="Times New Roman"/>
      <w:sz w:val="20"/>
      <w:szCs w:val="20"/>
      <w:lang w:val="nl-NL" w:eastAsia="nl-NL"/>
    </w:rPr>
  </w:style>
  <w:style w:type="paragraph" w:styleId="Revision">
    <w:name w:val="Revision"/>
    <w:hidden/>
    <w:uiPriority w:val="99"/>
    <w:semiHidden/>
    <w:rsid w:val="007861E5"/>
    <w:pPr>
      <w:spacing w:after="0" w:line="240" w:lineRule="auto"/>
    </w:pPr>
    <w:rPr>
      <w:rFonts w:ascii="Arial" w:eastAsia="Times New Roman" w:hAnsi="Arial" w:cs="Times New Roman"/>
      <w:sz w:val="20"/>
      <w:szCs w:val="20"/>
      <w:lang w:val="nl-NL" w:eastAsia="nl-NL"/>
    </w:rPr>
  </w:style>
  <w:style w:type="table" w:customStyle="1" w:styleId="TableGrid1">
    <w:name w:val="Table Grid1"/>
    <w:basedOn w:val="TableNormal"/>
    <w:next w:val="TableGrid"/>
    <w:uiPriority w:val="59"/>
    <w:rsid w:val="0081023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23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1">
    <w:name w:val="Body text 1"/>
    <w:link w:val="Bodytext1Char"/>
    <w:qFormat/>
    <w:rsid w:val="004B51F1"/>
    <w:pPr>
      <w:numPr>
        <w:numId w:val="17"/>
      </w:numPr>
      <w:autoSpaceDE w:val="0"/>
      <w:autoSpaceDN w:val="0"/>
      <w:adjustRightInd w:val="0"/>
      <w:spacing w:after="240"/>
      <w:jc w:val="both"/>
    </w:pPr>
    <w:rPr>
      <w:rFonts w:ascii="Times New Roman" w:eastAsia="SimSun" w:hAnsi="Times New Roman" w:cs="Times New Roman"/>
      <w:bCs/>
      <w:color w:val="000000"/>
    </w:rPr>
  </w:style>
  <w:style w:type="character" w:customStyle="1" w:styleId="Bodytext1Char">
    <w:name w:val="Body text 1 Char"/>
    <w:link w:val="Bodytext1"/>
    <w:locked/>
    <w:rsid w:val="004B51F1"/>
    <w:rPr>
      <w:rFonts w:ascii="Times New Roman" w:eastAsia="SimSun" w:hAnsi="Times New Roman" w:cs="Times New Roman"/>
      <w:bCs/>
      <w:color w:val="000000"/>
    </w:rPr>
  </w:style>
  <w:style w:type="table" w:styleId="ColorfulList-Accent1">
    <w:name w:val="Colorful List Accent 1"/>
    <w:basedOn w:val="TableNormal"/>
    <w:uiPriority w:val="72"/>
    <w:rsid w:val="004B51F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404A6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4A6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04A6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0D2F"/>
    <w:rPr>
      <w:i/>
      <w:iCs/>
    </w:rPr>
  </w:style>
  <w:style w:type="table" w:customStyle="1" w:styleId="TableGrid5">
    <w:name w:val="Table Grid5"/>
    <w:basedOn w:val="TableNormal"/>
    <w:next w:val="TableGrid"/>
    <w:uiPriority w:val="59"/>
    <w:rsid w:val="007D1416"/>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23546"/>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11">
    <w:name w:val="List Table 6 Colorful - Accent 11"/>
    <w:basedOn w:val="TableNormal"/>
    <w:uiPriority w:val="51"/>
    <w:rsid w:val="00823546"/>
    <w:pPr>
      <w:spacing w:after="0" w:line="240" w:lineRule="auto"/>
    </w:pPr>
    <w:rPr>
      <w:rFonts w:eastAsiaTheme="minorEastAsia"/>
      <w:color w:val="365F91" w:themeColor="accent1" w:themeShade="BF"/>
      <w:lang w:eastAsia="zh-CN"/>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1">
    <w:name w:val="Table Grid21"/>
    <w:basedOn w:val="TableNormal"/>
    <w:next w:val="TableGrid"/>
    <w:uiPriority w:val="39"/>
    <w:rsid w:val="006B4632"/>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33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74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62E3B"/>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54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F1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74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A4CDB"/>
    <w:rPr>
      <w:rFonts w:ascii="Arial" w:eastAsia="Times New Roman" w:hAnsi="Arial" w:cs="Times New Roman"/>
      <w:sz w:val="20"/>
      <w:szCs w:val="20"/>
      <w:lang w:val="nl-NL" w:eastAsia="nl-NL"/>
    </w:rPr>
  </w:style>
  <w:style w:type="table" w:customStyle="1" w:styleId="TableGrid14">
    <w:name w:val="Table Grid14"/>
    <w:basedOn w:val="TableNormal"/>
    <w:next w:val="TableGrid"/>
    <w:uiPriority w:val="39"/>
    <w:rsid w:val="00C8209B"/>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322A8"/>
    <w:pPr>
      <w:spacing w:after="0" w:line="240" w:lineRule="auto"/>
    </w:pPr>
    <w:rPr>
      <w:rFonts w:ascii="Calibri Light" w:eastAsia="SimSun"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54BC0"/>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 Char Char Char Char,Caption1 Char Char,Caption1 Char1,Table title Char,Figure Head Char,Figure Head Znak Znak Char,Figure Head Znak Char,Table legend Char,Tab_Überschrift Char,Figure reference Char,Tab_†berschrift Char"/>
    <w:link w:val="Caption"/>
    <w:rsid w:val="00D51893"/>
    <w:rPr>
      <w:rFonts w:ascii="Arial" w:eastAsia="Times New Roman" w:hAnsi="Arial" w:cs="Times New Roman"/>
      <w:i/>
      <w:iCs/>
      <w:color w:val="1F497D" w:themeColor="text2"/>
      <w:sz w:val="18"/>
      <w:szCs w:val="18"/>
      <w:lang w:val="nl-NL" w:eastAsia="nl-NL"/>
    </w:rPr>
  </w:style>
  <w:style w:type="table" w:customStyle="1" w:styleId="TableGrid17">
    <w:name w:val="Table Grid17"/>
    <w:basedOn w:val="TableNormal"/>
    <w:next w:val="TableGrid"/>
    <w:uiPriority w:val="59"/>
    <w:rsid w:val="00B3595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32645"/>
  </w:style>
  <w:style w:type="paragraph" w:customStyle="1" w:styleId="Pa11">
    <w:name w:val="Pa11"/>
    <w:basedOn w:val="Normal"/>
    <w:next w:val="Normal"/>
    <w:uiPriority w:val="99"/>
    <w:rsid w:val="00494354"/>
    <w:pPr>
      <w:autoSpaceDE w:val="0"/>
      <w:autoSpaceDN w:val="0"/>
      <w:adjustRightInd w:val="0"/>
      <w:spacing w:line="221" w:lineRule="atLeast"/>
    </w:pPr>
    <w:rPr>
      <w:rFonts w:ascii="Minion Pro" w:eastAsiaTheme="minorHAnsi" w:hAnsi="Minion Pro" w:cstheme="minorBidi"/>
      <w:sz w:val="24"/>
      <w:szCs w:val="24"/>
      <w:lang w:val="en-GB" w:eastAsia="en-US"/>
    </w:rPr>
  </w:style>
  <w:style w:type="character" w:customStyle="1" w:styleId="Bodytext2">
    <w:name w:val="Body text (2)_"/>
    <w:basedOn w:val="DefaultParagraphFont"/>
    <w:link w:val="Bodytext20"/>
    <w:rsid w:val="00151334"/>
    <w:rPr>
      <w:rFonts w:ascii="Times New Roman" w:eastAsia="Times New Roman" w:hAnsi="Times New Roman" w:cs="Times New Roman"/>
      <w:sz w:val="20"/>
      <w:szCs w:val="20"/>
      <w:shd w:val="clear" w:color="auto" w:fill="FFFFFF"/>
    </w:rPr>
  </w:style>
  <w:style w:type="character" w:customStyle="1" w:styleId="Bodytext2Calibri">
    <w:name w:val="Body text (2) + Calibri"/>
    <w:aliases w:val="13 pt,Bold"/>
    <w:basedOn w:val="Bodytext2"/>
    <w:rsid w:val="00151334"/>
    <w:rPr>
      <w:rFonts w:ascii="Calibri" w:eastAsia="Calibri" w:hAnsi="Calibri" w:cs="Calibri"/>
      <w:b/>
      <w:bCs/>
      <w:color w:val="000000"/>
      <w:spacing w:val="0"/>
      <w:w w:val="100"/>
      <w:position w:val="0"/>
      <w:sz w:val="26"/>
      <w:szCs w:val="26"/>
      <w:shd w:val="clear" w:color="auto" w:fill="FFFFFF"/>
      <w:lang w:val="en-US" w:eastAsia="en-US" w:bidi="en-US"/>
    </w:rPr>
  </w:style>
  <w:style w:type="paragraph" w:customStyle="1" w:styleId="Bodytext20">
    <w:name w:val="Body text (2)"/>
    <w:basedOn w:val="Normal"/>
    <w:link w:val="Bodytext2"/>
    <w:rsid w:val="00151334"/>
    <w:pPr>
      <w:widowControl w:val="0"/>
      <w:shd w:val="clear" w:color="auto" w:fill="FFFFFF"/>
      <w:spacing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067">
      <w:bodyDiv w:val="1"/>
      <w:marLeft w:val="0"/>
      <w:marRight w:val="0"/>
      <w:marTop w:val="0"/>
      <w:marBottom w:val="0"/>
      <w:divBdr>
        <w:top w:val="none" w:sz="0" w:space="0" w:color="auto"/>
        <w:left w:val="none" w:sz="0" w:space="0" w:color="auto"/>
        <w:bottom w:val="none" w:sz="0" w:space="0" w:color="auto"/>
        <w:right w:val="none" w:sz="0" w:space="0" w:color="auto"/>
      </w:divBdr>
    </w:div>
    <w:div w:id="46342977">
      <w:bodyDiv w:val="1"/>
      <w:marLeft w:val="0"/>
      <w:marRight w:val="0"/>
      <w:marTop w:val="0"/>
      <w:marBottom w:val="0"/>
      <w:divBdr>
        <w:top w:val="none" w:sz="0" w:space="0" w:color="auto"/>
        <w:left w:val="none" w:sz="0" w:space="0" w:color="auto"/>
        <w:bottom w:val="none" w:sz="0" w:space="0" w:color="auto"/>
        <w:right w:val="none" w:sz="0" w:space="0" w:color="auto"/>
      </w:divBdr>
    </w:div>
    <w:div w:id="124666369">
      <w:bodyDiv w:val="1"/>
      <w:marLeft w:val="0"/>
      <w:marRight w:val="0"/>
      <w:marTop w:val="0"/>
      <w:marBottom w:val="0"/>
      <w:divBdr>
        <w:top w:val="none" w:sz="0" w:space="0" w:color="auto"/>
        <w:left w:val="none" w:sz="0" w:space="0" w:color="auto"/>
        <w:bottom w:val="none" w:sz="0" w:space="0" w:color="auto"/>
        <w:right w:val="none" w:sz="0" w:space="0" w:color="auto"/>
      </w:divBdr>
    </w:div>
    <w:div w:id="138113974">
      <w:bodyDiv w:val="1"/>
      <w:marLeft w:val="0"/>
      <w:marRight w:val="0"/>
      <w:marTop w:val="0"/>
      <w:marBottom w:val="0"/>
      <w:divBdr>
        <w:top w:val="none" w:sz="0" w:space="0" w:color="auto"/>
        <w:left w:val="none" w:sz="0" w:space="0" w:color="auto"/>
        <w:bottom w:val="none" w:sz="0" w:space="0" w:color="auto"/>
        <w:right w:val="none" w:sz="0" w:space="0" w:color="auto"/>
      </w:divBdr>
    </w:div>
    <w:div w:id="141120478">
      <w:bodyDiv w:val="1"/>
      <w:marLeft w:val="0"/>
      <w:marRight w:val="0"/>
      <w:marTop w:val="0"/>
      <w:marBottom w:val="0"/>
      <w:divBdr>
        <w:top w:val="none" w:sz="0" w:space="0" w:color="auto"/>
        <w:left w:val="none" w:sz="0" w:space="0" w:color="auto"/>
        <w:bottom w:val="none" w:sz="0" w:space="0" w:color="auto"/>
        <w:right w:val="none" w:sz="0" w:space="0" w:color="auto"/>
      </w:divBdr>
    </w:div>
    <w:div w:id="285280680">
      <w:bodyDiv w:val="1"/>
      <w:marLeft w:val="0"/>
      <w:marRight w:val="0"/>
      <w:marTop w:val="0"/>
      <w:marBottom w:val="0"/>
      <w:divBdr>
        <w:top w:val="none" w:sz="0" w:space="0" w:color="auto"/>
        <w:left w:val="none" w:sz="0" w:space="0" w:color="auto"/>
        <w:bottom w:val="none" w:sz="0" w:space="0" w:color="auto"/>
        <w:right w:val="none" w:sz="0" w:space="0" w:color="auto"/>
      </w:divBdr>
    </w:div>
    <w:div w:id="310057906">
      <w:bodyDiv w:val="1"/>
      <w:marLeft w:val="0"/>
      <w:marRight w:val="0"/>
      <w:marTop w:val="0"/>
      <w:marBottom w:val="0"/>
      <w:divBdr>
        <w:top w:val="none" w:sz="0" w:space="0" w:color="auto"/>
        <w:left w:val="none" w:sz="0" w:space="0" w:color="auto"/>
        <w:bottom w:val="none" w:sz="0" w:space="0" w:color="auto"/>
        <w:right w:val="none" w:sz="0" w:space="0" w:color="auto"/>
      </w:divBdr>
    </w:div>
    <w:div w:id="358165552">
      <w:bodyDiv w:val="1"/>
      <w:marLeft w:val="0"/>
      <w:marRight w:val="0"/>
      <w:marTop w:val="0"/>
      <w:marBottom w:val="0"/>
      <w:divBdr>
        <w:top w:val="none" w:sz="0" w:space="0" w:color="auto"/>
        <w:left w:val="none" w:sz="0" w:space="0" w:color="auto"/>
        <w:bottom w:val="none" w:sz="0" w:space="0" w:color="auto"/>
        <w:right w:val="none" w:sz="0" w:space="0" w:color="auto"/>
      </w:divBdr>
    </w:div>
    <w:div w:id="414089014">
      <w:bodyDiv w:val="1"/>
      <w:marLeft w:val="0"/>
      <w:marRight w:val="0"/>
      <w:marTop w:val="0"/>
      <w:marBottom w:val="0"/>
      <w:divBdr>
        <w:top w:val="none" w:sz="0" w:space="0" w:color="auto"/>
        <w:left w:val="none" w:sz="0" w:space="0" w:color="auto"/>
        <w:bottom w:val="none" w:sz="0" w:space="0" w:color="auto"/>
        <w:right w:val="none" w:sz="0" w:space="0" w:color="auto"/>
      </w:divBdr>
    </w:div>
    <w:div w:id="757598319">
      <w:bodyDiv w:val="1"/>
      <w:marLeft w:val="0"/>
      <w:marRight w:val="0"/>
      <w:marTop w:val="0"/>
      <w:marBottom w:val="0"/>
      <w:divBdr>
        <w:top w:val="none" w:sz="0" w:space="0" w:color="auto"/>
        <w:left w:val="none" w:sz="0" w:space="0" w:color="auto"/>
        <w:bottom w:val="none" w:sz="0" w:space="0" w:color="auto"/>
        <w:right w:val="none" w:sz="0" w:space="0" w:color="auto"/>
      </w:divBdr>
    </w:div>
    <w:div w:id="962349033">
      <w:bodyDiv w:val="1"/>
      <w:marLeft w:val="0"/>
      <w:marRight w:val="0"/>
      <w:marTop w:val="0"/>
      <w:marBottom w:val="0"/>
      <w:divBdr>
        <w:top w:val="none" w:sz="0" w:space="0" w:color="auto"/>
        <w:left w:val="none" w:sz="0" w:space="0" w:color="auto"/>
        <w:bottom w:val="none" w:sz="0" w:space="0" w:color="auto"/>
        <w:right w:val="none" w:sz="0" w:space="0" w:color="auto"/>
      </w:divBdr>
    </w:div>
    <w:div w:id="1025324981">
      <w:bodyDiv w:val="1"/>
      <w:marLeft w:val="0"/>
      <w:marRight w:val="0"/>
      <w:marTop w:val="0"/>
      <w:marBottom w:val="0"/>
      <w:divBdr>
        <w:top w:val="none" w:sz="0" w:space="0" w:color="auto"/>
        <w:left w:val="none" w:sz="0" w:space="0" w:color="auto"/>
        <w:bottom w:val="none" w:sz="0" w:space="0" w:color="auto"/>
        <w:right w:val="none" w:sz="0" w:space="0" w:color="auto"/>
      </w:divBdr>
    </w:div>
    <w:div w:id="1077825250">
      <w:bodyDiv w:val="1"/>
      <w:marLeft w:val="0"/>
      <w:marRight w:val="0"/>
      <w:marTop w:val="0"/>
      <w:marBottom w:val="0"/>
      <w:divBdr>
        <w:top w:val="none" w:sz="0" w:space="0" w:color="auto"/>
        <w:left w:val="none" w:sz="0" w:space="0" w:color="auto"/>
        <w:bottom w:val="none" w:sz="0" w:space="0" w:color="auto"/>
        <w:right w:val="none" w:sz="0" w:space="0" w:color="auto"/>
      </w:divBdr>
    </w:div>
    <w:div w:id="1187257020">
      <w:bodyDiv w:val="1"/>
      <w:marLeft w:val="0"/>
      <w:marRight w:val="0"/>
      <w:marTop w:val="0"/>
      <w:marBottom w:val="0"/>
      <w:divBdr>
        <w:top w:val="none" w:sz="0" w:space="0" w:color="auto"/>
        <w:left w:val="none" w:sz="0" w:space="0" w:color="auto"/>
        <w:bottom w:val="none" w:sz="0" w:space="0" w:color="auto"/>
        <w:right w:val="none" w:sz="0" w:space="0" w:color="auto"/>
      </w:divBdr>
    </w:div>
    <w:div w:id="1220244836">
      <w:bodyDiv w:val="1"/>
      <w:marLeft w:val="0"/>
      <w:marRight w:val="0"/>
      <w:marTop w:val="0"/>
      <w:marBottom w:val="0"/>
      <w:divBdr>
        <w:top w:val="none" w:sz="0" w:space="0" w:color="auto"/>
        <w:left w:val="none" w:sz="0" w:space="0" w:color="auto"/>
        <w:bottom w:val="none" w:sz="0" w:space="0" w:color="auto"/>
        <w:right w:val="none" w:sz="0" w:space="0" w:color="auto"/>
      </w:divBdr>
    </w:div>
    <w:div w:id="1272517349">
      <w:bodyDiv w:val="1"/>
      <w:marLeft w:val="0"/>
      <w:marRight w:val="0"/>
      <w:marTop w:val="0"/>
      <w:marBottom w:val="0"/>
      <w:divBdr>
        <w:top w:val="none" w:sz="0" w:space="0" w:color="auto"/>
        <w:left w:val="none" w:sz="0" w:space="0" w:color="auto"/>
        <w:bottom w:val="none" w:sz="0" w:space="0" w:color="auto"/>
        <w:right w:val="none" w:sz="0" w:space="0" w:color="auto"/>
      </w:divBdr>
    </w:div>
    <w:div w:id="1283000021">
      <w:bodyDiv w:val="1"/>
      <w:marLeft w:val="0"/>
      <w:marRight w:val="0"/>
      <w:marTop w:val="0"/>
      <w:marBottom w:val="0"/>
      <w:divBdr>
        <w:top w:val="none" w:sz="0" w:space="0" w:color="auto"/>
        <w:left w:val="none" w:sz="0" w:space="0" w:color="auto"/>
        <w:bottom w:val="none" w:sz="0" w:space="0" w:color="auto"/>
        <w:right w:val="none" w:sz="0" w:space="0" w:color="auto"/>
      </w:divBdr>
    </w:div>
    <w:div w:id="1370951182">
      <w:bodyDiv w:val="1"/>
      <w:marLeft w:val="0"/>
      <w:marRight w:val="0"/>
      <w:marTop w:val="0"/>
      <w:marBottom w:val="0"/>
      <w:divBdr>
        <w:top w:val="none" w:sz="0" w:space="0" w:color="auto"/>
        <w:left w:val="none" w:sz="0" w:space="0" w:color="auto"/>
        <w:bottom w:val="none" w:sz="0" w:space="0" w:color="auto"/>
        <w:right w:val="none" w:sz="0" w:space="0" w:color="auto"/>
      </w:divBdr>
    </w:div>
    <w:div w:id="1380938598">
      <w:bodyDiv w:val="1"/>
      <w:marLeft w:val="0"/>
      <w:marRight w:val="0"/>
      <w:marTop w:val="0"/>
      <w:marBottom w:val="0"/>
      <w:divBdr>
        <w:top w:val="none" w:sz="0" w:space="0" w:color="auto"/>
        <w:left w:val="none" w:sz="0" w:space="0" w:color="auto"/>
        <w:bottom w:val="none" w:sz="0" w:space="0" w:color="auto"/>
        <w:right w:val="none" w:sz="0" w:space="0" w:color="auto"/>
      </w:divBdr>
    </w:div>
    <w:div w:id="1400520972">
      <w:bodyDiv w:val="1"/>
      <w:marLeft w:val="0"/>
      <w:marRight w:val="0"/>
      <w:marTop w:val="0"/>
      <w:marBottom w:val="0"/>
      <w:divBdr>
        <w:top w:val="none" w:sz="0" w:space="0" w:color="auto"/>
        <w:left w:val="none" w:sz="0" w:space="0" w:color="auto"/>
        <w:bottom w:val="none" w:sz="0" w:space="0" w:color="auto"/>
        <w:right w:val="none" w:sz="0" w:space="0" w:color="auto"/>
      </w:divBdr>
    </w:div>
    <w:div w:id="1420246838">
      <w:bodyDiv w:val="1"/>
      <w:marLeft w:val="0"/>
      <w:marRight w:val="0"/>
      <w:marTop w:val="0"/>
      <w:marBottom w:val="0"/>
      <w:divBdr>
        <w:top w:val="none" w:sz="0" w:space="0" w:color="auto"/>
        <w:left w:val="none" w:sz="0" w:space="0" w:color="auto"/>
        <w:bottom w:val="none" w:sz="0" w:space="0" w:color="auto"/>
        <w:right w:val="none" w:sz="0" w:space="0" w:color="auto"/>
      </w:divBdr>
    </w:div>
    <w:div w:id="1431851873">
      <w:bodyDiv w:val="1"/>
      <w:marLeft w:val="0"/>
      <w:marRight w:val="0"/>
      <w:marTop w:val="0"/>
      <w:marBottom w:val="0"/>
      <w:divBdr>
        <w:top w:val="none" w:sz="0" w:space="0" w:color="auto"/>
        <w:left w:val="none" w:sz="0" w:space="0" w:color="auto"/>
        <w:bottom w:val="none" w:sz="0" w:space="0" w:color="auto"/>
        <w:right w:val="none" w:sz="0" w:space="0" w:color="auto"/>
      </w:divBdr>
    </w:div>
    <w:div w:id="1564870147">
      <w:bodyDiv w:val="1"/>
      <w:marLeft w:val="0"/>
      <w:marRight w:val="0"/>
      <w:marTop w:val="0"/>
      <w:marBottom w:val="0"/>
      <w:divBdr>
        <w:top w:val="none" w:sz="0" w:space="0" w:color="auto"/>
        <w:left w:val="none" w:sz="0" w:space="0" w:color="auto"/>
        <w:bottom w:val="none" w:sz="0" w:space="0" w:color="auto"/>
        <w:right w:val="none" w:sz="0" w:space="0" w:color="auto"/>
      </w:divBdr>
    </w:div>
    <w:div w:id="1629117478">
      <w:bodyDiv w:val="1"/>
      <w:marLeft w:val="0"/>
      <w:marRight w:val="0"/>
      <w:marTop w:val="0"/>
      <w:marBottom w:val="0"/>
      <w:divBdr>
        <w:top w:val="none" w:sz="0" w:space="0" w:color="auto"/>
        <w:left w:val="none" w:sz="0" w:space="0" w:color="auto"/>
        <w:bottom w:val="none" w:sz="0" w:space="0" w:color="auto"/>
        <w:right w:val="none" w:sz="0" w:space="0" w:color="auto"/>
      </w:divBdr>
    </w:div>
    <w:div w:id="1635410470">
      <w:bodyDiv w:val="1"/>
      <w:marLeft w:val="0"/>
      <w:marRight w:val="0"/>
      <w:marTop w:val="0"/>
      <w:marBottom w:val="0"/>
      <w:divBdr>
        <w:top w:val="none" w:sz="0" w:space="0" w:color="auto"/>
        <w:left w:val="none" w:sz="0" w:space="0" w:color="auto"/>
        <w:bottom w:val="none" w:sz="0" w:space="0" w:color="auto"/>
        <w:right w:val="none" w:sz="0" w:space="0" w:color="auto"/>
      </w:divBdr>
    </w:div>
    <w:div w:id="1643541478">
      <w:bodyDiv w:val="1"/>
      <w:marLeft w:val="0"/>
      <w:marRight w:val="0"/>
      <w:marTop w:val="0"/>
      <w:marBottom w:val="0"/>
      <w:divBdr>
        <w:top w:val="none" w:sz="0" w:space="0" w:color="auto"/>
        <w:left w:val="none" w:sz="0" w:space="0" w:color="auto"/>
        <w:bottom w:val="none" w:sz="0" w:space="0" w:color="auto"/>
        <w:right w:val="none" w:sz="0" w:space="0" w:color="auto"/>
      </w:divBdr>
    </w:div>
    <w:div w:id="1656492793">
      <w:bodyDiv w:val="1"/>
      <w:marLeft w:val="0"/>
      <w:marRight w:val="0"/>
      <w:marTop w:val="0"/>
      <w:marBottom w:val="0"/>
      <w:divBdr>
        <w:top w:val="none" w:sz="0" w:space="0" w:color="auto"/>
        <w:left w:val="none" w:sz="0" w:space="0" w:color="auto"/>
        <w:bottom w:val="none" w:sz="0" w:space="0" w:color="auto"/>
        <w:right w:val="none" w:sz="0" w:space="0" w:color="auto"/>
      </w:divBdr>
    </w:div>
    <w:div w:id="1747876854">
      <w:bodyDiv w:val="1"/>
      <w:marLeft w:val="0"/>
      <w:marRight w:val="0"/>
      <w:marTop w:val="0"/>
      <w:marBottom w:val="0"/>
      <w:divBdr>
        <w:top w:val="none" w:sz="0" w:space="0" w:color="auto"/>
        <w:left w:val="none" w:sz="0" w:space="0" w:color="auto"/>
        <w:bottom w:val="none" w:sz="0" w:space="0" w:color="auto"/>
        <w:right w:val="none" w:sz="0" w:space="0" w:color="auto"/>
      </w:divBdr>
    </w:div>
    <w:div w:id="1829980194">
      <w:bodyDiv w:val="1"/>
      <w:marLeft w:val="0"/>
      <w:marRight w:val="0"/>
      <w:marTop w:val="0"/>
      <w:marBottom w:val="0"/>
      <w:divBdr>
        <w:top w:val="none" w:sz="0" w:space="0" w:color="auto"/>
        <w:left w:val="none" w:sz="0" w:space="0" w:color="auto"/>
        <w:bottom w:val="none" w:sz="0" w:space="0" w:color="auto"/>
        <w:right w:val="none" w:sz="0" w:space="0" w:color="auto"/>
      </w:divBdr>
    </w:div>
    <w:div w:id="1864395698">
      <w:bodyDiv w:val="1"/>
      <w:marLeft w:val="0"/>
      <w:marRight w:val="0"/>
      <w:marTop w:val="0"/>
      <w:marBottom w:val="0"/>
      <w:divBdr>
        <w:top w:val="none" w:sz="0" w:space="0" w:color="auto"/>
        <w:left w:val="none" w:sz="0" w:space="0" w:color="auto"/>
        <w:bottom w:val="none" w:sz="0" w:space="0" w:color="auto"/>
        <w:right w:val="none" w:sz="0" w:space="0" w:color="auto"/>
      </w:divBdr>
    </w:div>
    <w:div w:id="197441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epa.gov/statelocalclimate/documents/pdf/wastewater-guide.pdf" TargetMode="External"/><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ipcc.ch/pdf/supporting-material/uncertainty-guidance-note.pdf" TargetMode="External"/><Relationship Id="rId42" Type="http://schemas.openxmlformats.org/officeDocument/2006/relationships/hyperlink" Target="http://eur-lex.europa.eu/legal-content/EN/AUTO/?uri=uriserv:l28060" TargetMode="External"/><Relationship Id="rId47" Type="http://schemas.openxmlformats.org/officeDocument/2006/relationships/hyperlink" Target="http://eur-lex.europa.eu/legal-content/EN/AUTO/?uri=uriserv:c10241"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pa.gov/statelocalclimate/documents/pdf/wastewater-guide.pdf" TargetMode="External"/><Relationship Id="rId25" Type="http://schemas.openxmlformats.org/officeDocument/2006/relationships/image" Target="media/image14.jpeg"/><Relationship Id="rId33" Type="http://schemas.openxmlformats.org/officeDocument/2006/relationships/hyperlink" Target="http://www.recensamantromania.ro/rezultate-2/" TargetMode="External"/><Relationship Id="rId38" Type="http://schemas.openxmlformats.org/officeDocument/2006/relationships/image" Target="media/image22.jpeg"/><Relationship Id="rId46" Type="http://schemas.openxmlformats.org/officeDocument/2006/relationships/hyperlink" Target="http://eur-lex.europa.eu/legal-content/EN/AUTO/?uri=uriserv:l2811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eur-lex.europa.eu/legal-content/EN/AUTO/?uri=uriserv:l28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ipcc.ch/pdf/special-reports/srex/SREX_Full_Report.pdf" TargetMode="External"/><Relationship Id="rId37" Type="http://schemas.openxmlformats.org/officeDocument/2006/relationships/image" Target="media/image21.jpeg"/><Relationship Id="rId40" Type="http://schemas.openxmlformats.org/officeDocument/2006/relationships/hyperlink" Target="http://unfccc.int/parties_and_observers/parties/annex_i/items/2774.php" TargetMode="External"/><Relationship Id="rId45" Type="http://schemas.openxmlformats.org/officeDocument/2006/relationships/hyperlink" Target="http://eur-lex.europa.eu/legal-content/EN/AUTO/?uri=uriserv:l2814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ec.europa.eu/europe2020/pdf/themes/16_energy_and_ghg.pdf" TargetMode="External"/><Relationship Id="rId44" Type="http://schemas.openxmlformats.org/officeDocument/2006/relationships/hyperlink" Target="http://eur-lex.europa.eu/legal-content/EN/AUTO/?uri=uriserv:l2400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cid:image006.jpg@01D07EAA.9D6D7200"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ipcc.ch/pdf/special-reports/spm/sres-en.pdf" TargetMode="External"/><Relationship Id="rId43" Type="http://schemas.openxmlformats.org/officeDocument/2006/relationships/hyperlink" Target="http://eur-lex.europa.eu/legal-content/EN/AUTO/?uri=uriserv:l27037" TargetMode="External"/><Relationship Id="rId48" Type="http://schemas.openxmlformats.org/officeDocument/2006/relationships/header" Target="header1.xml"/><Relationship Id="rId8" Type="http://schemas.openxmlformats.org/officeDocument/2006/relationships/hyperlink" Target="file:///G:\CLIENTI\BANCA%20MONDIALA\2015\mai\20%20mai%20-%20PINTILII\Output%20A2%205%20CC%20Strategy%20Draft%20v5%20-%20May20%20cleared%20by-ka_rum.docx"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limate-adapt.eea.europa.eu/web/guest/adaptation-strategies" TargetMode="External"/><Relationship Id="rId3" Type="http://schemas.openxmlformats.org/officeDocument/2006/relationships/hyperlink" Target="http://unfccc.int/resource/docs/2010/cop16/eng/07a01.pdf" TargetMode="External"/><Relationship Id="rId7" Type="http://schemas.openxmlformats.org/officeDocument/2006/relationships/hyperlink" Target="http://ec.europa.eu/environment/nature/climatechange/pdf/Guidance%20document.pdf" TargetMode="External"/><Relationship Id="rId2" Type="http://schemas.openxmlformats.org/officeDocument/2006/relationships/hyperlink" Target="http://www.unfccc.int" TargetMode="External"/><Relationship Id="rId1" Type="http://schemas.openxmlformats.org/officeDocument/2006/relationships/hyperlink" Target="http://www.pwc.co.uk/sustainability-climate-change/publications/low-carbon-economy-index.jhtml" TargetMode="External"/><Relationship Id="rId6" Type="http://schemas.openxmlformats.org/officeDocument/2006/relationships/hyperlink" Target="http://climate-adapt.eea.europa.eu/" TargetMode="External"/><Relationship Id="rId5" Type="http://schemas.openxmlformats.org/officeDocument/2006/relationships/hyperlink" Target="http://eur-lex.europa.eu/LexUriServ/LexUriServ.do?uri=COM:2009:0147:FIN:EN:PDF" TargetMode="External"/><Relationship Id="rId4" Type="http://schemas.openxmlformats.org/officeDocument/2006/relationships/hyperlink" Target="http://ec.europa.eu/clima/policies/adaptation/what/documentation_e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EB191-2B42-4D76-B5AF-E4FA9AF6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Pages>
  <Words>55046</Words>
  <Characters>313764</Characters>
  <Application>Microsoft Office Word</Application>
  <DocSecurity>0</DocSecurity>
  <Lines>2614</Lines>
  <Paragraphs>736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The World Bank Group</Company>
  <LinksUpToDate>false</LinksUpToDate>
  <CharactersWithSpaces>368074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WB</dc:creator>
  <cp:lastModifiedBy>Gabriela Popescu</cp:lastModifiedBy>
  <cp:revision>231</cp:revision>
  <cp:lastPrinted>2015-06-15T06:57:00Z</cp:lastPrinted>
  <dcterms:created xsi:type="dcterms:W3CDTF">2015-06-11T06:11:00Z</dcterms:created>
  <dcterms:modified xsi:type="dcterms:W3CDTF">2015-06-15T06:58:00Z</dcterms:modified>
</cp:coreProperties>
</file>