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EC52" w14:textId="77777777" w:rsidR="003C66F0" w:rsidRPr="003C66F0" w:rsidRDefault="003C66F0" w:rsidP="003C66F0">
      <w:pPr>
        <w:keepNext/>
        <w:keepLines/>
        <w:spacing w:before="0" w:after="0" w:line="240" w:lineRule="auto"/>
        <w:jc w:val="center"/>
        <w:outlineLvl w:val="8"/>
        <w:rPr>
          <w:rFonts w:eastAsia="Times New Roman" w:cs="Times New Roman"/>
          <w:b/>
          <w:bCs/>
          <w:iCs/>
          <w:color w:val="auto"/>
          <w:sz w:val="24"/>
          <w:szCs w:val="24"/>
        </w:rPr>
      </w:pPr>
      <w:r w:rsidRPr="003C66F0">
        <w:rPr>
          <w:rFonts w:eastAsia="Times New Roman" w:cs="Times New Roman"/>
          <w:b/>
          <w:bCs/>
          <w:iCs/>
          <w:color w:val="auto"/>
          <w:sz w:val="24"/>
          <w:szCs w:val="24"/>
        </w:rPr>
        <w:t>RAPORT PRIVIND SITUAŢIA HIDRO-METEOROLOGICĂ ŞI A CALITĂŢII MEDIULUI</w:t>
      </w:r>
    </w:p>
    <w:p w14:paraId="3085CF98" w14:textId="77777777" w:rsidR="003C66F0" w:rsidRDefault="003C66F0" w:rsidP="003C66F0">
      <w:pPr>
        <w:spacing w:before="0" w:after="120" w:line="240" w:lineRule="auto"/>
        <w:jc w:val="center"/>
        <w:rPr>
          <w:rFonts w:eastAsia="MS Mincho" w:cs="Times New Roman"/>
          <w:b/>
          <w:noProof/>
          <w:color w:val="auto"/>
          <w:sz w:val="24"/>
          <w:szCs w:val="24"/>
          <w:vertAlign w:val="superscript"/>
        </w:rPr>
      </w:pPr>
      <w:r w:rsidRPr="003C66F0">
        <w:rPr>
          <w:rFonts w:eastAsia="MS Mincho" w:cs="Times New Roman"/>
          <w:b/>
          <w:noProof/>
          <w:color w:val="auto"/>
          <w:sz w:val="24"/>
          <w:szCs w:val="24"/>
        </w:rPr>
        <w:t>în intervalul 23.04.2023, ora 08.</w:t>
      </w:r>
      <w:r w:rsidRPr="003C66F0">
        <w:rPr>
          <w:rFonts w:eastAsia="MS Mincho" w:cs="Times New Roman"/>
          <w:b/>
          <w:noProof/>
          <w:color w:val="auto"/>
          <w:sz w:val="24"/>
          <w:szCs w:val="24"/>
          <w:vertAlign w:val="superscript"/>
        </w:rPr>
        <w:t>00</w:t>
      </w:r>
      <w:r w:rsidRPr="003C66F0">
        <w:rPr>
          <w:rFonts w:eastAsia="MS Mincho" w:cs="Times New Roman"/>
          <w:b/>
          <w:noProof/>
          <w:color w:val="auto"/>
          <w:sz w:val="24"/>
          <w:szCs w:val="24"/>
        </w:rPr>
        <w:t xml:space="preserve"> – 24.04.2023, ora 08.</w:t>
      </w:r>
      <w:r w:rsidRPr="003C66F0">
        <w:rPr>
          <w:rFonts w:eastAsia="MS Mincho" w:cs="Times New Roman"/>
          <w:b/>
          <w:noProof/>
          <w:color w:val="auto"/>
          <w:sz w:val="24"/>
          <w:szCs w:val="24"/>
          <w:vertAlign w:val="superscript"/>
        </w:rPr>
        <w:t>00</w:t>
      </w:r>
    </w:p>
    <w:p w14:paraId="6D5B266E" w14:textId="77777777" w:rsidR="003C66F0" w:rsidRPr="003C66F0" w:rsidRDefault="003C66F0" w:rsidP="003C66F0">
      <w:pPr>
        <w:spacing w:before="0" w:after="120" w:line="240" w:lineRule="auto"/>
        <w:jc w:val="center"/>
        <w:rPr>
          <w:rFonts w:eastAsia="MS Mincho" w:cs="Times New Roman"/>
          <w:b/>
          <w:noProof/>
          <w:color w:val="auto"/>
          <w:sz w:val="24"/>
          <w:szCs w:val="24"/>
          <w:vertAlign w:val="superscript"/>
        </w:rPr>
      </w:pPr>
    </w:p>
    <w:p w14:paraId="1879D0D7" w14:textId="77777777" w:rsidR="003C66F0" w:rsidRPr="003C66F0" w:rsidRDefault="003C66F0" w:rsidP="003C66F0">
      <w:pPr>
        <w:spacing w:before="0" w:after="120" w:line="240" w:lineRule="auto"/>
        <w:jc w:val="center"/>
        <w:rPr>
          <w:rFonts w:eastAsia="MS Mincho" w:cs="Times New Roman"/>
          <w:b/>
          <w:noProof/>
          <w:color w:val="auto"/>
          <w:sz w:val="24"/>
          <w:szCs w:val="24"/>
          <w:vertAlign w:val="superscript"/>
        </w:rPr>
      </w:pPr>
    </w:p>
    <w:p w14:paraId="144D7AAF" w14:textId="77777777" w:rsidR="003C66F0" w:rsidRPr="003C66F0" w:rsidRDefault="003C66F0" w:rsidP="003C66F0">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3C66F0">
        <w:rPr>
          <w:rFonts w:eastAsia="Times New Roman" w:cs="Times New Roman"/>
          <w:b/>
          <w:bCs/>
          <w:i/>
          <w:color w:val="auto"/>
          <w:u w:val="single"/>
        </w:rPr>
        <w:t>SITUAŢIA HIDRO-METEOROLOGICĂ</w:t>
      </w:r>
    </w:p>
    <w:p w14:paraId="7B685659" w14:textId="77777777" w:rsidR="003C66F0" w:rsidRPr="003C66F0" w:rsidRDefault="003C66F0" w:rsidP="003C66F0">
      <w:pPr>
        <w:spacing w:before="0" w:after="120"/>
        <w:rPr>
          <w:rFonts w:eastAsia="MS Mincho" w:cs="Times New Roman"/>
          <w:b/>
          <w:color w:val="auto"/>
          <w:u w:val="single"/>
        </w:rPr>
      </w:pPr>
      <w:r w:rsidRPr="003C66F0">
        <w:rPr>
          <w:rFonts w:eastAsia="MS Mincho" w:cs="Times New Roman"/>
          <w:b/>
          <w:noProof/>
          <w:color w:val="auto"/>
        </w:rPr>
        <w:t xml:space="preserve">1. </w:t>
      </w:r>
      <w:r w:rsidRPr="003C66F0">
        <w:rPr>
          <w:rFonts w:eastAsia="MS Mincho" w:cs="Times New Roman"/>
          <w:b/>
          <w:color w:val="auto"/>
          <w:u w:val="single"/>
        </w:rPr>
        <w:t>Situația și prognoza hidrologică pe râurile interioare şi Dunăre din 24.04.2023, ora 07.</w:t>
      </w:r>
      <w:r w:rsidRPr="003C66F0">
        <w:rPr>
          <w:rFonts w:eastAsia="MS Mincho" w:cs="Times New Roman"/>
          <w:b/>
          <w:color w:val="auto"/>
          <w:u w:val="single"/>
          <w:vertAlign w:val="superscript"/>
        </w:rPr>
        <w:t>00</w:t>
      </w:r>
    </w:p>
    <w:p w14:paraId="6CC59F2C" w14:textId="77777777" w:rsidR="003C66F0" w:rsidRPr="003C66F0" w:rsidRDefault="003C66F0" w:rsidP="003C66F0">
      <w:pPr>
        <w:spacing w:before="0" w:after="0"/>
        <w:rPr>
          <w:rFonts w:eastAsia="MS Mincho" w:cs="Times New Roman"/>
          <w:b/>
          <w:color w:val="auto"/>
          <w:u w:val="single"/>
        </w:rPr>
      </w:pPr>
      <w:r w:rsidRPr="003C66F0">
        <w:rPr>
          <w:rFonts w:eastAsia="MS Mincho" w:cs="Times New Roman"/>
          <w:b/>
          <w:color w:val="auto"/>
          <w:u w:val="single"/>
        </w:rPr>
        <w:t>RÂURI</w:t>
      </w:r>
    </w:p>
    <w:p w14:paraId="74784B26" w14:textId="77777777" w:rsidR="003C66F0" w:rsidRPr="003C66F0" w:rsidRDefault="003C66F0" w:rsidP="003C66F0">
      <w:pPr>
        <w:spacing w:before="0" w:after="0"/>
        <w:rPr>
          <w:rFonts w:eastAsia="Times New Roman" w:cs="Times New Roman"/>
          <w:bCs/>
          <w:color w:val="auto"/>
          <w:lang w:eastAsia="zh-CN"/>
        </w:rPr>
      </w:pPr>
      <w:r w:rsidRPr="003C66F0">
        <w:rPr>
          <w:rFonts w:eastAsia="Times New Roman" w:cs="Times New Roman"/>
          <w:bCs/>
          <w:color w:val="auto"/>
          <w:lang w:eastAsia="zh-CN"/>
        </w:rPr>
        <w:t>Debitele au fost în general în scădere, exceptând cursurile mijlocii şi inferioare ale Someșului și Prutului, unde au fost în creștere datorită propagării.</w:t>
      </w:r>
    </w:p>
    <w:p w14:paraId="45E7EDDC" w14:textId="77777777" w:rsidR="003C66F0" w:rsidRPr="003C66F0" w:rsidRDefault="003C66F0" w:rsidP="003C66F0">
      <w:pPr>
        <w:spacing w:before="0" w:after="0"/>
        <w:rPr>
          <w:rFonts w:eastAsia="Times New Roman" w:cs="Times New Roman"/>
          <w:bCs/>
          <w:color w:val="auto"/>
          <w:lang w:eastAsia="zh-CN"/>
        </w:rPr>
      </w:pPr>
      <w:r w:rsidRPr="003C66F0">
        <w:rPr>
          <w:rFonts w:eastAsia="Times New Roman" w:cs="Times New Roman"/>
          <w:bCs/>
          <w:color w:val="auto"/>
          <w:lang w:eastAsia="zh-CN"/>
        </w:rPr>
        <w:t>Creșteri izolate de niveluri şi debite, s-au înregistrat pe unele râuri mici din zonele montane din centrul şi sudul țării datorită precipitațiilor, sub formă de aversă, slabe cantitativ, căzute în interval şi propagării.</w:t>
      </w:r>
    </w:p>
    <w:p w14:paraId="6D9CF0E7" w14:textId="77777777" w:rsidR="003C66F0" w:rsidRPr="003C66F0" w:rsidRDefault="003C66F0" w:rsidP="003C66F0">
      <w:pPr>
        <w:spacing w:before="0" w:after="0"/>
        <w:rPr>
          <w:rFonts w:eastAsia="Times New Roman" w:cs="Times New Roman"/>
          <w:bCs/>
          <w:color w:val="auto"/>
          <w:lang w:eastAsia="zh-CN"/>
        </w:rPr>
      </w:pPr>
      <w:r w:rsidRPr="003C66F0">
        <w:rPr>
          <w:rFonts w:eastAsia="Times New Roman" w:cs="Times New Roman"/>
          <w:bCs/>
          <w:color w:val="auto"/>
          <w:lang w:eastAsia="zh-CN"/>
        </w:rPr>
        <w:t>Debitele se situează la valori sub mediile multianuale lunare, cu coeficienți moduli cuprinși între 30-80%, mai mari (peste normalele lunare) pe râurile din bazinele hidrografice: Crasna, Bârzava, Moravița, Prahova, Siret (exceptând râurile din bazinele Bârladului, Trotușului și cursul superior al Putnei), bazinele superioare ale Lotrului, Cibinului, Ialomiței, bazinele mijlocii și inferioare ale Timișului şi Prutului și pe unii afluenți din bazinul superior şi mijlociu al Oltului.</w:t>
      </w:r>
    </w:p>
    <w:p w14:paraId="38D2C1E8" w14:textId="77777777" w:rsidR="003C66F0" w:rsidRPr="003C66F0" w:rsidRDefault="003C66F0" w:rsidP="003C66F0">
      <w:pPr>
        <w:spacing w:before="0" w:after="0"/>
        <w:rPr>
          <w:rFonts w:eastAsia="Times New Roman" w:cs="Times New Roman"/>
          <w:b/>
          <w:bCs/>
          <w:color w:val="auto"/>
          <w:lang w:eastAsia="zh-CN"/>
        </w:rPr>
      </w:pPr>
      <w:r w:rsidRPr="003C66F0">
        <w:rPr>
          <w:rFonts w:eastAsia="Times New Roman" w:cs="Times New Roman"/>
          <w:bCs/>
          <w:color w:val="auto"/>
          <w:lang w:eastAsia="zh-CN"/>
        </w:rPr>
        <w:t xml:space="preserve">Nivelurile pe râuri la stațiile hidrometrice se situează sub </w:t>
      </w:r>
      <w:r w:rsidRPr="003C66F0">
        <w:rPr>
          <w:rFonts w:eastAsia="Times New Roman" w:cs="Times New Roman"/>
          <w:b/>
          <w:bCs/>
          <w:color w:val="auto"/>
          <w:lang w:eastAsia="zh-CN"/>
        </w:rPr>
        <w:t>COTELE DE ATENȚIE.</w:t>
      </w:r>
    </w:p>
    <w:p w14:paraId="0865C204" w14:textId="77777777" w:rsidR="003C66F0" w:rsidRPr="003C66F0" w:rsidRDefault="003C66F0" w:rsidP="003C66F0">
      <w:pPr>
        <w:spacing w:before="0" w:after="0"/>
        <w:rPr>
          <w:rFonts w:eastAsia="Times New Roman" w:cs="Times New Roman"/>
          <w:bCs/>
          <w:color w:val="auto"/>
          <w:lang w:eastAsia="zh-CN"/>
        </w:rPr>
      </w:pPr>
      <w:r w:rsidRPr="003C66F0">
        <w:rPr>
          <w:rFonts w:eastAsia="Times New Roman" w:cs="Times New Roman"/>
          <w:bCs/>
          <w:color w:val="auto"/>
          <w:lang w:eastAsia="zh-CN"/>
        </w:rPr>
        <w:t xml:space="preserve">Debitele vor fi în general în scădere, exceptând râurile din bazinele hidrografice: Bașeu, Jijia, bazinele superioare ale Timișului, Bârzavei, Carașului, Nerei, Cernei, Argeșului, Ialomiței, Buzăului, afluenții Oltului mijlociu, unde vor fi în creștere datorită averselor prognozate, cedării apei din stratul de zăpadă și propagării, iar pe cursul Prutului, creșterile se vor datora numai propagării. </w:t>
      </w:r>
    </w:p>
    <w:p w14:paraId="42D0DA09" w14:textId="77777777" w:rsidR="003C66F0" w:rsidRPr="003C66F0" w:rsidRDefault="003C66F0" w:rsidP="003C66F0">
      <w:pPr>
        <w:spacing w:before="0" w:after="0"/>
        <w:rPr>
          <w:rFonts w:eastAsia="Times New Roman" w:cs="Times New Roman"/>
          <w:bCs/>
          <w:color w:val="auto"/>
          <w:lang w:eastAsia="zh-CN"/>
        </w:rPr>
      </w:pPr>
      <w:bookmarkStart w:id="0" w:name="_Hlk133007431"/>
      <w:r w:rsidRPr="003C66F0">
        <w:rPr>
          <w:rFonts w:eastAsia="Times New Roman" w:cs="Times New Roman"/>
          <w:bCs/>
          <w:color w:val="auto"/>
          <w:lang w:eastAsia="zh-CN"/>
        </w:rPr>
        <w:t>Sunt posibile scurgeri pe versanți, torenți și pâraie, formarea de viituri rapide cu posibile efecte de inundații locale și creșteri importante de debite și niveluri pe unele râuri mici din zonele de deal și munte din sud – vestul, sudul și nord - estul  țării, datorită averselor torențiale, mai însemnate cantitativ prognozate și propagării.</w:t>
      </w:r>
    </w:p>
    <w:bookmarkEnd w:id="0"/>
    <w:p w14:paraId="61496927" w14:textId="77777777" w:rsidR="003C66F0" w:rsidRPr="003C66F0" w:rsidRDefault="003C66F0" w:rsidP="003C66F0">
      <w:pPr>
        <w:spacing w:before="0" w:after="0"/>
        <w:rPr>
          <w:rFonts w:eastAsia="Times New Roman" w:cs="Times New Roman"/>
          <w:b/>
          <w:bCs/>
          <w:color w:val="auto"/>
          <w:u w:val="single"/>
          <w:lang w:eastAsia="zh-CN"/>
        </w:rPr>
      </w:pPr>
      <w:r w:rsidRPr="003C66F0">
        <w:rPr>
          <w:rFonts w:eastAsia="Times New Roman" w:cs="Times New Roman"/>
          <w:bCs/>
          <w:color w:val="auto"/>
          <w:lang w:eastAsia="zh-CN"/>
        </w:rPr>
        <w:t xml:space="preserve">Nivelurile pe râuri la stațiile hidrometrice se vor situa sub </w:t>
      </w:r>
      <w:r w:rsidRPr="003C66F0">
        <w:rPr>
          <w:rFonts w:eastAsia="Times New Roman" w:cs="Times New Roman"/>
          <w:b/>
          <w:bCs/>
          <w:color w:val="auto"/>
          <w:lang w:eastAsia="zh-CN"/>
        </w:rPr>
        <w:t>COTELE DE ATENȚIE.</w:t>
      </w:r>
    </w:p>
    <w:p w14:paraId="5853EDDC" w14:textId="77777777" w:rsidR="003C66F0" w:rsidRPr="003C66F0" w:rsidRDefault="003C66F0" w:rsidP="003C66F0">
      <w:pPr>
        <w:spacing w:before="0" w:after="0"/>
        <w:rPr>
          <w:rFonts w:eastAsia="Times New Roman" w:cs="Times New Roman"/>
          <w:b/>
          <w:bCs/>
          <w:color w:val="auto"/>
          <w:u w:val="single"/>
          <w:lang w:eastAsia="zh-CN"/>
        </w:rPr>
      </w:pPr>
    </w:p>
    <w:p w14:paraId="26D8F1F5" w14:textId="77777777" w:rsidR="003C66F0" w:rsidRPr="003C66F0" w:rsidRDefault="003C66F0" w:rsidP="003C66F0">
      <w:pPr>
        <w:spacing w:before="0" w:after="0"/>
        <w:rPr>
          <w:rFonts w:eastAsia="MS Mincho" w:cs="Times New Roman"/>
          <w:color w:val="auto"/>
          <w:spacing w:val="-2"/>
        </w:rPr>
      </w:pPr>
      <w:r w:rsidRPr="003C66F0">
        <w:rPr>
          <w:rFonts w:eastAsia="Times New Roman" w:cs="Times New Roman"/>
          <w:b/>
          <w:bCs/>
          <w:color w:val="auto"/>
          <w:u w:val="single"/>
          <w:lang w:eastAsia="zh-CN"/>
        </w:rPr>
        <w:t>DUNĂRE</w:t>
      </w:r>
    </w:p>
    <w:p w14:paraId="6BC70018" w14:textId="77777777" w:rsidR="003C66F0" w:rsidRPr="003C66F0" w:rsidRDefault="003C66F0" w:rsidP="003C66F0">
      <w:pPr>
        <w:spacing w:before="0" w:after="0"/>
        <w:rPr>
          <w:rFonts w:eastAsia="MS Mincho" w:cs="Times New Roman"/>
          <w:bCs/>
          <w:color w:val="auto"/>
          <w:spacing w:val="-2"/>
        </w:rPr>
      </w:pPr>
      <w:bookmarkStart w:id="1" w:name="_Hlk63494853"/>
      <w:bookmarkStart w:id="2" w:name="_Hlk91833036"/>
      <w:r w:rsidRPr="003C66F0">
        <w:rPr>
          <w:rFonts w:eastAsia="MS Mincho" w:cs="Times New Roman"/>
          <w:bCs/>
          <w:color w:val="auto"/>
          <w:spacing w:val="-2"/>
        </w:rPr>
        <w:t xml:space="preserve">Debitul la intrarea în țară (secțiunea Baziaș) în </w:t>
      </w:r>
      <w:bookmarkStart w:id="3" w:name="_Hlk86390005"/>
      <w:r w:rsidRPr="003C66F0">
        <w:rPr>
          <w:rFonts w:eastAsia="MS Mincho" w:cs="Times New Roman"/>
          <w:bCs/>
          <w:color w:val="auto"/>
          <w:spacing w:val="-2"/>
        </w:rPr>
        <w:t xml:space="preserve">intervalul 23 – 24.04.2023 a </w:t>
      </w:r>
      <w:bookmarkStart w:id="4" w:name="_Hlk63580430"/>
      <w:bookmarkStart w:id="5" w:name="_Hlk86390127"/>
      <w:r w:rsidRPr="003C66F0">
        <w:rPr>
          <w:rFonts w:eastAsia="MS Mincho" w:cs="Times New Roman"/>
          <w:bCs/>
          <w:color w:val="auto"/>
          <w:spacing w:val="-2"/>
        </w:rPr>
        <w:t>fost staționar, având valoarea de</w:t>
      </w:r>
      <w:bookmarkStart w:id="6" w:name="_Hlk73689917"/>
      <w:bookmarkStart w:id="7" w:name="_Hlk64445300"/>
      <w:bookmarkStart w:id="8" w:name="_Hlk63494988"/>
      <w:r w:rsidRPr="003C66F0">
        <w:rPr>
          <w:rFonts w:eastAsia="MS Mincho" w:cs="Times New Roman"/>
          <w:bCs/>
          <w:color w:val="auto"/>
          <w:spacing w:val="-2"/>
        </w:rPr>
        <w:t xml:space="preserve"> </w:t>
      </w:r>
      <w:bookmarkEnd w:id="1"/>
      <w:bookmarkEnd w:id="3"/>
      <w:bookmarkEnd w:id="4"/>
      <w:bookmarkEnd w:id="5"/>
      <w:bookmarkEnd w:id="6"/>
      <w:bookmarkEnd w:id="7"/>
      <w:bookmarkEnd w:id="8"/>
      <w:r w:rsidRPr="003C66F0">
        <w:rPr>
          <w:rFonts w:eastAsia="MS Mincho" w:cs="Times New Roman"/>
          <w:bCs/>
          <w:color w:val="auto"/>
          <w:spacing w:val="-2"/>
        </w:rPr>
        <w:t>8500 m</w:t>
      </w:r>
      <w:r w:rsidRPr="003C66F0">
        <w:rPr>
          <w:rFonts w:eastAsia="MS Mincho" w:cs="Times New Roman"/>
          <w:bCs/>
          <w:color w:val="auto"/>
          <w:spacing w:val="-2"/>
          <w:vertAlign w:val="superscript"/>
        </w:rPr>
        <w:t>3</w:t>
      </w:r>
      <w:r w:rsidRPr="003C66F0">
        <w:rPr>
          <w:rFonts w:eastAsia="MS Mincho" w:cs="Times New Roman"/>
          <w:bCs/>
          <w:color w:val="auto"/>
          <w:spacing w:val="-2"/>
        </w:rPr>
        <w:t>/s, peste media multianuală a lunii aprilie (7900 m</w:t>
      </w:r>
      <w:r w:rsidRPr="003C66F0">
        <w:rPr>
          <w:rFonts w:eastAsia="MS Mincho" w:cs="Times New Roman"/>
          <w:bCs/>
          <w:color w:val="auto"/>
          <w:spacing w:val="-2"/>
          <w:vertAlign w:val="superscript"/>
        </w:rPr>
        <w:t>3</w:t>
      </w:r>
      <w:r w:rsidRPr="003C66F0">
        <w:rPr>
          <w:rFonts w:eastAsia="MS Mincho" w:cs="Times New Roman"/>
          <w:bCs/>
          <w:color w:val="auto"/>
          <w:spacing w:val="-2"/>
        </w:rPr>
        <w:t>/s).</w:t>
      </w:r>
    </w:p>
    <w:bookmarkEnd w:id="2"/>
    <w:p w14:paraId="4C5B8C7C" w14:textId="77777777" w:rsidR="003C66F0" w:rsidRPr="003C66F0" w:rsidRDefault="003C66F0" w:rsidP="003C66F0">
      <w:pPr>
        <w:spacing w:before="0" w:after="0"/>
        <w:rPr>
          <w:rFonts w:eastAsia="MS Mincho" w:cs="Times New Roman"/>
          <w:bCs/>
          <w:color w:val="auto"/>
          <w:spacing w:val="-2"/>
        </w:rPr>
      </w:pPr>
      <w:r w:rsidRPr="003C66F0">
        <w:rPr>
          <w:rFonts w:eastAsia="MS Mincho" w:cs="Times New Roman"/>
          <w:bCs/>
          <w:color w:val="auto"/>
          <w:spacing w:val="-2"/>
        </w:rPr>
        <w:t>În aval de Porțile de Fier debitele au fost în creștere.</w:t>
      </w:r>
    </w:p>
    <w:p w14:paraId="6F293CF2" w14:textId="77777777" w:rsidR="003C66F0" w:rsidRPr="003C66F0" w:rsidRDefault="003C66F0" w:rsidP="003C66F0">
      <w:pPr>
        <w:spacing w:before="0" w:after="0"/>
        <w:rPr>
          <w:rFonts w:eastAsia="MS Mincho" w:cs="Times New Roman"/>
          <w:bCs/>
          <w:color w:val="auto"/>
          <w:spacing w:val="-2"/>
        </w:rPr>
      </w:pPr>
      <w:r w:rsidRPr="003C66F0">
        <w:rPr>
          <w:rFonts w:eastAsia="MS Mincho" w:cs="Times New Roman"/>
          <w:bCs/>
          <w:color w:val="auto"/>
          <w:spacing w:val="-2"/>
        </w:rPr>
        <w:t>Debitul la intrarea în țară (secțiunea Baziaș) va fi in scădere (8400 m</w:t>
      </w:r>
      <w:r w:rsidRPr="003C66F0">
        <w:rPr>
          <w:rFonts w:eastAsia="MS Mincho" w:cs="Times New Roman"/>
          <w:bCs/>
          <w:color w:val="auto"/>
          <w:spacing w:val="-2"/>
          <w:vertAlign w:val="superscript"/>
        </w:rPr>
        <w:t>3</w:t>
      </w:r>
      <w:r w:rsidRPr="003C66F0">
        <w:rPr>
          <w:rFonts w:eastAsia="MS Mincho" w:cs="Times New Roman"/>
          <w:bCs/>
          <w:color w:val="auto"/>
          <w:spacing w:val="-2"/>
        </w:rPr>
        <w:t>/s).</w:t>
      </w:r>
    </w:p>
    <w:p w14:paraId="1C141032" w14:textId="77777777" w:rsidR="003C66F0" w:rsidRPr="003C66F0" w:rsidRDefault="003C66F0" w:rsidP="003C66F0">
      <w:pPr>
        <w:spacing w:before="0" w:after="0"/>
        <w:rPr>
          <w:rFonts w:eastAsia="MS Mincho" w:cs="Times New Roman"/>
          <w:bCs/>
          <w:color w:val="auto"/>
          <w:spacing w:val="-2"/>
        </w:rPr>
      </w:pPr>
      <w:r w:rsidRPr="003C66F0">
        <w:rPr>
          <w:rFonts w:eastAsia="MS Mincho" w:cs="Times New Roman"/>
          <w:bCs/>
          <w:color w:val="auto"/>
          <w:spacing w:val="-2"/>
        </w:rPr>
        <w:t>În aval de Porțile de Fier debitele vor fi în creștere.</w:t>
      </w:r>
    </w:p>
    <w:p w14:paraId="48BE0071" w14:textId="77777777" w:rsidR="003C66F0" w:rsidRPr="003C66F0" w:rsidRDefault="003C66F0" w:rsidP="003C66F0">
      <w:pPr>
        <w:spacing w:before="0" w:after="0"/>
        <w:rPr>
          <w:rFonts w:eastAsia="MS Mincho" w:cs="Times New Roman"/>
          <w:bCs/>
          <w:color w:val="auto"/>
          <w:spacing w:val="-2"/>
        </w:rPr>
      </w:pPr>
    </w:p>
    <w:p w14:paraId="3C23C452" w14:textId="77777777" w:rsidR="003C66F0" w:rsidRPr="003C66F0" w:rsidRDefault="003C66F0" w:rsidP="003C66F0">
      <w:pPr>
        <w:spacing w:before="0" w:after="0"/>
        <w:rPr>
          <w:rFonts w:eastAsia="MS Mincho" w:cs="Times New Roman"/>
          <w:b/>
          <w:bCs/>
          <w:color w:val="auto"/>
          <w:spacing w:val="-2"/>
        </w:rPr>
      </w:pPr>
      <w:r w:rsidRPr="003C66F0">
        <w:rPr>
          <w:rFonts w:eastAsia="MS Mincho" w:cs="Times New Roman"/>
          <w:b/>
          <w:bCs/>
          <w:color w:val="auto"/>
          <w:spacing w:val="-2"/>
        </w:rPr>
        <w:t>Se situează în faza I de apărare următoarele sectoare de dig:</w:t>
      </w:r>
    </w:p>
    <w:p w14:paraId="432F4C64" w14:textId="77777777" w:rsidR="003C66F0" w:rsidRPr="003C66F0" w:rsidRDefault="003C66F0" w:rsidP="003C66F0">
      <w:pPr>
        <w:spacing w:before="0" w:after="0"/>
        <w:rPr>
          <w:rFonts w:eastAsia="MS Mincho" w:cs="Times New Roman"/>
          <w:bCs/>
          <w:color w:val="auto"/>
          <w:spacing w:val="-2"/>
        </w:rPr>
      </w:pPr>
      <w:r w:rsidRPr="003C66F0">
        <w:rPr>
          <w:rFonts w:eastAsia="MS Mincho" w:cs="Times New Roman"/>
          <w:bCs/>
          <w:color w:val="auto"/>
          <w:spacing w:val="-2"/>
        </w:rPr>
        <w:t xml:space="preserve">- </w:t>
      </w:r>
      <w:r w:rsidRPr="003C66F0">
        <w:rPr>
          <w:rFonts w:eastAsia="MS Mincho" w:cs="Times New Roman"/>
          <w:bCs/>
          <w:color w:val="auto"/>
          <w:spacing w:val="-2"/>
          <w:lang w:val="en-US"/>
        </w:rPr>
        <w:t>Lungulețu și Filipoiu din IMB</w:t>
      </w:r>
      <w:r w:rsidRPr="003C66F0">
        <w:rPr>
          <w:rFonts w:eastAsia="MS Mincho" w:cs="Times New Roman"/>
          <w:bCs/>
          <w:color w:val="auto"/>
          <w:spacing w:val="-2"/>
          <w:lang w:val="it-IT"/>
        </w:rPr>
        <w:t xml:space="preserve"> </w:t>
      </w:r>
      <w:r w:rsidRPr="003C66F0">
        <w:rPr>
          <w:rFonts w:eastAsia="MS Mincho" w:cs="Times New Roman"/>
          <w:bCs/>
          <w:color w:val="auto"/>
          <w:spacing w:val="-2"/>
        </w:rPr>
        <w:t>(din administrarea S.G.A. Brăila) – jud. Brăila.</w:t>
      </w:r>
    </w:p>
    <w:p w14:paraId="08926090" w14:textId="77777777" w:rsidR="003C66F0" w:rsidRPr="003C66F0" w:rsidRDefault="003C66F0" w:rsidP="003C66F0">
      <w:pPr>
        <w:spacing w:before="0" w:after="0"/>
        <w:rPr>
          <w:rFonts w:eastAsia="MS Mincho" w:cs="Times New Roman"/>
          <w:bCs/>
          <w:color w:val="auto"/>
          <w:spacing w:val="-2"/>
        </w:rPr>
      </w:pPr>
    </w:p>
    <w:p w14:paraId="728F2BAF" w14:textId="77777777" w:rsidR="003C66F0" w:rsidRDefault="003C66F0" w:rsidP="003C66F0">
      <w:pPr>
        <w:spacing w:before="0" w:after="0"/>
        <w:rPr>
          <w:rFonts w:eastAsia="MS Mincho" w:cs="Times New Roman"/>
          <w:bCs/>
          <w:color w:val="auto"/>
          <w:spacing w:val="-2"/>
        </w:rPr>
      </w:pPr>
    </w:p>
    <w:p w14:paraId="622CBCBD" w14:textId="77777777" w:rsidR="003C66F0" w:rsidRPr="003C66F0" w:rsidRDefault="003C66F0" w:rsidP="003C66F0">
      <w:pPr>
        <w:spacing w:before="0" w:after="0"/>
        <w:rPr>
          <w:rFonts w:eastAsia="MS Mincho" w:cs="Times New Roman"/>
          <w:bCs/>
          <w:color w:val="auto"/>
          <w:spacing w:val="-2"/>
        </w:rPr>
      </w:pPr>
    </w:p>
    <w:p w14:paraId="798BBB54" w14:textId="77777777" w:rsidR="003C66F0" w:rsidRPr="003C66F0" w:rsidRDefault="003C66F0" w:rsidP="003C66F0">
      <w:pPr>
        <w:spacing w:before="0" w:after="0"/>
        <w:rPr>
          <w:rFonts w:eastAsia="MS Mincho" w:cs="Times New Roman"/>
          <w:b/>
          <w:color w:val="auto"/>
          <w:spacing w:val="-2"/>
          <w:u w:val="single"/>
        </w:rPr>
      </w:pPr>
      <w:r w:rsidRPr="003C66F0">
        <w:rPr>
          <w:rFonts w:eastAsia="MS Mincho" w:cs="Times New Roman"/>
          <w:b/>
          <w:color w:val="auto"/>
          <w:spacing w:val="-2"/>
        </w:rPr>
        <w:t>2.</w:t>
      </w:r>
      <w:r w:rsidRPr="003C66F0">
        <w:rPr>
          <w:rFonts w:eastAsia="MS Mincho" w:cs="Times New Roman"/>
          <w:bCs/>
          <w:color w:val="auto"/>
          <w:spacing w:val="-2"/>
        </w:rPr>
        <w:t xml:space="preserve"> </w:t>
      </w:r>
      <w:r w:rsidRPr="003C66F0">
        <w:rPr>
          <w:rFonts w:eastAsia="MS Mincho" w:cs="Times New Roman"/>
          <w:b/>
          <w:color w:val="auto"/>
          <w:spacing w:val="-2"/>
          <w:u w:val="single"/>
        </w:rPr>
        <w:t>Situația meteorologică în intervalul 23.04.2023, ora 08.</w:t>
      </w:r>
      <w:r w:rsidRPr="003C66F0">
        <w:rPr>
          <w:rFonts w:eastAsia="MS Mincho" w:cs="Times New Roman"/>
          <w:b/>
          <w:color w:val="auto"/>
          <w:spacing w:val="-2"/>
          <w:u w:val="single"/>
          <w:vertAlign w:val="superscript"/>
        </w:rPr>
        <w:t xml:space="preserve">00 </w:t>
      </w:r>
      <w:r w:rsidRPr="003C66F0">
        <w:rPr>
          <w:rFonts w:eastAsia="MS Mincho" w:cs="Times New Roman"/>
          <w:b/>
          <w:color w:val="auto"/>
          <w:spacing w:val="-2"/>
          <w:u w:val="single"/>
        </w:rPr>
        <w:t>– 24.04.2023, ora 06.</w:t>
      </w:r>
      <w:r w:rsidRPr="003C66F0">
        <w:rPr>
          <w:rFonts w:eastAsia="MS Mincho" w:cs="Times New Roman"/>
          <w:b/>
          <w:color w:val="auto"/>
          <w:spacing w:val="-2"/>
          <w:u w:val="single"/>
          <w:vertAlign w:val="superscript"/>
        </w:rPr>
        <w:t>00</w:t>
      </w:r>
    </w:p>
    <w:p w14:paraId="009E6EF2" w14:textId="77777777" w:rsidR="003C66F0" w:rsidRPr="003C66F0" w:rsidRDefault="003C66F0" w:rsidP="003C66F0">
      <w:pPr>
        <w:autoSpaceDE w:val="0"/>
        <w:autoSpaceDN w:val="0"/>
        <w:adjustRightInd w:val="0"/>
        <w:spacing w:before="0" w:after="0"/>
        <w:rPr>
          <w:rFonts w:eastAsia="Trebuchet MS" w:cs="ArialMT"/>
          <w:b/>
          <w:iCs/>
          <w:color w:val="auto"/>
          <w:u w:val="single"/>
        </w:rPr>
      </w:pPr>
      <w:r w:rsidRPr="003C66F0">
        <w:rPr>
          <w:rFonts w:eastAsia="Trebuchet MS" w:cs="ArialMT"/>
          <w:b/>
          <w:iCs/>
          <w:color w:val="auto"/>
          <w:u w:val="single"/>
        </w:rPr>
        <w:t>ÎN ŢARĂ</w:t>
      </w:r>
    </w:p>
    <w:p w14:paraId="5912DCE8" w14:textId="77777777" w:rsidR="003C66F0" w:rsidRPr="003C66F0" w:rsidRDefault="003C66F0" w:rsidP="003C66F0">
      <w:pPr>
        <w:tabs>
          <w:tab w:val="left" w:pos="630"/>
          <w:tab w:val="left" w:pos="720"/>
        </w:tabs>
        <w:spacing w:before="0" w:after="0"/>
        <w:ind w:right="13"/>
        <w:rPr>
          <w:rFonts w:eastAsia="MS Mincho" w:cs="Times New Roman"/>
          <w:bCs/>
          <w:iCs/>
          <w:color w:val="auto"/>
        </w:rPr>
      </w:pPr>
      <w:r w:rsidRPr="003C66F0">
        <w:rPr>
          <w:rFonts w:eastAsia="MS Mincho" w:cs="Times New Roman"/>
          <w:bCs/>
          <w:iCs/>
          <w:color w:val="auto"/>
        </w:rPr>
        <w:t xml:space="preserve">Vremea a fost ușor instabilă, iar în cea mai mare parte a țării valorile termice diurne s-au situat cu 2...4 grade peste mediile climatologice ale perioadei. Cerul a fost variabil, cu înnorări temporare (dezvoltări noroase convective), averse și descărcări electrice după-amiaza și seara local la munte și în dealurile sudice și pe arii restrânse în zonele mai joase din sudul, estul și centrul teritoriului. Spre sfârșitul intervalului cerul s-a înnorat în extremitatea sud-vestică, unde cu totul izolat a plouat slab. Punctiform, ploile au avut caracter torențial și au fost căderi de grindină (confirmate din datele rețelei meteo pentru județul Tulcea). La munte, la altitudini în general de peste 1700 m, pe alocuri au fost ninsori, lapoviță sau averse de măzăriche. Vântul a suflat slab și moderat, izolat cu intensificări de scurtă durată asociate averselor. Este în continuare strat de zăpadă local în zona montană înaltă unde aseară la ora 21 măsura </w:t>
      </w:r>
      <w:r w:rsidRPr="003C66F0">
        <w:rPr>
          <w:rFonts w:eastAsia="MS Mincho" w:cs="Times New Roman"/>
          <w:bCs/>
          <w:i/>
          <w:iCs/>
          <w:color w:val="auto"/>
        </w:rPr>
        <w:t xml:space="preserve">–în platformele stațiilor meteorologice- </w:t>
      </w:r>
      <w:r w:rsidRPr="003C66F0">
        <w:rPr>
          <w:rFonts w:eastAsia="MS Mincho" w:cs="Times New Roman"/>
          <w:bCs/>
          <w:iCs/>
          <w:color w:val="auto"/>
        </w:rPr>
        <w:t>până la 248 cm în Munții Bucegi și 240 cm în Munții Făgăraș, la altitudini de peste 2000 m. Temperaturile maxime s-au încadrat între 15 grade la Polovragi și Câmpulung și 24 de grade la Banloc, iar la ora 6 se înregistrau valori termice cuprinse între 0 grade la Întorsura Buzăului și 14 grade la Oravița.</w:t>
      </w:r>
    </w:p>
    <w:p w14:paraId="43B18374" w14:textId="77777777" w:rsidR="003C66F0" w:rsidRPr="003C66F0" w:rsidRDefault="003C66F0" w:rsidP="003C66F0">
      <w:pPr>
        <w:tabs>
          <w:tab w:val="left" w:pos="630"/>
          <w:tab w:val="left" w:pos="720"/>
        </w:tabs>
        <w:spacing w:before="0" w:after="0"/>
        <w:ind w:right="13"/>
        <w:rPr>
          <w:rFonts w:eastAsia="MS Mincho" w:cs="Times New Roman"/>
          <w:bCs/>
          <w:iCs/>
          <w:color w:val="auto"/>
          <w:lang w:val="en-US"/>
        </w:rPr>
      </w:pPr>
      <w:r w:rsidRPr="003C66F0">
        <w:rPr>
          <w:rFonts w:eastAsia="MS Mincho" w:cs="Times New Roman"/>
          <w:bCs/>
          <w:i/>
          <w:iCs/>
          <w:color w:val="auto"/>
        </w:rPr>
        <w:t>Observație: de ieri dimineață de la ora 6 au fost în vigoare 2 mesaje de atenționare cod galben pentru fenomene meteorologice periculoase imediate, emise de către SRPV Constanța.</w:t>
      </w:r>
    </w:p>
    <w:p w14:paraId="0C0CCFE9" w14:textId="77777777" w:rsidR="003C66F0" w:rsidRPr="003C66F0" w:rsidRDefault="003C66F0" w:rsidP="003C66F0">
      <w:pPr>
        <w:tabs>
          <w:tab w:val="left" w:pos="630"/>
          <w:tab w:val="left" w:pos="720"/>
        </w:tabs>
        <w:spacing w:before="0" w:after="0"/>
        <w:ind w:right="13"/>
        <w:rPr>
          <w:rFonts w:eastAsia="MS Mincho" w:cs="Times New Roman"/>
          <w:b/>
          <w:bCs/>
          <w:color w:val="auto"/>
          <w:u w:val="single"/>
        </w:rPr>
      </w:pPr>
    </w:p>
    <w:p w14:paraId="6290DE28" w14:textId="77777777" w:rsidR="003C66F0" w:rsidRPr="003C66F0" w:rsidRDefault="003C66F0" w:rsidP="003C66F0">
      <w:pPr>
        <w:tabs>
          <w:tab w:val="left" w:pos="630"/>
          <w:tab w:val="left" w:pos="720"/>
        </w:tabs>
        <w:spacing w:before="0" w:after="0"/>
        <w:ind w:right="13"/>
        <w:rPr>
          <w:rFonts w:eastAsia="MS Mincho" w:cs="Times New Roman"/>
          <w:b/>
          <w:bCs/>
          <w:color w:val="auto"/>
          <w:u w:val="single"/>
        </w:rPr>
      </w:pPr>
      <w:r w:rsidRPr="003C66F0">
        <w:rPr>
          <w:rFonts w:eastAsia="MS Mincho" w:cs="Times New Roman"/>
          <w:b/>
          <w:bCs/>
          <w:color w:val="auto"/>
          <w:u w:val="single"/>
        </w:rPr>
        <w:t>LA BUCUREŞTI</w:t>
      </w:r>
    </w:p>
    <w:p w14:paraId="6AA78D6E" w14:textId="77777777" w:rsidR="003C66F0" w:rsidRPr="003C66F0" w:rsidRDefault="003C66F0" w:rsidP="003C66F0">
      <w:pPr>
        <w:autoSpaceDE w:val="0"/>
        <w:autoSpaceDN w:val="0"/>
        <w:adjustRightInd w:val="0"/>
        <w:spacing w:before="0" w:after="0"/>
        <w:rPr>
          <w:rFonts w:eastAsia="MS Mincho" w:cs="Times New Roman"/>
          <w:color w:val="auto"/>
        </w:rPr>
      </w:pPr>
      <w:r w:rsidRPr="003C66F0">
        <w:rPr>
          <w:rFonts w:eastAsia="MS Mincho" w:cs="Times New Roman"/>
          <w:color w:val="auto"/>
        </w:rPr>
        <w:t>Vremea s-a încălzit ușor. Cerul a fost variabil, cu înnorări temporare după-amiaza când în unele cartiere au fost averse slabe, descărcări electrice și vânt moderat (30...35 km/h). Temperatura maximă a fost de 20 de grade la Afumați, 21 de grade în Băneasa și 22 de grade la Filaret, iar la ora 6 se înregistrau 5 grade în Băneasa, 7 grade la Afumați și Filaret.</w:t>
      </w:r>
    </w:p>
    <w:p w14:paraId="38E99A31" w14:textId="77777777" w:rsidR="003C66F0" w:rsidRPr="003C66F0" w:rsidRDefault="003C66F0" w:rsidP="003C66F0">
      <w:pPr>
        <w:autoSpaceDE w:val="0"/>
        <w:autoSpaceDN w:val="0"/>
        <w:adjustRightInd w:val="0"/>
        <w:spacing w:before="0" w:after="0"/>
        <w:rPr>
          <w:rFonts w:eastAsia="MS Mincho" w:cs="Times New Roman"/>
          <w:color w:val="auto"/>
          <w:lang w:val="en-US"/>
        </w:rPr>
      </w:pPr>
    </w:p>
    <w:p w14:paraId="74CD0C7C" w14:textId="77777777" w:rsidR="003C66F0" w:rsidRPr="003C66F0" w:rsidRDefault="003C66F0" w:rsidP="003C66F0">
      <w:pPr>
        <w:tabs>
          <w:tab w:val="left" w:pos="630"/>
          <w:tab w:val="left" w:pos="720"/>
        </w:tabs>
        <w:spacing w:before="0" w:after="0"/>
        <w:ind w:right="13"/>
        <w:rPr>
          <w:rFonts w:eastAsia="MS Mincho" w:cs="Times New Roman"/>
          <w:b/>
          <w:color w:val="auto"/>
          <w:u w:val="single"/>
          <w:vertAlign w:val="superscript"/>
        </w:rPr>
      </w:pPr>
      <w:r w:rsidRPr="003C66F0">
        <w:rPr>
          <w:rFonts w:eastAsia="MS Mincho" w:cs="Times New Roman"/>
          <w:b/>
          <w:color w:val="auto"/>
        </w:rPr>
        <w:t xml:space="preserve">3. </w:t>
      </w:r>
      <w:r w:rsidRPr="003C66F0">
        <w:rPr>
          <w:rFonts w:eastAsia="MS Mincho" w:cs="Times New Roman"/>
          <w:b/>
          <w:color w:val="auto"/>
          <w:u w:val="single"/>
        </w:rPr>
        <w:t>Prognoza meteorologică în intervalul 24.04.2023, ora 08.</w:t>
      </w:r>
      <w:r w:rsidRPr="003C66F0">
        <w:rPr>
          <w:rFonts w:eastAsia="MS Mincho" w:cs="Times New Roman"/>
          <w:b/>
          <w:color w:val="auto"/>
          <w:u w:val="single"/>
          <w:vertAlign w:val="superscript"/>
        </w:rPr>
        <w:t>00</w:t>
      </w:r>
      <w:r w:rsidRPr="003C66F0">
        <w:rPr>
          <w:rFonts w:eastAsia="MS Mincho" w:cs="Times New Roman"/>
          <w:b/>
          <w:color w:val="auto"/>
          <w:u w:val="single"/>
        </w:rPr>
        <w:t>–25.04.2023, ora 08.</w:t>
      </w:r>
      <w:r w:rsidRPr="003C66F0">
        <w:rPr>
          <w:rFonts w:eastAsia="MS Mincho" w:cs="Times New Roman"/>
          <w:b/>
          <w:color w:val="auto"/>
          <w:u w:val="single"/>
          <w:vertAlign w:val="superscript"/>
        </w:rPr>
        <w:t>00</w:t>
      </w:r>
    </w:p>
    <w:p w14:paraId="7964E435" w14:textId="77777777" w:rsidR="003C66F0" w:rsidRPr="003C66F0" w:rsidRDefault="003C66F0" w:rsidP="003C66F0">
      <w:pPr>
        <w:tabs>
          <w:tab w:val="left" w:pos="630"/>
          <w:tab w:val="left" w:pos="720"/>
        </w:tabs>
        <w:spacing w:before="0" w:after="0"/>
        <w:ind w:right="13"/>
        <w:rPr>
          <w:rFonts w:eastAsia="MS Mincho" w:cs="Times New Roman"/>
          <w:b/>
          <w:color w:val="auto"/>
          <w:u w:val="single"/>
        </w:rPr>
      </w:pPr>
      <w:r w:rsidRPr="003C66F0">
        <w:rPr>
          <w:rFonts w:eastAsia="MS Mincho" w:cs="Times New Roman"/>
          <w:b/>
          <w:color w:val="auto"/>
          <w:u w:val="single"/>
        </w:rPr>
        <w:t>ÎN ŢARĂ</w:t>
      </w:r>
    </w:p>
    <w:p w14:paraId="2E93CC80" w14:textId="77777777" w:rsidR="003C66F0" w:rsidRDefault="003C66F0" w:rsidP="003C66F0">
      <w:pPr>
        <w:tabs>
          <w:tab w:val="left" w:pos="630"/>
          <w:tab w:val="left" w:pos="720"/>
        </w:tabs>
        <w:spacing w:before="0" w:after="0"/>
        <w:ind w:right="13"/>
        <w:rPr>
          <w:rFonts w:eastAsia="Trebuchet MS" w:cs="ArialMT"/>
          <w:color w:val="auto"/>
        </w:rPr>
      </w:pPr>
      <w:r w:rsidRPr="003C66F0">
        <w:rPr>
          <w:rFonts w:eastAsia="Trebuchet MS" w:cs="ArialMT"/>
          <w:color w:val="auto"/>
        </w:rPr>
        <w:t>Vremea va deveni în general instabilă. Cerul va fi variabil în estul și sud-estul teritoriului și va prezenta înnorări temporar accentuate în rest. Pe parcursul zilei vor fi perioade cu ploi, local în Banat, Crișana, vestul Olteniei, iar mai ales după-amiază și seara și în jumătatea de nord a Moldovei, precum și în zonele montane și numai izolat în celelalte regiuni. Seara și noaptea, aria ploilor va fi în extindere treptată și va cuprinde jumătatea vestică și arii mai restrânse din restul țării. Vor fi mai ales averse, pe alocuri însoțite de descărcări electrice, iar în intervale scurte de timp sau prin acumulare cantitățile de apă vor depăși 15...25 l/mp în special în vest, precum și în zona de munte. Izolat va cădea grindină, iar la munte, la altitudini mari, precipitațiile vor fi mixte. Vântul va sufla slab și moderat, cu intensificări temporare pe crestele montane, în regiunile vestice, estice și de sud-est, dar și în timpul ploilor, în general cu viteze de 45...60 km/h. Temperatura aerului va avea valori în jurul celor specifice perioadei, astfel că maximele se vor încadra în general între 15 și 22 de grade, iar minimele între 3 și 11 grade. Izolat vor fi condiții de ceață.</w:t>
      </w:r>
    </w:p>
    <w:p w14:paraId="569F2147" w14:textId="77777777" w:rsidR="003C66F0" w:rsidRPr="003C66F0" w:rsidRDefault="003C66F0" w:rsidP="003C66F0">
      <w:pPr>
        <w:tabs>
          <w:tab w:val="left" w:pos="630"/>
          <w:tab w:val="left" w:pos="720"/>
        </w:tabs>
        <w:spacing w:before="0" w:after="0"/>
        <w:ind w:right="13"/>
        <w:rPr>
          <w:rFonts w:eastAsia="Trebuchet MS" w:cs="ArialMT"/>
          <w:color w:val="auto"/>
        </w:rPr>
      </w:pPr>
    </w:p>
    <w:p w14:paraId="0D8EFEC2" w14:textId="77777777" w:rsidR="003C66F0" w:rsidRDefault="003C66F0" w:rsidP="003C66F0">
      <w:pPr>
        <w:tabs>
          <w:tab w:val="left" w:pos="720"/>
        </w:tabs>
        <w:spacing w:before="0" w:after="0"/>
        <w:ind w:right="13"/>
        <w:rPr>
          <w:rFonts w:eastAsia="Times New Roman" w:cs="Times New Roman"/>
          <w:b/>
          <w:bCs/>
          <w:color w:val="auto"/>
          <w:u w:val="single"/>
        </w:rPr>
      </w:pPr>
    </w:p>
    <w:p w14:paraId="6EE5FB1A" w14:textId="31CC8174" w:rsidR="003C66F0" w:rsidRPr="003C66F0" w:rsidRDefault="003C66F0" w:rsidP="003C66F0">
      <w:pPr>
        <w:tabs>
          <w:tab w:val="left" w:pos="720"/>
        </w:tabs>
        <w:spacing w:before="0" w:after="0"/>
        <w:ind w:right="13"/>
        <w:rPr>
          <w:rFonts w:eastAsia="Times New Roman" w:cs="Times New Roman"/>
          <w:b/>
          <w:bCs/>
          <w:color w:val="auto"/>
          <w:u w:val="single"/>
        </w:rPr>
      </w:pPr>
      <w:r w:rsidRPr="003C66F0">
        <w:rPr>
          <w:rFonts w:eastAsia="Times New Roman" w:cs="Times New Roman"/>
          <w:b/>
          <w:bCs/>
          <w:color w:val="auto"/>
          <w:u w:val="single"/>
        </w:rPr>
        <w:lastRenderedPageBreak/>
        <w:t>LA BUCUREŞTI</w:t>
      </w:r>
    </w:p>
    <w:p w14:paraId="07DF16E6" w14:textId="77777777" w:rsidR="003C66F0" w:rsidRPr="003C66F0" w:rsidRDefault="003C66F0" w:rsidP="003C66F0">
      <w:pPr>
        <w:autoSpaceDE w:val="0"/>
        <w:autoSpaceDN w:val="0"/>
        <w:adjustRightInd w:val="0"/>
        <w:spacing w:before="0" w:after="0"/>
        <w:rPr>
          <w:rFonts w:eastAsia="Trebuchet MS" w:cs="ArialMT"/>
          <w:color w:val="auto"/>
        </w:rPr>
      </w:pPr>
      <w:r w:rsidRPr="003C66F0">
        <w:rPr>
          <w:rFonts w:eastAsia="Trebuchet MS" w:cs="ArialMT"/>
          <w:color w:val="auto"/>
        </w:rPr>
        <w:t>Valorile termice se vor situa în jurul normelor climatologice. Pe parcursul zilei vremea va fi în general frumoasă, cu cerul variabil. Noaptea vor fi înnorări temporar accentuate și mai ales spre sfârșitul intervalului, probabilitatea pentru averse va fi ridicată. Vântul va sufla slab și moderat. Temperatura maximă va fi de 21...22 de grade, iar cea minimă</w:t>
      </w:r>
    </w:p>
    <w:p w14:paraId="147E322D" w14:textId="77777777" w:rsidR="003C66F0" w:rsidRPr="003C66F0" w:rsidRDefault="003C66F0" w:rsidP="003C66F0">
      <w:pPr>
        <w:autoSpaceDE w:val="0"/>
        <w:autoSpaceDN w:val="0"/>
        <w:adjustRightInd w:val="0"/>
        <w:spacing w:before="0" w:after="0"/>
        <w:rPr>
          <w:rFonts w:eastAsia="Trebuchet MS" w:cs="ArialMT"/>
          <w:color w:val="auto"/>
        </w:rPr>
      </w:pPr>
      <w:r w:rsidRPr="003C66F0">
        <w:rPr>
          <w:rFonts w:eastAsia="Trebuchet MS" w:cs="ArialMT"/>
          <w:color w:val="auto"/>
        </w:rPr>
        <w:t>de 8...10 grade.</w:t>
      </w:r>
    </w:p>
    <w:p w14:paraId="485799CD" w14:textId="77777777" w:rsidR="003C66F0" w:rsidRPr="003C66F0" w:rsidRDefault="003C66F0" w:rsidP="003C66F0">
      <w:pPr>
        <w:numPr>
          <w:ilvl w:val="0"/>
          <w:numId w:val="4"/>
        </w:numPr>
        <w:tabs>
          <w:tab w:val="left" w:pos="720"/>
        </w:tabs>
        <w:spacing w:before="0" w:after="120"/>
        <w:ind w:left="0" w:right="13" w:firstLine="0"/>
        <w:rPr>
          <w:rFonts w:eastAsia="Times New Roman" w:cs="Times New Roman"/>
          <w:b/>
          <w:bCs/>
          <w:i/>
          <w:color w:val="auto"/>
          <w:u w:val="single"/>
        </w:rPr>
      </w:pPr>
      <w:r w:rsidRPr="003C66F0">
        <w:rPr>
          <w:rFonts w:eastAsia="Times New Roman" w:cs="Times New Roman"/>
          <w:b/>
          <w:bCs/>
          <w:i/>
          <w:color w:val="auto"/>
          <w:u w:val="single"/>
        </w:rPr>
        <w:t>CALITATEA APELOR</w:t>
      </w:r>
    </w:p>
    <w:p w14:paraId="63B422D0" w14:textId="77777777" w:rsidR="003C66F0" w:rsidRPr="003C66F0" w:rsidRDefault="003C66F0" w:rsidP="003C66F0">
      <w:pPr>
        <w:spacing w:before="0" w:after="0"/>
        <w:rPr>
          <w:rFonts w:eastAsia="MS Mincho" w:cs="Times New Roman"/>
          <w:bCs/>
          <w:color w:val="auto"/>
        </w:rPr>
      </w:pPr>
      <w:r w:rsidRPr="003C66F0">
        <w:rPr>
          <w:rFonts w:eastAsia="MS Mincho" w:cs="Times New Roman"/>
          <w:bCs/>
          <w:color w:val="auto"/>
        </w:rPr>
        <w:t>Nu s-au înregistrat evenimente deosebite.</w:t>
      </w:r>
    </w:p>
    <w:p w14:paraId="10A8817F" w14:textId="77777777" w:rsidR="003C66F0" w:rsidRPr="003C66F0" w:rsidRDefault="003C66F0" w:rsidP="003C66F0">
      <w:pPr>
        <w:spacing w:before="0" w:after="0"/>
        <w:rPr>
          <w:rFonts w:eastAsia="MS Mincho" w:cs="Times New Roman"/>
          <w:bCs/>
          <w:color w:val="auto"/>
        </w:rPr>
      </w:pPr>
    </w:p>
    <w:p w14:paraId="2B7CA940" w14:textId="77777777" w:rsidR="003C66F0" w:rsidRPr="003C66F0" w:rsidRDefault="003C66F0" w:rsidP="003C66F0">
      <w:pPr>
        <w:numPr>
          <w:ilvl w:val="0"/>
          <w:numId w:val="4"/>
        </w:numPr>
        <w:tabs>
          <w:tab w:val="left" w:pos="720"/>
        </w:tabs>
        <w:spacing w:before="0" w:after="120"/>
        <w:ind w:left="709" w:right="13"/>
        <w:rPr>
          <w:rFonts w:eastAsia="Times New Roman" w:cs="Times New Roman"/>
          <w:b/>
          <w:bCs/>
          <w:i/>
          <w:color w:val="auto"/>
          <w:u w:val="single"/>
        </w:rPr>
      </w:pPr>
      <w:r w:rsidRPr="003C66F0">
        <w:rPr>
          <w:rFonts w:eastAsia="Times New Roman" w:cs="Times New Roman"/>
          <w:b/>
          <w:bCs/>
          <w:i/>
          <w:color w:val="auto"/>
          <w:u w:val="single"/>
        </w:rPr>
        <w:t>ALIMENTĂRI CU APĂ</w:t>
      </w:r>
    </w:p>
    <w:p w14:paraId="6875B3FF" w14:textId="77777777" w:rsidR="003C66F0" w:rsidRPr="003C66F0" w:rsidRDefault="003C66F0" w:rsidP="003C66F0">
      <w:pPr>
        <w:spacing w:before="0" w:after="0"/>
        <w:rPr>
          <w:rFonts w:eastAsia="Times New Roman"/>
          <w:b/>
          <w:i/>
          <w:color w:val="auto"/>
          <w:u w:val="single"/>
          <w:lang w:val="it-IT"/>
        </w:rPr>
      </w:pPr>
      <w:r w:rsidRPr="003C66F0">
        <w:rPr>
          <w:rFonts w:eastAsia="Times New Roman"/>
          <w:b/>
          <w:bCs/>
          <w:i/>
          <w:color w:val="auto"/>
          <w:u w:val="single"/>
          <w:lang w:val="en-US"/>
        </w:rPr>
        <w:t xml:space="preserve">Administratia Bazinala de Apă </w:t>
      </w:r>
      <w:r w:rsidRPr="003C66F0">
        <w:rPr>
          <w:rFonts w:eastAsia="Times New Roman"/>
          <w:b/>
          <w:i/>
          <w:color w:val="auto"/>
          <w:u w:val="single"/>
          <w:lang w:val="it-IT"/>
        </w:rPr>
        <w:t xml:space="preserve">Prut-Bârlad </w:t>
      </w:r>
    </w:p>
    <w:p w14:paraId="06871CE0" w14:textId="77777777" w:rsidR="003C66F0" w:rsidRPr="003C66F0" w:rsidRDefault="003C66F0" w:rsidP="003C66F0">
      <w:pPr>
        <w:numPr>
          <w:ilvl w:val="0"/>
          <w:numId w:val="6"/>
        </w:numPr>
        <w:spacing w:before="0" w:after="0"/>
        <w:rPr>
          <w:rFonts w:eastAsia="Times New Roman" w:cs="Arial"/>
          <w:color w:val="auto"/>
          <w:lang w:val="en-US"/>
        </w:rPr>
      </w:pPr>
      <w:r w:rsidRPr="003C66F0">
        <w:rPr>
          <w:rFonts w:eastAsia="Times New Roman" w:cs="Arial"/>
          <w:b/>
          <w:color w:val="auto"/>
          <w:u w:val="single"/>
          <w:lang w:val="en-US"/>
        </w:rPr>
        <w:t>Judetul Botosani:</w:t>
      </w:r>
      <w:r w:rsidRPr="003C66F0">
        <w:rPr>
          <w:rFonts w:eastAsia="Times New Roman" w:cs="Arial"/>
          <w:color w:val="auto"/>
          <w:lang w:val="en-US"/>
        </w:rPr>
        <w:t xml:space="preserve"> Se mentine situatia de restrictii in alimentarea cu apa pentru piscicultura la folosința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Cal Alb - r. Baseu.</w:t>
      </w:r>
    </w:p>
    <w:p w14:paraId="086B6BAF" w14:textId="77777777" w:rsidR="003C66F0" w:rsidRPr="003C66F0" w:rsidRDefault="003C66F0" w:rsidP="003C66F0">
      <w:pPr>
        <w:numPr>
          <w:ilvl w:val="0"/>
          <w:numId w:val="6"/>
        </w:numPr>
        <w:spacing w:before="0" w:after="0"/>
        <w:rPr>
          <w:rFonts w:eastAsia="Times New Roman" w:cs="Arial"/>
          <w:color w:val="auto"/>
          <w:lang w:val="en-US"/>
        </w:rPr>
      </w:pPr>
      <w:r w:rsidRPr="003C66F0">
        <w:rPr>
          <w:rFonts w:eastAsia="Times New Roman" w:cs="Arial"/>
          <w:b/>
          <w:color w:val="auto"/>
          <w:u w:val="single"/>
          <w:lang w:val="en-US"/>
        </w:rPr>
        <w:t>Judetul Iasi:</w:t>
      </w:r>
      <w:r w:rsidRPr="003C66F0">
        <w:rPr>
          <w:rFonts w:eastAsia="Times New Roman" w:cs="Arial"/>
          <w:color w:val="auto"/>
          <w:lang w:val="en-US"/>
        </w:rPr>
        <w:t xml:space="preserve"> Se mentine situatia de restrictii in alimentarea cu apa pentru piscicultura, la folosintele: </w:t>
      </w:r>
    </w:p>
    <w:p w14:paraId="1C0ED5CB" w14:textId="77777777" w:rsidR="003C66F0" w:rsidRPr="003C66F0" w:rsidRDefault="003C66F0" w:rsidP="003C66F0">
      <w:pPr>
        <w:spacing w:before="0" w:after="0"/>
        <w:ind w:left="360"/>
        <w:rPr>
          <w:rFonts w:eastAsia="Times New Roman" w:cs="Arial"/>
          <w:color w:val="auto"/>
          <w:lang w:val="en-US"/>
        </w:rPr>
      </w:pPr>
      <w:r w:rsidRPr="003C66F0">
        <w:rPr>
          <w:rFonts w:eastAsia="Times New Roman" w:cs="Arial"/>
          <w:color w:val="auto"/>
          <w:lang w:val="en-US"/>
        </w:rPr>
        <w:t>* SC ACVACOM SRL Iasi prin reducerea debitelor la sursa r. Gurguiata – ac.Plopi corespunzator treptei III de aplicare a restrictiilor.</w:t>
      </w:r>
    </w:p>
    <w:p w14:paraId="002C8F96" w14:textId="77777777" w:rsidR="003C66F0" w:rsidRPr="003C66F0" w:rsidRDefault="003C66F0" w:rsidP="003C66F0">
      <w:pPr>
        <w:spacing w:before="0" w:after="0"/>
        <w:ind w:left="360"/>
        <w:rPr>
          <w:rFonts w:eastAsia="Times New Roman" w:cs="Arial"/>
          <w:color w:val="auto"/>
          <w:lang w:val="en-US"/>
        </w:rPr>
      </w:pPr>
      <w:r w:rsidRPr="003C66F0">
        <w:rPr>
          <w:rFonts w:eastAsia="Times New Roman" w:cs="Arial"/>
          <w:color w:val="auto"/>
          <w:lang w:val="en-US"/>
        </w:rPr>
        <w:t xml:space="preserve"> * SC MIHPES SRL Iasi prin reducerea debitelor la sursa r. Valea Oii – ac.Sarca corespunzator treptei III de aplicare a restrictiilor.</w:t>
      </w:r>
    </w:p>
    <w:p w14:paraId="488D21DE" w14:textId="77777777" w:rsidR="003C66F0" w:rsidRPr="003C66F0" w:rsidRDefault="003C66F0" w:rsidP="003C66F0">
      <w:pPr>
        <w:numPr>
          <w:ilvl w:val="0"/>
          <w:numId w:val="6"/>
        </w:numPr>
        <w:spacing w:before="0" w:after="0"/>
        <w:rPr>
          <w:rFonts w:eastAsia="Times New Roman" w:cs="Arial"/>
          <w:color w:val="auto"/>
        </w:rPr>
      </w:pPr>
      <w:r w:rsidRPr="003C66F0">
        <w:rPr>
          <w:rFonts w:eastAsia="Times New Roman" w:cs="Arial"/>
          <w:b/>
          <w:color w:val="auto"/>
          <w:u w:val="single"/>
          <w:lang w:val="en-US"/>
        </w:rPr>
        <w:t>Judetul Vaslui:</w:t>
      </w:r>
      <w:r w:rsidRPr="003C66F0">
        <w:rPr>
          <w:rFonts w:eastAsia="Times New Roman" w:cs="Arial"/>
          <w:color w:val="auto"/>
          <w:lang w:val="en-US"/>
        </w:rPr>
        <w:t xml:space="preserve"> Se mentin prevederile „Planului de restrictii si folosire a apei in perioade deficitare”, treapta a III-a, pentru </w:t>
      </w:r>
      <w:r w:rsidRPr="003C66F0">
        <w:rPr>
          <w:rFonts w:eastAsia="Times New Roman" w:cs="Arial"/>
          <w:color w:val="auto"/>
        </w:rPr>
        <w:t>A.N.I.F. Filiala Teritoriala de Îmbunătățiri Funciare Vaslui – Amenajare de irigații Mânjești-sursa-Acumularea Mânjești.</w:t>
      </w:r>
    </w:p>
    <w:p w14:paraId="69591A37" w14:textId="77777777" w:rsidR="003C66F0" w:rsidRPr="003C66F0" w:rsidRDefault="003C66F0" w:rsidP="003C66F0">
      <w:pPr>
        <w:spacing w:before="0" w:after="0"/>
        <w:rPr>
          <w:rFonts w:eastAsia="Times New Roman" w:cs="Arial"/>
          <w:color w:val="auto"/>
          <w:lang w:val="en-US"/>
        </w:rPr>
      </w:pPr>
    </w:p>
    <w:p w14:paraId="1A4F8CAB" w14:textId="77777777" w:rsidR="003C66F0" w:rsidRPr="003C66F0" w:rsidRDefault="003C66F0" w:rsidP="003C66F0">
      <w:pPr>
        <w:numPr>
          <w:ilvl w:val="0"/>
          <w:numId w:val="4"/>
        </w:numPr>
        <w:spacing w:before="0" w:after="120"/>
        <w:ind w:left="0" w:right="13" w:firstLine="0"/>
        <w:contextualSpacing/>
        <w:outlineLvl w:val="5"/>
        <w:rPr>
          <w:rFonts w:eastAsia="Times New Roman" w:cs="Times New Roman"/>
          <w:b/>
          <w:bCs/>
          <w:i/>
          <w:color w:val="auto"/>
          <w:u w:val="single"/>
        </w:rPr>
      </w:pPr>
      <w:r w:rsidRPr="003C66F0">
        <w:rPr>
          <w:rFonts w:eastAsia="Times New Roman" w:cs="Times New Roman"/>
          <w:b/>
          <w:bCs/>
          <w:i/>
          <w:color w:val="auto"/>
          <w:u w:val="single"/>
        </w:rPr>
        <w:t>CALITATEA MEDIULUI</w:t>
      </w:r>
    </w:p>
    <w:p w14:paraId="78D44A0B" w14:textId="77777777" w:rsidR="003C66F0" w:rsidRPr="003C66F0" w:rsidRDefault="003C66F0" w:rsidP="003C66F0">
      <w:pPr>
        <w:numPr>
          <w:ilvl w:val="0"/>
          <w:numId w:val="5"/>
        </w:numPr>
        <w:tabs>
          <w:tab w:val="num" w:pos="284"/>
        </w:tabs>
        <w:spacing w:before="0" w:after="120"/>
        <w:ind w:left="0" w:right="13" w:firstLine="0"/>
        <w:contextualSpacing/>
        <w:rPr>
          <w:rFonts w:eastAsia="MS Mincho" w:cs="Times New Roman"/>
          <w:b/>
          <w:noProof/>
          <w:color w:val="auto"/>
        </w:rPr>
      </w:pPr>
      <w:r w:rsidRPr="003C66F0">
        <w:rPr>
          <w:rFonts w:eastAsia="MS Mincho" w:cs="Times New Roman"/>
          <w:b/>
          <w:color w:val="auto"/>
        </w:rPr>
        <w:t>Î</w:t>
      </w:r>
      <w:r w:rsidRPr="003C66F0">
        <w:rPr>
          <w:rFonts w:eastAsia="MS Mincho" w:cs="Times New Roman"/>
          <w:b/>
          <w:noProof/>
          <w:color w:val="auto"/>
        </w:rPr>
        <w:t>n domeniul aerului</w:t>
      </w:r>
    </w:p>
    <w:p w14:paraId="0329849B" w14:textId="77777777" w:rsidR="003C66F0" w:rsidRPr="003C66F0" w:rsidRDefault="003C66F0" w:rsidP="003C66F0">
      <w:pPr>
        <w:spacing w:before="0" w:after="0"/>
        <w:rPr>
          <w:rFonts w:eastAsia="MS Mincho" w:cs="Times New Roman"/>
          <w:bCs/>
          <w:color w:val="auto"/>
        </w:rPr>
      </w:pPr>
      <w:r w:rsidRPr="003C66F0">
        <w:rPr>
          <w:rFonts w:eastAsia="MS Mincho" w:cs="Times New Roman"/>
          <w:bCs/>
          <w:color w:val="auto"/>
        </w:rPr>
        <w:t>Nu s-au înregistrat evenimente deosebite.</w:t>
      </w:r>
    </w:p>
    <w:p w14:paraId="6AD0E47B" w14:textId="77777777" w:rsidR="003C66F0" w:rsidRPr="003C66F0" w:rsidRDefault="003C66F0" w:rsidP="003C66F0">
      <w:pPr>
        <w:spacing w:before="0" w:after="0"/>
        <w:rPr>
          <w:rFonts w:eastAsia="MS Mincho" w:cs="Times New Roman"/>
          <w:bCs/>
          <w:color w:val="auto"/>
        </w:rPr>
      </w:pPr>
    </w:p>
    <w:p w14:paraId="6ADA2909" w14:textId="77777777" w:rsidR="003C66F0" w:rsidRPr="003C66F0" w:rsidRDefault="003C66F0" w:rsidP="003C66F0">
      <w:pPr>
        <w:numPr>
          <w:ilvl w:val="0"/>
          <w:numId w:val="5"/>
        </w:numPr>
        <w:tabs>
          <w:tab w:val="num" w:pos="284"/>
        </w:tabs>
        <w:spacing w:before="0" w:after="0"/>
        <w:ind w:left="0" w:right="13" w:firstLine="0"/>
        <w:rPr>
          <w:rFonts w:eastAsia="MS Mincho" w:cs="Times New Roman"/>
          <w:b/>
          <w:color w:val="auto"/>
        </w:rPr>
      </w:pPr>
      <w:r w:rsidRPr="003C66F0">
        <w:rPr>
          <w:rFonts w:eastAsia="MS Mincho" w:cs="Times New Roman"/>
          <w:b/>
          <w:color w:val="auto"/>
        </w:rPr>
        <w:t>În domeniul solului și vegetației</w:t>
      </w:r>
    </w:p>
    <w:p w14:paraId="4E6533D5" w14:textId="77777777" w:rsidR="003C66F0" w:rsidRPr="003C66F0" w:rsidRDefault="003C66F0" w:rsidP="003C66F0">
      <w:pPr>
        <w:spacing w:before="0" w:after="0"/>
        <w:rPr>
          <w:rFonts w:eastAsia="MS Mincho" w:cs="Times New Roman"/>
          <w:bCs/>
          <w:color w:val="auto"/>
        </w:rPr>
      </w:pPr>
      <w:r w:rsidRPr="003C66F0">
        <w:rPr>
          <w:rFonts w:eastAsia="MS Mincho" w:cs="Times New Roman"/>
          <w:bCs/>
          <w:color w:val="auto"/>
        </w:rPr>
        <w:t xml:space="preserve">Nu s-au înregistrat evenimente deosebite. </w:t>
      </w:r>
    </w:p>
    <w:p w14:paraId="1B824C12" w14:textId="77777777" w:rsidR="003C66F0" w:rsidRPr="003C66F0" w:rsidRDefault="003C66F0" w:rsidP="003C66F0">
      <w:pPr>
        <w:spacing w:before="0" w:after="0"/>
        <w:rPr>
          <w:rFonts w:eastAsia="MS Mincho" w:cs="Times New Roman"/>
          <w:color w:val="auto"/>
        </w:rPr>
      </w:pPr>
    </w:p>
    <w:p w14:paraId="70AD1246" w14:textId="77777777" w:rsidR="003C66F0" w:rsidRPr="003C66F0" w:rsidRDefault="003C66F0" w:rsidP="003C66F0">
      <w:pPr>
        <w:numPr>
          <w:ilvl w:val="0"/>
          <w:numId w:val="5"/>
        </w:numPr>
        <w:spacing w:before="0" w:after="0"/>
        <w:ind w:left="284" w:hanging="284"/>
        <w:contextualSpacing/>
        <w:rPr>
          <w:rFonts w:eastAsia="MS Mincho" w:cs="Times New Roman"/>
          <w:b/>
          <w:noProof/>
          <w:color w:val="auto"/>
        </w:rPr>
      </w:pPr>
      <w:r w:rsidRPr="003C66F0">
        <w:rPr>
          <w:rFonts w:eastAsia="MS Mincho" w:cs="Times New Roman"/>
          <w:b/>
          <w:color w:val="auto"/>
        </w:rPr>
        <w:t>Î</w:t>
      </w:r>
      <w:r w:rsidRPr="003C66F0">
        <w:rPr>
          <w:rFonts w:eastAsia="MS Mincho" w:cs="Times New Roman"/>
          <w:b/>
          <w:noProof/>
          <w:color w:val="auto"/>
        </w:rPr>
        <w:t>n domeniul supravegherii radioactivităţii mediului</w:t>
      </w:r>
    </w:p>
    <w:p w14:paraId="3AA2E910" w14:textId="77777777" w:rsidR="003C66F0" w:rsidRPr="003C66F0" w:rsidRDefault="003C66F0" w:rsidP="003C66F0">
      <w:pPr>
        <w:spacing w:before="0" w:after="0"/>
        <w:rPr>
          <w:rFonts w:eastAsia="MS Mincho" w:cs="Times New Roman"/>
          <w:bCs/>
          <w:color w:val="auto"/>
        </w:rPr>
      </w:pPr>
      <w:r w:rsidRPr="003C66F0">
        <w:rPr>
          <w:rFonts w:eastAsia="MS Mincho" w:cs="Times New Roman"/>
          <w:bCs/>
          <w:color w:val="auto"/>
        </w:rPr>
        <w:t>Nu s-au înregistrat evenimente deosebite.</w:t>
      </w:r>
    </w:p>
    <w:p w14:paraId="16D3D85E" w14:textId="77777777" w:rsidR="003C66F0" w:rsidRPr="003C66F0" w:rsidRDefault="003C66F0" w:rsidP="003C66F0">
      <w:pPr>
        <w:spacing w:before="0" w:after="0"/>
        <w:rPr>
          <w:rFonts w:eastAsia="MS Mincho" w:cs="Times New Roman"/>
          <w:bCs/>
          <w:color w:val="auto"/>
        </w:rPr>
      </w:pPr>
    </w:p>
    <w:p w14:paraId="5820418C" w14:textId="77777777" w:rsidR="003C66F0" w:rsidRPr="003C66F0" w:rsidRDefault="003C66F0" w:rsidP="003C66F0">
      <w:pPr>
        <w:numPr>
          <w:ilvl w:val="0"/>
          <w:numId w:val="5"/>
        </w:numPr>
        <w:tabs>
          <w:tab w:val="num" w:pos="284"/>
        </w:tabs>
        <w:spacing w:before="0" w:after="0"/>
        <w:ind w:left="0" w:right="13" w:firstLine="0"/>
        <w:rPr>
          <w:rFonts w:eastAsia="MS Mincho" w:cs="Times New Roman"/>
          <w:b/>
          <w:noProof/>
          <w:color w:val="auto"/>
        </w:rPr>
      </w:pPr>
      <w:r w:rsidRPr="003C66F0">
        <w:rPr>
          <w:rFonts w:eastAsia="MS Mincho" w:cs="Times New Roman"/>
          <w:b/>
          <w:color w:val="auto"/>
        </w:rPr>
        <w:t>Î</w:t>
      </w:r>
      <w:r w:rsidRPr="003C66F0">
        <w:rPr>
          <w:rFonts w:eastAsia="MS Mincho" w:cs="Times New Roman"/>
          <w:b/>
          <w:noProof/>
          <w:color w:val="auto"/>
        </w:rPr>
        <w:t>n municipiul Bucureşti</w:t>
      </w:r>
    </w:p>
    <w:p w14:paraId="687F88ED" w14:textId="77777777" w:rsidR="003C66F0" w:rsidRPr="003C66F0" w:rsidRDefault="003C66F0" w:rsidP="003C66F0">
      <w:pPr>
        <w:spacing w:before="0" w:after="0"/>
        <w:rPr>
          <w:rFonts w:eastAsia="MS Mincho" w:cs="Times New Roman"/>
          <w:bCs/>
          <w:color w:val="auto"/>
        </w:rPr>
      </w:pPr>
      <w:r w:rsidRPr="003C66F0">
        <w:rPr>
          <w:rFonts w:eastAsia="MS Mincho" w:cs="Times New Roman"/>
          <w:bCs/>
          <w:color w:val="auto"/>
        </w:rPr>
        <w:t xml:space="preserve">Nu s-au înregistrat evenimente deosebite. </w:t>
      </w:r>
    </w:p>
    <w:p w14:paraId="3CD7F67D" w14:textId="77777777" w:rsidR="003C66F0" w:rsidRDefault="003C66F0" w:rsidP="007A218D">
      <w:pPr>
        <w:ind w:left="418" w:firstLine="720"/>
      </w:pPr>
    </w:p>
    <w:p w14:paraId="5261EF75" w14:textId="0627B85A" w:rsidR="00FA65AC" w:rsidRPr="00120484" w:rsidRDefault="00DF5C20" w:rsidP="003C66F0">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FBC9" w14:textId="77777777" w:rsidR="00845052" w:rsidRDefault="00845052" w:rsidP="00F721A4">
      <w:pPr>
        <w:spacing w:after="0" w:line="240" w:lineRule="auto"/>
      </w:pPr>
      <w:r>
        <w:separator/>
      </w:r>
    </w:p>
  </w:endnote>
  <w:endnote w:type="continuationSeparator" w:id="0">
    <w:p w14:paraId="06EFB699" w14:textId="77777777" w:rsidR="00845052" w:rsidRDefault="0084505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58B4" w14:textId="77777777" w:rsidR="00845052" w:rsidRDefault="00845052" w:rsidP="00F721A4">
      <w:pPr>
        <w:spacing w:after="0" w:line="240" w:lineRule="auto"/>
      </w:pPr>
      <w:r>
        <w:separator/>
      </w:r>
    </w:p>
  </w:footnote>
  <w:footnote w:type="continuationSeparator" w:id="0">
    <w:p w14:paraId="26571C69" w14:textId="77777777" w:rsidR="00845052" w:rsidRDefault="0084505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277B"/>
    <w:rsid w:val="000242F7"/>
    <w:rsid w:val="000322DF"/>
    <w:rsid w:val="00034709"/>
    <w:rsid w:val="00043CF7"/>
    <w:rsid w:val="00046264"/>
    <w:rsid w:val="00056956"/>
    <w:rsid w:val="00084AD6"/>
    <w:rsid w:val="000A727B"/>
    <w:rsid w:val="000C184E"/>
    <w:rsid w:val="000C6A88"/>
    <w:rsid w:val="000D2240"/>
    <w:rsid w:val="000E1271"/>
    <w:rsid w:val="000F55B5"/>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C66F0"/>
    <w:rsid w:val="003D3DB6"/>
    <w:rsid w:val="003E43EC"/>
    <w:rsid w:val="0040701F"/>
    <w:rsid w:val="00421654"/>
    <w:rsid w:val="00422572"/>
    <w:rsid w:val="0042374E"/>
    <w:rsid w:val="00426222"/>
    <w:rsid w:val="00426B04"/>
    <w:rsid w:val="004405F7"/>
    <w:rsid w:val="0044390C"/>
    <w:rsid w:val="00446976"/>
    <w:rsid w:val="00454690"/>
    <w:rsid w:val="0046463E"/>
    <w:rsid w:val="00476001"/>
    <w:rsid w:val="00482B9D"/>
    <w:rsid w:val="00482BC7"/>
    <w:rsid w:val="0048510A"/>
    <w:rsid w:val="0049293F"/>
    <w:rsid w:val="004A4250"/>
    <w:rsid w:val="004B0AD2"/>
    <w:rsid w:val="004B1BA5"/>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43C7F"/>
    <w:rsid w:val="005545F4"/>
    <w:rsid w:val="00555270"/>
    <w:rsid w:val="0056576C"/>
    <w:rsid w:val="00597986"/>
    <w:rsid w:val="005A17A2"/>
    <w:rsid w:val="005A193E"/>
    <w:rsid w:val="005A48E9"/>
    <w:rsid w:val="005A6A2B"/>
    <w:rsid w:val="005B0A19"/>
    <w:rsid w:val="005C31C1"/>
    <w:rsid w:val="005C657E"/>
    <w:rsid w:val="005D1F9C"/>
    <w:rsid w:val="005E49A6"/>
    <w:rsid w:val="005F3590"/>
    <w:rsid w:val="00610D05"/>
    <w:rsid w:val="006236C7"/>
    <w:rsid w:val="0062601F"/>
    <w:rsid w:val="00632F40"/>
    <w:rsid w:val="00636BE5"/>
    <w:rsid w:val="00640F0C"/>
    <w:rsid w:val="00651B50"/>
    <w:rsid w:val="006562D8"/>
    <w:rsid w:val="00656C32"/>
    <w:rsid w:val="00656F69"/>
    <w:rsid w:val="0066027C"/>
    <w:rsid w:val="00660DA6"/>
    <w:rsid w:val="00664A48"/>
    <w:rsid w:val="006722E0"/>
    <w:rsid w:val="0067385C"/>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D270B"/>
    <w:rsid w:val="009D7A04"/>
    <w:rsid w:val="009E4820"/>
    <w:rsid w:val="009E7379"/>
    <w:rsid w:val="009F0EA1"/>
    <w:rsid w:val="009F283C"/>
    <w:rsid w:val="009F557A"/>
    <w:rsid w:val="009F5623"/>
    <w:rsid w:val="009F7A07"/>
    <w:rsid w:val="00A123C9"/>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5E71"/>
    <w:rsid w:val="00CE4B1E"/>
    <w:rsid w:val="00CE6DD5"/>
    <w:rsid w:val="00CF0834"/>
    <w:rsid w:val="00CF3B97"/>
    <w:rsid w:val="00CF6A7C"/>
    <w:rsid w:val="00CF72EE"/>
    <w:rsid w:val="00D00247"/>
    <w:rsid w:val="00D006E7"/>
    <w:rsid w:val="00D048DE"/>
    <w:rsid w:val="00D167C6"/>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5074"/>
    <w:rsid w:val="00FA65AC"/>
    <w:rsid w:val="00FA7F37"/>
    <w:rsid w:val="00FC11FD"/>
    <w:rsid w:val="00FC58DF"/>
    <w:rsid w:val="00FD202E"/>
    <w:rsid w:val="00FD7F0D"/>
    <w:rsid w:val="00FE5501"/>
    <w:rsid w:val="00FF0077"/>
    <w:rsid w:val="00FF170F"/>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2023-04-24T04:41:00Z</dcterms:created>
  <dcterms:modified xsi:type="dcterms:W3CDTF">2023-04-24T05:08:00Z</dcterms:modified>
</cp:coreProperties>
</file>