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D08E6" w14:textId="77777777" w:rsidR="00AD5EEC" w:rsidRPr="00382426" w:rsidRDefault="00AD5EEC" w:rsidP="00AD5EEC">
      <w:pPr>
        <w:spacing w:after="0" w:line="240" w:lineRule="auto"/>
        <w:jc w:val="center"/>
        <w:rPr>
          <w:rFonts w:ascii="Times New Roman" w:hAnsi="Times New Roman"/>
          <w:b/>
          <w:sz w:val="24"/>
          <w:szCs w:val="24"/>
        </w:rPr>
      </w:pPr>
      <w:r w:rsidRPr="00382426">
        <w:rPr>
          <w:rFonts w:ascii="Times New Roman" w:hAnsi="Times New Roman"/>
          <w:b/>
          <w:sz w:val="24"/>
          <w:szCs w:val="24"/>
        </w:rPr>
        <w:t>NOTĂ DE FUNDAMENTARE</w:t>
      </w:r>
    </w:p>
    <w:p w14:paraId="34EB3A98" w14:textId="77777777" w:rsidR="00AD5EEC" w:rsidRPr="00382426" w:rsidRDefault="00AD5EEC" w:rsidP="00AD5EEC">
      <w:pPr>
        <w:spacing w:after="0" w:line="240" w:lineRule="auto"/>
        <w:jc w:val="center"/>
        <w:rPr>
          <w:rFonts w:ascii="Times New Roman" w:hAnsi="Times New Roman"/>
          <w:b/>
          <w:sz w:val="24"/>
          <w:szCs w:val="24"/>
        </w:rPr>
      </w:pPr>
    </w:p>
    <w:tbl>
      <w:tblPr>
        <w:tblW w:w="10519" w:type="dxa"/>
        <w:tblInd w:w="-459" w:type="dxa"/>
        <w:tblLayout w:type="fixed"/>
        <w:tblLook w:val="0000" w:firstRow="0" w:lastRow="0" w:firstColumn="0" w:lastColumn="0" w:noHBand="0" w:noVBand="0"/>
      </w:tblPr>
      <w:tblGrid>
        <w:gridCol w:w="2552"/>
        <w:gridCol w:w="2400"/>
        <w:gridCol w:w="10"/>
        <w:gridCol w:w="5557"/>
      </w:tblGrid>
      <w:tr w:rsidR="00AD5EEC" w:rsidRPr="00382426" w14:paraId="47507203" w14:textId="77777777" w:rsidTr="00415155">
        <w:trPr>
          <w:trHeight w:val="1561"/>
        </w:trPr>
        <w:tc>
          <w:tcPr>
            <w:tcW w:w="10519" w:type="dxa"/>
            <w:gridSpan w:val="4"/>
            <w:tcBorders>
              <w:top w:val="single" w:sz="4" w:space="0" w:color="000000"/>
              <w:left w:val="single" w:sz="4" w:space="0" w:color="000000"/>
              <w:bottom w:val="single" w:sz="4" w:space="0" w:color="000000"/>
              <w:right w:val="single" w:sz="4" w:space="0" w:color="000000"/>
            </w:tcBorders>
            <w:shd w:val="clear" w:color="auto" w:fill="auto"/>
          </w:tcPr>
          <w:p w14:paraId="3BA5CC6D" w14:textId="22E3B5A4" w:rsidR="00AD5EEC" w:rsidRPr="00382426" w:rsidRDefault="00AD5EEC" w:rsidP="005221F5">
            <w:pPr>
              <w:spacing w:after="0" w:line="240" w:lineRule="auto"/>
              <w:jc w:val="center"/>
              <w:rPr>
                <w:rFonts w:ascii="Times New Roman" w:hAnsi="Times New Roman"/>
                <w:b/>
                <w:sz w:val="24"/>
                <w:szCs w:val="24"/>
              </w:rPr>
            </w:pPr>
            <w:r w:rsidRPr="00382426">
              <w:rPr>
                <w:rFonts w:ascii="Times New Roman" w:hAnsi="Times New Roman"/>
                <w:b/>
                <w:sz w:val="24"/>
                <w:szCs w:val="24"/>
              </w:rPr>
              <w:t>Secțiunea 1</w:t>
            </w:r>
          </w:p>
          <w:p w14:paraId="62A045D1" w14:textId="1F19FCA8" w:rsidR="00AD5EEC" w:rsidRDefault="00AD5EEC" w:rsidP="005221F5">
            <w:pPr>
              <w:spacing w:after="0" w:line="240" w:lineRule="auto"/>
              <w:jc w:val="center"/>
              <w:rPr>
                <w:rFonts w:ascii="Times New Roman" w:hAnsi="Times New Roman"/>
                <w:b/>
                <w:sz w:val="24"/>
                <w:szCs w:val="24"/>
              </w:rPr>
            </w:pPr>
            <w:r w:rsidRPr="00382426">
              <w:rPr>
                <w:rFonts w:ascii="Times New Roman" w:hAnsi="Times New Roman"/>
                <w:b/>
                <w:sz w:val="24"/>
                <w:szCs w:val="24"/>
              </w:rPr>
              <w:t>Titlul proiectului de act normativ</w:t>
            </w:r>
          </w:p>
          <w:p w14:paraId="42FE6CF5" w14:textId="2F7E2B21" w:rsidR="00415155" w:rsidRPr="00382426" w:rsidRDefault="00415155" w:rsidP="005221F5">
            <w:pPr>
              <w:spacing w:after="0" w:line="240" w:lineRule="auto"/>
              <w:jc w:val="center"/>
              <w:rPr>
                <w:rFonts w:ascii="Times New Roman" w:hAnsi="Times New Roman"/>
                <w:b/>
                <w:sz w:val="24"/>
                <w:szCs w:val="24"/>
              </w:rPr>
            </w:pPr>
            <w:r>
              <w:rPr>
                <w:rFonts w:ascii="Times New Roman" w:hAnsi="Times New Roman"/>
                <w:b/>
                <w:sz w:val="24"/>
                <w:szCs w:val="24"/>
              </w:rPr>
              <w:t>Hotărâre a Guvernului</w:t>
            </w:r>
          </w:p>
          <w:p w14:paraId="39A3430F" w14:textId="16495AF2" w:rsidR="00AD5EEC" w:rsidRPr="00382426" w:rsidRDefault="00AD5EEC" w:rsidP="005221F5">
            <w:pPr>
              <w:jc w:val="center"/>
              <w:rPr>
                <w:rFonts w:ascii="Times New Roman" w:eastAsia="Times New Roman" w:hAnsi="Times New Roman"/>
                <w:sz w:val="24"/>
                <w:szCs w:val="24"/>
              </w:rPr>
            </w:pPr>
            <w:r w:rsidRPr="00382426">
              <w:rPr>
                <w:rFonts w:ascii="Times New Roman" w:eastAsia="Times New Roman" w:hAnsi="Times New Roman"/>
                <w:sz w:val="24"/>
                <w:szCs w:val="24"/>
              </w:rPr>
              <w:t xml:space="preserve">privind aprobarea obiectivului de investiții </w:t>
            </w:r>
            <w:r w:rsidRPr="00382426">
              <w:rPr>
                <w:rFonts w:ascii="Times New Roman" w:eastAsia="Times New Roman" w:hAnsi="Times New Roman"/>
                <w:b/>
                <w:sz w:val="24"/>
                <w:szCs w:val="24"/>
                <w:lang w:eastAsia="en-US"/>
              </w:rPr>
              <w:t xml:space="preserve"> </w:t>
            </w:r>
            <w:r w:rsidRPr="00382426">
              <w:rPr>
                <w:rFonts w:ascii="Times New Roman" w:eastAsia="Times New Roman" w:hAnsi="Times New Roman"/>
                <w:b/>
                <w:i/>
                <w:iCs/>
                <w:sz w:val="24"/>
                <w:szCs w:val="24"/>
                <w:lang w:eastAsia="en-US"/>
              </w:rPr>
              <w:t>„</w:t>
            </w:r>
            <w:r w:rsidRPr="00933B39">
              <w:rPr>
                <w:rFonts w:ascii="Times New Roman" w:eastAsia="Times New Roman" w:hAnsi="Times New Roman"/>
                <w:b/>
                <w:i/>
                <w:iCs/>
                <w:sz w:val="24"/>
                <w:szCs w:val="24"/>
                <w:lang w:eastAsia="en-US"/>
              </w:rPr>
              <w:t>Amenajare râu Gilort în zona localității Novaci, județul Gorj</w:t>
            </w:r>
            <w:r w:rsidRPr="00382426">
              <w:rPr>
                <w:rFonts w:ascii="Times New Roman" w:eastAsia="Times New Roman" w:hAnsi="Times New Roman"/>
                <w:b/>
                <w:i/>
                <w:iCs/>
                <w:sz w:val="24"/>
                <w:szCs w:val="24"/>
                <w:lang w:eastAsia="en-US"/>
              </w:rPr>
              <w:t>”</w:t>
            </w:r>
            <w:r w:rsidRPr="00382426">
              <w:rPr>
                <w:rFonts w:ascii="Times New Roman" w:eastAsia="Times New Roman" w:hAnsi="Times New Roman"/>
                <w:b/>
                <w:sz w:val="24"/>
                <w:szCs w:val="24"/>
                <w:lang w:eastAsia="en-US"/>
              </w:rPr>
              <w:t xml:space="preserve"> </w:t>
            </w:r>
            <w:r w:rsidRPr="00382426">
              <w:rPr>
                <w:rFonts w:ascii="Times New Roman" w:eastAsia="Times New Roman" w:hAnsi="Times New Roman"/>
                <w:sz w:val="24"/>
                <w:szCs w:val="24"/>
              </w:rPr>
              <w:t>precum și a caracteristicilor principale și a indicatorilor tehnico-economici aferenți acestuia</w:t>
            </w:r>
          </w:p>
        </w:tc>
      </w:tr>
      <w:tr w:rsidR="00AD5EEC" w:rsidRPr="00382426" w14:paraId="12C6445D" w14:textId="77777777" w:rsidTr="00415155">
        <w:tc>
          <w:tcPr>
            <w:tcW w:w="10519" w:type="dxa"/>
            <w:gridSpan w:val="4"/>
            <w:tcBorders>
              <w:top w:val="single" w:sz="4" w:space="0" w:color="000000"/>
              <w:left w:val="single" w:sz="4" w:space="0" w:color="000000"/>
              <w:bottom w:val="single" w:sz="4" w:space="0" w:color="000000"/>
              <w:right w:val="single" w:sz="4" w:space="0" w:color="000000"/>
            </w:tcBorders>
            <w:shd w:val="clear" w:color="auto" w:fill="auto"/>
          </w:tcPr>
          <w:p w14:paraId="7432B594" w14:textId="77777777" w:rsidR="00AD5EEC" w:rsidRPr="00382426" w:rsidRDefault="00AD5EEC" w:rsidP="005221F5">
            <w:pPr>
              <w:spacing w:after="0" w:line="240" w:lineRule="auto"/>
              <w:jc w:val="center"/>
              <w:rPr>
                <w:rFonts w:ascii="Times New Roman" w:hAnsi="Times New Roman"/>
                <w:b/>
                <w:sz w:val="24"/>
                <w:szCs w:val="24"/>
              </w:rPr>
            </w:pPr>
          </w:p>
          <w:p w14:paraId="586CDC76" w14:textId="77777777" w:rsidR="00AD5EEC" w:rsidRPr="00382426" w:rsidRDefault="00AD5EEC" w:rsidP="005221F5">
            <w:pPr>
              <w:spacing w:after="0" w:line="240" w:lineRule="auto"/>
              <w:jc w:val="center"/>
              <w:rPr>
                <w:rFonts w:ascii="Times New Roman" w:hAnsi="Times New Roman"/>
                <w:b/>
                <w:sz w:val="24"/>
                <w:szCs w:val="24"/>
              </w:rPr>
            </w:pPr>
            <w:r w:rsidRPr="00382426">
              <w:rPr>
                <w:rFonts w:ascii="Times New Roman" w:hAnsi="Times New Roman"/>
                <w:b/>
                <w:sz w:val="24"/>
                <w:szCs w:val="24"/>
              </w:rPr>
              <w:t>Secțiunea a 2-a</w:t>
            </w:r>
          </w:p>
          <w:p w14:paraId="6CE11A99" w14:textId="1732B41B" w:rsidR="00AD5EEC" w:rsidRPr="00382426" w:rsidRDefault="00AD5EEC" w:rsidP="00415155">
            <w:pPr>
              <w:spacing w:after="0" w:line="240" w:lineRule="auto"/>
              <w:jc w:val="center"/>
              <w:rPr>
                <w:rFonts w:ascii="Times New Roman" w:hAnsi="Times New Roman"/>
                <w:b/>
                <w:sz w:val="28"/>
                <w:szCs w:val="28"/>
              </w:rPr>
            </w:pPr>
            <w:r w:rsidRPr="00382426">
              <w:rPr>
                <w:rFonts w:ascii="Times New Roman" w:hAnsi="Times New Roman"/>
                <w:b/>
                <w:sz w:val="24"/>
                <w:szCs w:val="24"/>
              </w:rPr>
              <w:t>Motivul emiterii actului normativ</w:t>
            </w:r>
          </w:p>
        </w:tc>
      </w:tr>
      <w:tr w:rsidR="00AD5EEC" w:rsidRPr="00382426" w14:paraId="5422042B" w14:textId="77777777" w:rsidTr="00415155">
        <w:tc>
          <w:tcPr>
            <w:tcW w:w="2552" w:type="dxa"/>
            <w:tcBorders>
              <w:top w:val="single" w:sz="4" w:space="0" w:color="000000"/>
              <w:left w:val="single" w:sz="4" w:space="0" w:color="000000"/>
              <w:bottom w:val="single" w:sz="4" w:space="0" w:color="000000"/>
            </w:tcBorders>
            <w:shd w:val="clear" w:color="auto" w:fill="auto"/>
          </w:tcPr>
          <w:p w14:paraId="5B396319" w14:textId="77777777" w:rsidR="00AD5EEC" w:rsidRPr="00382426" w:rsidRDefault="00AD5EEC" w:rsidP="005221F5">
            <w:pPr>
              <w:suppressAutoHyphens w:val="0"/>
              <w:spacing w:after="0" w:line="240" w:lineRule="auto"/>
              <w:jc w:val="center"/>
              <w:rPr>
                <w:rFonts w:ascii="Times New Roman" w:hAnsi="Times New Roman"/>
                <w:b/>
                <w:sz w:val="24"/>
                <w:szCs w:val="24"/>
                <w:lang w:eastAsia="en-US"/>
              </w:rPr>
            </w:pPr>
            <w:r w:rsidRPr="00382426">
              <w:rPr>
                <w:rFonts w:ascii="Times New Roman" w:hAnsi="Times New Roman"/>
                <w:sz w:val="24"/>
                <w:szCs w:val="24"/>
              </w:rPr>
              <w:t xml:space="preserve">1. </w:t>
            </w:r>
            <w:r w:rsidRPr="00382426">
              <w:rPr>
                <w:rFonts w:ascii="Times New Roman" w:hAnsi="Times New Roman"/>
                <w:b/>
                <w:sz w:val="24"/>
                <w:szCs w:val="24"/>
                <w:lang w:eastAsia="en-US"/>
              </w:rPr>
              <w:t>Descrierea situației actuale</w:t>
            </w:r>
          </w:p>
          <w:p w14:paraId="439BA294" w14:textId="77777777" w:rsidR="00AD5EEC" w:rsidRPr="00382426" w:rsidRDefault="00AD5EEC" w:rsidP="005221F5">
            <w:pPr>
              <w:spacing w:after="0" w:line="240" w:lineRule="auto"/>
              <w:jc w:val="both"/>
              <w:rPr>
                <w:rFonts w:ascii="Times New Roman" w:hAnsi="Times New Roman"/>
                <w:sz w:val="24"/>
                <w:szCs w:val="24"/>
              </w:rPr>
            </w:pP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Pr>
          <w:p w14:paraId="44B8E234" w14:textId="77777777"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Amplasamentul lucrărilor se află în bazinul hidrografic Jiu, pe cursul râului Gilort (cod cadastral VII-2.34), pe pârâul Gilorțel (cod cadastral VII-2.34.3), pe pârâul Hirișești (cod cadastral VII-2.34.4), pe afluenții Pârâul Scărița și Valea Novaci de pe teritoriul administrativ al orașului Novaci, județul Gorj și pe torenții din sectorul superior al bazinului râului Gilort.</w:t>
            </w:r>
          </w:p>
          <w:p w14:paraId="03CAC7F3" w14:textId="77777777"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Râul Gilort este afluent de stânga al râului Jiu, cu lungimea totală de 116 km, suprafața bazinului hidrografic de 1358 km</w:t>
            </w:r>
            <w:r w:rsidRPr="00234E6D">
              <w:rPr>
                <w:rFonts w:ascii="Times New Roman" w:hAnsi="Times New Roman"/>
                <w:sz w:val="24"/>
                <w:szCs w:val="24"/>
                <w:vertAlign w:val="superscript"/>
              </w:rPr>
              <w:t>2</w:t>
            </w:r>
            <w:r w:rsidRPr="00234E6D">
              <w:rPr>
                <w:rFonts w:ascii="Times New Roman" w:hAnsi="Times New Roman"/>
                <w:sz w:val="24"/>
                <w:szCs w:val="24"/>
              </w:rPr>
              <w:t xml:space="preserve"> și panta medie a bazinului = 1,9‰.</w:t>
            </w:r>
          </w:p>
          <w:p w14:paraId="15656DB4" w14:textId="33B684F0"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Pârâul </w:t>
            </w:r>
            <w:r w:rsidR="00234E6D" w:rsidRPr="00234E6D">
              <w:rPr>
                <w:rFonts w:ascii="Times New Roman" w:hAnsi="Times New Roman"/>
                <w:sz w:val="24"/>
                <w:szCs w:val="24"/>
              </w:rPr>
              <w:t>Gilorțel</w:t>
            </w:r>
            <w:r w:rsidRPr="00234E6D">
              <w:rPr>
                <w:rFonts w:ascii="Times New Roman" w:hAnsi="Times New Roman"/>
                <w:sz w:val="24"/>
                <w:szCs w:val="24"/>
              </w:rPr>
              <w:t xml:space="preserve"> este afluent de </w:t>
            </w:r>
            <w:r w:rsidR="00234E6D" w:rsidRPr="00234E6D">
              <w:rPr>
                <w:rFonts w:ascii="Times New Roman" w:hAnsi="Times New Roman"/>
                <w:sz w:val="24"/>
                <w:szCs w:val="24"/>
              </w:rPr>
              <w:t>stânga</w:t>
            </w:r>
            <w:r w:rsidRPr="00234E6D">
              <w:rPr>
                <w:rFonts w:ascii="Times New Roman" w:hAnsi="Times New Roman"/>
                <w:sz w:val="24"/>
                <w:szCs w:val="24"/>
              </w:rPr>
              <w:t xml:space="preserve"> al </w:t>
            </w:r>
            <w:r w:rsidR="00234E6D" w:rsidRPr="00234E6D">
              <w:rPr>
                <w:rFonts w:ascii="Times New Roman" w:hAnsi="Times New Roman"/>
                <w:sz w:val="24"/>
                <w:szCs w:val="24"/>
              </w:rPr>
              <w:t>Râului</w:t>
            </w:r>
            <w:r w:rsidRPr="00234E6D">
              <w:rPr>
                <w:rFonts w:ascii="Times New Roman" w:hAnsi="Times New Roman"/>
                <w:sz w:val="24"/>
                <w:szCs w:val="24"/>
              </w:rPr>
              <w:t xml:space="preserve"> Gilort, cu lungimea totală de 10 km, suprafața bazinului hidrografic de 12 km</w:t>
            </w:r>
            <w:r w:rsidRPr="00234E6D">
              <w:rPr>
                <w:rFonts w:ascii="Times New Roman" w:hAnsi="Times New Roman"/>
                <w:sz w:val="24"/>
                <w:szCs w:val="24"/>
                <w:vertAlign w:val="superscript"/>
              </w:rPr>
              <w:t>2</w:t>
            </w:r>
            <w:r w:rsidRPr="00234E6D">
              <w:rPr>
                <w:rFonts w:ascii="Times New Roman" w:hAnsi="Times New Roman"/>
                <w:sz w:val="24"/>
                <w:szCs w:val="24"/>
              </w:rPr>
              <w:t xml:space="preserve"> și panta medie a bazinului = 86‰.</w:t>
            </w:r>
          </w:p>
          <w:p w14:paraId="6F2E3D3F" w14:textId="04CCB0E8"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Pârâul </w:t>
            </w:r>
            <w:r w:rsidR="00234E6D" w:rsidRPr="00234E6D">
              <w:rPr>
                <w:rFonts w:ascii="Times New Roman" w:hAnsi="Times New Roman"/>
                <w:sz w:val="24"/>
                <w:szCs w:val="24"/>
              </w:rPr>
              <w:t>Hirișești</w:t>
            </w:r>
            <w:r w:rsidRPr="00234E6D">
              <w:rPr>
                <w:rFonts w:ascii="Times New Roman" w:hAnsi="Times New Roman"/>
                <w:sz w:val="24"/>
                <w:szCs w:val="24"/>
              </w:rPr>
              <w:t xml:space="preserve"> este afluent de dreapta al R</w:t>
            </w:r>
            <w:r w:rsidR="00234E6D" w:rsidRPr="00234E6D">
              <w:rPr>
                <w:rFonts w:ascii="Times New Roman" w:hAnsi="Times New Roman"/>
                <w:sz w:val="24"/>
                <w:szCs w:val="24"/>
              </w:rPr>
              <w:t>â</w:t>
            </w:r>
            <w:r w:rsidRPr="00234E6D">
              <w:rPr>
                <w:rFonts w:ascii="Times New Roman" w:hAnsi="Times New Roman"/>
                <w:sz w:val="24"/>
                <w:szCs w:val="24"/>
              </w:rPr>
              <w:t>ului Gilort, cu lungimea totală de 11 km, suprafața bazinului hidrografic de 18 km</w:t>
            </w:r>
            <w:r w:rsidRPr="00234E6D">
              <w:rPr>
                <w:rFonts w:ascii="Times New Roman" w:hAnsi="Times New Roman"/>
                <w:sz w:val="24"/>
                <w:szCs w:val="24"/>
                <w:vertAlign w:val="superscript"/>
              </w:rPr>
              <w:t>2</w:t>
            </w:r>
            <w:r w:rsidRPr="00234E6D">
              <w:rPr>
                <w:rFonts w:ascii="Times New Roman" w:hAnsi="Times New Roman"/>
                <w:sz w:val="24"/>
                <w:szCs w:val="24"/>
              </w:rPr>
              <w:t xml:space="preserve"> și panta medie a bazinului = 73‰.</w:t>
            </w:r>
          </w:p>
          <w:p w14:paraId="5BF09631" w14:textId="77777777"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În urma fenomenelor periculoase care s-au desfășurat la sfârșitul lunii iulie a anului 2014 s-a constat faptul ca atât orașul Novaci cât și localitățile din  aval de acesta, până la confluența cu râul Jiu, sunt în pericol de a fi inundate tot mai frecvent și cu pagube tot mai însemnate din cauza scăderii graduale a capacității de tranzitare a viiturilor, consecință a fenomenului de colmatare excesivă. Evoluția necontrolata a fenomenului de colmatare afectează funcționarea sistemului format din 6 microhidrocentrale amplasate pe râul Gilort cu puterea instalată de 7.81MW, aducțiunile acestora fiind apărate exclusiv de sistemul de apărare împotriva inundațiilor.</w:t>
            </w:r>
          </w:p>
          <w:p w14:paraId="37BEBCD4" w14:textId="0BD901A2"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Râul Gilort a fost regularizat și îndiguit pe malul drept pe sectorul din zona orașului Novaci în anii 1976-1978. Sistemul actual de protecție a populației și a bunurilor împotriva inundațiilor constă în  îndiguirea râului Gilort pe sectorul Novaci-Pociovaliște pe lungimea de 10 km care asigură </w:t>
            </w:r>
            <w:r w:rsidR="00234E6D" w:rsidRPr="00234E6D">
              <w:rPr>
                <w:rFonts w:ascii="Times New Roman" w:hAnsi="Times New Roman"/>
                <w:sz w:val="24"/>
                <w:szCs w:val="24"/>
              </w:rPr>
              <w:t>protecția</w:t>
            </w:r>
            <w:r w:rsidRPr="00234E6D">
              <w:rPr>
                <w:rFonts w:ascii="Times New Roman" w:hAnsi="Times New Roman"/>
                <w:sz w:val="24"/>
                <w:szCs w:val="24"/>
              </w:rPr>
              <w:t xml:space="preserve"> împotriva inundațiilor pentru debite cu probabilitatea de depășire Q2%. Lucrările de protecție existente pe sectorul de curs studiat constau în diguri, ziduri din piatră și consolidări cu gabioane. În localitățile Novaci și Pociovaliștea există construcții transversale cu rol de stabilizare a talvegului și </w:t>
            </w:r>
            <w:r w:rsidR="00234E6D" w:rsidRPr="00234E6D">
              <w:rPr>
                <w:rFonts w:ascii="Times New Roman" w:hAnsi="Times New Roman"/>
                <w:sz w:val="24"/>
                <w:szCs w:val="24"/>
              </w:rPr>
              <w:t>căderi</w:t>
            </w:r>
            <w:r w:rsidRPr="00234E6D">
              <w:rPr>
                <w:rFonts w:ascii="Times New Roman" w:hAnsi="Times New Roman"/>
                <w:sz w:val="24"/>
                <w:szCs w:val="24"/>
              </w:rPr>
              <w:t xml:space="preserve"> cu rolul de diminuare a pantei longitudinale. Pentru protejarea lucrărilor existente în albia minoră s-au realizat local gabioane care au fost betonate.</w:t>
            </w:r>
          </w:p>
          <w:p w14:paraId="2B5EE17D" w14:textId="77777777"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În perioada 1993-1990, râul Gilort pe sectorul Novaci – Pociovaliștea a fost amenajat din punct de vedere hidroenergetic prin realizarea a doua baraje de priza și a cinci MHC-uri în cascadă, cu puteri instalate între 1.5 și 1.8MW.</w:t>
            </w:r>
          </w:p>
          <w:p w14:paraId="71FD5565" w14:textId="77777777"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Viiturile  care s-au înregistrat în bazinul hidrografic al râului Gilort, unde pe data de 29.04.2014, la ora 12:00 a fost tranzitat un debit istoric de 406 m3/s, au afectat lucrările hidrotehnice existente la acea dată, au provocat eroziuni ale malurilor și colmatări ale albiilor care au pus în pericol locuințe și obiective social-economice din localitatea Novaci.</w:t>
            </w:r>
          </w:p>
          <w:p w14:paraId="1EC1ED7E" w14:textId="77777777"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A fost avariat zidul de sprijin și s-au produs eroziuni în corpul digului pe o lungime estimată la 4 km. Au fost practic distruse 5 praguri de fund și 3 pinteni </w:t>
            </w:r>
            <w:r w:rsidRPr="00234E6D">
              <w:rPr>
                <w:rFonts w:ascii="Times New Roman" w:hAnsi="Times New Roman"/>
                <w:sz w:val="24"/>
                <w:szCs w:val="24"/>
              </w:rPr>
              <w:lastRenderedPageBreak/>
              <w:t>de dirijare. Pe pârâul  Scărița, la malul stâng a fost afectată apărarea de mal din gabioane  pe 60m.</w:t>
            </w:r>
          </w:p>
          <w:p w14:paraId="10C0C089" w14:textId="77777777"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Concluziile și recomandările expertizei tehnice având drept scop constatarea stării lucrărilor de regularizare și îndiguire a râului Gilort, întocmită în urma viiturilor din 27-30 iulie 2014, precum și cele din expertiza tehnica actualizată au stabilit intervențiile constructive ce se impun pentru reabilitarea și aducerea la nivelul cerințelor actuale a acestei amenajări.</w:t>
            </w:r>
          </w:p>
          <w:p w14:paraId="4DA6FF5E" w14:textId="77777777"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Tranzitarea viiturilor repetate, pantele mari ale albiei și transportul materialului aluvionar cu dimensiuni mari a bolovanilor, rădăcini și trunchiuri de arbori transportați de pe versanți la ape mari, au produs modificări </w:t>
            </w:r>
            <w:proofErr w:type="spellStart"/>
            <w:r w:rsidRPr="00234E6D">
              <w:rPr>
                <w:rFonts w:ascii="Times New Roman" w:hAnsi="Times New Roman"/>
                <w:sz w:val="24"/>
                <w:szCs w:val="24"/>
              </w:rPr>
              <w:t>morfometrice</w:t>
            </w:r>
            <w:proofErr w:type="spellEnd"/>
            <w:r w:rsidRPr="00234E6D">
              <w:rPr>
                <w:rFonts w:ascii="Times New Roman" w:hAnsi="Times New Roman"/>
                <w:sz w:val="24"/>
                <w:szCs w:val="24"/>
              </w:rPr>
              <w:t xml:space="preserve"> importante în albia râului Gilort, pe de o parte producând colmatări cu bolovani și reducerea secțiunii utile de curgere iar pe de alta parte producând </w:t>
            </w:r>
            <w:proofErr w:type="spellStart"/>
            <w:r w:rsidRPr="00234E6D">
              <w:rPr>
                <w:rFonts w:ascii="Times New Roman" w:hAnsi="Times New Roman"/>
                <w:sz w:val="24"/>
                <w:szCs w:val="24"/>
              </w:rPr>
              <w:t>afuieri</w:t>
            </w:r>
            <w:proofErr w:type="spellEnd"/>
            <w:r w:rsidRPr="00234E6D">
              <w:rPr>
                <w:rFonts w:ascii="Times New Roman" w:hAnsi="Times New Roman"/>
                <w:sz w:val="24"/>
                <w:szCs w:val="24"/>
              </w:rPr>
              <w:t xml:space="preserve"> ale fundațiilor zidului de sprijin ce proteja digul de apărare, dig care în cele din urma nu și-a mai îndeplinit funcția de apărare împotriva inundațiilor a orașului Novaci.</w:t>
            </w:r>
          </w:p>
          <w:p w14:paraId="1A9F8A73" w14:textId="2ABD1FFB"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Ca urmare a </w:t>
            </w:r>
            <w:r w:rsidR="006619DB" w:rsidRPr="00234E6D">
              <w:rPr>
                <w:rFonts w:ascii="Times New Roman" w:hAnsi="Times New Roman"/>
                <w:sz w:val="24"/>
                <w:szCs w:val="24"/>
              </w:rPr>
              <w:t>dezvoltării</w:t>
            </w:r>
            <w:r w:rsidRPr="00234E6D">
              <w:rPr>
                <w:rFonts w:ascii="Times New Roman" w:hAnsi="Times New Roman"/>
                <w:sz w:val="24"/>
                <w:szCs w:val="24"/>
              </w:rPr>
              <w:t xml:space="preserve"> orașului Novaci au </w:t>
            </w:r>
            <w:r w:rsidR="006619DB" w:rsidRPr="00234E6D">
              <w:rPr>
                <w:rFonts w:ascii="Times New Roman" w:hAnsi="Times New Roman"/>
                <w:sz w:val="24"/>
                <w:szCs w:val="24"/>
              </w:rPr>
              <w:t>apărut</w:t>
            </w:r>
            <w:r w:rsidRPr="00234E6D">
              <w:rPr>
                <w:rFonts w:ascii="Times New Roman" w:hAnsi="Times New Roman"/>
                <w:sz w:val="24"/>
                <w:szCs w:val="24"/>
              </w:rPr>
              <w:t xml:space="preserve"> noi zone vulnerabile cu construcții incluse în circuitul turistic, construcții care nu sunt cuprinse în planul de amenajare inițial, acestea nedispunând de protecție împotriva inundațiilor.</w:t>
            </w:r>
          </w:p>
          <w:p w14:paraId="758F1452" w14:textId="6A28753A"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Prin realizarea lucrărilor de apărare împotriva inundațiilor pe râul Gilort și pe afluenții pârâul Gilorțel, pârâul </w:t>
            </w:r>
            <w:r w:rsidR="006619DB" w:rsidRPr="00234E6D">
              <w:rPr>
                <w:rFonts w:ascii="Times New Roman" w:hAnsi="Times New Roman"/>
                <w:sz w:val="24"/>
                <w:szCs w:val="24"/>
              </w:rPr>
              <w:t>Hirișești</w:t>
            </w:r>
            <w:r w:rsidRPr="00234E6D">
              <w:rPr>
                <w:rFonts w:ascii="Times New Roman" w:hAnsi="Times New Roman"/>
                <w:sz w:val="24"/>
                <w:szCs w:val="24"/>
              </w:rPr>
              <w:t xml:space="preserve">, pârâul Scărița și Valea Novaci se vor scoate de sub efectul </w:t>
            </w:r>
            <w:r w:rsidR="006619DB" w:rsidRPr="00234E6D">
              <w:rPr>
                <w:rFonts w:ascii="Times New Roman" w:hAnsi="Times New Roman"/>
                <w:sz w:val="24"/>
                <w:szCs w:val="24"/>
              </w:rPr>
              <w:t>inundațiilor</w:t>
            </w:r>
            <w:r w:rsidRPr="00234E6D">
              <w:rPr>
                <w:rFonts w:ascii="Times New Roman" w:hAnsi="Times New Roman"/>
                <w:sz w:val="24"/>
                <w:szCs w:val="24"/>
              </w:rPr>
              <w:t xml:space="preserve"> un număr de 5431 locuitori, casele acestora și obiectivele social economice din orașul Novaci și localitățile Pociovaliștea și </w:t>
            </w:r>
            <w:r w:rsidR="006619DB" w:rsidRPr="00234E6D">
              <w:rPr>
                <w:rFonts w:ascii="Times New Roman" w:hAnsi="Times New Roman"/>
                <w:sz w:val="24"/>
                <w:szCs w:val="24"/>
              </w:rPr>
              <w:t>Hirișești</w:t>
            </w:r>
            <w:r w:rsidRPr="00234E6D">
              <w:rPr>
                <w:rFonts w:ascii="Times New Roman" w:hAnsi="Times New Roman"/>
                <w:sz w:val="24"/>
                <w:szCs w:val="24"/>
              </w:rPr>
              <w:t xml:space="preserve">. </w:t>
            </w:r>
          </w:p>
          <w:p w14:paraId="0D0B96FC" w14:textId="77777777"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Este necesară punerea în siguranță a infrastructurii rutiere din localitatea Novaci datorită importanței acesteia în ce privește accesul pe Drumul Național Transalpina.</w:t>
            </w:r>
          </w:p>
          <w:p w14:paraId="10AC0B81" w14:textId="27F5A554"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Lucrările din localitatea Novaci sunt necesare atât pentru menținerea patrimoniului cultural care constă în monumente arhitectonice cât și pentru conservarea acestei zone de o importanță etnografică și folclorică deosebită aflată în apropierea stațiunii </w:t>
            </w:r>
            <w:r w:rsidR="006619DB" w:rsidRPr="00234E6D">
              <w:rPr>
                <w:rFonts w:ascii="Times New Roman" w:hAnsi="Times New Roman"/>
                <w:sz w:val="24"/>
                <w:szCs w:val="24"/>
              </w:rPr>
              <w:t>Rânca</w:t>
            </w:r>
            <w:r w:rsidRPr="00234E6D">
              <w:rPr>
                <w:rFonts w:ascii="Times New Roman" w:hAnsi="Times New Roman"/>
                <w:sz w:val="24"/>
                <w:szCs w:val="24"/>
              </w:rPr>
              <w:t xml:space="preserve">, lacului </w:t>
            </w:r>
            <w:r w:rsidR="006619DB" w:rsidRPr="00234E6D">
              <w:rPr>
                <w:rFonts w:ascii="Times New Roman" w:hAnsi="Times New Roman"/>
                <w:sz w:val="24"/>
                <w:szCs w:val="24"/>
              </w:rPr>
              <w:t>Gâlcescu</w:t>
            </w:r>
            <w:r w:rsidRPr="00234E6D">
              <w:rPr>
                <w:rFonts w:ascii="Times New Roman" w:hAnsi="Times New Roman"/>
                <w:sz w:val="24"/>
                <w:szCs w:val="24"/>
              </w:rPr>
              <w:t>, peșterii Muierilor și izvoarelor minerale.</w:t>
            </w:r>
          </w:p>
          <w:p w14:paraId="3342120E" w14:textId="0D772AF4"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Lucrările de apărare a localității, executate în anii 1976-1978 au perioada de exploatare depășită și nu mai corespund cerințelor impuse prin </w:t>
            </w:r>
            <w:r w:rsidR="006619DB" w:rsidRPr="00234E6D">
              <w:rPr>
                <w:rFonts w:ascii="Times New Roman" w:hAnsi="Times New Roman"/>
                <w:sz w:val="24"/>
                <w:szCs w:val="24"/>
              </w:rPr>
              <w:t>Hotărârea</w:t>
            </w:r>
            <w:r w:rsidRPr="00234E6D">
              <w:rPr>
                <w:rFonts w:ascii="Times New Roman" w:hAnsi="Times New Roman"/>
                <w:sz w:val="24"/>
                <w:szCs w:val="24"/>
              </w:rPr>
              <w:t xml:space="preserve"> de Guvern nr. 846 din 2010 pentru aprobarea Strategiei Naționale de Management al riscului la Inundații pe termen mediu și lung. </w:t>
            </w:r>
          </w:p>
          <w:p w14:paraId="08BB73CA" w14:textId="300B5840"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Prin realizarea </w:t>
            </w:r>
            <w:r w:rsidR="006619DB" w:rsidRPr="00234E6D">
              <w:rPr>
                <w:rFonts w:ascii="Times New Roman" w:hAnsi="Times New Roman"/>
                <w:sz w:val="24"/>
                <w:szCs w:val="24"/>
              </w:rPr>
              <w:t>investiției</w:t>
            </w:r>
            <w:r w:rsidRPr="00234E6D">
              <w:rPr>
                <w:rFonts w:ascii="Times New Roman" w:hAnsi="Times New Roman"/>
                <w:sz w:val="24"/>
                <w:szCs w:val="24"/>
              </w:rPr>
              <w:t xml:space="preserve">, se asigura </w:t>
            </w:r>
            <w:r w:rsidR="006619DB" w:rsidRPr="00234E6D">
              <w:rPr>
                <w:rFonts w:ascii="Times New Roman" w:hAnsi="Times New Roman"/>
                <w:sz w:val="24"/>
                <w:szCs w:val="24"/>
              </w:rPr>
              <w:t>condițiile</w:t>
            </w:r>
            <w:r w:rsidRPr="00234E6D">
              <w:rPr>
                <w:rFonts w:ascii="Times New Roman" w:hAnsi="Times New Roman"/>
                <w:sz w:val="24"/>
                <w:szCs w:val="24"/>
              </w:rPr>
              <w:t xml:space="preserve"> pentru o dezvoltare durabil</w:t>
            </w:r>
            <w:r w:rsidR="006619DB">
              <w:rPr>
                <w:rFonts w:ascii="Times New Roman" w:hAnsi="Times New Roman"/>
                <w:sz w:val="24"/>
                <w:szCs w:val="24"/>
              </w:rPr>
              <w:t>ă</w:t>
            </w:r>
            <w:r w:rsidRPr="00234E6D">
              <w:rPr>
                <w:rFonts w:ascii="Times New Roman" w:hAnsi="Times New Roman"/>
                <w:sz w:val="24"/>
                <w:szCs w:val="24"/>
              </w:rPr>
              <w:t xml:space="preserve"> a zonei de influen</w:t>
            </w:r>
            <w:r w:rsidR="006619DB">
              <w:rPr>
                <w:rFonts w:ascii="Times New Roman" w:hAnsi="Times New Roman"/>
                <w:sz w:val="24"/>
                <w:szCs w:val="24"/>
              </w:rPr>
              <w:t>ță</w:t>
            </w:r>
            <w:r w:rsidRPr="00234E6D">
              <w:rPr>
                <w:rFonts w:ascii="Times New Roman" w:hAnsi="Times New Roman"/>
                <w:sz w:val="24"/>
                <w:szCs w:val="24"/>
              </w:rPr>
              <w:t xml:space="preserve"> a proiectului, prin </w:t>
            </w:r>
            <w:r w:rsidR="006619DB" w:rsidRPr="00234E6D">
              <w:rPr>
                <w:rFonts w:ascii="Times New Roman" w:hAnsi="Times New Roman"/>
                <w:sz w:val="24"/>
                <w:szCs w:val="24"/>
              </w:rPr>
              <w:t>creșterea</w:t>
            </w:r>
            <w:r w:rsidRPr="00234E6D">
              <w:rPr>
                <w:rFonts w:ascii="Times New Roman" w:hAnsi="Times New Roman"/>
                <w:sz w:val="24"/>
                <w:szCs w:val="24"/>
              </w:rPr>
              <w:t xml:space="preserve"> </w:t>
            </w:r>
            <w:r w:rsidR="006619DB" w:rsidRPr="00234E6D">
              <w:rPr>
                <w:rFonts w:ascii="Times New Roman" w:hAnsi="Times New Roman"/>
                <w:sz w:val="24"/>
                <w:szCs w:val="24"/>
              </w:rPr>
              <w:t>încrederii</w:t>
            </w:r>
            <w:r w:rsidRPr="00234E6D">
              <w:rPr>
                <w:rFonts w:ascii="Times New Roman" w:hAnsi="Times New Roman"/>
                <w:sz w:val="24"/>
                <w:szCs w:val="24"/>
              </w:rPr>
              <w:t xml:space="preserve"> </w:t>
            </w:r>
            <w:r w:rsidR="006619DB" w:rsidRPr="00234E6D">
              <w:rPr>
                <w:rFonts w:ascii="Times New Roman" w:hAnsi="Times New Roman"/>
                <w:sz w:val="24"/>
                <w:szCs w:val="24"/>
              </w:rPr>
              <w:t>populației</w:t>
            </w:r>
            <w:r w:rsidRPr="00234E6D">
              <w:rPr>
                <w:rFonts w:ascii="Times New Roman" w:hAnsi="Times New Roman"/>
                <w:sz w:val="24"/>
                <w:szCs w:val="24"/>
              </w:rPr>
              <w:t xml:space="preserve"> </w:t>
            </w:r>
            <w:r w:rsidR="006619DB">
              <w:rPr>
                <w:rFonts w:ascii="Times New Roman" w:hAnsi="Times New Roman"/>
                <w:sz w:val="24"/>
                <w:szCs w:val="24"/>
              </w:rPr>
              <w:t>î</w:t>
            </w:r>
            <w:r w:rsidRPr="00234E6D">
              <w:rPr>
                <w:rFonts w:ascii="Times New Roman" w:hAnsi="Times New Roman"/>
                <w:sz w:val="24"/>
                <w:szCs w:val="24"/>
              </w:rPr>
              <w:t xml:space="preserve">n protejarea bunurilor, </w:t>
            </w:r>
            <w:r w:rsidR="006619DB">
              <w:rPr>
                <w:rFonts w:ascii="Times New Roman" w:hAnsi="Times New Roman"/>
                <w:sz w:val="24"/>
                <w:szCs w:val="24"/>
              </w:rPr>
              <w:t>î</w:t>
            </w:r>
            <w:r w:rsidRPr="00234E6D">
              <w:rPr>
                <w:rFonts w:ascii="Times New Roman" w:hAnsi="Times New Roman"/>
                <w:sz w:val="24"/>
                <w:szCs w:val="24"/>
              </w:rPr>
              <w:t xml:space="preserve">n </w:t>
            </w:r>
            <w:r w:rsidR="006619DB" w:rsidRPr="00234E6D">
              <w:rPr>
                <w:rFonts w:ascii="Times New Roman" w:hAnsi="Times New Roman"/>
                <w:sz w:val="24"/>
                <w:szCs w:val="24"/>
              </w:rPr>
              <w:t>același</w:t>
            </w:r>
            <w:r w:rsidRPr="00234E6D">
              <w:rPr>
                <w:rFonts w:ascii="Times New Roman" w:hAnsi="Times New Roman"/>
                <w:sz w:val="24"/>
                <w:szCs w:val="24"/>
              </w:rPr>
              <w:t xml:space="preserve"> timp produc</w:t>
            </w:r>
            <w:r w:rsidR="006619DB">
              <w:rPr>
                <w:rFonts w:ascii="Times New Roman" w:hAnsi="Times New Roman"/>
                <w:sz w:val="24"/>
                <w:szCs w:val="24"/>
              </w:rPr>
              <w:t>â</w:t>
            </w:r>
            <w:r w:rsidRPr="00234E6D">
              <w:rPr>
                <w:rFonts w:ascii="Times New Roman" w:hAnsi="Times New Roman"/>
                <w:sz w:val="24"/>
                <w:szCs w:val="24"/>
              </w:rPr>
              <w:t xml:space="preserve">ndu-se </w:t>
            </w:r>
            <w:r w:rsidR="00243651">
              <w:rPr>
                <w:rFonts w:ascii="Times New Roman" w:hAnsi="Times New Roman"/>
                <w:sz w:val="24"/>
                <w:szCs w:val="24"/>
              </w:rPr>
              <w:t>ș</w:t>
            </w:r>
            <w:r w:rsidRPr="00234E6D">
              <w:rPr>
                <w:rFonts w:ascii="Times New Roman" w:hAnsi="Times New Roman"/>
                <w:sz w:val="24"/>
                <w:szCs w:val="24"/>
              </w:rPr>
              <w:t xml:space="preserve">i o ameliorare a factorilor de mediu prin refacerea </w:t>
            </w:r>
            <w:r w:rsidR="00243651" w:rsidRPr="00234E6D">
              <w:rPr>
                <w:rFonts w:ascii="Times New Roman" w:hAnsi="Times New Roman"/>
                <w:sz w:val="24"/>
                <w:szCs w:val="24"/>
              </w:rPr>
              <w:t>stabilității</w:t>
            </w:r>
            <w:r w:rsidRPr="00234E6D">
              <w:rPr>
                <w:rFonts w:ascii="Times New Roman" w:hAnsi="Times New Roman"/>
                <w:sz w:val="24"/>
                <w:szCs w:val="24"/>
              </w:rPr>
              <w:t xml:space="preserve"> zonei afectate.</w:t>
            </w:r>
          </w:p>
          <w:p w14:paraId="1A55B18D" w14:textId="77777777" w:rsidR="00AD5EEC" w:rsidRPr="00234E6D" w:rsidRDefault="00AD5EEC" w:rsidP="005221F5">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 xml:space="preserve">Amenajarea râului Gilort  în zona localității Novaci prin reabilitarea și completarea lucrărilor de apărare împotriva inundațiilor, refacerea construcțiilor hidrotehnice afectate în  timpul viiturilor, executarea de lucrări noi de protecție cu scopul realizării liniilor de protecție împotriva inundațiilor, pentru a evita pierderi de vieți omenești și mari pierderi materiale în eventualitatea producerii unor viituri. </w:t>
            </w:r>
          </w:p>
          <w:p w14:paraId="3949615F" w14:textId="77777777" w:rsidR="00AD5EEC" w:rsidRDefault="00AD5EEC" w:rsidP="0075140A">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r w:rsidRPr="00234E6D">
              <w:rPr>
                <w:rFonts w:ascii="Times New Roman" w:hAnsi="Times New Roman"/>
                <w:sz w:val="24"/>
                <w:szCs w:val="24"/>
              </w:rPr>
              <w:t>Având în vedere situația existentă, sunt necesare lucrări de amenajare a albiei pe lungimea de 9000 m pe râul Gilort și pe lungimea de 2000 m pe afluenții râului Gilort în zona localității Novaci.</w:t>
            </w:r>
          </w:p>
          <w:p w14:paraId="7C689B7D" w14:textId="3A430CA8" w:rsidR="0075140A" w:rsidRPr="00234E6D" w:rsidRDefault="0075140A" w:rsidP="0075140A">
            <w:pPr>
              <w:suppressAutoHyphens w:val="0"/>
              <w:overflowPunct w:val="0"/>
              <w:autoSpaceDE w:val="0"/>
              <w:autoSpaceDN w:val="0"/>
              <w:adjustRightInd w:val="0"/>
              <w:spacing w:after="0" w:line="240" w:lineRule="auto"/>
              <w:jc w:val="both"/>
              <w:textAlignment w:val="baseline"/>
              <w:rPr>
                <w:rFonts w:ascii="Times New Roman" w:hAnsi="Times New Roman"/>
                <w:sz w:val="24"/>
                <w:szCs w:val="24"/>
              </w:rPr>
            </w:pPr>
          </w:p>
        </w:tc>
      </w:tr>
      <w:tr w:rsidR="00AD5EEC" w:rsidRPr="00382426" w14:paraId="012C9120" w14:textId="77777777" w:rsidTr="00415155">
        <w:trPr>
          <w:trHeight w:val="971"/>
        </w:trPr>
        <w:tc>
          <w:tcPr>
            <w:tcW w:w="2552" w:type="dxa"/>
            <w:tcBorders>
              <w:top w:val="single" w:sz="4" w:space="0" w:color="000000"/>
              <w:left w:val="single" w:sz="4" w:space="0" w:color="000000"/>
              <w:bottom w:val="single" w:sz="4" w:space="0" w:color="000000"/>
            </w:tcBorders>
            <w:shd w:val="clear" w:color="auto" w:fill="auto"/>
            <w:vAlign w:val="center"/>
          </w:tcPr>
          <w:p w14:paraId="74463120" w14:textId="77777777" w:rsidR="00AD5EEC" w:rsidRDefault="00AD5EEC" w:rsidP="005221F5">
            <w:pPr>
              <w:pStyle w:val="NoSpacing1"/>
              <w:jc w:val="both"/>
              <w:rPr>
                <w:rFonts w:ascii="Times New Roman" w:hAnsi="Times New Roman"/>
                <w:noProof w:val="0"/>
                <w:sz w:val="24"/>
                <w:szCs w:val="24"/>
              </w:rPr>
            </w:pPr>
            <w:r w:rsidRPr="00382426">
              <w:rPr>
                <w:rFonts w:ascii="Times New Roman" w:hAnsi="Times New Roman"/>
                <w:noProof w:val="0"/>
                <w:sz w:val="24"/>
                <w:szCs w:val="24"/>
              </w:rPr>
              <w:lastRenderedPageBreak/>
              <w:t>1</w:t>
            </w:r>
            <w:r w:rsidRPr="00382426">
              <w:rPr>
                <w:rFonts w:ascii="Times New Roman" w:hAnsi="Times New Roman"/>
                <w:noProof w:val="0"/>
                <w:sz w:val="24"/>
                <w:szCs w:val="24"/>
                <w:vertAlign w:val="superscript"/>
              </w:rPr>
              <w:t>1</w:t>
            </w:r>
            <w:r w:rsidRPr="00382426">
              <w:rPr>
                <w:rFonts w:ascii="Times New Roman" w:hAnsi="Times New Roman"/>
                <w:noProof w:val="0"/>
                <w:sz w:val="24"/>
                <w:szCs w:val="24"/>
              </w:rPr>
              <w:t xml:space="preserve"> În cazul proiectelor de acte normative care transpun legislație </w:t>
            </w:r>
            <w:r w:rsidRPr="00382426">
              <w:rPr>
                <w:rFonts w:ascii="Times New Roman" w:hAnsi="Times New Roman"/>
                <w:noProof w:val="0"/>
                <w:sz w:val="24"/>
                <w:szCs w:val="24"/>
              </w:rPr>
              <w:lastRenderedPageBreak/>
              <w:t>comunitară sau creează cadrul pentru aplicarea directă a acestuia</w:t>
            </w:r>
          </w:p>
          <w:p w14:paraId="3806C5E8" w14:textId="1053A74F" w:rsidR="0075140A" w:rsidRPr="00382426" w:rsidRDefault="0075140A" w:rsidP="005221F5">
            <w:pPr>
              <w:pStyle w:val="NoSpacing1"/>
              <w:jc w:val="both"/>
              <w:rPr>
                <w:rFonts w:ascii="Times New Roman" w:hAnsi="Times New Roman"/>
                <w:noProof w:val="0"/>
                <w:sz w:val="24"/>
                <w:szCs w:val="24"/>
              </w:rPr>
            </w:pP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E3186A" w14:textId="77777777" w:rsidR="00AD5EEC" w:rsidRPr="00382426" w:rsidRDefault="00AD5EEC" w:rsidP="005221F5">
            <w:pPr>
              <w:autoSpaceDE w:val="0"/>
              <w:autoSpaceDN w:val="0"/>
              <w:adjustRightInd w:val="0"/>
              <w:spacing w:after="0" w:line="240" w:lineRule="auto"/>
              <w:jc w:val="both"/>
              <w:rPr>
                <w:rFonts w:ascii="Times New Roman" w:hAnsi="Times New Roman"/>
                <w:sz w:val="24"/>
                <w:szCs w:val="24"/>
              </w:rPr>
            </w:pPr>
            <w:r w:rsidRPr="00382426">
              <w:rPr>
                <w:rFonts w:ascii="Times New Roman" w:hAnsi="Times New Roman"/>
                <w:sz w:val="24"/>
                <w:szCs w:val="24"/>
              </w:rPr>
              <w:lastRenderedPageBreak/>
              <w:t>Proiectul de act normativ nu se referă la acest subiect.</w:t>
            </w:r>
          </w:p>
        </w:tc>
      </w:tr>
      <w:tr w:rsidR="00AD5EEC" w:rsidRPr="00382426" w14:paraId="5976BC6E" w14:textId="77777777" w:rsidTr="00415155">
        <w:trPr>
          <w:trHeight w:val="971"/>
        </w:trPr>
        <w:tc>
          <w:tcPr>
            <w:tcW w:w="2552" w:type="dxa"/>
            <w:tcBorders>
              <w:top w:val="single" w:sz="4" w:space="0" w:color="000000"/>
              <w:left w:val="single" w:sz="4" w:space="0" w:color="000000"/>
              <w:bottom w:val="single" w:sz="4" w:space="0" w:color="000000"/>
            </w:tcBorders>
            <w:shd w:val="clear" w:color="auto" w:fill="auto"/>
          </w:tcPr>
          <w:p w14:paraId="25C81A6B" w14:textId="77777777" w:rsidR="00AD5EEC" w:rsidRPr="00382426" w:rsidRDefault="00AD5EEC" w:rsidP="005221F5">
            <w:pPr>
              <w:spacing w:after="0" w:line="240" w:lineRule="auto"/>
              <w:rPr>
                <w:rFonts w:ascii="Times New Roman" w:hAnsi="Times New Roman"/>
                <w:sz w:val="24"/>
                <w:szCs w:val="24"/>
              </w:rPr>
            </w:pPr>
            <w:r w:rsidRPr="00382426">
              <w:rPr>
                <w:rFonts w:ascii="Times New Roman" w:hAnsi="Times New Roman"/>
                <w:sz w:val="24"/>
                <w:szCs w:val="24"/>
              </w:rPr>
              <w:t>2. Schimbări preconizate</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Pr>
          <w:p w14:paraId="08AA51A5" w14:textId="77777777" w:rsidR="00AD5EEC" w:rsidRPr="00AE7EBD" w:rsidRDefault="00AD5EEC" w:rsidP="005221F5">
            <w:pPr>
              <w:spacing w:after="0" w:line="240" w:lineRule="auto"/>
              <w:jc w:val="both"/>
              <w:rPr>
                <w:rFonts w:ascii="Times New Roman" w:hAnsi="Times New Roman"/>
                <w:b/>
                <w:bCs/>
                <w:sz w:val="24"/>
                <w:szCs w:val="24"/>
              </w:rPr>
            </w:pPr>
            <w:r w:rsidRPr="00AE7EBD">
              <w:rPr>
                <w:rFonts w:ascii="Times New Roman" w:hAnsi="Times New Roman"/>
                <w:sz w:val="24"/>
                <w:szCs w:val="24"/>
              </w:rPr>
              <w:t xml:space="preserve">Lucrările proiectate  la </w:t>
            </w:r>
            <w:r w:rsidRPr="00AE7EBD">
              <w:rPr>
                <w:rFonts w:ascii="Times New Roman" w:eastAsia="Times New Roman" w:hAnsi="Times New Roman"/>
                <w:sz w:val="24"/>
                <w:szCs w:val="24"/>
              </w:rPr>
              <w:t xml:space="preserve">obiectivul de investiții </w:t>
            </w:r>
            <w:r w:rsidRPr="00AE7EBD">
              <w:rPr>
                <w:rFonts w:ascii="Times New Roman" w:eastAsia="Times New Roman" w:hAnsi="Times New Roman"/>
                <w:b/>
                <w:sz w:val="24"/>
                <w:szCs w:val="24"/>
                <w:lang w:eastAsia="en-US"/>
              </w:rPr>
              <w:t xml:space="preserve"> </w:t>
            </w:r>
            <w:r w:rsidRPr="00AE7EBD">
              <w:rPr>
                <w:rFonts w:ascii="Times New Roman" w:eastAsia="Times New Roman" w:hAnsi="Times New Roman"/>
                <w:b/>
                <w:i/>
                <w:iCs/>
                <w:sz w:val="24"/>
                <w:szCs w:val="24"/>
                <w:lang w:eastAsia="en-US"/>
              </w:rPr>
              <w:t xml:space="preserve">„Amenajare râu Gilort în zona localității Novaci, județul Gorj” </w:t>
            </w:r>
            <w:r w:rsidRPr="00AE7EBD">
              <w:rPr>
                <w:rFonts w:ascii="Times New Roman" w:eastAsia="Times New Roman" w:hAnsi="Times New Roman"/>
                <w:iCs/>
                <w:sz w:val="24"/>
                <w:szCs w:val="24"/>
                <w:lang w:eastAsia="en-US"/>
              </w:rPr>
              <w:t>sunt</w:t>
            </w:r>
            <w:r w:rsidRPr="00AE7EBD">
              <w:rPr>
                <w:rFonts w:ascii="Times New Roman" w:eastAsia="Times New Roman" w:hAnsi="Times New Roman"/>
                <w:b/>
                <w:i/>
                <w:iCs/>
                <w:sz w:val="24"/>
                <w:szCs w:val="24"/>
                <w:lang w:eastAsia="en-US"/>
              </w:rPr>
              <w:t xml:space="preserve"> </w:t>
            </w:r>
            <w:r w:rsidRPr="00AE7EBD">
              <w:rPr>
                <w:rFonts w:ascii="Times New Roman" w:hAnsi="Times New Roman"/>
                <w:sz w:val="24"/>
                <w:szCs w:val="24"/>
              </w:rPr>
              <w:t>amplasate în bazinul hidrografic Jiu, pe cursul râului Gilort, pe pârâul Gilorțel, pe pârâul Hirișești și pe afluenții Pârâul Scărița și Valea Novaci de pe teritoriul administrativ al orașului Novaci, județul Gorj și pe torenții din sectorul superior al bazinului râului Gilort.</w:t>
            </w:r>
          </w:p>
          <w:p w14:paraId="090ACC99"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Amenajarea râului Gilort și a afluenților pe sectorul localităților Novaci și Pociovaliștea cuprinde:</w:t>
            </w:r>
          </w:p>
          <w:p w14:paraId="7E57B466"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 xml:space="preserve">-Lucrări de reprofilare a albiei prin: </w:t>
            </w:r>
          </w:p>
          <w:p w14:paraId="05B0B910"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 xml:space="preserve">a)mărirea secțiunii de curgere a secțiunii râului Gilort cu probabilitatea de depășire de Q1%+gardă, nivel care corespunde cu probabilitatea de depășire Q0.5%  </w:t>
            </w:r>
          </w:p>
          <w:p w14:paraId="67B84A64"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 xml:space="preserve">b)realizarea unui șenal de tranzit a debitelor mai mici decât Q10% </w:t>
            </w:r>
          </w:p>
          <w:p w14:paraId="240AC548"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c)decolmatarea albiei și utilizarea materialului pentru realizarea secțiunii compuse dublu trapezoidale cu șenal</w:t>
            </w:r>
          </w:p>
          <w:p w14:paraId="4C3F24A9" w14:textId="2AC3F3D5"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w:t>
            </w:r>
            <w:r w:rsidR="00AE7EBD" w:rsidRPr="00AE7EBD">
              <w:rPr>
                <w:rFonts w:ascii="Times New Roman" w:hAnsi="Times New Roman"/>
                <w:bCs/>
                <w:sz w:val="24"/>
                <w:szCs w:val="24"/>
              </w:rPr>
              <w:t>Lucrări</w:t>
            </w:r>
            <w:r w:rsidRPr="00AE7EBD">
              <w:rPr>
                <w:rFonts w:ascii="Times New Roman" w:hAnsi="Times New Roman"/>
                <w:bCs/>
                <w:sz w:val="24"/>
                <w:szCs w:val="24"/>
              </w:rPr>
              <w:t xml:space="preserve"> de punere în siguranță a zidului și digului existent pe malurile râului Gilort prin:</w:t>
            </w:r>
          </w:p>
          <w:p w14:paraId="2D6E4881"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a)realizarea unei grinzi în fața consolidărilor existente și cămășuirea zidului existent</w:t>
            </w:r>
          </w:p>
          <w:p w14:paraId="7AE03FEC"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 xml:space="preserve">b)realizarea de traverse și căderi dispuse pe toată lățimea albiei majore </w:t>
            </w:r>
          </w:p>
          <w:p w14:paraId="08013062"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-Lucrări de asigurare a cotei de apărare conform Q0.5% pe râul Gilort prin:</w:t>
            </w:r>
          </w:p>
          <w:p w14:paraId="30A9C597" w14:textId="3A651935"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 xml:space="preserve">a) supraînălțarea digurilor existente pe râul Gilort până la cota </w:t>
            </w:r>
            <w:r w:rsidR="00AE7EBD" w:rsidRPr="00AE7EBD">
              <w:rPr>
                <w:rFonts w:ascii="Times New Roman" w:hAnsi="Times New Roman"/>
                <w:bCs/>
                <w:sz w:val="24"/>
                <w:szCs w:val="24"/>
              </w:rPr>
              <w:t>corespunzătoare</w:t>
            </w:r>
            <w:r w:rsidRPr="00AE7EBD">
              <w:rPr>
                <w:rFonts w:ascii="Times New Roman" w:hAnsi="Times New Roman"/>
                <w:bCs/>
                <w:sz w:val="24"/>
                <w:szCs w:val="24"/>
              </w:rPr>
              <w:t xml:space="preserve"> </w:t>
            </w:r>
          </w:p>
          <w:p w14:paraId="7C0E0F36"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b) realizarea de consolidări de mal pe afluenți.</w:t>
            </w:r>
          </w:p>
          <w:p w14:paraId="426A9742"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-Lucrări de arhitectură constând în:</w:t>
            </w:r>
          </w:p>
          <w:p w14:paraId="0E399692"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 xml:space="preserve">a)amenajarea unei alei pietonale pe bancheta de pe mal </w:t>
            </w:r>
          </w:p>
          <w:p w14:paraId="52521F7A"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b)amenajarea drumurilor circulabile pe coronamentele digurilor</w:t>
            </w:r>
          </w:p>
          <w:p w14:paraId="338E6D41"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c)realizarea de traverse în șenal</w:t>
            </w:r>
          </w:p>
          <w:p w14:paraId="7A021999"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-Lucrări pentru evacuarea apelor pluviale din incinta protejată:</w:t>
            </w:r>
          </w:p>
          <w:p w14:paraId="3D9CEB42"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 xml:space="preserve">a)rigole </w:t>
            </w:r>
          </w:p>
          <w:p w14:paraId="47FA1360"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b)subtraversări ale lucrărilor existente și propuse</w:t>
            </w:r>
          </w:p>
          <w:p w14:paraId="10EBEFD9" w14:textId="77777777" w:rsidR="006846FD" w:rsidRPr="00AE7EBD" w:rsidRDefault="006846FD" w:rsidP="006846FD">
            <w:pPr>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lang w:eastAsia="en-US"/>
              </w:rPr>
            </w:pPr>
            <w:r w:rsidRPr="00AE7EBD">
              <w:rPr>
                <w:rFonts w:ascii="Times New Roman" w:eastAsia="Times New Roman" w:hAnsi="Times New Roman"/>
                <w:bCs/>
                <w:iCs/>
                <w:sz w:val="24"/>
                <w:szCs w:val="24"/>
                <w:lang w:eastAsia="en-US"/>
              </w:rPr>
              <w:t>Capacitățile totale ce vor fi realizate sunt:</w:t>
            </w:r>
          </w:p>
          <w:p w14:paraId="465D1280" w14:textId="77777777" w:rsidR="006846FD" w:rsidRPr="00AE7EBD" w:rsidRDefault="006846FD" w:rsidP="006846FD">
            <w:pPr>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lang w:eastAsia="en-US"/>
              </w:rPr>
            </w:pPr>
            <w:r w:rsidRPr="00AE7EBD">
              <w:rPr>
                <w:rFonts w:ascii="Times New Roman" w:eastAsia="Times New Roman" w:hAnsi="Times New Roman"/>
                <w:bCs/>
                <w:iCs/>
                <w:sz w:val="24"/>
                <w:szCs w:val="24"/>
                <w:lang w:eastAsia="en-US"/>
              </w:rPr>
              <w:t>Amenajare albie râu Gilort</w:t>
            </w:r>
            <w:r w:rsidRPr="00AE7EBD">
              <w:rPr>
                <w:rFonts w:ascii="Times New Roman" w:eastAsia="Times New Roman" w:hAnsi="Times New Roman"/>
                <w:bCs/>
                <w:iCs/>
                <w:sz w:val="24"/>
                <w:szCs w:val="24"/>
                <w:lang w:eastAsia="en-US"/>
              </w:rPr>
              <w:tab/>
            </w:r>
            <w:r w:rsidRPr="00AE7EBD">
              <w:rPr>
                <w:rFonts w:ascii="Times New Roman" w:eastAsia="Times New Roman" w:hAnsi="Times New Roman"/>
                <w:bCs/>
                <w:iCs/>
                <w:sz w:val="24"/>
                <w:szCs w:val="24"/>
                <w:lang w:eastAsia="en-US"/>
              </w:rPr>
              <w:tab/>
            </w:r>
            <w:r w:rsidRPr="00AE7EBD">
              <w:rPr>
                <w:rFonts w:ascii="Times New Roman" w:eastAsia="Times New Roman" w:hAnsi="Times New Roman"/>
                <w:bCs/>
                <w:iCs/>
                <w:sz w:val="24"/>
                <w:szCs w:val="24"/>
                <w:lang w:eastAsia="en-US"/>
              </w:rPr>
              <w:tab/>
            </w:r>
            <w:r w:rsidRPr="00AE7EBD">
              <w:rPr>
                <w:rFonts w:ascii="Times New Roman" w:eastAsia="Times New Roman" w:hAnsi="Times New Roman"/>
                <w:bCs/>
                <w:iCs/>
                <w:sz w:val="24"/>
                <w:szCs w:val="24"/>
                <w:lang w:eastAsia="en-US"/>
              </w:rPr>
              <w:tab/>
              <w:t>L=9.000 m</w:t>
            </w:r>
          </w:p>
          <w:p w14:paraId="7B9B9AF4" w14:textId="77777777" w:rsidR="006846FD" w:rsidRPr="00AE7EBD" w:rsidRDefault="006846FD" w:rsidP="006846FD">
            <w:pPr>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lang w:eastAsia="en-US"/>
              </w:rPr>
            </w:pPr>
            <w:r w:rsidRPr="00AE7EBD">
              <w:rPr>
                <w:rFonts w:ascii="Times New Roman" w:eastAsia="Times New Roman" w:hAnsi="Times New Roman"/>
                <w:bCs/>
                <w:iCs/>
                <w:sz w:val="24"/>
                <w:szCs w:val="24"/>
                <w:lang w:eastAsia="en-US"/>
              </w:rPr>
              <w:t>Amenajare albie afluenți</w:t>
            </w:r>
            <w:r w:rsidRPr="00AE7EBD">
              <w:rPr>
                <w:rFonts w:ascii="Times New Roman" w:eastAsia="Times New Roman" w:hAnsi="Times New Roman"/>
                <w:bCs/>
                <w:iCs/>
                <w:sz w:val="24"/>
                <w:szCs w:val="24"/>
                <w:lang w:eastAsia="en-US"/>
              </w:rPr>
              <w:tab/>
            </w:r>
            <w:r w:rsidRPr="00AE7EBD">
              <w:rPr>
                <w:rFonts w:ascii="Times New Roman" w:eastAsia="Times New Roman" w:hAnsi="Times New Roman"/>
                <w:bCs/>
                <w:iCs/>
                <w:sz w:val="24"/>
                <w:szCs w:val="24"/>
                <w:lang w:eastAsia="en-US"/>
              </w:rPr>
              <w:tab/>
            </w:r>
            <w:r w:rsidRPr="00AE7EBD">
              <w:rPr>
                <w:rFonts w:ascii="Times New Roman" w:eastAsia="Times New Roman" w:hAnsi="Times New Roman"/>
                <w:bCs/>
                <w:iCs/>
                <w:sz w:val="24"/>
                <w:szCs w:val="24"/>
                <w:lang w:eastAsia="en-US"/>
              </w:rPr>
              <w:tab/>
            </w:r>
            <w:r w:rsidRPr="00AE7EBD">
              <w:rPr>
                <w:rFonts w:ascii="Times New Roman" w:eastAsia="Times New Roman" w:hAnsi="Times New Roman"/>
                <w:bCs/>
                <w:iCs/>
                <w:sz w:val="24"/>
                <w:szCs w:val="24"/>
                <w:lang w:eastAsia="en-US"/>
              </w:rPr>
              <w:tab/>
              <w:t>L=2.000 m</w:t>
            </w:r>
          </w:p>
          <w:p w14:paraId="1B947668" w14:textId="48C08A3E" w:rsidR="006846FD" w:rsidRPr="00AE7EBD" w:rsidRDefault="00AE7EBD" w:rsidP="006846FD">
            <w:pPr>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lang w:eastAsia="en-US"/>
              </w:rPr>
            </w:pPr>
            <w:r w:rsidRPr="00AE7EBD">
              <w:rPr>
                <w:rFonts w:ascii="Times New Roman" w:eastAsia="Times New Roman" w:hAnsi="Times New Roman"/>
                <w:bCs/>
                <w:iCs/>
                <w:sz w:val="24"/>
                <w:szCs w:val="24"/>
                <w:lang w:eastAsia="en-US"/>
              </w:rPr>
              <w:t>Construcții</w:t>
            </w:r>
            <w:r w:rsidR="006846FD" w:rsidRPr="00AE7EBD">
              <w:rPr>
                <w:rFonts w:ascii="Times New Roman" w:eastAsia="Times New Roman" w:hAnsi="Times New Roman"/>
                <w:bCs/>
                <w:iCs/>
                <w:sz w:val="24"/>
                <w:szCs w:val="24"/>
                <w:lang w:eastAsia="en-US"/>
              </w:rPr>
              <w:t xml:space="preserve"> de </w:t>
            </w:r>
            <w:r w:rsidRPr="00AE7EBD">
              <w:rPr>
                <w:rFonts w:ascii="Times New Roman" w:eastAsia="Times New Roman" w:hAnsi="Times New Roman"/>
                <w:bCs/>
                <w:iCs/>
                <w:sz w:val="24"/>
                <w:szCs w:val="24"/>
                <w:lang w:eastAsia="en-US"/>
              </w:rPr>
              <w:t>retenție</w:t>
            </w:r>
            <w:r w:rsidR="006846FD" w:rsidRPr="00AE7EBD">
              <w:rPr>
                <w:rFonts w:ascii="Times New Roman" w:eastAsia="Times New Roman" w:hAnsi="Times New Roman"/>
                <w:bCs/>
                <w:iCs/>
                <w:sz w:val="24"/>
                <w:szCs w:val="24"/>
                <w:lang w:eastAsia="en-US"/>
              </w:rPr>
              <w:tab/>
            </w:r>
            <w:r w:rsidR="006846FD" w:rsidRPr="00AE7EBD">
              <w:rPr>
                <w:rFonts w:ascii="Times New Roman" w:eastAsia="Times New Roman" w:hAnsi="Times New Roman"/>
                <w:bCs/>
                <w:iCs/>
                <w:sz w:val="24"/>
                <w:szCs w:val="24"/>
                <w:lang w:eastAsia="en-US"/>
              </w:rPr>
              <w:tab/>
            </w:r>
            <w:r w:rsidR="006846FD" w:rsidRPr="00AE7EBD">
              <w:rPr>
                <w:rFonts w:ascii="Times New Roman" w:eastAsia="Times New Roman" w:hAnsi="Times New Roman"/>
                <w:bCs/>
                <w:iCs/>
                <w:sz w:val="24"/>
                <w:szCs w:val="24"/>
                <w:lang w:eastAsia="en-US"/>
              </w:rPr>
              <w:tab/>
            </w:r>
            <w:r>
              <w:rPr>
                <w:rFonts w:ascii="Times New Roman" w:eastAsia="Times New Roman" w:hAnsi="Times New Roman"/>
                <w:bCs/>
                <w:iCs/>
                <w:sz w:val="24"/>
                <w:szCs w:val="24"/>
                <w:lang w:eastAsia="en-US"/>
              </w:rPr>
              <w:t xml:space="preserve">                  </w:t>
            </w:r>
            <w:r w:rsidR="006846FD" w:rsidRPr="00AE7EBD">
              <w:rPr>
                <w:rFonts w:ascii="Times New Roman" w:eastAsia="Times New Roman" w:hAnsi="Times New Roman"/>
                <w:bCs/>
                <w:iCs/>
                <w:sz w:val="24"/>
                <w:szCs w:val="24"/>
                <w:lang w:eastAsia="en-US"/>
              </w:rPr>
              <w:t>29 buc.</w:t>
            </w:r>
          </w:p>
          <w:p w14:paraId="5FC61FE4" w14:textId="7CE80118"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 xml:space="preserve">Lucrările de amenajare a albiei cursurilor de apă respectă criteriile </w:t>
            </w:r>
            <w:r w:rsidR="00AE7EBD" w:rsidRPr="00AE7EBD">
              <w:rPr>
                <w:rFonts w:ascii="Times New Roman" w:hAnsi="Times New Roman"/>
                <w:bCs/>
                <w:sz w:val="24"/>
                <w:szCs w:val="24"/>
              </w:rPr>
              <w:t>și</w:t>
            </w:r>
            <w:r w:rsidRPr="00AE7EBD">
              <w:rPr>
                <w:rFonts w:ascii="Times New Roman" w:hAnsi="Times New Roman"/>
                <w:bCs/>
                <w:sz w:val="24"/>
                <w:szCs w:val="24"/>
              </w:rPr>
              <w:t xml:space="preserve"> principiile de evaluare a </w:t>
            </w:r>
            <w:r w:rsidR="00AE7EBD" w:rsidRPr="00AE7EBD">
              <w:rPr>
                <w:rFonts w:ascii="Times New Roman" w:hAnsi="Times New Roman"/>
                <w:bCs/>
                <w:sz w:val="24"/>
                <w:szCs w:val="24"/>
              </w:rPr>
              <w:t>soluțiilor</w:t>
            </w:r>
            <w:r w:rsidRPr="00AE7EBD">
              <w:rPr>
                <w:rFonts w:ascii="Times New Roman" w:hAnsi="Times New Roman"/>
                <w:bCs/>
                <w:sz w:val="24"/>
                <w:szCs w:val="24"/>
              </w:rPr>
              <w:t xml:space="preserve"> tehnice de proiectare în conformitate cu Normativul NTLH-001/oct.2008.</w:t>
            </w:r>
          </w:p>
          <w:p w14:paraId="4EC25BBF" w14:textId="7D4BF77B"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 xml:space="preserve">S-au proiectat lucrări de recalibrare a albiei cu menținerea traseului albiei naturale, lucrările fiind adaptate la </w:t>
            </w:r>
            <w:r w:rsidR="00AE7EBD" w:rsidRPr="00AE7EBD">
              <w:rPr>
                <w:rFonts w:ascii="Times New Roman" w:hAnsi="Times New Roman"/>
                <w:bCs/>
                <w:sz w:val="24"/>
                <w:szCs w:val="24"/>
              </w:rPr>
              <w:t>spațiul</w:t>
            </w:r>
            <w:r w:rsidRPr="00AE7EBD">
              <w:rPr>
                <w:rFonts w:ascii="Times New Roman" w:hAnsi="Times New Roman"/>
                <w:bCs/>
                <w:sz w:val="24"/>
                <w:szCs w:val="24"/>
              </w:rPr>
              <w:t xml:space="preserve"> limitat pe care îl prezintă cursul. Lucrările creează un ansamblu unitar care asigură stabilitatea cursului.</w:t>
            </w:r>
          </w:p>
          <w:p w14:paraId="11469A23"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Materialele recomandate prin proiect sunt de tip natural (nisipuri, balast, piatră de râu, piatră spartă, anrocamente, pământuri vegetale) și de tip artificial (betoane).</w:t>
            </w:r>
          </w:p>
          <w:p w14:paraId="5C93EBD5" w14:textId="77777777"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hAnsi="Times New Roman"/>
                <w:bCs/>
                <w:sz w:val="24"/>
                <w:szCs w:val="24"/>
              </w:rPr>
              <w:t>Structurile lucrărilor hidrotehnice utilizează ambele tipuri de materiale în soluții combinate. Pentru menținerea unei stări de echilibru ecologic se vor aplica protecții vegetative</w:t>
            </w:r>
          </w:p>
          <w:p w14:paraId="31CB3048" w14:textId="5E15237F" w:rsidR="00AD5EEC" w:rsidRPr="00AE7EBD" w:rsidRDefault="00AD5EEC" w:rsidP="005221F5">
            <w:pPr>
              <w:spacing w:after="0" w:line="240" w:lineRule="auto"/>
              <w:jc w:val="both"/>
              <w:rPr>
                <w:rFonts w:ascii="Times New Roman" w:hAnsi="Times New Roman"/>
                <w:bCs/>
                <w:sz w:val="24"/>
                <w:szCs w:val="24"/>
              </w:rPr>
            </w:pPr>
            <w:r w:rsidRPr="00AE7EBD">
              <w:rPr>
                <w:rFonts w:ascii="Times New Roman" w:eastAsia="Times New Roman" w:hAnsi="Times New Roman"/>
                <w:bCs/>
                <w:iCs/>
                <w:sz w:val="24"/>
                <w:szCs w:val="24"/>
                <w:lang w:eastAsia="en-US"/>
              </w:rPr>
              <w:t xml:space="preserve">Soluțiile tehnice sunt în concordanță cu cerințele Directivei  2000/60/CE a Parlamentului European și a Consiliului din 23 octombrie 2000 de stabilire a unui cadru de politică comunitară în domeniul apei privind evaluarea și gestionarea </w:t>
            </w:r>
            <w:r w:rsidRPr="00AE7EBD">
              <w:rPr>
                <w:rFonts w:ascii="Times New Roman" w:eastAsia="Times New Roman" w:hAnsi="Times New Roman"/>
                <w:bCs/>
                <w:iCs/>
                <w:sz w:val="24"/>
                <w:szCs w:val="24"/>
                <w:lang w:eastAsia="en-US"/>
              </w:rPr>
              <w:lastRenderedPageBreak/>
              <w:t>riscului la inundații, pentru protecția și îmbunătățirea specificului mediului înconjurător și a aspectului său estetic și prevenirea sau minimizarea pierderilor economice prin reducerea riscului la inundații și măsuri de protecție locală în zonele populate.</w:t>
            </w:r>
          </w:p>
          <w:p w14:paraId="5B081531" w14:textId="16F9ED15" w:rsidR="00AD5EEC" w:rsidRPr="00AE7EBD" w:rsidRDefault="00AD5EEC" w:rsidP="005221F5">
            <w:pPr>
              <w:overflowPunct w:val="0"/>
              <w:autoSpaceDE w:val="0"/>
              <w:autoSpaceDN w:val="0"/>
              <w:adjustRightInd w:val="0"/>
              <w:spacing w:after="0" w:line="240" w:lineRule="auto"/>
              <w:jc w:val="both"/>
              <w:textAlignment w:val="baseline"/>
              <w:rPr>
                <w:rFonts w:ascii="Times New Roman" w:eastAsia="Times New Roman" w:hAnsi="Times New Roman"/>
                <w:bCs/>
                <w:iCs/>
                <w:sz w:val="24"/>
                <w:szCs w:val="24"/>
                <w:lang w:eastAsia="en-US"/>
              </w:rPr>
            </w:pPr>
            <w:r w:rsidRPr="00AE7EBD">
              <w:rPr>
                <w:rFonts w:ascii="Times New Roman" w:eastAsia="Times New Roman" w:hAnsi="Times New Roman"/>
                <w:bCs/>
                <w:iCs/>
                <w:sz w:val="24"/>
                <w:szCs w:val="24"/>
                <w:lang w:eastAsia="en-US"/>
              </w:rPr>
              <w:t xml:space="preserve">Lucrările care se realizează în cadrul acestui obiectiv de investiții se încadrează în Strategia </w:t>
            </w:r>
            <w:r w:rsidR="00AE7EBD" w:rsidRPr="00AE7EBD">
              <w:rPr>
                <w:rFonts w:ascii="Times New Roman" w:eastAsia="Times New Roman" w:hAnsi="Times New Roman"/>
                <w:bCs/>
                <w:iCs/>
                <w:sz w:val="24"/>
                <w:szCs w:val="24"/>
                <w:lang w:eastAsia="en-US"/>
              </w:rPr>
              <w:t>națională</w:t>
            </w:r>
            <w:r w:rsidRPr="00AE7EBD">
              <w:rPr>
                <w:rFonts w:ascii="Times New Roman" w:eastAsia="Times New Roman" w:hAnsi="Times New Roman"/>
                <w:bCs/>
                <w:iCs/>
                <w:sz w:val="24"/>
                <w:szCs w:val="24"/>
                <w:lang w:eastAsia="en-US"/>
              </w:rPr>
              <w:t xml:space="preserve"> de management al riscului la </w:t>
            </w:r>
            <w:r w:rsidR="00AE7EBD" w:rsidRPr="00AE7EBD">
              <w:rPr>
                <w:rFonts w:ascii="Times New Roman" w:eastAsia="Times New Roman" w:hAnsi="Times New Roman"/>
                <w:bCs/>
                <w:iCs/>
                <w:sz w:val="24"/>
                <w:szCs w:val="24"/>
                <w:lang w:eastAsia="en-US"/>
              </w:rPr>
              <w:t>inundații</w:t>
            </w:r>
            <w:r w:rsidRPr="00AE7EBD">
              <w:rPr>
                <w:rFonts w:ascii="Times New Roman" w:eastAsia="Times New Roman" w:hAnsi="Times New Roman"/>
                <w:bCs/>
                <w:iCs/>
                <w:sz w:val="24"/>
                <w:szCs w:val="24"/>
                <w:lang w:eastAsia="en-US"/>
              </w:rPr>
              <w:t xml:space="preserve"> pe termen mediu </w:t>
            </w:r>
            <w:r w:rsidR="00AE7EBD" w:rsidRPr="00AE7EBD">
              <w:rPr>
                <w:rFonts w:ascii="Times New Roman" w:eastAsia="Times New Roman" w:hAnsi="Times New Roman"/>
                <w:bCs/>
                <w:iCs/>
                <w:sz w:val="24"/>
                <w:szCs w:val="24"/>
                <w:lang w:eastAsia="en-US"/>
              </w:rPr>
              <w:t>și</w:t>
            </w:r>
            <w:r w:rsidRPr="00AE7EBD">
              <w:rPr>
                <w:rFonts w:ascii="Times New Roman" w:eastAsia="Times New Roman" w:hAnsi="Times New Roman"/>
                <w:bCs/>
                <w:iCs/>
                <w:sz w:val="24"/>
                <w:szCs w:val="24"/>
                <w:lang w:eastAsia="en-US"/>
              </w:rPr>
              <w:t xml:space="preserve"> lung, aprobată prin Hotărârea Guvernului nr.846/2010, care </w:t>
            </w:r>
            <w:r w:rsidR="00AE7EBD" w:rsidRPr="00AE7EBD">
              <w:rPr>
                <w:rFonts w:ascii="Times New Roman" w:eastAsia="Times New Roman" w:hAnsi="Times New Roman"/>
                <w:bCs/>
                <w:iCs/>
                <w:sz w:val="24"/>
                <w:szCs w:val="24"/>
                <w:lang w:eastAsia="en-US"/>
              </w:rPr>
              <w:t>definește</w:t>
            </w:r>
            <w:r w:rsidRPr="00AE7EBD">
              <w:rPr>
                <w:rFonts w:ascii="Times New Roman" w:eastAsia="Times New Roman" w:hAnsi="Times New Roman"/>
                <w:bCs/>
                <w:iCs/>
                <w:sz w:val="24"/>
                <w:szCs w:val="24"/>
                <w:lang w:eastAsia="en-US"/>
              </w:rPr>
              <w:t xml:space="preserve"> un cadru tehnic, </w:t>
            </w:r>
            <w:r w:rsidR="00AE7EBD" w:rsidRPr="00AE7EBD">
              <w:rPr>
                <w:rFonts w:ascii="Times New Roman" w:eastAsia="Times New Roman" w:hAnsi="Times New Roman"/>
                <w:bCs/>
                <w:iCs/>
                <w:sz w:val="24"/>
                <w:szCs w:val="24"/>
                <w:lang w:eastAsia="en-US"/>
              </w:rPr>
              <w:t>instituțional</w:t>
            </w:r>
            <w:r w:rsidRPr="00AE7EBD">
              <w:rPr>
                <w:rFonts w:ascii="Times New Roman" w:eastAsia="Times New Roman" w:hAnsi="Times New Roman"/>
                <w:bCs/>
                <w:iCs/>
                <w:sz w:val="24"/>
                <w:szCs w:val="24"/>
                <w:lang w:eastAsia="en-US"/>
              </w:rPr>
              <w:t xml:space="preserve"> </w:t>
            </w:r>
            <w:r w:rsidR="00AE7EBD" w:rsidRPr="00AE7EBD">
              <w:rPr>
                <w:rFonts w:ascii="Times New Roman" w:eastAsia="Times New Roman" w:hAnsi="Times New Roman"/>
                <w:bCs/>
                <w:iCs/>
                <w:sz w:val="24"/>
                <w:szCs w:val="24"/>
                <w:lang w:eastAsia="en-US"/>
              </w:rPr>
              <w:t>și</w:t>
            </w:r>
            <w:r w:rsidRPr="00AE7EBD">
              <w:rPr>
                <w:rFonts w:ascii="Times New Roman" w:eastAsia="Times New Roman" w:hAnsi="Times New Roman"/>
                <w:bCs/>
                <w:iCs/>
                <w:sz w:val="24"/>
                <w:szCs w:val="24"/>
                <w:lang w:eastAsia="en-US"/>
              </w:rPr>
              <w:t xml:space="preserve"> legal pentru prevenirea </w:t>
            </w:r>
            <w:r w:rsidR="00AE7EBD" w:rsidRPr="00AE7EBD">
              <w:rPr>
                <w:rFonts w:ascii="Times New Roman" w:eastAsia="Times New Roman" w:hAnsi="Times New Roman"/>
                <w:bCs/>
                <w:iCs/>
                <w:sz w:val="24"/>
                <w:szCs w:val="24"/>
                <w:lang w:eastAsia="en-US"/>
              </w:rPr>
              <w:t>și</w:t>
            </w:r>
            <w:r w:rsidRPr="00AE7EBD">
              <w:rPr>
                <w:rFonts w:ascii="Times New Roman" w:eastAsia="Times New Roman" w:hAnsi="Times New Roman"/>
                <w:bCs/>
                <w:iCs/>
                <w:sz w:val="24"/>
                <w:szCs w:val="24"/>
                <w:lang w:eastAsia="en-US"/>
              </w:rPr>
              <w:t xml:space="preserve"> reducerea tuturor </w:t>
            </w:r>
            <w:r w:rsidR="00AE7EBD" w:rsidRPr="00AE7EBD">
              <w:rPr>
                <w:rFonts w:ascii="Times New Roman" w:eastAsia="Times New Roman" w:hAnsi="Times New Roman"/>
                <w:bCs/>
                <w:iCs/>
                <w:sz w:val="24"/>
                <w:szCs w:val="24"/>
                <w:lang w:eastAsia="en-US"/>
              </w:rPr>
              <w:t>consecințelor</w:t>
            </w:r>
            <w:r w:rsidRPr="00AE7EBD">
              <w:rPr>
                <w:rFonts w:ascii="Times New Roman" w:eastAsia="Times New Roman" w:hAnsi="Times New Roman"/>
                <w:bCs/>
                <w:iCs/>
                <w:sz w:val="24"/>
                <w:szCs w:val="24"/>
                <w:lang w:eastAsia="en-US"/>
              </w:rPr>
              <w:t xml:space="preserve"> negative ale </w:t>
            </w:r>
            <w:r w:rsidR="00AE7EBD" w:rsidRPr="00AE7EBD">
              <w:rPr>
                <w:rFonts w:ascii="Times New Roman" w:eastAsia="Times New Roman" w:hAnsi="Times New Roman"/>
                <w:bCs/>
                <w:iCs/>
                <w:sz w:val="24"/>
                <w:szCs w:val="24"/>
                <w:lang w:eastAsia="en-US"/>
              </w:rPr>
              <w:t>inundațiilor</w:t>
            </w:r>
            <w:r w:rsidRPr="00AE7EBD">
              <w:rPr>
                <w:rFonts w:ascii="Times New Roman" w:eastAsia="Times New Roman" w:hAnsi="Times New Roman"/>
                <w:bCs/>
                <w:iCs/>
                <w:sz w:val="24"/>
                <w:szCs w:val="24"/>
                <w:lang w:eastAsia="en-US"/>
              </w:rPr>
              <w:t xml:space="preserve">, până la niveluri acceptabile gradual </w:t>
            </w:r>
            <w:r w:rsidR="00AE7EBD" w:rsidRPr="00AE7EBD">
              <w:rPr>
                <w:rFonts w:ascii="Times New Roman" w:eastAsia="Times New Roman" w:hAnsi="Times New Roman"/>
                <w:bCs/>
                <w:iCs/>
                <w:sz w:val="24"/>
                <w:szCs w:val="24"/>
                <w:lang w:eastAsia="en-US"/>
              </w:rPr>
              <w:t>și</w:t>
            </w:r>
            <w:r w:rsidRPr="00AE7EBD">
              <w:rPr>
                <w:rFonts w:ascii="Times New Roman" w:eastAsia="Times New Roman" w:hAnsi="Times New Roman"/>
                <w:bCs/>
                <w:iCs/>
                <w:sz w:val="24"/>
                <w:szCs w:val="24"/>
                <w:lang w:eastAsia="en-US"/>
              </w:rPr>
              <w:t xml:space="preserve"> procentual, asupra </w:t>
            </w:r>
            <w:r w:rsidR="00AE7EBD" w:rsidRPr="00AE7EBD">
              <w:rPr>
                <w:rFonts w:ascii="Times New Roman" w:eastAsia="Times New Roman" w:hAnsi="Times New Roman"/>
                <w:bCs/>
                <w:iCs/>
                <w:sz w:val="24"/>
                <w:szCs w:val="24"/>
                <w:lang w:eastAsia="en-US"/>
              </w:rPr>
              <w:t>activităților</w:t>
            </w:r>
            <w:r w:rsidRPr="00AE7EBD">
              <w:rPr>
                <w:rFonts w:ascii="Times New Roman" w:eastAsia="Times New Roman" w:hAnsi="Times New Roman"/>
                <w:bCs/>
                <w:iCs/>
                <w:sz w:val="24"/>
                <w:szCs w:val="24"/>
                <w:lang w:eastAsia="en-US"/>
              </w:rPr>
              <w:t xml:space="preserve"> </w:t>
            </w:r>
            <w:proofErr w:type="spellStart"/>
            <w:r w:rsidRPr="00AE7EBD">
              <w:rPr>
                <w:rFonts w:ascii="Times New Roman" w:eastAsia="Times New Roman" w:hAnsi="Times New Roman"/>
                <w:bCs/>
                <w:iCs/>
                <w:sz w:val="24"/>
                <w:szCs w:val="24"/>
                <w:lang w:eastAsia="en-US"/>
              </w:rPr>
              <w:t>socio</w:t>
            </w:r>
            <w:proofErr w:type="spellEnd"/>
            <w:r w:rsidRPr="00AE7EBD">
              <w:rPr>
                <w:rFonts w:ascii="Times New Roman" w:eastAsia="Times New Roman" w:hAnsi="Times New Roman"/>
                <w:bCs/>
                <w:iCs/>
                <w:sz w:val="24"/>
                <w:szCs w:val="24"/>
                <w:lang w:eastAsia="en-US"/>
              </w:rPr>
              <w:t xml:space="preserve">-economice, asupra </w:t>
            </w:r>
            <w:r w:rsidR="00AE7EBD" w:rsidRPr="00AE7EBD">
              <w:rPr>
                <w:rFonts w:ascii="Times New Roman" w:eastAsia="Times New Roman" w:hAnsi="Times New Roman"/>
                <w:bCs/>
                <w:iCs/>
                <w:sz w:val="24"/>
                <w:szCs w:val="24"/>
                <w:lang w:eastAsia="en-US"/>
              </w:rPr>
              <w:t>proprietăților</w:t>
            </w:r>
            <w:r w:rsidRPr="00AE7EBD">
              <w:rPr>
                <w:rFonts w:ascii="Times New Roman" w:eastAsia="Times New Roman" w:hAnsi="Times New Roman"/>
                <w:bCs/>
                <w:iCs/>
                <w:sz w:val="24"/>
                <w:szCs w:val="24"/>
                <w:lang w:eastAsia="en-US"/>
              </w:rPr>
              <w:t xml:space="preserve">, asupra </w:t>
            </w:r>
            <w:r w:rsidR="00AE7EBD" w:rsidRPr="00AE7EBD">
              <w:rPr>
                <w:rFonts w:ascii="Times New Roman" w:eastAsia="Times New Roman" w:hAnsi="Times New Roman"/>
                <w:bCs/>
                <w:iCs/>
                <w:sz w:val="24"/>
                <w:szCs w:val="24"/>
                <w:lang w:eastAsia="en-US"/>
              </w:rPr>
              <w:t>vieții</w:t>
            </w:r>
            <w:r w:rsidRPr="00AE7EBD">
              <w:rPr>
                <w:rFonts w:ascii="Times New Roman" w:eastAsia="Times New Roman" w:hAnsi="Times New Roman"/>
                <w:bCs/>
                <w:iCs/>
                <w:sz w:val="24"/>
                <w:szCs w:val="24"/>
                <w:lang w:eastAsia="en-US"/>
              </w:rPr>
              <w:t xml:space="preserve"> </w:t>
            </w:r>
            <w:r w:rsidR="00AE7EBD" w:rsidRPr="00AE7EBD">
              <w:rPr>
                <w:rFonts w:ascii="Times New Roman" w:eastAsia="Times New Roman" w:hAnsi="Times New Roman"/>
                <w:bCs/>
                <w:iCs/>
                <w:sz w:val="24"/>
                <w:szCs w:val="24"/>
                <w:lang w:eastAsia="en-US"/>
              </w:rPr>
              <w:t>și</w:t>
            </w:r>
            <w:r w:rsidRPr="00AE7EBD">
              <w:rPr>
                <w:rFonts w:ascii="Times New Roman" w:eastAsia="Times New Roman" w:hAnsi="Times New Roman"/>
                <w:bCs/>
                <w:iCs/>
                <w:sz w:val="24"/>
                <w:szCs w:val="24"/>
                <w:lang w:eastAsia="en-US"/>
              </w:rPr>
              <w:t xml:space="preserve"> </w:t>
            </w:r>
            <w:r w:rsidR="00AE7EBD" w:rsidRPr="00AE7EBD">
              <w:rPr>
                <w:rFonts w:ascii="Times New Roman" w:eastAsia="Times New Roman" w:hAnsi="Times New Roman"/>
                <w:bCs/>
                <w:iCs/>
                <w:sz w:val="24"/>
                <w:szCs w:val="24"/>
                <w:lang w:eastAsia="en-US"/>
              </w:rPr>
              <w:t>sănătății</w:t>
            </w:r>
            <w:r w:rsidRPr="00AE7EBD">
              <w:rPr>
                <w:rFonts w:ascii="Times New Roman" w:eastAsia="Times New Roman" w:hAnsi="Times New Roman"/>
                <w:bCs/>
                <w:iCs/>
                <w:sz w:val="24"/>
                <w:szCs w:val="24"/>
                <w:lang w:eastAsia="en-US"/>
              </w:rPr>
              <w:t xml:space="preserve"> oamenilor </w:t>
            </w:r>
            <w:r w:rsidR="00AE7EBD" w:rsidRPr="00AE7EBD">
              <w:rPr>
                <w:rFonts w:ascii="Times New Roman" w:eastAsia="Times New Roman" w:hAnsi="Times New Roman"/>
                <w:bCs/>
                <w:iCs/>
                <w:sz w:val="24"/>
                <w:szCs w:val="24"/>
                <w:lang w:eastAsia="en-US"/>
              </w:rPr>
              <w:t>și</w:t>
            </w:r>
            <w:r w:rsidRPr="00AE7EBD">
              <w:rPr>
                <w:rFonts w:ascii="Times New Roman" w:eastAsia="Times New Roman" w:hAnsi="Times New Roman"/>
                <w:bCs/>
                <w:iCs/>
                <w:sz w:val="24"/>
                <w:szCs w:val="24"/>
                <w:lang w:eastAsia="en-US"/>
              </w:rPr>
              <w:t xml:space="preserve"> asupra mediului înconjurător, </w:t>
            </w:r>
            <w:r w:rsidR="00AE7EBD" w:rsidRPr="00AE7EBD">
              <w:rPr>
                <w:rFonts w:ascii="Times New Roman" w:eastAsia="Times New Roman" w:hAnsi="Times New Roman"/>
                <w:bCs/>
                <w:iCs/>
                <w:sz w:val="24"/>
                <w:szCs w:val="24"/>
                <w:lang w:eastAsia="en-US"/>
              </w:rPr>
              <w:t>ținând</w:t>
            </w:r>
            <w:r w:rsidRPr="00AE7EBD">
              <w:rPr>
                <w:rFonts w:ascii="Times New Roman" w:eastAsia="Times New Roman" w:hAnsi="Times New Roman"/>
                <w:bCs/>
                <w:iCs/>
                <w:sz w:val="24"/>
                <w:szCs w:val="24"/>
                <w:lang w:eastAsia="en-US"/>
              </w:rPr>
              <w:t xml:space="preserve"> cont de </w:t>
            </w:r>
            <w:r w:rsidR="00AE7EBD" w:rsidRPr="00AE7EBD">
              <w:rPr>
                <w:rFonts w:ascii="Times New Roman" w:eastAsia="Times New Roman" w:hAnsi="Times New Roman"/>
                <w:bCs/>
                <w:iCs/>
                <w:sz w:val="24"/>
                <w:szCs w:val="24"/>
                <w:lang w:eastAsia="en-US"/>
              </w:rPr>
              <w:t>necesitățile</w:t>
            </w:r>
            <w:r w:rsidRPr="00AE7EBD">
              <w:rPr>
                <w:rFonts w:ascii="Times New Roman" w:eastAsia="Times New Roman" w:hAnsi="Times New Roman"/>
                <w:bCs/>
                <w:iCs/>
                <w:sz w:val="24"/>
                <w:szCs w:val="24"/>
                <w:lang w:eastAsia="en-US"/>
              </w:rPr>
              <w:t xml:space="preserve"> specifice </w:t>
            </w:r>
            <w:r w:rsidR="00AE7EBD" w:rsidRPr="00AE7EBD">
              <w:rPr>
                <w:rFonts w:ascii="Times New Roman" w:eastAsia="Times New Roman" w:hAnsi="Times New Roman"/>
                <w:bCs/>
                <w:iCs/>
                <w:sz w:val="24"/>
                <w:szCs w:val="24"/>
                <w:lang w:eastAsia="en-US"/>
              </w:rPr>
              <w:t>și</w:t>
            </w:r>
            <w:r w:rsidRPr="00AE7EBD">
              <w:rPr>
                <w:rFonts w:ascii="Times New Roman" w:eastAsia="Times New Roman" w:hAnsi="Times New Roman"/>
                <w:bCs/>
                <w:iCs/>
                <w:sz w:val="24"/>
                <w:szCs w:val="24"/>
                <w:lang w:eastAsia="en-US"/>
              </w:rPr>
              <w:t xml:space="preserve"> de </w:t>
            </w:r>
            <w:r w:rsidR="00AE7EBD" w:rsidRPr="00AE7EBD">
              <w:rPr>
                <w:rFonts w:ascii="Times New Roman" w:eastAsia="Times New Roman" w:hAnsi="Times New Roman"/>
                <w:bCs/>
                <w:iCs/>
                <w:sz w:val="24"/>
                <w:szCs w:val="24"/>
                <w:lang w:eastAsia="en-US"/>
              </w:rPr>
              <w:t>obligațiile</w:t>
            </w:r>
            <w:r w:rsidRPr="00AE7EBD">
              <w:rPr>
                <w:rFonts w:ascii="Times New Roman" w:eastAsia="Times New Roman" w:hAnsi="Times New Roman"/>
                <w:bCs/>
                <w:iCs/>
                <w:sz w:val="24"/>
                <w:szCs w:val="24"/>
                <w:lang w:eastAsia="en-US"/>
              </w:rPr>
              <w:t xml:space="preserve"> </w:t>
            </w:r>
            <w:r w:rsidR="00AE7EBD" w:rsidRPr="00AE7EBD">
              <w:rPr>
                <w:rFonts w:ascii="Times New Roman" w:eastAsia="Times New Roman" w:hAnsi="Times New Roman"/>
                <w:bCs/>
                <w:iCs/>
                <w:sz w:val="24"/>
                <w:szCs w:val="24"/>
                <w:lang w:eastAsia="en-US"/>
              </w:rPr>
              <w:t>internaționale</w:t>
            </w:r>
            <w:r w:rsidRPr="00AE7EBD">
              <w:rPr>
                <w:rFonts w:ascii="Times New Roman" w:eastAsia="Times New Roman" w:hAnsi="Times New Roman"/>
                <w:bCs/>
                <w:iCs/>
                <w:sz w:val="24"/>
                <w:szCs w:val="24"/>
                <w:lang w:eastAsia="en-US"/>
              </w:rPr>
              <w:t xml:space="preserve"> ale României, fiind în </w:t>
            </w:r>
            <w:r w:rsidR="00AE7EBD" w:rsidRPr="00AE7EBD">
              <w:rPr>
                <w:rFonts w:ascii="Times New Roman" w:eastAsia="Times New Roman" w:hAnsi="Times New Roman"/>
                <w:bCs/>
                <w:iCs/>
                <w:sz w:val="24"/>
                <w:szCs w:val="24"/>
                <w:lang w:eastAsia="en-US"/>
              </w:rPr>
              <w:t>concordanță</w:t>
            </w:r>
            <w:r w:rsidRPr="00AE7EBD">
              <w:rPr>
                <w:rFonts w:ascii="Times New Roman" w:eastAsia="Times New Roman" w:hAnsi="Times New Roman"/>
                <w:bCs/>
                <w:iCs/>
                <w:sz w:val="24"/>
                <w:szCs w:val="24"/>
                <w:lang w:eastAsia="en-US"/>
              </w:rPr>
              <w:t xml:space="preserve"> cu orizontul de timp al Strategiei </w:t>
            </w:r>
            <w:r w:rsidR="00AE7EBD" w:rsidRPr="00AE7EBD">
              <w:rPr>
                <w:rFonts w:ascii="Times New Roman" w:eastAsia="Times New Roman" w:hAnsi="Times New Roman"/>
                <w:bCs/>
                <w:iCs/>
                <w:sz w:val="24"/>
                <w:szCs w:val="24"/>
                <w:lang w:eastAsia="en-US"/>
              </w:rPr>
              <w:t>Naționale</w:t>
            </w:r>
            <w:r w:rsidRPr="00AE7EBD">
              <w:rPr>
                <w:rFonts w:ascii="Times New Roman" w:eastAsia="Times New Roman" w:hAnsi="Times New Roman"/>
                <w:bCs/>
                <w:iCs/>
                <w:sz w:val="24"/>
                <w:szCs w:val="24"/>
                <w:lang w:eastAsia="en-US"/>
              </w:rPr>
              <w:t xml:space="preserve"> pentru  Dezvoltare Durabilă. </w:t>
            </w:r>
          </w:p>
          <w:p w14:paraId="0EE7F253" w14:textId="77777777" w:rsidR="00AD5EEC" w:rsidRDefault="00AD5EEC" w:rsidP="005221F5">
            <w:pPr>
              <w:spacing w:after="0" w:line="240" w:lineRule="auto"/>
              <w:jc w:val="both"/>
              <w:rPr>
                <w:rFonts w:ascii="Times New Roman" w:eastAsia="Times New Roman" w:hAnsi="Times New Roman"/>
                <w:bCs/>
                <w:i/>
                <w:sz w:val="24"/>
                <w:szCs w:val="24"/>
                <w:lang w:eastAsia="en-US"/>
              </w:rPr>
            </w:pPr>
            <w:r w:rsidRPr="00AE7EBD">
              <w:rPr>
                <w:rFonts w:ascii="Times New Roman" w:eastAsia="Times New Roman" w:hAnsi="Times New Roman"/>
                <w:bCs/>
                <w:i/>
                <w:sz w:val="24"/>
                <w:szCs w:val="24"/>
                <w:lang w:eastAsia="en-US"/>
              </w:rPr>
              <w:t xml:space="preserve">Valoarea obiectivului de investiții a fost avizată în Consiliului Interministerial de Avizare Lucrări Publice de Interes </w:t>
            </w:r>
            <w:r w:rsidR="00AE7EBD" w:rsidRPr="00AE7EBD">
              <w:rPr>
                <w:rFonts w:ascii="Times New Roman" w:eastAsia="Times New Roman" w:hAnsi="Times New Roman"/>
                <w:bCs/>
                <w:i/>
                <w:sz w:val="24"/>
                <w:szCs w:val="24"/>
                <w:lang w:eastAsia="en-US"/>
              </w:rPr>
              <w:t>Național</w:t>
            </w:r>
            <w:r w:rsidRPr="00AE7EBD">
              <w:rPr>
                <w:rFonts w:ascii="Times New Roman" w:eastAsia="Times New Roman" w:hAnsi="Times New Roman"/>
                <w:bCs/>
                <w:i/>
                <w:sz w:val="24"/>
                <w:szCs w:val="24"/>
                <w:lang w:eastAsia="en-US"/>
              </w:rPr>
              <w:t xml:space="preserve"> </w:t>
            </w:r>
            <w:r w:rsidR="00AE7EBD" w:rsidRPr="00AE7EBD">
              <w:rPr>
                <w:rFonts w:ascii="Times New Roman" w:eastAsia="Times New Roman" w:hAnsi="Times New Roman"/>
                <w:bCs/>
                <w:i/>
                <w:sz w:val="24"/>
                <w:szCs w:val="24"/>
                <w:lang w:eastAsia="en-US"/>
              </w:rPr>
              <w:t>și</w:t>
            </w:r>
            <w:r w:rsidRPr="00AE7EBD">
              <w:rPr>
                <w:rFonts w:ascii="Times New Roman" w:eastAsia="Times New Roman" w:hAnsi="Times New Roman"/>
                <w:bCs/>
                <w:i/>
                <w:sz w:val="24"/>
                <w:szCs w:val="24"/>
                <w:lang w:eastAsia="en-US"/>
              </w:rPr>
              <w:t xml:space="preserve"> </w:t>
            </w:r>
            <w:r w:rsidR="00AE7EBD" w:rsidRPr="00AE7EBD">
              <w:rPr>
                <w:rFonts w:ascii="Times New Roman" w:eastAsia="Times New Roman" w:hAnsi="Times New Roman"/>
                <w:bCs/>
                <w:i/>
                <w:sz w:val="24"/>
                <w:szCs w:val="24"/>
                <w:lang w:eastAsia="en-US"/>
              </w:rPr>
              <w:t>Locuințe</w:t>
            </w:r>
            <w:r w:rsidRPr="00AE7EBD">
              <w:rPr>
                <w:rFonts w:ascii="Times New Roman" w:eastAsia="Times New Roman" w:hAnsi="Times New Roman"/>
                <w:bCs/>
                <w:i/>
                <w:sz w:val="24"/>
                <w:szCs w:val="24"/>
                <w:lang w:eastAsia="en-US"/>
              </w:rPr>
              <w:t>.</w:t>
            </w:r>
          </w:p>
          <w:p w14:paraId="5740512B" w14:textId="6B8CAD79" w:rsidR="0075140A" w:rsidRPr="00AE7EBD" w:rsidRDefault="0075140A" w:rsidP="005221F5">
            <w:pPr>
              <w:spacing w:after="0" w:line="240" w:lineRule="auto"/>
              <w:jc w:val="both"/>
              <w:rPr>
                <w:rFonts w:ascii="Times New Roman" w:eastAsia="Times New Roman" w:hAnsi="Times New Roman"/>
                <w:bCs/>
                <w:iCs/>
                <w:sz w:val="24"/>
                <w:szCs w:val="24"/>
              </w:rPr>
            </w:pPr>
          </w:p>
        </w:tc>
      </w:tr>
      <w:tr w:rsidR="00AD5EEC" w:rsidRPr="00382426" w14:paraId="2784F7AB" w14:textId="77777777" w:rsidTr="00415155">
        <w:trPr>
          <w:trHeight w:val="262"/>
        </w:trPr>
        <w:tc>
          <w:tcPr>
            <w:tcW w:w="2552" w:type="dxa"/>
            <w:tcBorders>
              <w:top w:val="single" w:sz="4" w:space="0" w:color="000000"/>
              <w:left w:val="single" w:sz="4" w:space="0" w:color="000000"/>
              <w:bottom w:val="single" w:sz="4" w:space="0" w:color="000000"/>
            </w:tcBorders>
            <w:shd w:val="clear" w:color="auto" w:fill="auto"/>
          </w:tcPr>
          <w:p w14:paraId="7CD86BB9" w14:textId="78AA879E" w:rsidR="00AD5EEC" w:rsidRPr="00382426" w:rsidRDefault="00AD5EEC" w:rsidP="00385D02">
            <w:pPr>
              <w:spacing w:after="0" w:line="240" w:lineRule="auto"/>
              <w:jc w:val="both"/>
              <w:rPr>
                <w:rFonts w:ascii="Times New Roman" w:hAnsi="Times New Roman"/>
                <w:sz w:val="24"/>
                <w:szCs w:val="24"/>
              </w:rPr>
            </w:pPr>
            <w:r w:rsidRPr="00382426">
              <w:rPr>
                <w:rFonts w:ascii="Times New Roman" w:hAnsi="Times New Roman"/>
                <w:sz w:val="24"/>
                <w:szCs w:val="24"/>
              </w:rPr>
              <w:lastRenderedPageBreak/>
              <w:t xml:space="preserve">3.  Alte </w:t>
            </w:r>
            <w:r w:rsidR="00AE7EBD" w:rsidRPr="00382426">
              <w:rPr>
                <w:rFonts w:ascii="Times New Roman" w:hAnsi="Times New Roman"/>
                <w:sz w:val="24"/>
                <w:szCs w:val="24"/>
              </w:rPr>
              <w:t>informații</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Pr>
          <w:p w14:paraId="15A9A0A8"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Nu au fost identificate.</w:t>
            </w:r>
          </w:p>
        </w:tc>
      </w:tr>
      <w:tr w:rsidR="00AD5EEC" w:rsidRPr="00382426" w14:paraId="1B160E67" w14:textId="77777777" w:rsidTr="00415155">
        <w:tc>
          <w:tcPr>
            <w:tcW w:w="10519" w:type="dxa"/>
            <w:gridSpan w:val="4"/>
            <w:tcBorders>
              <w:top w:val="single" w:sz="4" w:space="0" w:color="000000"/>
              <w:left w:val="single" w:sz="4" w:space="0" w:color="000000"/>
              <w:bottom w:val="single" w:sz="4" w:space="0" w:color="000000"/>
              <w:right w:val="single" w:sz="4" w:space="0" w:color="000000"/>
            </w:tcBorders>
            <w:shd w:val="clear" w:color="auto" w:fill="auto"/>
          </w:tcPr>
          <w:p w14:paraId="331E1C29" w14:textId="77777777" w:rsidR="00AD5EEC" w:rsidRPr="00382426" w:rsidRDefault="00AD5EEC" w:rsidP="005221F5">
            <w:pPr>
              <w:spacing w:after="0" w:line="240" w:lineRule="auto"/>
              <w:jc w:val="center"/>
              <w:rPr>
                <w:rFonts w:ascii="Times New Roman" w:hAnsi="Times New Roman"/>
                <w:b/>
                <w:sz w:val="24"/>
                <w:szCs w:val="24"/>
              </w:rPr>
            </w:pPr>
          </w:p>
          <w:p w14:paraId="252B1DD9" w14:textId="68CD0E1B" w:rsidR="00AD5EEC" w:rsidRPr="00382426" w:rsidRDefault="00AE7EBD" w:rsidP="005221F5">
            <w:pPr>
              <w:spacing w:after="0" w:line="240" w:lineRule="auto"/>
              <w:jc w:val="center"/>
              <w:rPr>
                <w:rFonts w:ascii="Times New Roman" w:hAnsi="Times New Roman"/>
                <w:b/>
                <w:sz w:val="24"/>
                <w:szCs w:val="24"/>
              </w:rPr>
            </w:pPr>
            <w:r w:rsidRPr="00382426">
              <w:rPr>
                <w:rFonts w:ascii="Times New Roman" w:hAnsi="Times New Roman"/>
                <w:b/>
                <w:sz w:val="24"/>
                <w:szCs w:val="24"/>
              </w:rPr>
              <w:t>Secțiunea</w:t>
            </w:r>
            <w:r w:rsidR="00AD5EEC" w:rsidRPr="00382426">
              <w:rPr>
                <w:rFonts w:ascii="Times New Roman" w:hAnsi="Times New Roman"/>
                <w:b/>
                <w:sz w:val="24"/>
                <w:szCs w:val="24"/>
              </w:rPr>
              <w:t xml:space="preserve"> a 3-a</w:t>
            </w:r>
          </w:p>
          <w:p w14:paraId="0224D638" w14:textId="77777777" w:rsidR="00AD5EEC" w:rsidRPr="00382426" w:rsidRDefault="00AD5EEC" w:rsidP="005221F5">
            <w:pPr>
              <w:spacing w:after="0" w:line="240" w:lineRule="auto"/>
              <w:jc w:val="center"/>
              <w:rPr>
                <w:rFonts w:ascii="Times New Roman" w:hAnsi="Times New Roman"/>
                <w:b/>
                <w:sz w:val="24"/>
                <w:szCs w:val="24"/>
              </w:rPr>
            </w:pPr>
            <w:r w:rsidRPr="00382426">
              <w:rPr>
                <w:rFonts w:ascii="Times New Roman" w:hAnsi="Times New Roman"/>
                <w:b/>
                <w:sz w:val="24"/>
                <w:szCs w:val="24"/>
              </w:rPr>
              <w:t xml:space="preserve">Impactul </w:t>
            </w:r>
            <w:proofErr w:type="spellStart"/>
            <w:r w:rsidRPr="00382426">
              <w:rPr>
                <w:rFonts w:ascii="Times New Roman" w:hAnsi="Times New Roman"/>
                <w:b/>
                <w:sz w:val="24"/>
                <w:szCs w:val="24"/>
              </w:rPr>
              <w:t>socio</w:t>
            </w:r>
            <w:proofErr w:type="spellEnd"/>
            <w:r w:rsidRPr="00382426">
              <w:rPr>
                <w:rFonts w:ascii="Times New Roman" w:hAnsi="Times New Roman"/>
                <w:b/>
                <w:sz w:val="24"/>
                <w:szCs w:val="24"/>
              </w:rPr>
              <w:t>-economic al proiectului de act normativ</w:t>
            </w:r>
          </w:p>
          <w:p w14:paraId="5A3AC14A" w14:textId="77777777" w:rsidR="00AD5EEC" w:rsidRPr="00382426" w:rsidRDefault="00AD5EEC" w:rsidP="005221F5">
            <w:pPr>
              <w:spacing w:after="0" w:line="240" w:lineRule="auto"/>
              <w:jc w:val="center"/>
              <w:rPr>
                <w:rFonts w:ascii="Times New Roman" w:hAnsi="Times New Roman"/>
                <w:sz w:val="24"/>
                <w:szCs w:val="24"/>
              </w:rPr>
            </w:pPr>
          </w:p>
        </w:tc>
      </w:tr>
      <w:tr w:rsidR="00AD5EEC" w:rsidRPr="00382426" w14:paraId="6E1325C9" w14:textId="77777777" w:rsidTr="00415155">
        <w:tc>
          <w:tcPr>
            <w:tcW w:w="2552" w:type="dxa"/>
            <w:tcBorders>
              <w:top w:val="single" w:sz="4" w:space="0" w:color="000000"/>
              <w:left w:val="single" w:sz="4" w:space="0" w:color="000000"/>
              <w:bottom w:val="single" w:sz="4" w:space="0" w:color="000000"/>
            </w:tcBorders>
            <w:shd w:val="clear" w:color="auto" w:fill="auto"/>
          </w:tcPr>
          <w:p w14:paraId="383339B8" w14:textId="77777777" w:rsidR="00AD5EEC" w:rsidRPr="00382426" w:rsidRDefault="00AD5EEC" w:rsidP="005221F5">
            <w:pPr>
              <w:spacing w:after="0" w:line="240" w:lineRule="auto"/>
              <w:rPr>
                <w:rFonts w:ascii="Times New Roman" w:hAnsi="Times New Roman"/>
                <w:sz w:val="24"/>
                <w:szCs w:val="24"/>
              </w:rPr>
            </w:pPr>
            <w:r w:rsidRPr="00382426">
              <w:rPr>
                <w:rFonts w:ascii="Times New Roman" w:hAnsi="Times New Roman"/>
                <w:sz w:val="24"/>
                <w:szCs w:val="24"/>
              </w:rPr>
              <w:t>1. Impactul macroeconomic</w:t>
            </w:r>
          </w:p>
          <w:p w14:paraId="203A1971" w14:textId="77777777" w:rsidR="00AD5EEC" w:rsidRPr="00382426" w:rsidRDefault="00AD5EEC" w:rsidP="005221F5">
            <w:pPr>
              <w:spacing w:after="0" w:line="240" w:lineRule="auto"/>
              <w:jc w:val="both"/>
              <w:rPr>
                <w:rFonts w:ascii="Times New Roman" w:hAnsi="Times New Roman"/>
                <w:sz w:val="24"/>
                <w:szCs w:val="24"/>
              </w:rPr>
            </w:pP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Pr>
          <w:p w14:paraId="38A6B24E" w14:textId="4096EA62" w:rsidR="00AD5EEC" w:rsidRPr="00382426" w:rsidRDefault="00AD5EEC" w:rsidP="00385D02">
            <w:pPr>
              <w:spacing w:after="0" w:line="240" w:lineRule="auto"/>
              <w:jc w:val="both"/>
              <w:rPr>
                <w:rFonts w:ascii="Times New Roman" w:hAnsi="Times New Roman"/>
                <w:sz w:val="24"/>
                <w:szCs w:val="24"/>
              </w:rPr>
            </w:pPr>
            <w:r w:rsidRPr="00AE7EBD">
              <w:rPr>
                <w:rFonts w:ascii="Times New Roman" w:hAnsi="Times New Roman"/>
                <w:sz w:val="24"/>
                <w:szCs w:val="24"/>
              </w:rPr>
              <w:t xml:space="preserve">În timpul dezvoltării proiectului, impactul prognozat asupra mediului </w:t>
            </w:r>
            <w:proofErr w:type="spellStart"/>
            <w:r w:rsidRPr="00AE7EBD">
              <w:rPr>
                <w:rFonts w:ascii="Times New Roman" w:hAnsi="Times New Roman"/>
                <w:sz w:val="24"/>
                <w:szCs w:val="24"/>
              </w:rPr>
              <w:t>socio</w:t>
            </w:r>
            <w:proofErr w:type="spellEnd"/>
            <w:r w:rsidRPr="00AE7EBD">
              <w:rPr>
                <w:rFonts w:ascii="Times New Roman" w:hAnsi="Times New Roman"/>
                <w:sz w:val="24"/>
                <w:szCs w:val="24"/>
              </w:rPr>
              <w:t xml:space="preserve">-economic va fi pozitiv, având în vedere că noi locuri de muncă vor fi create pentru </w:t>
            </w:r>
            <w:r w:rsidR="00AE7EBD" w:rsidRPr="00AE7EBD">
              <w:rPr>
                <w:rFonts w:ascii="Times New Roman" w:hAnsi="Times New Roman"/>
                <w:sz w:val="24"/>
                <w:szCs w:val="24"/>
              </w:rPr>
              <w:t>comunitățile</w:t>
            </w:r>
            <w:r w:rsidRPr="00AE7EBD">
              <w:rPr>
                <w:rFonts w:ascii="Times New Roman" w:hAnsi="Times New Roman"/>
                <w:sz w:val="24"/>
                <w:szCs w:val="24"/>
              </w:rPr>
              <w:t xml:space="preserve"> locale în sectoarele în care lucrările de a</w:t>
            </w:r>
            <w:r w:rsidRPr="00AE7EBD">
              <w:rPr>
                <w:rFonts w:ascii="Times New Roman" w:eastAsia="Times New Roman" w:hAnsi="Times New Roman"/>
                <w:b/>
                <w:bCs/>
                <w:i/>
                <w:iCs/>
                <w:sz w:val="26"/>
                <w:szCs w:val="26"/>
                <w:shd w:val="clear" w:color="auto" w:fill="FFFFFF"/>
                <w:lang w:eastAsia="ro-RO"/>
              </w:rPr>
              <w:t xml:space="preserve">menajare a râului Gilort în zona localității Novaci, județul Gorj </w:t>
            </w:r>
            <w:r w:rsidRPr="00AE7EBD">
              <w:rPr>
                <w:rFonts w:ascii="Times New Roman" w:hAnsi="Times New Roman"/>
                <w:sz w:val="24"/>
                <w:szCs w:val="24"/>
              </w:rPr>
              <w:t xml:space="preserve">vor fi efectuate. </w:t>
            </w:r>
          </w:p>
        </w:tc>
      </w:tr>
      <w:tr w:rsidR="00AD5EEC" w:rsidRPr="00382426" w14:paraId="700E2F3D" w14:textId="77777777" w:rsidTr="00415155">
        <w:tc>
          <w:tcPr>
            <w:tcW w:w="2552" w:type="dxa"/>
            <w:tcBorders>
              <w:top w:val="single" w:sz="4" w:space="0" w:color="000000"/>
              <w:left w:val="single" w:sz="4" w:space="0" w:color="000000"/>
              <w:bottom w:val="single" w:sz="4" w:space="0" w:color="000000"/>
            </w:tcBorders>
            <w:shd w:val="clear" w:color="auto" w:fill="auto"/>
          </w:tcPr>
          <w:p w14:paraId="0A31525A" w14:textId="6B6C47DD" w:rsidR="00AD5EEC" w:rsidRPr="00AE7EBD" w:rsidRDefault="00AD5EEC" w:rsidP="005221F5">
            <w:pPr>
              <w:autoSpaceDE w:val="0"/>
              <w:spacing w:after="0" w:line="240" w:lineRule="auto"/>
              <w:rPr>
                <w:rFonts w:ascii="Times New Roman" w:hAnsi="Times New Roman"/>
                <w:iCs/>
                <w:sz w:val="24"/>
                <w:szCs w:val="24"/>
              </w:rPr>
            </w:pPr>
            <w:r w:rsidRPr="00382426">
              <w:rPr>
                <w:rFonts w:ascii="Times New Roman" w:hAnsi="Times New Roman"/>
                <w:iCs/>
                <w:sz w:val="24"/>
                <w:szCs w:val="24"/>
              </w:rPr>
              <w:t>1</w:t>
            </w:r>
            <w:r w:rsidRPr="00382426">
              <w:rPr>
                <w:rFonts w:ascii="Times New Roman" w:hAnsi="Times New Roman"/>
                <w:iCs/>
                <w:sz w:val="24"/>
                <w:szCs w:val="24"/>
                <w:vertAlign w:val="superscript"/>
              </w:rPr>
              <w:t>1</w:t>
            </w:r>
            <w:r w:rsidRPr="00382426">
              <w:rPr>
                <w:rFonts w:ascii="Times New Roman" w:hAnsi="Times New Roman"/>
                <w:iCs/>
                <w:sz w:val="24"/>
                <w:szCs w:val="24"/>
              </w:rPr>
              <w:t xml:space="preserve">.Impactul asupra mediului </w:t>
            </w:r>
            <w:r w:rsidR="00AE7EBD" w:rsidRPr="00382426">
              <w:rPr>
                <w:rFonts w:ascii="Times New Roman" w:hAnsi="Times New Roman"/>
                <w:iCs/>
                <w:sz w:val="24"/>
                <w:szCs w:val="24"/>
              </w:rPr>
              <w:t>concurențial</w:t>
            </w:r>
            <w:r w:rsidRPr="00382426">
              <w:rPr>
                <w:rFonts w:ascii="Times New Roman" w:hAnsi="Times New Roman"/>
                <w:iCs/>
                <w:sz w:val="24"/>
                <w:szCs w:val="24"/>
              </w:rPr>
              <w:t xml:space="preserve"> </w:t>
            </w:r>
            <w:r w:rsidR="00AE7EBD" w:rsidRPr="00382426">
              <w:rPr>
                <w:rFonts w:ascii="Times New Roman" w:hAnsi="Times New Roman"/>
                <w:iCs/>
                <w:sz w:val="24"/>
                <w:szCs w:val="24"/>
              </w:rPr>
              <w:t>și</w:t>
            </w:r>
            <w:r w:rsidRPr="00382426">
              <w:rPr>
                <w:rFonts w:ascii="Times New Roman" w:hAnsi="Times New Roman"/>
                <w:iCs/>
                <w:sz w:val="24"/>
                <w:szCs w:val="24"/>
              </w:rPr>
              <w:t xml:space="preserve"> domeniului ajutoarelor de stat</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Pr>
          <w:p w14:paraId="2131015E"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59F64084" w14:textId="77777777" w:rsidTr="00415155">
        <w:tc>
          <w:tcPr>
            <w:tcW w:w="2552" w:type="dxa"/>
            <w:tcBorders>
              <w:top w:val="single" w:sz="4" w:space="0" w:color="000000"/>
              <w:left w:val="single" w:sz="4" w:space="0" w:color="000000"/>
              <w:bottom w:val="single" w:sz="4" w:space="0" w:color="000000"/>
            </w:tcBorders>
            <w:shd w:val="clear" w:color="auto" w:fill="auto"/>
          </w:tcPr>
          <w:p w14:paraId="3E769200" w14:textId="1205D1B7" w:rsidR="00AD5EEC" w:rsidRPr="00382426" w:rsidRDefault="00AD5EEC" w:rsidP="00AE7EBD">
            <w:pPr>
              <w:spacing w:after="0" w:line="240" w:lineRule="auto"/>
              <w:jc w:val="both"/>
              <w:rPr>
                <w:rFonts w:ascii="Times New Roman" w:hAnsi="Times New Roman"/>
                <w:sz w:val="24"/>
                <w:szCs w:val="24"/>
              </w:rPr>
            </w:pPr>
            <w:r w:rsidRPr="00382426">
              <w:rPr>
                <w:rFonts w:ascii="Times New Roman" w:hAnsi="Times New Roman"/>
                <w:sz w:val="24"/>
                <w:szCs w:val="24"/>
              </w:rPr>
              <w:t>2. Impactul asupra mediului de afaceri</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Pr>
          <w:p w14:paraId="65CBE3FD"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5A5E4CDD" w14:textId="77777777" w:rsidTr="00415155">
        <w:tc>
          <w:tcPr>
            <w:tcW w:w="2552" w:type="dxa"/>
            <w:tcBorders>
              <w:top w:val="single" w:sz="4" w:space="0" w:color="000000"/>
              <w:left w:val="single" w:sz="4" w:space="0" w:color="000000"/>
              <w:bottom w:val="single" w:sz="4" w:space="0" w:color="000000"/>
            </w:tcBorders>
            <w:shd w:val="clear" w:color="auto" w:fill="auto"/>
          </w:tcPr>
          <w:p w14:paraId="5715FF76" w14:textId="77777777" w:rsidR="00AD5EEC" w:rsidRPr="00382426" w:rsidRDefault="00AD5EEC" w:rsidP="005221F5">
            <w:pPr>
              <w:spacing w:after="0" w:line="240" w:lineRule="auto"/>
              <w:rPr>
                <w:rFonts w:ascii="Times New Roman" w:hAnsi="Times New Roman"/>
                <w:sz w:val="24"/>
                <w:szCs w:val="24"/>
              </w:rPr>
            </w:pPr>
            <w:r w:rsidRPr="00382426">
              <w:rPr>
                <w:rFonts w:ascii="Times New Roman" w:hAnsi="Times New Roman"/>
                <w:sz w:val="24"/>
                <w:szCs w:val="24"/>
              </w:rPr>
              <w:t>2</w:t>
            </w:r>
            <w:r w:rsidRPr="00382426">
              <w:rPr>
                <w:rFonts w:ascii="Times New Roman" w:hAnsi="Times New Roman"/>
                <w:sz w:val="24"/>
                <w:szCs w:val="24"/>
                <w:vertAlign w:val="superscript"/>
              </w:rPr>
              <w:t>1</w:t>
            </w:r>
            <w:r w:rsidRPr="00382426">
              <w:rPr>
                <w:rFonts w:ascii="Times New Roman" w:hAnsi="Times New Roman"/>
                <w:sz w:val="24"/>
                <w:szCs w:val="24"/>
              </w:rPr>
              <w:t xml:space="preserve"> Impactul asupra sarcinilor administrative</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Pr>
          <w:p w14:paraId="01F64736"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Proiectul de act normativ nu se referă la acest subiect.</w:t>
            </w:r>
          </w:p>
          <w:p w14:paraId="601680F6" w14:textId="77777777" w:rsidR="00AD5EEC" w:rsidRPr="00382426" w:rsidRDefault="00AD5EEC" w:rsidP="005221F5">
            <w:pPr>
              <w:spacing w:after="0" w:line="240" w:lineRule="auto"/>
              <w:ind w:firstLine="720"/>
              <w:jc w:val="both"/>
              <w:rPr>
                <w:rFonts w:ascii="Times New Roman" w:hAnsi="Times New Roman"/>
                <w:sz w:val="24"/>
                <w:szCs w:val="24"/>
              </w:rPr>
            </w:pPr>
          </w:p>
        </w:tc>
      </w:tr>
      <w:tr w:rsidR="00AD5EEC" w:rsidRPr="00382426" w14:paraId="38AFE3BA" w14:textId="77777777" w:rsidTr="00415155">
        <w:tc>
          <w:tcPr>
            <w:tcW w:w="2552" w:type="dxa"/>
            <w:tcBorders>
              <w:top w:val="single" w:sz="4" w:space="0" w:color="000000"/>
              <w:left w:val="single" w:sz="4" w:space="0" w:color="000000"/>
              <w:bottom w:val="single" w:sz="4" w:space="0" w:color="000000"/>
            </w:tcBorders>
            <w:shd w:val="clear" w:color="auto" w:fill="auto"/>
          </w:tcPr>
          <w:p w14:paraId="6EB78F8D" w14:textId="768B34C9" w:rsidR="00AD5EEC" w:rsidRPr="00382426" w:rsidRDefault="00AD5EEC" w:rsidP="005221F5">
            <w:pPr>
              <w:spacing w:after="0" w:line="240" w:lineRule="auto"/>
              <w:rPr>
                <w:rFonts w:ascii="Times New Roman" w:hAnsi="Times New Roman"/>
                <w:sz w:val="24"/>
                <w:szCs w:val="24"/>
              </w:rPr>
            </w:pPr>
            <w:r w:rsidRPr="00382426">
              <w:rPr>
                <w:rFonts w:ascii="Times New Roman" w:eastAsia="Garamond" w:hAnsi="Times New Roman"/>
                <w:iCs/>
                <w:sz w:val="24"/>
                <w:szCs w:val="24"/>
              </w:rPr>
              <w:t>2</w:t>
            </w:r>
            <w:r w:rsidRPr="00382426">
              <w:rPr>
                <w:rFonts w:ascii="Times New Roman" w:eastAsia="Garamond" w:hAnsi="Times New Roman"/>
                <w:iCs/>
                <w:sz w:val="24"/>
                <w:szCs w:val="24"/>
                <w:vertAlign w:val="superscript"/>
              </w:rPr>
              <w:t xml:space="preserve">2 </w:t>
            </w:r>
            <w:r w:rsidRPr="00382426">
              <w:rPr>
                <w:rFonts w:ascii="Times New Roman" w:eastAsia="Garamond" w:hAnsi="Times New Roman"/>
                <w:iCs/>
                <w:sz w:val="24"/>
                <w:szCs w:val="24"/>
              </w:rPr>
              <w:t xml:space="preserve">.Impactul asupra întreprinderilor mici </w:t>
            </w:r>
            <w:r w:rsidR="00AE7EBD" w:rsidRPr="00382426">
              <w:rPr>
                <w:rFonts w:ascii="Times New Roman" w:eastAsia="Garamond" w:hAnsi="Times New Roman"/>
                <w:iCs/>
                <w:sz w:val="24"/>
                <w:szCs w:val="24"/>
              </w:rPr>
              <w:t>și</w:t>
            </w:r>
            <w:r w:rsidRPr="00382426">
              <w:rPr>
                <w:rFonts w:ascii="Times New Roman" w:eastAsia="Garamond" w:hAnsi="Times New Roman"/>
                <w:iCs/>
                <w:sz w:val="24"/>
                <w:szCs w:val="24"/>
              </w:rPr>
              <w:t xml:space="preserve"> mijlocii</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Pr>
          <w:p w14:paraId="130B0930"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Proiectul de act normativ nu se referă la acest subiect.</w:t>
            </w:r>
          </w:p>
          <w:p w14:paraId="296C3EBF" w14:textId="77777777" w:rsidR="00AD5EEC" w:rsidRPr="00382426" w:rsidRDefault="00AD5EEC" w:rsidP="005221F5">
            <w:pPr>
              <w:spacing w:after="0" w:line="240" w:lineRule="auto"/>
              <w:jc w:val="both"/>
              <w:rPr>
                <w:rFonts w:ascii="Times New Roman" w:hAnsi="Times New Roman"/>
                <w:b/>
                <w:sz w:val="24"/>
                <w:szCs w:val="24"/>
              </w:rPr>
            </w:pPr>
          </w:p>
        </w:tc>
      </w:tr>
      <w:tr w:rsidR="00AD5EEC" w:rsidRPr="00382426" w14:paraId="2B5F42A1" w14:textId="77777777" w:rsidTr="00415155">
        <w:trPr>
          <w:trHeight w:val="431"/>
        </w:trPr>
        <w:tc>
          <w:tcPr>
            <w:tcW w:w="2552" w:type="dxa"/>
            <w:tcBorders>
              <w:top w:val="single" w:sz="4" w:space="0" w:color="000000"/>
              <w:left w:val="single" w:sz="4" w:space="0" w:color="000000"/>
              <w:bottom w:val="single" w:sz="4" w:space="0" w:color="000000"/>
            </w:tcBorders>
            <w:shd w:val="clear" w:color="auto" w:fill="auto"/>
          </w:tcPr>
          <w:p w14:paraId="3EC5F58A" w14:textId="340DD735" w:rsidR="00AD5EEC" w:rsidRPr="00382426" w:rsidRDefault="00AD5EEC" w:rsidP="00AE7EBD">
            <w:pPr>
              <w:spacing w:after="0" w:line="240" w:lineRule="auto"/>
              <w:jc w:val="both"/>
              <w:rPr>
                <w:rFonts w:ascii="Times New Roman" w:hAnsi="Times New Roman"/>
                <w:sz w:val="24"/>
                <w:szCs w:val="24"/>
              </w:rPr>
            </w:pPr>
            <w:r w:rsidRPr="00382426">
              <w:rPr>
                <w:rFonts w:ascii="Times New Roman" w:hAnsi="Times New Roman"/>
                <w:sz w:val="24"/>
                <w:szCs w:val="24"/>
              </w:rPr>
              <w:t>3. Impactul social</w:t>
            </w:r>
          </w:p>
        </w:tc>
        <w:tc>
          <w:tcPr>
            <w:tcW w:w="7967" w:type="dxa"/>
            <w:gridSpan w:val="3"/>
            <w:tcBorders>
              <w:top w:val="single" w:sz="4" w:space="0" w:color="000000"/>
              <w:left w:val="single" w:sz="4" w:space="0" w:color="000000"/>
              <w:bottom w:val="single" w:sz="4" w:space="0" w:color="000000"/>
              <w:right w:val="single" w:sz="4" w:space="0" w:color="000000"/>
            </w:tcBorders>
            <w:shd w:val="clear" w:color="auto" w:fill="auto"/>
          </w:tcPr>
          <w:p w14:paraId="4B698D51" w14:textId="77777777" w:rsidR="00AD5EEC" w:rsidRPr="00382426" w:rsidRDefault="00AD5EEC" w:rsidP="005221F5">
            <w:pPr>
              <w:tabs>
                <w:tab w:val="left" w:pos="720"/>
              </w:tabs>
              <w:spacing w:after="0" w:line="240" w:lineRule="auto"/>
              <w:jc w:val="both"/>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1922ECA1" w14:textId="77777777" w:rsidTr="00415155">
        <w:tc>
          <w:tcPr>
            <w:tcW w:w="2552" w:type="dxa"/>
            <w:tcBorders>
              <w:top w:val="single" w:sz="4" w:space="0" w:color="000000"/>
              <w:left w:val="single" w:sz="4" w:space="0" w:color="000000"/>
              <w:bottom w:val="single" w:sz="4" w:space="0" w:color="auto"/>
            </w:tcBorders>
            <w:shd w:val="clear" w:color="auto" w:fill="auto"/>
          </w:tcPr>
          <w:p w14:paraId="008BEB0A"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4. Impactul asupra mediului</w:t>
            </w:r>
          </w:p>
        </w:tc>
        <w:tc>
          <w:tcPr>
            <w:tcW w:w="7967" w:type="dxa"/>
            <w:gridSpan w:val="3"/>
            <w:tcBorders>
              <w:top w:val="single" w:sz="4" w:space="0" w:color="000000"/>
              <w:left w:val="single" w:sz="4" w:space="0" w:color="000000"/>
              <w:bottom w:val="single" w:sz="4" w:space="0" w:color="auto"/>
              <w:right w:val="single" w:sz="4" w:space="0" w:color="000000"/>
            </w:tcBorders>
            <w:shd w:val="clear" w:color="auto" w:fill="auto"/>
          </w:tcPr>
          <w:p w14:paraId="12C49C3A" w14:textId="314F670F" w:rsidR="00AD5EEC" w:rsidRPr="00382426" w:rsidRDefault="00AD5EEC" w:rsidP="005221F5">
            <w:pPr>
              <w:tabs>
                <w:tab w:val="left" w:pos="720"/>
              </w:tabs>
              <w:spacing w:after="0" w:line="240" w:lineRule="auto"/>
              <w:jc w:val="both"/>
              <w:rPr>
                <w:rFonts w:ascii="Times New Roman" w:hAnsi="Times New Roman"/>
                <w:sz w:val="24"/>
                <w:szCs w:val="24"/>
              </w:rPr>
            </w:pPr>
            <w:r w:rsidRPr="00382426">
              <w:rPr>
                <w:rFonts w:ascii="Times New Roman" w:hAnsi="Times New Roman"/>
                <w:sz w:val="24"/>
                <w:szCs w:val="24"/>
              </w:rPr>
              <w:t xml:space="preserve">Lucrările propuse a se executa, prin caracterul lor, au un impact negativ temporar asupra mediului, doar pe durata de </w:t>
            </w:r>
            <w:r w:rsidR="00AE7EBD" w:rsidRPr="00382426">
              <w:rPr>
                <w:rFonts w:ascii="Times New Roman" w:hAnsi="Times New Roman"/>
                <w:sz w:val="24"/>
                <w:szCs w:val="24"/>
              </w:rPr>
              <w:t>execuție</w:t>
            </w:r>
            <w:r w:rsidRPr="00382426">
              <w:rPr>
                <w:rFonts w:ascii="Times New Roman" w:hAnsi="Times New Roman"/>
                <w:sz w:val="24"/>
                <w:szCs w:val="24"/>
              </w:rPr>
              <w:t xml:space="preserve">. Materialele utilizate vor fi ecologice, nepoluante </w:t>
            </w:r>
            <w:r w:rsidR="00AE7EBD" w:rsidRPr="00382426">
              <w:rPr>
                <w:rFonts w:ascii="Times New Roman" w:hAnsi="Times New Roman"/>
                <w:sz w:val="24"/>
                <w:szCs w:val="24"/>
              </w:rPr>
              <w:t>și</w:t>
            </w:r>
            <w:r w:rsidRPr="00382426">
              <w:rPr>
                <w:rFonts w:ascii="Times New Roman" w:hAnsi="Times New Roman"/>
                <w:sz w:val="24"/>
                <w:szCs w:val="24"/>
              </w:rPr>
              <w:t xml:space="preserve"> se vor integra în mediul înconjurător.</w:t>
            </w:r>
          </w:p>
          <w:p w14:paraId="1BAA1C63" w14:textId="59824106" w:rsidR="00AD5EEC" w:rsidRPr="00382426" w:rsidRDefault="00AD5EEC" w:rsidP="005221F5">
            <w:pPr>
              <w:tabs>
                <w:tab w:val="left" w:pos="720"/>
              </w:tabs>
              <w:spacing w:after="0" w:line="240" w:lineRule="auto"/>
              <w:jc w:val="both"/>
              <w:rPr>
                <w:rFonts w:ascii="Times New Roman" w:hAnsi="Times New Roman"/>
                <w:sz w:val="24"/>
                <w:szCs w:val="24"/>
              </w:rPr>
            </w:pPr>
            <w:r w:rsidRPr="00382426">
              <w:rPr>
                <w:rFonts w:ascii="Times New Roman" w:hAnsi="Times New Roman"/>
                <w:sz w:val="24"/>
                <w:szCs w:val="24"/>
              </w:rPr>
              <w:t xml:space="preserve">Proiectul respectă măsurile și condițiile care se impun pentru protecția </w:t>
            </w:r>
            <w:r w:rsidR="00AE7EBD" w:rsidRPr="00382426">
              <w:rPr>
                <w:rFonts w:ascii="Times New Roman" w:hAnsi="Times New Roman"/>
                <w:sz w:val="24"/>
                <w:szCs w:val="24"/>
              </w:rPr>
              <w:t>biodiversității</w:t>
            </w:r>
            <w:r w:rsidRPr="00382426">
              <w:rPr>
                <w:rFonts w:ascii="Times New Roman" w:hAnsi="Times New Roman"/>
                <w:sz w:val="24"/>
                <w:szCs w:val="24"/>
              </w:rPr>
              <w:t xml:space="preserve"> pe perioada realizării lucrărilor hidrotehnice și a organizării de șantier. Impactul asupra apelor subterane se poate considera minor datorită genurilor de lucrări alese care nu împiedică transferul apei din râu în freatic </w:t>
            </w:r>
            <w:r w:rsidR="00AE7EBD" w:rsidRPr="00382426">
              <w:rPr>
                <w:rFonts w:ascii="Times New Roman" w:hAnsi="Times New Roman"/>
                <w:sz w:val="24"/>
                <w:szCs w:val="24"/>
              </w:rPr>
              <w:t>și</w:t>
            </w:r>
            <w:r w:rsidRPr="00382426">
              <w:rPr>
                <w:rFonts w:ascii="Times New Roman" w:hAnsi="Times New Roman"/>
                <w:sz w:val="24"/>
                <w:szCs w:val="24"/>
              </w:rPr>
              <w:t xml:space="preserve"> invers. Impactul asupra aerului poate fi considerat minor.</w:t>
            </w:r>
          </w:p>
          <w:p w14:paraId="680FD399" w14:textId="757D15C9" w:rsidR="00AD5EEC" w:rsidRDefault="00AD5EEC" w:rsidP="005221F5">
            <w:pPr>
              <w:tabs>
                <w:tab w:val="left" w:pos="720"/>
              </w:tabs>
              <w:spacing w:after="0" w:line="240" w:lineRule="auto"/>
              <w:jc w:val="both"/>
              <w:rPr>
                <w:rFonts w:ascii="Times New Roman" w:hAnsi="Times New Roman"/>
                <w:sz w:val="24"/>
                <w:szCs w:val="24"/>
              </w:rPr>
            </w:pPr>
            <w:r w:rsidRPr="00382426">
              <w:rPr>
                <w:rFonts w:ascii="Times New Roman" w:hAnsi="Times New Roman"/>
                <w:sz w:val="24"/>
                <w:szCs w:val="24"/>
              </w:rPr>
              <w:t>Datorită traficului rutier al utilajelor grele, în timpul executării lucrărilor, poluarea fonică va fi crescută.</w:t>
            </w:r>
          </w:p>
          <w:p w14:paraId="42357DAB" w14:textId="19CCB0CC" w:rsidR="0075140A" w:rsidRPr="0017448E" w:rsidRDefault="00AD5EEC" w:rsidP="00385D02">
            <w:pPr>
              <w:tabs>
                <w:tab w:val="left" w:pos="720"/>
              </w:tabs>
              <w:spacing w:after="0" w:line="240" w:lineRule="auto"/>
              <w:jc w:val="both"/>
              <w:rPr>
                <w:rFonts w:ascii="Times New Roman" w:hAnsi="Times New Roman"/>
                <w:color w:val="FF0000"/>
                <w:sz w:val="24"/>
                <w:szCs w:val="24"/>
              </w:rPr>
            </w:pPr>
            <w:r w:rsidRPr="00AE7EBD">
              <w:rPr>
                <w:rFonts w:ascii="Times New Roman" w:hAnsi="Times New Roman"/>
                <w:sz w:val="24"/>
                <w:szCs w:val="24"/>
              </w:rPr>
              <w:t>Lucrările vor respecta condițiile impuse prin Acordul de Mediu nr. 05/02.10.2019  emis de Agenția pentru Protecția Mediului Gorj</w:t>
            </w:r>
            <w:r w:rsidR="00AE7EBD">
              <w:rPr>
                <w:rFonts w:ascii="Times New Roman" w:hAnsi="Times New Roman"/>
                <w:sz w:val="24"/>
                <w:szCs w:val="24"/>
              </w:rPr>
              <w:t>.</w:t>
            </w:r>
          </w:p>
        </w:tc>
      </w:tr>
      <w:tr w:rsidR="00AD5EEC" w:rsidRPr="00382426" w14:paraId="6FF2D9DF" w14:textId="77777777" w:rsidTr="00415155">
        <w:tc>
          <w:tcPr>
            <w:tcW w:w="2552" w:type="dxa"/>
            <w:tcBorders>
              <w:top w:val="single" w:sz="4" w:space="0" w:color="auto"/>
              <w:left w:val="single" w:sz="4" w:space="0" w:color="auto"/>
              <w:bottom w:val="single" w:sz="4" w:space="0" w:color="auto"/>
            </w:tcBorders>
            <w:shd w:val="clear" w:color="auto" w:fill="auto"/>
          </w:tcPr>
          <w:p w14:paraId="08CDB9EC" w14:textId="1CBD0099" w:rsidR="0075140A" w:rsidRPr="00382426" w:rsidRDefault="00AD5EEC" w:rsidP="00385D02">
            <w:pPr>
              <w:spacing w:after="0" w:line="240" w:lineRule="auto"/>
              <w:jc w:val="both"/>
              <w:rPr>
                <w:rFonts w:ascii="Times New Roman" w:hAnsi="Times New Roman"/>
                <w:sz w:val="24"/>
                <w:szCs w:val="24"/>
              </w:rPr>
            </w:pPr>
            <w:r w:rsidRPr="00382426">
              <w:rPr>
                <w:rFonts w:ascii="Times New Roman" w:hAnsi="Times New Roman"/>
                <w:sz w:val="24"/>
                <w:szCs w:val="24"/>
              </w:rPr>
              <w:lastRenderedPageBreak/>
              <w:t>5. Alte informații</w:t>
            </w:r>
          </w:p>
        </w:tc>
        <w:tc>
          <w:tcPr>
            <w:tcW w:w="7967" w:type="dxa"/>
            <w:gridSpan w:val="3"/>
            <w:tcBorders>
              <w:top w:val="single" w:sz="4" w:space="0" w:color="auto"/>
              <w:left w:val="single" w:sz="4" w:space="0" w:color="000000"/>
              <w:bottom w:val="single" w:sz="4" w:space="0" w:color="auto"/>
              <w:right w:val="single" w:sz="4" w:space="0" w:color="auto"/>
            </w:tcBorders>
            <w:shd w:val="clear" w:color="auto" w:fill="auto"/>
          </w:tcPr>
          <w:p w14:paraId="576244B6" w14:textId="7FC3FC8F"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Nu au fost identificate</w:t>
            </w:r>
          </w:p>
        </w:tc>
      </w:tr>
      <w:tr w:rsidR="00AD5EEC" w:rsidRPr="00382426" w14:paraId="753310B4" w14:textId="77777777" w:rsidTr="00415155">
        <w:tc>
          <w:tcPr>
            <w:tcW w:w="10519" w:type="dxa"/>
            <w:gridSpan w:val="4"/>
            <w:tcBorders>
              <w:top w:val="single" w:sz="4" w:space="0" w:color="auto"/>
              <w:left w:val="single" w:sz="4" w:space="0" w:color="000000"/>
              <w:bottom w:val="single" w:sz="4" w:space="0" w:color="000000"/>
              <w:right w:val="single" w:sz="4" w:space="0" w:color="000000"/>
            </w:tcBorders>
            <w:shd w:val="clear" w:color="auto" w:fill="auto"/>
          </w:tcPr>
          <w:p w14:paraId="529D4575" w14:textId="77777777" w:rsidR="00AD5EEC" w:rsidRPr="00382426" w:rsidRDefault="00AD5EEC" w:rsidP="005221F5">
            <w:pPr>
              <w:tabs>
                <w:tab w:val="left" w:pos="720"/>
                <w:tab w:val="left" w:pos="900"/>
              </w:tabs>
              <w:spacing w:after="0" w:line="240" w:lineRule="auto"/>
              <w:jc w:val="center"/>
              <w:rPr>
                <w:rFonts w:ascii="Times New Roman" w:hAnsi="Times New Roman"/>
                <w:b/>
                <w:sz w:val="24"/>
                <w:szCs w:val="24"/>
              </w:rPr>
            </w:pPr>
          </w:p>
          <w:p w14:paraId="767E86AC" w14:textId="77777777" w:rsidR="00AD5EEC" w:rsidRPr="00382426" w:rsidRDefault="00AD5EEC" w:rsidP="005221F5">
            <w:pPr>
              <w:tabs>
                <w:tab w:val="left" w:pos="720"/>
                <w:tab w:val="left" w:pos="900"/>
              </w:tabs>
              <w:spacing w:after="0" w:line="240" w:lineRule="auto"/>
              <w:jc w:val="center"/>
              <w:rPr>
                <w:rFonts w:ascii="Times New Roman" w:hAnsi="Times New Roman"/>
                <w:b/>
                <w:sz w:val="24"/>
                <w:szCs w:val="24"/>
              </w:rPr>
            </w:pPr>
            <w:r w:rsidRPr="00382426">
              <w:rPr>
                <w:rFonts w:ascii="Times New Roman" w:hAnsi="Times New Roman"/>
                <w:b/>
                <w:sz w:val="24"/>
                <w:szCs w:val="24"/>
              </w:rPr>
              <w:t>Secțiunea a 4-a</w:t>
            </w:r>
          </w:p>
          <w:p w14:paraId="6F016746" w14:textId="77777777" w:rsidR="00AD5EEC" w:rsidRPr="00382426" w:rsidRDefault="00AD5EEC" w:rsidP="005221F5">
            <w:pPr>
              <w:spacing w:after="0" w:line="240" w:lineRule="auto"/>
              <w:jc w:val="center"/>
              <w:rPr>
                <w:rFonts w:ascii="Times New Roman" w:hAnsi="Times New Roman"/>
                <w:b/>
                <w:sz w:val="24"/>
                <w:szCs w:val="24"/>
              </w:rPr>
            </w:pPr>
            <w:r w:rsidRPr="00382426">
              <w:rPr>
                <w:rFonts w:ascii="Times New Roman" w:hAnsi="Times New Roman"/>
                <w:b/>
                <w:sz w:val="24"/>
                <w:szCs w:val="24"/>
              </w:rPr>
              <w:t xml:space="preserve">Impactul financiar asupra bugetului general consolidat, atât pe termen scurt, pentru anul curent, cât </w:t>
            </w:r>
            <w:proofErr w:type="spellStart"/>
            <w:r w:rsidRPr="00382426">
              <w:rPr>
                <w:rFonts w:ascii="Times New Roman" w:hAnsi="Times New Roman"/>
                <w:b/>
                <w:sz w:val="24"/>
                <w:szCs w:val="24"/>
              </w:rPr>
              <w:t>şi</w:t>
            </w:r>
            <w:proofErr w:type="spellEnd"/>
            <w:r w:rsidRPr="00382426">
              <w:rPr>
                <w:rFonts w:ascii="Times New Roman" w:hAnsi="Times New Roman"/>
                <w:b/>
                <w:sz w:val="24"/>
                <w:szCs w:val="24"/>
              </w:rPr>
              <w:t xml:space="preserve"> pe termen lung (pe 5 ani)</w:t>
            </w:r>
          </w:p>
          <w:p w14:paraId="23E3CCC3" w14:textId="77777777" w:rsidR="00AD5EEC" w:rsidRPr="00382426" w:rsidRDefault="00AD5EEC" w:rsidP="005221F5">
            <w:pPr>
              <w:spacing w:after="0" w:line="240" w:lineRule="auto"/>
              <w:jc w:val="center"/>
              <w:rPr>
                <w:rFonts w:ascii="Times New Roman" w:hAnsi="Times New Roman"/>
                <w:sz w:val="24"/>
                <w:szCs w:val="24"/>
              </w:rPr>
            </w:pPr>
          </w:p>
        </w:tc>
      </w:tr>
      <w:tr w:rsidR="00AD5EEC" w:rsidRPr="00382426" w14:paraId="04115289" w14:textId="77777777" w:rsidTr="00415155">
        <w:tblPrEx>
          <w:tblCellMar>
            <w:top w:w="10" w:type="dxa"/>
            <w:left w:w="10" w:type="dxa"/>
            <w:bottom w:w="10" w:type="dxa"/>
            <w:right w:w="10" w:type="dxa"/>
          </w:tblCellMar>
        </w:tblPrEx>
        <w:tc>
          <w:tcPr>
            <w:tcW w:w="10519" w:type="dxa"/>
            <w:gridSpan w:val="4"/>
            <w:tcBorders>
              <w:top w:val="double" w:sz="1" w:space="0" w:color="C0C0C0"/>
              <w:bottom w:val="double" w:sz="1" w:space="0" w:color="C0C0C0"/>
              <w:right w:val="single" w:sz="4" w:space="0" w:color="auto"/>
            </w:tcBorders>
            <w:shd w:val="clear" w:color="auto" w:fill="auto"/>
          </w:tcPr>
          <w:p w14:paraId="4314CE9D" w14:textId="77777777" w:rsidR="00AD5EEC" w:rsidRPr="00382426" w:rsidRDefault="00AD5EEC" w:rsidP="005221F5">
            <w:pPr>
              <w:tabs>
                <w:tab w:val="left" w:pos="720"/>
                <w:tab w:val="left" w:pos="900"/>
              </w:tabs>
              <w:spacing w:after="0" w:line="240" w:lineRule="auto"/>
              <w:ind w:left="-10"/>
              <w:rPr>
                <w:rFonts w:ascii="Times New Roman" w:hAnsi="Times New Roman"/>
                <w:b/>
                <w:sz w:val="2"/>
                <w:szCs w:val="2"/>
              </w:rPr>
            </w:pPr>
          </w:p>
          <w:tbl>
            <w:tblP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 w:type="dxa"/>
                <w:left w:w="10" w:type="dxa"/>
                <w:bottom w:w="10" w:type="dxa"/>
                <w:right w:w="10" w:type="dxa"/>
              </w:tblCellMar>
              <w:tblLook w:val="0000" w:firstRow="0" w:lastRow="0" w:firstColumn="0" w:lastColumn="0" w:noHBand="0" w:noVBand="0"/>
            </w:tblPr>
            <w:tblGrid>
              <w:gridCol w:w="4947"/>
              <w:gridCol w:w="2014"/>
              <w:gridCol w:w="423"/>
              <w:gridCol w:w="738"/>
              <w:gridCol w:w="645"/>
              <w:gridCol w:w="707"/>
              <w:gridCol w:w="1568"/>
            </w:tblGrid>
            <w:tr w:rsidR="00AD5EEC" w:rsidRPr="00382426" w14:paraId="16D783A3" w14:textId="77777777" w:rsidTr="005221F5">
              <w:trPr>
                <w:trHeight w:val="337"/>
              </w:trPr>
              <w:tc>
                <w:tcPr>
                  <w:tcW w:w="11042" w:type="dxa"/>
                  <w:gridSpan w:val="7"/>
                  <w:shd w:val="clear" w:color="auto" w:fill="auto"/>
                  <w:vAlign w:val="center"/>
                </w:tcPr>
                <w:p w14:paraId="10473561" w14:textId="77777777" w:rsidR="00AD5EEC" w:rsidRPr="00382426" w:rsidRDefault="00AD5EEC" w:rsidP="005221F5">
                  <w:pPr>
                    <w:spacing w:after="0" w:line="240" w:lineRule="auto"/>
                    <w:jc w:val="right"/>
                    <w:rPr>
                      <w:rFonts w:ascii="Times New Roman" w:hAnsi="Times New Roman"/>
                      <w:b/>
                      <w:sz w:val="24"/>
                      <w:szCs w:val="24"/>
                    </w:rPr>
                  </w:pPr>
                  <w:r w:rsidRPr="00382426">
                    <w:rPr>
                      <w:rFonts w:ascii="Times New Roman" w:hAnsi="Times New Roman"/>
                      <w:b/>
                      <w:sz w:val="24"/>
                      <w:szCs w:val="24"/>
                    </w:rPr>
                    <w:t>- mii lei -</w:t>
                  </w:r>
                </w:p>
              </w:tc>
            </w:tr>
            <w:tr w:rsidR="00AD5EEC" w:rsidRPr="00382426" w14:paraId="041E6109" w14:textId="77777777" w:rsidTr="005221F5">
              <w:tblPrEx>
                <w:tblCellMar>
                  <w:top w:w="15" w:type="dxa"/>
                  <w:left w:w="15" w:type="dxa"/>
                  <w:bottom w:w="15" w:type="dxa"/>
                  <w:right w:w="15" w:type="dxa"/>
                </w:tblCellMar>
              </w:tblPrEx>
              <w:trPr>
                <w:trHeight w:val="644"/>
              </w:trPr>
              <w:tc>
                <w:tcPr>
                  <w:tcW w:w="4947" w:type="dxa"/>
                  <w:shd w:val="clear" w:color="auto" w:fill="auto"/>
                  <w:vAlign w:val="center"/>
                </w:tcPr>
                <w:p w14:paraId="64E1BCEF"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Indicatori</w:t>
                  </w:r>
                </w:p>
              </w:tc>
              <w:tc>
                <w:tcPr>
                  <w:tcW w:w="2014" w:type="dxa"/>
                  <w:shd w:val="clear" w:color="auto" w:fill="auto"/>
                  <w:vAlign w:val="center"/>
                </w:tcPr>
                <w:p w14:paraId="431A09EC"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Anul curent</w:t>
                  </w:r>
                </w:p>
              </w:tc>
              <w:tc>
                <w:tcPr>
                  <w:tcW w:w="2513" w:type="dxa"/>
                  <w:gridSpan w:val="4"/>
                  <w:shd w:val="clear" w:color="auto" w:fill="auto"/>
                  <w:vAlign w:val="center"/>
                </w:tcPr>
                <w:p w14:paraId="58FB6831"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Următorii 4 ani</w:t>
                  </w:r>
                </w:p>
              </w:tc>
              <w:tc>
                <w:tcPr>
                  <w:tcW w:w="1568" w:type="dxa"/>
                  <w:shd w:val="clear" w:color="auto" w:fill="auto"/>
                  <w:vAlign w:val="center"/>
                </w:tcPr>
                <w:p w14:paraId="3FD90840"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Media pe 5 ani</w:t>
                  </w:r>
                </w:p>
              </w:tc>
            </w:tr>
            <w:tr w:rsidR="00AD5EEC" w:rsidRPr="00382426" w14:paraId="7C0EAAA9" w14:textId="77777777" w:rsidTr="005221F5">
              <w:tblPrEx>
                <w:tblCellMar>
                  <w:top w:w="15" w:type="dxa"/>
                  <w:left w:w="15" w:type="dxa"/>
                  <w:bottom w:w="15" w:type="dxa"/>
                  <w:right w:w="15" w:type="dxa"/>
                </w:tblCellMar>
              </w:tblPrEx>
              <w:trPr>
                <w:trHeight w:val="270"/>
              </w:trPr>
              <w:tc>
                <w:tcPr>
                  <w:tcW w:w="4947" w:type="dxa"/>
                  <w:shd w:val="clear" w:color="auto" w:fill="auto"/>
                  <w:vAlign w:val="center"/>
                </w:tcPr>
                <w:p w14:paraId="1C7D4B52" w14:textId="77777777" w:rsidR="00AD5EEC" w:rsidRPr="00382426" w:rsidRDefault="00AD5EEC" w:rsidP="005221F5">
                  <w:pPr>
                    <w:spacing w:after="0" w:line="240" w:lineRule="auto"/>
                    <w:jc w:val="center"/>
                    <w:rPr>
                      <w:rFonts w:ascii="Times New Roman" w:hAnsi="Times New Roman"/>
                      <w:sz w:val="24"/>
                      <w:szCs w:val="24"/>
                    </w:rPr>
                  </w:pPr>
                  <w:r w:rsidRPr="00382426">
                    <w:rPr>
                      <w:rFonts w:ascii="Times New Roman" w:hAnsi="Times New Roman"/>
                      <w:sz w:val="24"/>
                      <w:szCs w:val="24"/>
                    </w:rPr>
                    <w:t>1</w:t>
                  </w:r>
                </w:p>
              </w:tc>
              <w:tc>
                <w:tcPr>
                  <w:tcW w:w="2014" w:type="dxa"/>
                  <w:shd w:val="clear" w:color="auto" w:fill="auto"/>
                  <w:vAlign w:val="center"/>
                </w:tcPr>
                <w:p w14:paraId="0DBF5359" w14:textId="77777777" w:rsidR="00AD5EEC" w:rsidRPr="00382426" w:rsidRDefault="00AD5EEC" w:rsidP="005221F5">
                  <w:pPr>
                    <w:spacing w:after="0" w:line="240" w:lineRule="auto"/>
                    <w:jc w:val="center"/>
                    <w:rPr>
                      <w:rFonts w:ascii="Times New Roman" w:hAnsi="Times New Roman"/>
                      <w:sz w:val="24"/>
                      <w:szCs w:val="24"/>
                    </w:rPr>
                  </w:pPr>
                  <w:r w:rsidRPr="00382426">
                    <w:rPr>
                      <w:rFonts w:ascii="Times New Roman" w:hAnsi="Times New Roman"/>
                      <w:sz w:val="24"/>
                      <w:szCs w:val="24"/>
                    </w:rPr>
                    <w:t>2</w:t>
                  </w:r>
                </w:p>
              </w:tc>
              <w:tc>
                <w:tcPr>
                  <w:tcW w:w="423" w:type="dxa"/>
                  <w:shd w:val="clear" w:color="auto" w:fill="auto"/>
                  <w:vAlign w:val="center"/>
                </w:tcPr>
                <w:p w14:paraId="7FED268A" w14:textId="77777777" w:rsidR="00AD5EEC" w:rsidRPr="00382426" w:rsidRDefault="00AD5EEC" w:rsidP="005221F5">
                  <w:pPr>
                    <w:spacing w:after="0" w:line="240" w:lineRule="auto"/>
                    <w:jc w:val="center"/>
                    <w:rPr>
                      <w:rFonts w:ascii="Times New Roman" w:hAnsi="Times New Roman"/>
                      <w:sz w:val="24"/>
                      <w:szCs w:val="24"/>
                    </w:rPr>
                  </w:pPr>
                  <w:r w:rsidRPr="00382426">
                    <w:rPr>
                      <w:rFonts w:ascii="Times New Roman" w:hAnsi="Times New Roman"/>
                      <w:sz w:val="24"/>
                      <w:szCs w:val="24"/>
                    </w:rPr>
                    <w:t>3</w:t>
                  </w:r>
                </w:p>
              </w:tc>
              <w:tc>
                <w:tcPr>
                  <w:tcW w:w="738" w:type="dxa"/>
                  <w:shd w:val="clear" w:color="auto" w:fill="auto"/>
                  <w:vAlign w:val="center"/>
                </w:tcPr>
                <w:p w14:paraId="47EC7897" w14:textId="77777777" w:rsidR="00AD5EEC" w:rsidRPr="00382426" w:rsidRDefault="00AD5EEC" w:rsidP="005221F5">
                  <w:pPr>
                    <w:spacing w:after="0" w:line="240" w:lineRule="auto"/>
                    <w:jc w:val="center"/>
                    <w:rPr>
                      <w:rFonts w:ascii="Times New Roman" w:hAnsi="Times New Roman"/>
                      <w:sz w:val="24"/>
                      <w:szCs w:val="24"/>
                    </w:rPr>
                  </w:pPr>
                  <w:r w:rsidRPr="00382426">
                    <w:rPr>
                      <w:rFonts w:ascii="Times New Roman" w:hAnsi="Times New Roman"/>
                      <w:sz w:val="24"/>
                      <w:szCs w:val="24"/>
                    </w:rPr>
                    <w:t>4</w:t>
                  </w:r>
                </w:p>
              </w:tc>
              <w:tc>
                <w:tcPr>
                  <w:tcW w:w="645" w:type="dxa"/>
                  <w:shd w:val="clear" w:color="auto" w:fill="auto"/>
                  <w:vAlign w:val="center"/>
                </w:tcPr>
                <w:p w14:paraId="55DB0774" w14:textId="77777777" w:rsidR="00AD5EEC" w:rsidRPr="00382426" w:rsidRDefault="00AD5EEC" w:rsidP="005221F5">
                  <w:pPr>
                    <w:spacing w:after="0" w:line="240" w:lineRule="auto"/>
                    <w:jc w:val="center"/>
                    <w:rPr>
                      <w:rFonts w:ascii="Times New Roman" w:hAnsi="Times New Roman"/>
                      <w:sz w:val="24"/>
                      <w:szCs w:val="24"/>
                    </w:rPr>
                  </w:pPr>
                  <w:r w:rsidRPr="00382426">
                    <w:rPr>
                      <w:rFonts w:ascii="Times New Roman" w:hAnsi="Times New Roman"/>
                      <w:sz w:val="24"/>
                      <w:szCs w:val="24"/>
                    </w:rPr>
                    <w:t>5</w:t>
                  </w:r>
                </w:p>
              </w:tc>
              <w:tc>
                <w:tcPr>
                  <w:tcW w:w="707" w:type="dxa"/>
                  <w:shd w:val="clear" w:color="auto" w:fill="auto"/>
                  <w:vAlign w:val="center"/>
                </w:tcPr>
                <w:p w14:paraId="4EB9DBBC" w14:textId="77777777" w:rsidR="00AD5EEC" w:rsidRPr="00382426" w:rsidRDefault="00AD5EEC" w:rsidP="005221F5">
                  <w:pPr>
                    <w:spacing w:after="0" w:line="240" w:lineRule="auto"/>
                    <w:jc w:val="center"/>
                    <w:rPr>
                      <w:rFonts w:ascii="Times New Roman" w:hAnsi="Times New Roman"/>
                      <w:sz w:val="24"/>
                      <w:szCs w:val="24"/>
                    </w:rPr>
                  </w:pPr>
                  <w:r w:rsidRPr="00382426">
                    <w:rPr>
                      <w:rFonts w:ascii="Times New Roman" w:hAnsi="Times New Roman"/>
                      <w:sz w:val="24"/>
                      <w:szCs w:val="24"/>
                    </w:rPr>
                    <w:t>6</w:t>
                  </w:r>
                </w:p>
              </w:tc>
              <w:tc>
                <w:tcPr>
                  <w:tcW w:w="1568" w:type="dxa"/>
                  <w:shd w:val="clear" w:color="auto" w:fill="auto"/>
                  <w:vAlign w:val="center"/>
                </w:tcPr>
                <w:p w14:paraId="4B2F9908" w14:textId="77777777" w:rsidR="00AD5EEC" w:rsidRPr="00382426" w:rsidRDefault="00AD5EEC" w:rsidP="005221F5">
                  <w:pPr>
                    <w:spacing w:after="0" w:line="240" w:lineRule="auto"/>
                    <w:jc w:val="center"/>
                    <w:rPr>
                      <w:rFonts w:ascii="Times New Roman" w:hAnsi="Times New Roman"/>
                      <w:sz w:val="24"/>
                      <w:szCs w:val="24"/>
                    </w:rPr>
                  </w:pPr>
                  <w:r w:rsidRPr="00382426">
                    <w:rPr>
                      <w:rFonts w:ascii="Times New Roman" w:hAnsi="Times New Roman"/>
                      <w:sz w:val="24"/>
                      <w:szCs w:val="24"/>
                    </w:rPr>
                    <w:t>7</w:t>
                  </w:r>
                </w:p>
              </w:tc>
            </w:tr>
            <w:tr w:rsidR="00AD5EEC" w:rsidRPr="00382426" w14:paraId="7DBCC454" w14:textId="77777777" w:rsidTr="005221F5">
              <w:tblPrEx>
                <w:tblCellMar>
                  <w:top w:w="15" w:type="dxa"/>
                  <w:left w:w="15" w:type="dxa"/>
                  <w:bottom w:w="15" w:type="dxa"/>
                  <w:right w:w="15" w:type="dxa"/>
                </w:tblCellMar>
              </w:tblPrEx>
              <w:trPr>
                <w:trHeight w:val="540"/>
              </w:trPr>
              <w:tc>
                <w:tcPr>
                  <w:tcW w:w="4947" w:type="dxa"/>
                  <w:shd w:val="clear" w:color="auto" w:fill="auto"/>
                </w:tcPr>
                <w:p w14:paraId="59B5FEAB" w14:textId="44C97616" w:rsidR="0075140A" w:rsidRPr="00382426" w:rsidRDefault="00AD5EEC" w:rsidP="00385D02">
                  <w:pPr>
                    <w:spacing w:after="0" w:line="240" w:lineRule="auto"/>
                    <w:jc w:val="both"/>
                    <w:rPr>
                      <w:rFonts w:ascii="Times New Roman" w:hAnsi="Times New Roman"/>
                      <w:sz w:val="24"/>
                      <w:szCs w:val="24"/>
                    </w:rPr>
                  </w:pPr>
                  <w:r w:rsidRPr="00382426">
                    <w:rPr>
                      <w:rFonts w:ascii="Times New Roman" w:hAnsi="Times New Roman"/>
                      <w:sz w:val="24"/>
                      <w:szCs w:val="24"/>
                    </w:rPr>
                    <w:t>1. Modificări ale veniturilor bugetare, plus/minus, din care:</w:t>
                  </w:r>
                </w:p>
              </w:tc>
              <w:tc>
                <w:tcPr>
                  <w:tcW w:w="6095" w:type="dxa"/>
                  <w:gridSpan w:val="6"/>
                  <w:shd w:val="clear" w:color="auto" w:fill="auto"/>
                </w:tcPr>
                <w:p w14:paraId="35F7C7E7" w14:textId="77777777" w:rsidR="00AD5EEC" w:rsidRPr="00382426" w:rsidRDefault="00AD5EEC" w:rsidP="005221F5">
                  <w:pPr>
                    <w:snapToGrid w:val="0"/>
                    <w:spacing w:after="0" w:line="240" w:lineRule="auto"/>
                    <w:rPr>
                      <w:rFonts w:ascii="Times New Roman" w:hAnsi="Times New Roman"/>
                      <w:b/>
                      <w:sz w:val="24"/>
                      <w:szCs w:val="24"/>
                    </w:rPr>
                  </w:pPr>
                  <w:r w:rsidRPr="00382426">
                    <w:rPr>
                      <w:rFonts w:ascii="Times New Roman" w:hAnsi="Times New Roman"/>
                      <w:sz w:val="24"/>
                      <w:szCs w:val="24"/>
                    </w:rPr>
                    <w:t>Nu este cazul</w:t>
                  </w:r>
                </w:p>
              </w:tc>
            </w:tr>
            <w:tr w:rsidR="00AD5EEC" w:rsidRPr="00382426" w14:paraId="743D6A35" w14:textId="77777777" w:rsidTr="005221F5">
              <w:tblPrEx>
                <w:tblCellMar>
                  <w:top w:w="15" w:type="dxa"/>
                  <w:left w:w="15" w:type="dxa"/>
                  <w:bottom w:w="15" w:type="dxa"/>
                  <w:right w:w="15" w:type="dxa"/>
                </w:tblCellMar>
              </w:tblPrEx>
              <w:trPr>
                <w:trHeight w:val="285"/>
              </w:trPr>
              <w:tc>
                <w:tcPr>
                  <w:tcW w:w="4947" w:type="dxa"/>
                  <w:shd w:val="clear" w:color="auto" w:fill="auto"/>
                </w:tcPr>
                <w:p w14:paraId="4DC4BB6F"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a) buget de stat, din acesta:</w:t>
                  </w:r>
                </w:p>
              </w:tc>
              <w:tc>
                <w:tcPr>
                  <w:tcW w:w="2014" w:type="dxa"/>
                  <w:shd w:val="clear" w:color="auto" w:fill="auto"/>
                </w:tcPr>
                <w:p w14:paraId="0F5760FA"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26300D85"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1C8371B9"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79AE87D7"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379E47CE"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4E3577B0"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6DB88F37" w14:textId="77777777" w:rsidTr="005221F5">
              <w:tblPrEx>
                <w:tblCellMar>
                  <w:top w:w="15" w:type="dxa"/>
                  <w:left w:w="15" w:type="dxa"/>
                  <w:bottom w:w="15" w:type="dxa"/>
                  <w:right w:w="15" w:type="dxa"/>
                </w:tblCellMar>
              </w:tblPrEx>
              <w:trPr>
                <w:trHeight w:val="270"/>
              </w:trPr>
              <w:tc>
                <w:tcPr>
                  <w:tcW w:w="4947" w:type="dxa"/>
                  <w:shd w:val="clear" w:color="auto" w:fill="auto"/>
                </w:tcPr>
                <w:p w14:paraId="73207A32"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(i) impozit pe profit</w:t>
                  </w:r>
                </w:p>
              </w:tc>
              <w:tc>
                <w:tcPr>
                  <w:tcW w:w="2014" w:type="dxa"/>
                  <w:shd w:val="clear" w:color="auto" w:fill="auto"/>
                </w:tcPr>
                <w:p w14:paraId="3FFCD59D"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619BAED7"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2C8F60E6"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13851586"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73977178"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13E906DA"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1DEEE1BA" w14:textId="77777777" w:rsidTr="005221F5">
              <w:tblPrEx>
                <w:tblCellMar>
                  <w:top w:w="15" w:type="dxa"/>
                  <w:left w:w="15" w:type="dxa"/>
                  <w:bottom w:w="15" w:type="dxa"/>
                  <w:right w:w="15" w:type="dxa"/>
                </w:tblCellMar>
              </w:tblPrEx>
              <w:trPr>
                <w:trHeight w:val="270"/>
              </w:trPr>
              <w:tc>
                <w:tcPr>
                  <w:tcW w:w="4947" w:type="dxa"/>
                  <w:shd w:val="clear" w:color="auto" w:fill="auto"/>
                </w:tcPr>
                <w:p w14:paraId="5C5B2FC2"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(ii) impozit pe venit</w:t>
                  </w:r>
                </w:p>
              </w:tc>
              <w:tc>
                <w:tcPr>
                  <w:tcW w:w="2014" w:type="dxa"/>
                  <w:shd w:val="clear" w:color="auto" w:fill="auto"/>
                </w:tcPr>
                <w:p w14:paraId="31440C34"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1A9501DB"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6174F5AA"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5F01630E"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53420A4B"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2791C2E7"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40C3137F" w14:textId="77777777" w:rsidTr="005221F5">
              <w:tblPrEx>
                <w:tblCellMar>
                  <w:top w:w="15" w:type="dxa"/>
                  <w:left w:w="15" w:type="dxa"/>
                  <w:bottom w:w="15" w:type="dxa"/>
                  <w:right w:w="15" w:type="dxa"/>
                </w:tblCellMar>
              </w:tblPrEx>
              <w:trPr>
                <w:trHeight w:val="270"/>
              </w:trPr>
              <w:tc>
                <w:tcPr>
                  <w:tcW w:w="4947" w:type="dxa"/>
                  <w:shd w:val="clear" w:color="auto" w:fill="auto"/>
                </w:tcPr>
                <w:p w14:paraId="70564CD2"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b) bugete locale:</w:t>
                  </w:r>
                </w:p>
              </w:tc>
              <w:tc>
                <w:tcPr>
                  <w:tcW w:w="2014" w:type="dxa"/>
                  <w:shd w:val="clear" w:color="auto" w:fill="auto"/>
                </w:tcPr>
                <w:p w14:paraId="39CE1398"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31D2791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727B92FC"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09C2B986"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0E53F36B"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45AE0A04"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760FE571" w14:textId="77777777" w:rsidTr="005221F5">
              <w:tblPrEx>
                <w:tblCellMar>
                  <w:top w:w="15" w:type="dxa"/>
                  <w:left w:w="15" w:type="dxa"/>
                  <w:bottom w:w="15" w:type="dxa"/>
                  <w:right w:w="15" w:type="dxa"/>
                </w:tblCellMar>
              </w:tblPrEx>
              <w:trPr>
                <w:trHeight w:val="270"/>
              </w:trPr>
              <w:tc>
                <w:tcPr>
                  <w:tcW w:w="4947" w:type="dxa"/>
                  <w:shd w:val="clear" w:color="auto" w:fill="auto"/>
                </w:tcPr>
                <w:p w14:paraId="16CFB306"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(i) impozit pe profit</w:t>
                  </w:r>
                </w:p>
              </w:tc>
              <w:tc>
                <w:tcPr>
                  <w:tcW w:w="2014" w:type="dxa"/>
                  <w:shd w:val="clear" w:color="auto" w:fill="auto"/>
                </w:tcPr>
                <w:p w14:paraId="3913B66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4448B93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34F5AD1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4FFD79AF"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4A3208DD"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7C8ADB66"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3F6DDF94" w14:textId="77777777" w:rsidTr="005221F5">
              <w:tblPrEx>
                <w:tblCellMar>
                  <w:top w:w="15" w:type="dxa"/>
                  <w:left w:w="15" w:type="dxa"/>
                  <w:bottom w:w="15" w:type="dxa"/>
                  <w:right w:w="15" w:type="dxa"/>
                </w:tblCellMar>
              </w:tblPrEx>
              <w:trPr>
                <w:trHeight w:val="270"/>
              </w:trPr>
              <w:tc>
                <w:tcPr>
                  <w:tcW w:w="4947" w:type="dxa"/>
                  <w:shd w:val="clear" w:color="auto" w:fill="auto"/>
                </w:tcPr>
                <w:p w14:paraId="5AE216F6"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c) bugetul asigurărilor sociale de stat:</w:t>
                  </w:r>
                </w:p>
              </w:tc>
              <w:tc>
                <w:tcPr>
                  <w:tcW w:w="2014" w:type="dxa"/>
                  <w:shd w:val="clear" w:color="auto" w:fill="auto"/>
                </w:tcPr>
                <w:p w14:paraId="2E97BF66"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0E967257"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3CAD359E"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5BEEC936"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72A9FC26"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7E3B2E58"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504CFB43" w14:textId="77777777" w:rsidTr="005221F5">
              <w:tblPrEx>
                <w:tblCellMar>
                  <w:top w:w="15" w:type="dxa"/>
                  <w:left w:w="15" w:type="dxa"/>
                  <w:bottom w:w="15" w:type="dxa"/>
                  <w:right w:w="15" w:type="dxa"/>
                </w:tblCellMar>
              </w:tblPrEx>
              <w:trPr>
                <w:trHeight w:val="270"/>
              </w:trPr>
              <w:tc>
                <w:tcPr>
                  <w:tcW w:w="4947" w:type="dxa"/>
                  <w:shd w:val="clear" w:color="auto" w:fill="auto"/>
                </w:tcPr>
                <w:p w14:paraId="7527031C"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(i) contribuții de asigurări</w:t>
                  </w:r>
                </w:p>
              </w:tc>
              <w:tc>
                <w:tcPr>
                  <w:tcW w:w="2014" w:type="dxa"/>
                  <w:shd w:val="clear" w:color="auto" w:fill="auto"/>
                </w:tcPr>
                <w:p w14:paraId="74AF3AE9"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0173F2A9"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5830F42A"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6913E6FE"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3B918D9E"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59F2BD17"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02987601" w14:textId="77777777" w:rsidTr="005221F5">
              <w:tblPrEx>
                <w:tblCellMar>
                  <w:top w:w="15" w:type="dxa"/>
                  <w:left w:w="15" w:type="dxa"/>
                  <w:bottom w:w="15" w:type="dxa"/>
                  <w:right w:w="15" w:type="dxa"/>
                </w:tblCellMar>
              </w:tblPrEx>
              <w:trPr>
                <w:trHeight w:val="555"/>
              </w:trPr>
              <w:tc>
                <w:tcPr>
                  <w:tcW w:w="4947" w:type="dxa"/>
                  <w:shd w:val="clear" w:color="auto" w:fill="auto"/>
                </w:tcPr>
                <w:p w14:paraId="3450265D" w14:textId="2ABA367F" w:rsidR="0075140A" w:rsidRPr="00382426" w:rsidRDefault="00AD5EEC" w:rsidP="00385D02">
                  <w:pPr>
                    <w:spacing w:after="0" w:line="240" w:lineRule="auto"/>
                    <w:jc w:val="both"/>
                    <w:rPr>
                      <w:rFonts w:ascii="Times New Roman" w:hAnsi="Times New Roman"/>
                      <w:sz w:val="24"/>
                      <w:szCs w:val="24"/>
                    </w:rPr>
                  </w:pPr>
                  <w:r w:rsidRPr="00382426">
                    <w:rPr>
                      <w:rFonts w:ascii="Times New Roman" w:hAnsi="Times New Roman"/>
                      <w:sz w:val="24"/>
                      <w:szCs w:val="24"/>
                    </w:rPr>
                    <w:t>2.Modificări ale cheltuielilor bugetare, plus/minus, din care:</w:t>
                  </w:r>
                </w:p>
              </w:tc>
              <w:tc>
                <w:tcPr>
                  <w:tcW w:w="6095" w:type="dxa"/>
                  <w:gridSpan w:val="6"/>
                  <w:shd w:val="clear" w:color="auto" w:fill="auto"/>
                </w:tcPr>
                <w:p w14:paraId="01DC7C48" w14:textId="77777777" w:rsidR="00AD5EEC" w:rsidRPr="00382426" w:rsidRDefault="00AD5EEC" w:rsidP="005221F5">
                  <w:pPr>
                    <w:snapToGrid w:val="0"/>
                    <w:spacing w:after="0" w:line="240" w:lineRule="auto"/>
                    <w:rPr>
                      <w:rFonts w:ascii="Times New Roman" w:hAnsi="Times New Roman"/>
                      <w:b/>
                      <w:sz w:val="24"/>
                      <w:szCs w:val="24"/>
                    </w:rPr>
                  </w:pPr>
                  <w:r w:rsidRPr="00382426">
                    <w:rPr>
                      <w:rFonts w:ascii="Times New Roman" w:hAnsi="Times New Roman"/>
                      <w:sz w:val="24"/>
                      <w:szCs w:val="24"/>
                    </w:rPr>
                    <w:t>Nu este cazul</w:t>
                  </w:r>
                </w:p>
              </w:tc>
            </w:tr>
            <w:tr w:rsidR="00AD5EEC" w:rsidRPr="00382426" w14:paraId="4797A282" w14:textId="77777777" w:rsidTr="005221F5">
              <w:tblPrEx>
                <w:tblCellMar>
                  <w:top w:w="15" w:type="dxa"/>
                  <w:left w:w="15" w:type="dxa"/>
                  <w:bottom w:w="15" w:type="dxa"/>
                  <w:right w:w="15" w:type="dxa"/>
                </w:tblCellMar>
              </w:tblPrEx>
              <w:trPr>
                <w:trHeight w:val="270"/>
              </w:trPr>
              <w:tc>
                <w:tcPr>
                  <w:tcW w:w="4947" w:type="dxa"/>
                  <w:shd w:val="clear" w:color="auto" w:fill="auto"/>
                </w:tcPr>
                <w:p w14:paraId="2DF3BF69" w14:textId="77777777" w:rsidR="00AD5EEC" w:rsidRPr="00382426" w:rsidRDefault="00AD5EEC" w:rsidP="005221F5">
                  <w:pPr>
                    <w:spacing w:after="0" w:line="240" w:lineRule="auto"/>
                    <w:jc w:val="both"/>
                    <w:rPr>
                      <w:rFonts w:ascii="Times New Roman" w:hAnsi="Times New Roman"/>
                      <w:b/>
                      <w:bCs/>
                      <w:sz w:val="24"/>
                      <w:szCs w:val="24"/>
                    </w:rPr>
                  </w:pPr>
                  <w:r w:rsidRPr="00382426">
                    <w:rPr>
                      <w:rFonts w:ascii="Times New Roman" w:hAnsi="Times New Roman"/>
                      <w:sz w:val="24"/>
                      <w:szCs w:val="24"/>
                    </w:rPr>
                    <w:t>a) buget de stat, din acesta:</w:t>
                  </w:r>
                </w:p>
              </w:tc>
              <w:tc>
                <w:tcPr>
                  <w:tcW w:w="2014" w:type="dxa"/>
                  <w:shd w:val="clear" w:color="auto" w:fill="auto"/>
                  <w:vAlign w:val="bottom"/>
                </w:tcPr>
                <w:p w14:paraId="7B02EEB6" w14:textId="77777777" w:rsidR="00AD5EEC" w:rsidRPr="00382426" w:rsidRDefault="00AD5EEC" w:rsidP="005221F5">
                  <w:pPr>
                    <w:snapToGrid w:val="0"/>
                    <w:spacing w:after="0" w:line="240" w:lineRule="auto"/>
                    <w:jc w:val="center"/>
                    <w:rPr>
                      <w:rFonts w:ascii="Times New Roman" w:hAnsi="Times New Roman"/>
                      <w:b/>
                      <w:bCs/>
                      <w:sz w:val="24"/>
                      <w:szCs w:val="24"/>
                    </w:rPr>
                  </w:pPr>
                </w:p>
              </w:tc>
              <w:tc>
                <w:tcPr>
                  <w:tcW w:w="423" w:type="dxa"/>
                  <w:shd w:val="clear" w:color="auto" w:fill="auto"/>
                  <w:vAlign w:val="bottom"/>
                </w:tcPr>
                <w:p w14:paraId="3A8CB0EE" w14:textId="77777777" w:rsidR="00AD5EEC" w:rsidRPr="00382426" w:rsidRDefault="00AD5EEC" w:rsidP="005221F5">
                  <w:pPr>
                    <w:snapToGrid w:val="0"/>
                    <w:spacing w:after="0" w:line="240" w:lineRule="auto"/>
                    <w:jc w:val="center"/>
                    <w:rPr>
                      <w:rFonts w:ascii="Times New Roman" w:hAnsi="Times New Roman"/>
                      <w:b/>
                      <w:bCs/>
                      <w:sz w:val="24"/>
                      <w:szCs w:val="24"/>
                    </w:rPr>
                  </w:pPr>
                </w:p>
              </w:tc>
              <w:tc>
                <w:tcPr>
                  <w:tcW w:w="738" w:type="dxa"/>
                  <w:shd w:val="clear" w:color="auto" w:fill="auto"/>
                  <w:vAlign w:val="bottom"/>
                </w:tcPr>
                <w:p w14:paraId="426C7B32" w14:textId="77777777" w:rsidR="00AD5EEC" w:rsidRPr="00382426" w:rsidRDefault="00AD5EEC" w:rsidP="005221F5">
                  <w:pPr>
                    <w:snapToGrid w:val="0"/>
                    <w:spacing w:after="0" w:line="240" w:lineRule="auto"/>
                    <w:jc w:val="center"/>
                    <w:rPr>
                      <w:rFonts w:ascii="Times New Roman" w:hAnsi="Times New Roman"/>
                      <w:b/>
                      <w:bCs/>
                      <w:sz w:val="24"/>
                      <w:szCs w:val="24"/>
                    </w:rPr>
                  </w:pPr>
                </w:p>
              </w:tc>
              <w:tc>
                <w:tcPr>
                  <w:tcW w:w="645" w:type="dxa"/>
                  <w:shd w:val="clear" w:color="auto" w:fill="auto"/>
                  <w:vAlign w:val="bottom"/>
                </w:tcPr>
                <w:p w14:paraId="56BEF3BF" w14:textId="77777777" w:rsidR="00AD5EEC" w:rsidRPr="00382426" w:rsidRDefault="00AD5EEC" w:rsidP="005221F5">
                  <w:pPr>
                    <w:snapToGrid w:val="0"/>
                    <w:spacing w:after="0" w:line="240" w:lineRule="auto"/>
                    <w:jc w:val="center"/>
                    <w:rPr>
                      <w:rFonts w:ascii="Times New Roman" w:hAnsi="Times New Roman"/>
                      <w:b/>
                      <w:bCs/>
                      <w:sz w:val="24"/>
                      <w:szCs w:val="24"/>
                    </w:rPr>
                  </w:pPr>
                </w:p>
              </w:tc>
              <w:tc>
                <w:tcPr>
                  <w:tcW w:w="707" w:type="dxa"/>
                  <w:shd w:val="clear" w:color="auto" w:fill="auto"/>
                </w:tcPr>
                <w:p w14:paraId="7699C445" w14:textId="77777777" w:rsidR="00AD5EEC" w:rsidRPr="00382426" w:rsidRDefault="00AD5EEC" w:rsidP="005221F5">
                  <w:pPr>
                    <w:snapToGrid w:val="0"/>
                    <w:spacing w:after="0" w:line="240" w:lineRule="auto"/>
                    <w:jc w:val="center"/>
                    <w:rPr>
                      <w:rFonts w:ascii="Times New Roman" w:hAnsi="Times New Roman"/>
                      <w:b/>
                      <w:bCs/>
                      <w:sz w:val="24"/>
                      <w:szCs w:val="24"/>
                    </w:rPr>
                  </w:pPr>
                </w:p>
              </w:tc>
              <w:tc>
                <w:tcPr>
                  <w:tcW w:w="1568" w:type="dxa"/>
                  <w:shd w:val="clear" w:color="auto" w:fill="auto"/>
                </w:tcPr>
                <w:p w14:paraId="040B7BC3"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506EF6F5" w14:textId="77777777" w:rsidTr="005221F5">
              <w:tblPrEx>
                <w:tblCellMar>
                  <w:top w:w="15" w:type="dxa"/>
                  <w:left w:w="15" w:type="dxa"/>
                  <w:bottom w:w="15" w:type="dxa"/>
                  <w:right w:w="15" w:type="dxa"/>
                </w:tblCellMar>
              </w:tblPrEx>
              <w:trPr>
                <w:trHeight w:val="270"/>
              </w:trPr>
              <w:tc>
                <w:tcPr>
                  <w:tcW w:w="4947" w:type="dxa"/>
                  <w:shd w:val="clear" w:color="auto" w:fill="auto"/>
                </w:tcPr>
                <w:p w14:paraId="1F4237AF"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(i) cheltuieli de personal</w:t>
                  </w:r>
                </w:p>
              </w:tc>
              <w:tc>
                <w:tcPr>
                  <w:tcW w:w="2014" w:type="dxa"/>
                  <w:shd w:val="clear" w:color="auto" w:fill="auto"/>
                </w:tcPr>
                <w:p w14:paraId="4A5F01FA"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39DB9FA6"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39887640"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432D520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3CB011FC"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49AEC2AB"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0E262259" w14:textId="77777777" w:rsidTr="005221F5">
              <w:tblPrEx>
                <w:tblCellMar>
                  <w:top w:w="15" w:type="dxa"/>
                  <w:left w:w="15" w:type="dxa"/>
                  <w:bottom w:w="15" w:type="dxa"/>
                  <w:right w:w="15" w:type="dxa"/>
                </w:tblCellMar>
              </w:tblPrEx>
              <w:trPr>
                <w:trHeight w:val="270"/>
              </w:trPr>
              <w:tc>
                <w:tcPr>
                  <w:tcW w:w="4947" w:type="dxa"/>
                  <w:shd w:val="clear" w:color="auto" w:fill="auto"/>
                </w:tcPr>
                <w:p w14:paraId="4C04F0DE"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 xml:space="preserve">(ii) bunuri </w:t>
                  </w:r>
                  <w:proofErr w:type="spellStart"/>
                  <w:r w:rsidRPr="00382426">
                    <w:rPr>
                      <w:rFonts w:ascii="Times New Roman" w:hAnsi="Times New Roman"/>
                      <w:sz w:val="24"/>
                      <w:szCs w:val="24"/>
                    </w:rPr>
                    <w:t>şi</w:t>
                  </w:r>
                  <w:proofErr w:type="spellEnd"/>
                  <w:r w:rsidRPr="00382426">
                    <w:rPr>
                      <w:rFonts w:ascii="Times New Roman" w:hAnsi="Times New Roman"/>
                      <w:sz w:val="24"/>
                      <w:szCs w:val="24"/>
                    </w:rPr>
                    <w:t xml:space="preserve"> servicii</w:t>
                  </w:r>
                </w:p>
              </w:tc>
              <w:tc>
                <w:tcPr>
                  <w:tcW w:w="2014" w:type="dxa"/>
                  <w:shd w:val="clear" w:color="auto" w:fill="auto"/>
                </w:tcPr>
                <w:p w14:paraId="749942A5"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369EB784"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01F31B4C"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666AEC01"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2EECC17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4BC63683"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7C833BE9" w14:textId="77777777" w:rsidTr="005221F5">
              <w:tblPrEx>
                <w:tblCellMar>
                  <w:top w:w="15" w:type="dxa"/>
                  <w:left w:w="15" w:type="dxa"/>
                  <w:bottom w:w="15" w:type="dxa"/>
                  <w:right w:w="15" w:type="dxa"/>
                </w:tblCellMar>
              </w:tblPrEx>
              <w:trPr>
                <w:trHeight w:val="270"/>
              </w:trPr>
              <w:tc>
                <w:tcPr>
                  <w:tcW w:w="4947" w:type="dxa"/>
                  <w:shd w:val="clear" w:color="auto" w:fill="auto"/>
                </w:tcPr>
                <w:p w14:paraId="6800733E"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b)bugetele locale</w:t>
                  </w:r>
                </w:p>
              </w:tc>
              <w:tc>
                <w:tcPr>
                  <w:tcW w:w="2014" w:type="dxa"/>
                  <w:shd w:val="clear" w:color="auto" w:fill="auto"/>
                </w:tcPr>
                <w:p w14:paraId="7451F33A"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06ECF2E2"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4B2E707D"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4F9E4194"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0546A04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017EE77C"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4A09AD0B" w14:textId="77777777" w:rsidTr="005221F5">
              <w:tblPrEx>
                <w:tblCellMar>
                  <w:top w:w="15" w:type="dxa"/>
                  <w:left w:w="15" w:type="dxa"/>
                  <w:bottom w:w="15" w:type="dxa"/>
                  <w:right w:w="15" w:type="dxa"/>
                </w:tblCellMar>
              </w:tblPrEx>
              <w:trPr>
                <w:trHeight w:val="270"/>
              </w:trPr>
              <w:tc>
                <w:tcPr>
                  <w:tcW w:w="4947" w:type="dxa"/>
                  <w:shd w:val="clear" w:color="auto" w:fill="auto"/>
                </w:tcPr>
                <w:p w14:paraId="519E5EDE"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c) bugetul asigurărilor sociale de stat:</w:t>
                  </w:r>
                </w:p>
              </w:tc>
              <w:tc>
                <w:tcPr>
                  <w:tcW w:w="2014" w:type="dxa"/>
                  <w:shd w:val="clear" w:color="auto" w:fill="auto"/>
                </w:tcPr>
                <w:p w14:paraId="43AA4E61"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778DB002"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11A63597"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306294E2"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50F6705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19401245"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3550274E" w14:textId="77777777" w:rsidTr="005221F5">
              <w:tblPrEx>
                <w:tblCellMar>
                  <w:top w:w="15" w:type="dxa"/>
                  <w:left w:w="15" w:type="dxa"/>
                  <w:bottom w:w="15" w:type="dxa"/>
                  <w:right w:w="15" w:type="dxa"/>
                </w:tblCellMar>
              </w:tblPrEx>
              <w:trPr>
                <w:trHeight w:val="270"/>
              </w:trPr>
              <w:tc>
                <w:tcPr>
                  <w:tcW w:w="4947" w:type="dxa"/>
                  <w:shd w:val="clear" w:color="auto" w:fill="auto"/>
                </w:tcPr>
                <w:p w14:paraId="70405FE0"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(i) cheltuieli de personal</w:t>
                  </w:r>
                </w:p>
              </w:tc>
              <w:tc>
                <w:tcPr>
                  <w:tcW w:w="2014" w:type="dxa"/>
                  <w:shd w:val="clear" w:color="auto" w:fill="auto"/>
                </w:tcPr>
                <w:p w14:paraId="70AB0F41"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6D752C9E"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433D9AEA"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2D6CE40B"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45753617"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3CA8DDC2"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1D0C3211" w14:textId="77777777" w:rsidTr="005221F5">
              <w:tblPrEx>
                <w:tblCellMar>
                  <w:top w:w="15" w:type="dxa"/>
                  <w:left w:w="15" w:type="dxa"/>
                  <w:bottom w:w="15" w:type="dxa"/>
                  <w:right w:w="15" w:type="dxa"/>
                </w:tblCellMar>
              </w:tblPrEx>
              <w:trPr>
                <w:trHeight w:val="270"/>
              </w:trPr>
              <w:tc>
                <w:tcPr>
                  <w:tcW w:w="4947" w:type="dxa"/>
                  <w:shd w:val="clear" w:color="auto" w:fill="auto"/>
                </w:tcPr>
                <w:p w14:paraId="5F00AE48"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(ii) bunuri si servicii</w:t>
                  </w:r>
                </w:p>
              </w:tc>
              <w:tc>
                <w:tcPr>
                  <w:tcW w:w="2014" w:type="dxa"/>
                  <w:shd w:val="clear" w:color="auto" w:fill="auto"/>
                </w:tcPr>
                <w:p w14:paraId="382ADCEB"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5F69F84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7F661AD2"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0B1FED7E"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62E6B058"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47081B4D"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6F9197B5" w14:textId="77777777" w:rsidTr="005221F5">
              <w:tblPrEx>
                <w:tblCellMar>
                  <w:top w:w="15" w:type="dxa"/>
                  <w:left w:w="15" w:type="dxa"/>
                  <w:bottom w:w="15" w:type="dxa"/>
                  <w:right w:w="15" w:type="dxa"/>
                </w:tblCellMar>
              </w:tblPrEx>
              <w:trPr>
                <w:trHeight w:val="270"/>
              </w:trPr>
              <w:tc>
                <w:tcPr>
                  <w:tcW w:w="4947" w:type="dxa"/>
                  <w:shd w:val="clear" w:color="auto" w:fill="auto"/>
                </w:tcPr>
                <w:p w14:paraId="77E96886"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3. Impact financiar, plus/minus, din care:</w:t>
                  </w:r>
                </w:p>
              </w:tc>
              <w:tc>
                <w:tcPr>
                  <w:tcW w:w="6095" w:type="dxa"/>
                  <w:gridSpan w:val="6"/>
                  <w:shd w:val="clear" w:color="auto" w:fill="auto"/>
                </w:tcPr>
                <w:p w14:paraId="505BDF47" w14:textId="77777777" w:rsidR="00AD5EEC" w:rsidRPr="00382426" w:rsidRDefault="00AD5EEC" w:rsidP="005221F5">
                  <w:pPr>
                    <w:snapToGrid w:val="0"/>
                    <w:spacing w:after="0" w:line="240" w:lineRule="auto"/>
                    <w:rPr>
                      <w:rFonts w:ascii="Times New Roman" w:hAnsi="Times New Roman"/>
                      <w:b/>
                      <w:sz w:val="24"/>
                      <w:szCs w:val="24"/>
                    </w:rPr>
                  </w:pPr>
                  <w:r w:rsidRPr="00382426">
                    <w:rPr>
                      <w:rFonts w:ascii="Times New Roman" w:hAnsi="Times New Roman"/>
                      <w:sz w:val="24"/>
                      <w:szCs w:val="24"/>
                    </w:rPr>
                    <w:t>Nu este cazul</w:t>
                  </w:r>
                </w:p>
              </w:tc>
            </w:tr>
            <w:tr w:rsidR="00AD5EEC" w:rsidRPr="00382426" w14:paraId="79555458" w14:textId="77777777" w:rsidTr="005221F5">
              <w:tblPrEx>
                <w:tblCellMar>
                  <w:top w:w="15" w:type="dxa"/>
                  <w:left w:w="15" w:type="dxa"/>
                  <w:bottom w:w="15" w:type="dxa"/>
                  <w:right w:w="15" w:type="dxa"/>
                </w:tblCellMar>
              </w:tblPrEx>
              <w:trPr>
                <w:trHeight w:val="270"/>
              </w:trPr>
              <w:tc>
                <w:tcPr>
                  <w:tcW w:w="4947" w:type="dxa"/>
                  <w:shd w:val="clear" w:color="auto" w:fill="auto"/>
                </w:tcPr>
                <w:p w14:paraId="3F75F0B1"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a) buget de stat</w:t>
                  </w:r>
                </w:p>
              </w:tc>
              <w:tc>
                <w:tcPr>
                  <w:tcW w:w="2014" w:type="dxa"/>
                  <w:shd w:val="clear" w:color="auto" w:fill="auto"/>
                  <w:vAlign w:val="bottom"/>
                </w:tcPr>
                <w:p w14:paraId="2A9F8C8B"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vAlign w:val="bottom"/>
                </w:tcPr>
                <w:p w14:paraId="45DF8CF5"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vAlign w:val="bottom"/>
                </w:tcPr>
                <w:p w14:paraId="2C2F7264"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vAlign w:val="bottom"/>
                </w:tcPr>
                <w:p w14:paraId="33442292"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57EF1660"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0A3A4AD4"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2B1F623F" w14:textId="77777777" w:rsidTr="005221F5">
              <w:tblPrEx>
                <w:tblCellMar>
                  <w:top w:w="15" w:type="dxa"/>
                  <w:left w:w="15" w:type="dxa"/>
                  <w:bottom w:w="15" w:type="dxa"/>
                  <w:right w:w="15" w:type="dxa"/>
                </w:tblCellMar>
              </w:tblPrEx>
              <w:trPr>
                <w:trHeight w:val="285"/>
              </w:trPr>
              <w:tc>
                <w:tcPr>
                  <w:tcW w:w="4947" w:type="dxa"/>
                  <w:shd w:val="clear" w:color="auto" w:fill="auto"/>
                </w:tcPr>
                <w:p w14:paraId="5991B00C"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b) bugete locale</w:t>
                  </w:r>
                </w:p>
              </w:tc>
              <w:tc>
                <w:tcPr>
                  <w:tcW w:w="2014" w:type="dxa"/>
                  <w:shd w:val="clear" w:color="auto" w:fill="auto"/>
                </w:tcPr>
                <w:p w14:paraId="451BB4C5"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tcPr>
                <w:p w14:paraId="52F2BF6F"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tcPr>
                <w:p w14:paraId="45A6E54F"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tcPr>
                <w:p w14:paraId="2EB7D554"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5D7FB1E2"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06D8180D"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5EB2EDEB" w14:textId="77777777" w:rsidTr="005221F5">
              <w:tblPrEx>
                <w:tblCellMar>
                  <w:top w:w="15" w:type="dxa"/>
                  <w:left w:w="15" w:type="dxa"/>
                  <w:bottom w:w="15" w:type="dxa"/>
                  <w:right w:w="15" w:type="dxa"/>
                </w:tblCellMar>
              </w:tblPrEx>
              <w:trPr>
                <w:trHeight w:val="270"/>
              </w:trPr>
              <w:tc>
                <w:tcPr>
                  <w:tcW w:w="4947" w:type="dxa"/>
                  <w:shd w:val="clear" w:color="auto" w:fill="auto"/>
                </w:tcPr>
                <w:p w14:paraId="6E08D537" w14:textId="77777777" w:rsidR="00AD5EEC" w:rsidRPr="00382426" w:rsidRDefault="00AD5EEC" w:rsidP="005221F5">
                  <w:pPr>
                    <w:spacing w:after="0" w:line="240" w:lineRule="auto"/>
                    <w:jc w:val="both"/>
                    <w:rPr>
                      <w:rFonts w:ascii="Times New Roman" w:hAnsi="Times New Roman"/>
                      <w:b/>
                      <w:sz w:val="24"/>
                      <w:szCs w:val="24"/>
                    </w:rPr>
                  </w:pPr>
                  <w:r w:rsidRPr="00382426">
                    <w:rPr>
                      <w:rFonts w:ascii="Times New Roman" w:hAnsi="Times New Roman"/>
                      <w:sz w:val="24"/>
                      <w:szCs w:val="24"/>
                    </w:rPr>
                    <w:t>c) credite externe</w:t>
                  </w:r>
                </w:p>
              </w:tc>
              <w:tc>
                <w:tcPr>
                  <w:tcW w:w="2014" w:type="dxa"/>
                  <w:shd w:val="clear" w:color="auto" w:fill="auto"/>
                  <w:vAlign w:val="bottom"/>
                </w:tcPr>
                <w:p w14:paraId="63E8800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423" w:type="dxa"/>
                  <w:shd w:val="clear" w:color="auto" w:fill="auto"/>
                  <w:vAlign w:val="bottom"/>
                </w:tcPr>
                <w:p w14:paraId="6983D59E"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38" w:type="dxa"/>
                  <w:shd w:val="clear" w:color="auto" w:fill="auto"/>
                  <w:vAlign w:val="bottom"/>
                </w:tcPr>
                <w:p w14:paraId="01A70923"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645" w:type="dxa"/>
                  <w:shd w:val="clear" w:color="auto" w:fill="auto"/>
                  <w:vAlign w:val="bottom"/>
                </w:tcPr>
                <w:p w14:paraId="00162510"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707" w:type="dxa"/>
                  <w:shd w:val="clear" w:color="auto" w:fill="auto"/>
                </w:tcPr>
                <w:p w14:paraId="6C9883C5" w14:textId="77777777" w:rsidR="00AD5EEC" w:rsidRPr="00382426" w:rsidRDefault="00AD5EEC" w:rsidP="005221F5">
                  <w:pPr>
                    <w:snapToGrid w:val="0"/>
                    <w:spacing w:after="0" w:line="240" w:lineRule="auto"/>
                    <w:jc w:val="center"/>
                    <w:rPr>
                      <w:rFonts w:ascii="Times New Roman" w:hAnsi="Times New Roman"/>
                      <w:b/>
                      <w:sz w:val="24"/>
                      <w:szCs w:val="24"/>
                    </w:rPr>
                  </w:pPr>
                </w:p>
              </w:tc>
              <w:tc>
                <w:tcPr>
                  <w:tcW w:w="1568" w:type="dxa"/>
                  <w:shd w:val="clear" w:color="auto" w:fill="auto"/>
                </w:tcPr>
                <w:p w14:paraId="3204014E" w14:textId="77777777" w:rsidR="00AD5EEC" w:rsidRPr="00382426" w:rsidRDefault="00AD5EEC" w:rsidP="005221F5">
                  <w:pPr>
                    <w:snapToGrid w:val="0"/>
                    <w:spacing w:after="0" w:line="240" w:lineRule="auto"/>
                    <w:jc w:val="center"/>
                    <w:rPr>
                      <w:rFonts w:ascii="Times New Roman" w:hAnsi="Times New Roman"/>
                      <w:b/>
                      <w:sz w:val="24"/>
                      <w:szCs w:val="24"/>
                    </w:rPr>
                  </w:pPr>
                </w:p>
              </w:tc>
            </w:tr>
            <w:tr w:rsidR="00AD5EEC" w:rsidRPr="00382426" w14:paraId="433219BA" w14:textId="77777777" w:rsidTr="005221F5">
              <w:tblPrEx>
                <w:tblCellMar>
                  <w:top w:w="15" w:type="dxa"/>
                  <w:left w:w="15" w:type="dxa"/>
                  <w:bottom w:w="15" w:type="dxa"/>
                  <w:right w:w="15" w:type="dxa"/>
                </w:tblCellMar>
              </w:tblPrEx>
              <w:trPr>
                <w:trHeight w:val="568"/>
              </w:trPr>
              <w:tc>
                <w:tcPr>
                  <w:tcW w:w="4947" w:type="dxa"/>
                  <w:shd w:val="clear" w:color="auto" w:fill="auto"/>
                </w:tcPr>
                <w:p w14:paraId="115E2F62" w14:textId="68CA0F4F" w:rsidR="0075140A" w:rsidRPr="00382426" w:rsidRDefault="00AD5EEC" w:rsidP="00385D02">
                  <w:pPr>
                    <w:spacing w:after="0" w:line="240" w:lineRule="auto"/>
                    <w:jc w:val="both"/>
                    <w:rPr>
                      <w:rFonts w:ascii="Times New Roman" w:hAnsi="Times New Roman"/>
                      <w:sz w:val="24"/>
                      <w:szCs w:val="24"/>
                    </w:rPr>
                  </w:pPr>
                  <w:r w:rsidRPr="00382426">
                    <w:rPr>
                      <w:rFonts w:ascii="Times New Roman" w:hAnsi="Times New Roman"/>
                      <w:sz w:val="24"/>
                      <w:szCs w:val="24"/>
                    </w:rPr>
                    <w:t>4.Propuneri pentru acoperirea creșterii cheltuielilor bugetare</w:t>
                  </w:r>
                </w:p>
              </w:tc>
              <w:tc>
                <w:tcPr>
                  <w:tcW w:w="6095" w:type="dxa"/>
                  <w:gridSpan w:val="6"/>
                  <w:shd w:val="clear" w:color="auto" w:fill="auto"/>
                </w:tcPr>
                <w:p w14:paraId="654C825D" w14:textId="77777777" w:rsidR="00AD5EEC" w:rsidRPr="00382426" w:rsidRDefault="00AD5EEC" w:rsidP="005221F5">
                  <w:pPr>
                    <w:snapToGrid w:val="0"/>
                    <w:spacing w:after="0" w:line="240" w:lineRule="auto"/>
                    <w:rPr>
                      <w:rFonts w:ascii="Times New Roman" w:hAnsi="Times New Roman"/>
                      <w:b/>
                      <w:sz w:val="24"/>
                      <w:szCs w:val="24"/>
                    </w:rPr>
                  </w:pPr>
                  <w:r w:rsidRPr="00382426">
                    <w:rPr>
                      <w:rFonts w:ascii="Times New Roman" w:hAnsi="Times New Roman"/>
                      <w:sz w:val="24"/>
                      <w:szCs w:val="24"/>
                    </w:rPr>
                    <w:t>Nu este cazul</w:t>
                  </w:r>
                </w:p>
              </w:tc>
            </w:tr>
            <w:tr w:rsidR="00AD5EEC" w:rsidRPr="00382426" w14:paraId="02CCB98C" w14:textId="77777777" w:rsidTr="005221F5">
              <w:tblPrEx>
                <w:tblCellMar>
                  <w:top w:w="15" w:type="dxa"/>
                  <w:left w:w="15" w:type="dxa"/>
                  <w:bottom w:w="15" w:type="dxa"/>
                  <w:right w:w="15" w:type="dxa"/>
                </w:tblCellMar>
              </w:tblPrEx>
              <w:trPr>
                <w:trHeight w:val="555"/>
              </w:trPr>
              <w:tc>
                <w:tcPr>
                  <w:tcW w:w="4947" w:type="dxa"/>
                  <w:shd w:val="clear" w:color="auto" w:fill="auto"/>
                </w:tcPr>
                <w:p w14:paraId="7411DCA5" w14:textId="4F295945" w:rsidR="0075140A" w:rsidRPr="00382426" w:rsidRDefault="00AD5EEC" w:rsidP="0075140A">
                  <w:pPr>
                    <w:spacing w:after="0" w:line="240" w:lineRule="auto"/>
                    <w:jc w:val="both"/>
                    <w:rPr>
                      <w:rFonts w:ascii="Times New Roman" w:hAnsi="Times New Roman"/>
                      <w:sz w:val="24"/>
                      <w:szCs w:val="24"/>
                    </w:rPr>
                  </w:pPr>
                  <w:r w:rsidRPr="00382426">
                    <w:rPr>
                      <w:rFonts w:ascii="Times New Roman" w:hAnsi="Times New Roman"/>
                      <w:sz w:val="24"/>
                      <w:szCs w:val="24"/>
                    </w:rPr>
                    <w:t>5.Propuneri pentru a compensa reducerea veniturilor bugetare</w:t>
                  </w:r>
                </w:p>
              </w:tc>
              <w:tc>
                <w:tcPr>
                  <w:tcW w:w="6095" w:type="dxa"/>
                  <w:gridSpan w:val="6"/>
                  <w:shd w:val="clear" w:color="auto" w:fill="auto"/>
                </w:tcPr>
                <w:p w14:paraId="6C4A8B3E" w14:textId="77777777" w:rsidR="00AD5EEC" w:rsidRPr="00382426" w:rsidRDefault="00AD5EEC" w:rsidP="005221F5">
                  <w:pPr>
                    <w:snapToGrid w:val="0"/>
                    <w:spacing w:after="0" w:line="240" w:lineRule="auto"/>
                    <w:rPr>
                      <w:rFonts w:ascii="Times New Roman" w:hAnsi="Times New Roman"/>
                      <w:b/>
                      <w:sz w:val="24"/>
                      <w:szCs w:val="24"/>
                    </w:rPr>
                  </w:pPr>
                  <w:r w:rsidRPr="00382426">
                    <w:rPr>
                      <w:rFonts w:ascii="Times New Roman" w:hAnsi="Times New Roman"/>
                      <w:sz w:val="24"/>
                      <w:szCs w:val="24"/>
                    </w:rPr>
                    <w:t>Nu este cazul</w:t>
                  </w:r>
                </w:p>
              </w:tc>
            </w:tr>
            <w:tr w:rsidR="00AD5EEC" w:rsidRPr="00382426" w14:paraId="03F75154" w14:textId="77777777" w:rsidTr="005221F5">
              <w:tblPrEx>
                <w:tblCellMar>
                  <w:top w:w="15" w:type="dxa"/>
                  <w:left w:w="15" w:type="dxa"/>
                  <w:bottom w:w="15" w:type="dxa"/>
                  <w:right w:w="15" w:type="dxa"/>
                </w:tblCellMar>
              </w:tblPrEx>
              <w:trPr>
                <w:trHeight w:val="500"/>
              </w:trPr>
              <w:tc>
                <w:tcPr>
                  <w:tcW w:w="4947" w:type="dxa"/>
                  <w:shd w:val="clear" w:color="auto" w:fill="auto"/>
                </w:tcPr>
                <w:p w14:paraId="02F6D241" w14:textId="272EB057" w:rsidR="0075140A" w:rsidRPr="00382426" w:rsidRDefault="00AD5EEC" w:rsidP="0075140A">
                  <w:pPr>
                    <w:pStyle w:val="Frspaiere"/>
                    <w:rPr>
                      <w:rFonts w:ascii="Times New Roman" w:hAnsi="Times New Roman"/>
                      <w:sz w:val="24"/>
                      <w:szCs w:val="24"/>
                    </w:rPr>
                  </w:pPr>
                  <w:r w:rsidRPr="00382426">
                    <w:rPr>
                      <w:rFonts w:ascii="Times New Roman" w:hAnsi="Times New Roman"/>
                      <w:sz w:val="24"/>
                      <w:szCs w:val="24"/>
                    </w:rPr>
                    <w:t>6.Calcule detaliate privind fundamentarea modificărilor veniturilor și/sau cheltuielilor bugetare</w:t>
                  </w:r>
                </w:p>
              </w:tc>
              <w:tc>
                <w:tcPr>
                  <w:tcW w:w="6095" w:type="dxa"/>
                  <w:gridSpan w:val="6"/>
                  <w:shd w:val="clear" w:color="auto" w:fill="auto"/>
                </w:tcPr>
                <w:p w14:paraId="51ECC967" w14:textId="77777777" w:rsidR="00AD5EEC" w:rsidRPr="00382426" w:rsidRDefault="00AD5EEC" w:rsidP="005221F5">
                  <w:pPr>
                    <w:pStyle w:val="Frspaiere"/>
                    <w:rPr>
                      <w:rFonts w:ascii="Times New Roman" w:hAnsi="Times New Roman"/>
                      <w:b/>
                      <w:sz w:val="24"/>
                      <w:szCs w:val="24"/>
                    </w:rPr>
                  </w:pPr>
                  <w:r w:rsidRPr="00382426">
                    <w:rPr>
                      <w:rFonts w:ascii="Times New Roman" w:hAnsi="Times New Roman"/>
                      <w:sz w:val="24"/>
                      <w:szCs w:val="24"/>
                    </w:rPr>
                    <w:t>Nu este cazul</w:t>
                  </w:r>
                </w:p>
              </w:tc>
            </w:tr>
            <w:tr w:rsidR="00AD5EEC" w:rsidRPr="00382426" w14:paraId="41E23256" w14:textId="77777777" w:rsidTr="0075140A">
              <w:tblPrEx>
                <w:tblCellMar>
                  <w:top w:w="15" w:type="dxa"/>
                  <w:left w:w="15" w:type="dxa"/>
                  <w:bottom w:w="15" w:type="dxa"/>
                  <w:right w:w="15" w:type="dxa"/>
                </w:tblCellMar>
              </w:tblPrEx>
              <w:trPr>
                <w:trHeight w:val="1823"/>
              </w:trPr>
              <w:tc>
                <w:tcPr>
                  <w:tcW w:w="4947" w:type="dxa"/>
                  <w:shd w:val="clear" w:color="auto" w:fill="auto"/>
                </w:tcPr>
                <w:p w14:paraId="41F7B857"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 xml:space="preserve">7.Alte informații          </w:t>
                  </w:r>
                </w:p>
              </w:tc>
              <w:tc>
                <w:tcPr>
                  <w:tcW w:w="6095" w:type="dxa"/>
                  <w:gridSpan w:val="6"/>
                  <w:shd w:val="clear" w:color="auto" w:fill="auto"/>
                </w:tcPr>
                <w:p w14:paraId="5767BD9E" w14:textId="47126161" w:rsidR="0075140A" w:rsidRPr="0075140A" w:rsidRDefault="00243651" w:rsidP="00385D02">
                  <w:pPr>
                    <w:ind w:right="533"/>
                    <w:jc w:val="both"/>
                    <w:rPr>
                      <w:rFonts w:ascii="Times New Roman" w:hAnsi="Times New Roman"/>
                      <w:sz w:val="24"/>
                      <w:szCs w:val="24"/>
                      <w:lang w:eastAsia="ro-RO"/>
                    </w:rPr>
                  </w:pPr>
                  <w:r w:rsidRPr="00243651">
                    <w:rPr>
                      <w:rFonts w:ascii="Times New Roman" w:hAnsi="Times New Roman"/>
                      <w:sz w:val="24"/>
                      <w:szCs w:val="24"/>
                      <w:lang w:eastAsia="ro-RO"/>
                    </w:rPr>
                    <w:t xml:space="preserve">Finanțarea obiectivului de investiții se realizează de la bugetul de stat, prin bugetul Ministerului Mediului, Apelor și Pădurilor, în limita sumelor aprobate anual cu această destinație, conform programelor de investiții publice aprobate potrivit legii, din venituri proprii ale </w:t>
                  </w:r>
                  <w:r w:rsidRPr="00243651">
                    <w:rPr>
                      <w:rFonts w:ascii="Times New Roman" w:hAnsi="Times New Roman"/>
                      <w:sz w:val="24"/>
                      <w:szCs w:val="24"/>
                      <w:lang w:eastAsia="ro-RO"/>
                    </w:rPr>
                    <w:lastRenderedPageBreak/>
                    <w:t>Administrației Naționale „Apele Române”, precum și din alte surse legal constituite.</w:t>
                  </w:r>
                </w:p>
              </w:tc>
            </w:tr>
            <w:tr w:rsidR="00AD5EEC" w:rsidRPr="00382426" w14:paraId="031DC9D6" w14:textId="77777777" w:rsidTr="005221F5">
              <w:tblPrEx>
                <w:tblCellMar>
                  <w:top w:w="15" w:type="dxa"/>
                  <w:left w:w="15" w:type="dxa"/>
                  <w:bottom w:w="15" w:type="dxa"/>
                  <w:right w:w="15" w:type="dxa"/>
                </w:tblCellMar>
              </w:tblPrEx>
              <w:trPr>
                <w:trHeight w:val="587"/>
              </w:trPr>
              <w:tc>
                <w:tcPr>
                  <w:tcW w:w="11042" w:type="dxa"/>
                  <w:gridSpan w:val="7"/>
                  <w:shd w:val="clear" w:color="auto" w:fill="auto"/>
                </w:tcPr>
                <w:p w14:paraId="68AC291C" w14:textId="77777777" w:rsidR="0075140A" w:rsidRDefault="0075140A" w:rsidP="005221F5">
                  <w:pPr>
                    <w:autoSpaceDE w:val="0"/>
                    <w:spacing w:after="0" w:line="240" w:lineRule="auto"/>
                    <w:jc w:val="center"/>
                    <w:rPr>
                      <w:rFonts w:ascii="Times New Roman" w:hAnsi="Times New Roman"/>
                      <w:b/>
                      <w:iCs/>
                      <w:sz w:val="24"/>
                      <w:szCs w:val="24"/>
                    </w:rPr>
                  </w:pPr>
                </w:p>
                <w:p w14:paraId="1DB1E237" w14:textId="66912102" w:rsidR="00AD5EEC" w:rsidRPr="00382426" w:rsidRDefault="00AE7EBD" w:rsidP="005221F5">
                  <w:pPr>
                    <w:autoSpaceDE w:val="0"/>
                    <w:spacing w:after="0" w:line="240" w:lineRule="auto"/>
                    <w:jc w:val="center"/>
                    <w:rPr>
                      <w:rFonts w:ascii="Times New Roman" w:hAnsi="Times New Roman"/>
                      <w:b/>
                      <w:iCs/>
                      <w:sz w:val="24"/>
                      <w:szCs w:val="24"/>
                    </w:rPr>
                  </w:pPr>
                  <w:r w:rsidRPr="00382426">
                    <w:rPr>
                      <w:rFonts w:ascii="Times New Roman" w:hAnsi="Times New Roman"/>
                      <w:b/>
                      <w:iCs/>
                      <w:sz w:val="24"/>
                      <w:szCs w:val="24"/>
                    </w:rPr>
                    <w:t>Secțiunea</w:t>
                  </w:r>
                  <w:r w:rsidR="00AD5EEC" w:rsidRPr="00382426">
                    <w:rPr>
                      <w:rFonts w:ascii="Times New Roman" w:hAnsi="Times New Roman"/>
                      <w:b/>
                      <w:iCs/>
                      <w:sz w:val="24"/>
                      <w:szCs w:val="24"/>
                    </w:rPr>
                    <w:t xml:space="preserve"> a 5-a</w:t>
                  </w:r>
                </w:p>
                <w:p w14:paraId="59C822A1" w14:textId="77777777" w:rsidR="00AD5EEC" w:rsidRDefault="00AD5EEC" w:rsidP="0075140A">
                  <w:pPr>
                    <w:pStyle w:val="DefaultText"/>
                    <w:jc w:val="center"/>
                    <w:rPr>
                      <w:b/>
                      <w:iCs/>
                      <w:szCs w:val="24"/>
                    </w:rPr>
                  </w:pPr>
                  <w:r w:rsidRPr="00382426">
                    <w:rPr>
                      <w:b/>
                      <w:iCs/>
                      <w:szCs w:val="24"/>
                    </w:rPr>
                    <w:t xml:space="preserve">Efectele </w:t>
                  </w:r>
                  <w:r w:rsidRPr="00382426">
                    <w:rPr>
                      <w:b/>
                      <w:szCs w:val="24"/>
                    </w:rPr>
                    <w:t xml:space="preserve">proiectului de </w:t>
                  </w:r>
                  <w:r w:rsidRPr="00382426">
                    <w:rPr>
                      <w:b/>
                      <w:iCs/>
                      <w:szCs w:val="24"/>
                    </w:rPr>
                    <w:t xml:space="preserve">act normativ asupra </w:t>
                  </w:r>
                  <w:r w:rsidR="00AE7EBD" w:rsidRPr="00382426">
                    <w:rPr>
                      <w:b/>
                      <w:iCs/>
                      <w:szCs w:val="24"/>
                    </w:rPr>
                    <w:t>legislației</w:t>
                  </w:r>
                  <w:r w:rsidRPr="00382426">
                    <w:rPr>
                      <w:b/>
                      <w:iCs/>
                      <w:szCs w:val="24"/>
                    </w:rPr>
                    <w:t xml:space="preserve"> în vigoare</w:t>
                  </w:r>
                </w:p>
                <w:p w14:paraId="4FE79A78" w14:textId="2FB1F9C7" w:rsidR="0075140A" w:rsidRPr="00382426" w:rsidRDefault="0075140A" w:rsidP="0075140A">
                  <w:pPr>
                    <w:pStyle w:val="DefaultText"/>
                    <w:jc w:val="center"/>
                    <w:rPr>
                      <w:b/>
                      <w:iCs/>
                      <w:szCs w:val="24"/>
                    </w:rPr>
                  </w:pPr>
                </w:p>
              </w:tc>
            </w:tr>
          </w:tbl>
          <w:p w14:paraId="28D4BADC" w14:textId="77777777" w:rsidR="00AD5EEC" w:rsidRPr="00382426" w:rsidRDefault="00AD5EEC" w:rsidP="005221F5">
            <w:pPr>
              <w:autoSpaceDE w:val="0"/>
              <w:spacing w:after="0" w:line="240" w:lineRule="auto"/>
              <w:jc w:val="center"/>
              <w:rPr>
                <w:rFonts w:ascii="Times New Roman" w:hAnsi="Times New Roman"/>
                <w:sz w:val="24"/>
                <w:szCs w:val="24"/>
              </w:rPr>
            </w:pPr>
          </w:p>
        </w:tc>
      </w:tr>
      <w:tr w:rsidR="00AD5EEC" w:rsidRPr="00382426" w14:paraId="1F44AE56" w14:textId="77777777" w:rsidTr="00415155">
        <w:tc>
          <w:tcPr>
            <w:tcW w:w="4952" w:type="dxa"/>
            <w:gridSpan w:val="2"/>
            <w:tcBorders>
              <w:top w:val="single" w:sz="4" w:space="0" w:color="000000"/>
              <w:left w:val="single" w:sz="4" w:space="0" w:color="000000"/>
              <w:bottom w:val="single" w:sz="4" w:space="0" w:color="000000"/>
            </w:tcBorders>
            <w:shd w:val="clear" w:color="auto" w:fill="auto"/>
          </w:tcPr>
          <w:p w14:paraId="2797F643"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lastRenderedPageBreak/>
              <w:t>1.Măsuri  normative necesare pentru aplicarea prevederilor proiectului de act normativ:</w:t>
            </w:r>
          </w:p>
          <w:p w14:paraId="0BCF2D6D"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a)acte normative în vigoare ce vor fi modificate sau abrogate, ca urmare a intrării în vigoare a proiectului de act normativ;</w:t>
            </w:r>
          </w:p>
          <w:p w14:paraId="2193C2BA" w14:textId="77777777" w:rsidR="00AD5EEC"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 xml:space="preserve">b)acte normative ce urmează a fi elaborate în vederea implementării noilor </w:t>
            </w:r>
            <w:r w:rsidR="00AE7EBD" w:rsidRPr="00382426">
              <w:rPr>
                <w:rFonts w:ascii="Times New Roman" w:hAnsi="Times New Roman"/>
                <w:sz w:val="24"/>
                <w:szCs w:val="24"/>
              </w:rPr>
              <w:t>dispoziții</w:t>
            </w:r>
            <w:r w:rsidRPr="00382426">
              <w:rPr>
                <w:rFonts w:ascii="Times New Roman" w:hAnsi="Times New Roman"/>
                <w:sz w:val="24"/>
                <w:szCs w:val="24"/>
              </w:rPr>
              <w:t>.</w:t>
            </w:r>
          </w:p>
          <w:p w14:paraId="260E7435" w14:textId="234823D7" w:rsidR="0075140A" w:rsidRPr="00382426" w:rsidRDefault="0075140A" w:rsidP="005221F5">
            <w:pPr>
              <w:spacing w:after="0" w:line="240" w:lineRule="auto"/>
              <w:jc w:val="both"/>
              <w:rPr>
                <w:rFonts w:ascii="Times New Roman" w:hAnsi="Times New Roman"/>
                <w:sz w:val="24"/>
                <w:szCs w:val="24"/>
              </w:rPr>
            </w:pP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Pr>
          <w:p w14:paraId="138CE548"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6D42B572" w14:textId="77777777" w:rsidTr="00415155">
        <w:tc>
          <w:tcPr>
            <w:tcW w:w="4952" w:type="dxa"/>
            <w:gridSpan w:val="2"/>
            <w:tcBorders>
              <w:top w:val="single" w:sz="4" w:space="0" w:color="000000"/>
              <w:left w:val="single" w:sz="4" w:space="0" w:color="000000"/>
              <w:bottom w:val="single" w:sz="4" w:space="0" w:color="000000"/>
            </w:tcBorders>
            <w:shd w:val="clear" w:color="auto" w:fill="auto"/>
            <w:vAlign w:val="center"/>
          </w:tcPr>
          <w:p w14:paraId="28E0CF0B" w14:textId="7D753136" w:rsidR="00AD5EEC" w:rsidRPr="00382426" w:rsidRDefault="00AD5EEC" w:rsidP="005221F5">
            <w:pPr>
              <w:autoSpaceDE w:val="0"/>
              <w:autoSpaceDN w:val="0"/>
              <w:adjustRightInd w:val="0"/>
              <w:spacing w:after="0" w:line="240" w:lineRule="auto"/>
              <w:jc w:val="both"/>
              <w:rPr>
                <w:rFonts w:ascii="Times New Roman" w:hAnsi="Times New Roman"/>
                <w:iCs/>
                <w:sz w:val="24"/>
                <w:szCs w:val="24"/>
              </w:rPr>
            </w:pPr>
            <w:r w:rsidRPr="00382426">
              <w:rPr>
                <w:rFonts w:ascii="Times New Roman" w:hAnsi="Times New Roman"/>
                <w:sz w:val="24"/>
                <w:szCs w:val="24"/>
              </w:rPr>
              <w:t xml:space="preserve">1¹ </w:t>
            </w:r>
            <w:r w:rsidRPr="00382426">
              <w:rPr>
                <w:rFonts w:ascii="Times New Roman" w:hAnsi="Times New Roman"/>
                <w:iCs/>
                <w:sz w:val="24"/>
                <w:szCs w:val="24"/>
              </w:rPr>
              <w:t xml:space="preserve"> Compatibilitatea proiectului de  act normativ cu </w:t>
            </w:r>
            <w:r w:rsidR="00AE7EBD" w:rsidRPr="00382426">
              <w:rPr>
                <w:rFonts w:ascii="Times New Roman" w:hAnsi="Times New Roman"/>
                <w:iCs/>
                <w:sz w:val="24"/>
                <w:szCs w:val="24"/>
              </w:rPr>
              <w:t>legislația</w:t>
            </w:r>
            <w:r w:rsidRPr="00382426">
              <w:rPr>
                <w:rFonts w:ascii="Times New Roman" w:hAnsi="Times New Roman"/>
                <w:iCs/>
                <w:sz w:val="24"/>
                <w:szCs w:val="24"/>
              </w:rPr>
              <w:t xml:space="preserve"> în domeniul </w:t>
            </w:r>
            <w:r w:rsidR="00AE7EBD" w:rsidRPr="00382426">
              <w:rPr>
                <w:rFonts w:ascii="Times New Roman" w:hAnsi="Times New Roman"/>
                <w:iCs/>
                <w:sz w:val="24"/>
                <w:szCs w:val="24"/>
              </w:rPr>
              <w:t>achizițiilor</w:t>
            </w:r>
            <w:r w:rsidRPr="00382426">
              <w:rPr>
                <w:rFonts w:ascii="Times New Roman" w:hAnsi="Times New Roman"/>
                <w:iCs/>
                <w:sz w:val="24"/>
                <w:szCs w:val="24"/>
              </w:rPr>
              <w:t xml:space="preserve"> publice</w:t>
            </w:r>
          </w:p>
          <w:p w14:paraId="53739C81" w14:textId="77777777" w:rsidR="00AD5EEC" w:rsidRPr="00382426" w:rsidRDefault="00AD5EEC" w:rsidP="00AD5EEC">
            <w:pPr>
              <w:numPr>
                <w:ilvl w:val="0"/>
                <w:numId w:val="1"/>
              </w:numPr>
              <w:suppressAutoHyphens w:val="0"/>
              <w:autoSpaceDE w:val="0"/>
              <w:autoSpaceDN w:val="0"/>
              <w:adjustRightInd w:val="0"/>
              <w:spacing w:after="0" w:line="240" w:lineRule="auto"/>
              <w:ind w:left="349" w:hanging="283"/>
              <w:jc w:val="both"/>
              <w:rPr>
                <w:rFonts w:ascii="Times New Roman" w:hAnsi="Times New Roman"/>
                <w:iCs/>
                <w:sz w:val="24"/>
                <w:szCs w:val="24"/>
              </w:rPr>
            </w:pPr>
            <w:r w:rsidRPr="00382426">
              <w:rPr>
                <w:rFonts w:ascii="Times New Roman" w:hAnsi="Times New Roman"/>
                <w:iCs/>
                <w:sz w:val="24"/>
                <w:szCs w:val="24"/>
              </w:rPr>
              <w:t xml:space="preserve">impact legislative-prevederi de </w:t>
            </w:r>
          </w:p>
          <w:p w14:paraId="1547F3F5" w14:textId="02BB4F8D" w:rsidR="00AD5EEC" w:rsidRPr="00382426" w:rsidRDefault="00AD5EEC" w:rsidP="005221F5">
            <w:pPr>
              <w:autoSpaceDE w:val="0"/>
              <w:autoSpaceDN w:val="0"/>
              <w:adjustRightInd w:val="0"/>
              <w:spacing w:after="0" w:line="240" w:lineRule="auto"/>
              <w:ind w:left="66"/>
              <w:jc w:val="both"/>
              <w:rPr>
                <w:rFonts w:ascii="Times New Roman" w:hAnsi="Times New Roman"/>
                <w:iCs/>
                <w:sz w:val="24"/>
                <w:szCs w:val="24"/>
              </w:rPr>
            </w:pPr>
            <w:r w:rsidRPr="00382426">
              <w:rPr>
                <w:rFonts w:ascii="Times New Roman" w:hAnsi="Times New Roman"/>
                <w:iCs/>
                <w:sz w:val="24"/>
                <w:szCs w:val="24"/>
              </w:rPr>
              <w:t xml:space="preserve">modificare </w:t>
            </w:r>
            <w:r w:rsidR="00AE7EBD" w:rsidRPr="00382426">
              <w:rPr>
                <w:rFonts w:ascii="Times New Roman" w:hAnsi="Times New Roman"/>
                <w:iCs/>
                <w:sz w:val="24"/>
                <w:szCs w:val="24"/>
              </w:rPr>
              <w:t>și</w:t>
            </w:r>
            <w:r w:rsidRPr="00382426">
              <w:rPr>
                <w:rFonts w:ascii="Times New Roman" w:hAnsi="Times New Roman"/>
                <w:iCs/>
                <w:sz w:val="24"/>
                <w:szCs w:val="24"/>
              </w:rPr>
              <w:t xml:space="preserve"> completare a cadrului normative în domeniul </w:t>
            </w:r>
            <w:r w:rsidR="00AE7EBD" w:rsidRPr="00382426">
              <w:rPr>
                <w:rFonts w:ascii="Times New Roman" w:hAnsi="Times New Roman"/>
                <w:iCs/>
                <w:sz w:val="24"/>
                <w:szCs w:val="24"/>
              </w:rPr>
              <w:t>achizițiilor</w:t>
            </w:r>
            <w:r w:rsidRPr="00382426">
              <w:rPr>
                <w:rFonts w:ascii="Times New Roman" w:hAnsi="Times New Roman"/>
                <w:iCs/>
                <w:sz w:val="24"/>
                <w:szCs w:val="24"/>
              </w:rPr>
              <w:t xml:space="preserve"> publice, prevederi derogatorii;</w:t>
            </w:r>
          </w:p>
          <w:p w14:paraId="2BE24A46" w14:textId="77777777" w:rsidR="00AD5EEC" w:rsidRDefault="00AD5EEC" w:rsidP="005221F5">
            <w:pPr>
              <w:spacing w:after="0" w:line="240" w:lineRule="auto"/>
              <w:rPr>
                <w:rFonts w:ascii="Times New Roman" w:hAnsi="Times New Roman"/>
                <w:iCs/>
                <w:sz w:val="24"/>
                <w:szCs w:val="24"/>
              </w:rPr>
            </w:pPr>
            <w:r w:rsidRPr="00382426">
              <w:rPr>
                <w:rFonts w:ascii="Times New Roman" w:hAnsi="Times New Roman"/>
                <w:iCs/>
                <w:sz w:val="24"/>
                <w:szCs w:val="24"/>
              </w:rPr>
              <w:t xml:space="preserve">b )  norme cu impact la nivel operațional/tehnic-sisteme electronice utilizate în </w:t>
            </w:r>
            <w:r w:rsidR="00AE7EBD" w:rsidRPr="00382426">
              <w:rPr>
                <w:rFonts w:ascii="Times New Roman" w:hAnsi="Times New Roman"/>
                <w:iCs/>
                <w:sz w:val="24"/>
                <w:szCs w:val="24"/>
              </w:rPr>
              <w:t>desfășurarea</w:t>
            </w:r>
            <w:r w:rsidRPr="00382426">
              <w:rPr>
                <w:rFonts w:ascii="Times New Roman" w:hAnsi="Times New Roman"/>
                <w:iCs/>
                <w:sz w:val="24"/>
                <w:szCs w:val="24"/>
              </w:rPr>
              <w:t xml:space="preserve"> procedurilor de </w:t>
            </w:r>
            <w:r w:rsidR="00AE7EBD" w:rsidRPr="00382426">
              <w:rPr>
                <w:rFonts w:ascii="Times New Roman" w:hAnsi="Times New Roman"/>
                <w:iCs/>
                <w:sz w:val="24"/>
                <w:szCs w:val="24"/>
              </w:rPr>
              <w:t>achiziție</w:t>
            </w:r>
            <w:r w:rsidRPr="00382426">
              <w:rPr>
                <w:rFonts w:ascii="Times New Roman" w:hAnsi="Times New Roman"/>
                <w:iCs/>
                <w:sz w:val="24"/>
                <w:szCs w:val="24"/>
              </w:rPr>
              <w:t xml:space="preserve"> publică, </w:t>
            </w:r>
            <w:r w:rsidR="00AE7EBD" w:rsidRPr="00382426">
              <w:rPr>
                <w:rFonts w:ascii="Times New Roman" w:hAnsi="Times New Roman"/>
                <w:iCs/>
                <w:sz w:val="24"/>
                <w:szCs w:val="24"/>
              </w:rPr>
              <w:t>unități</w:t>
            </w:r>
            <w:r w:rsidRPr="00382426">
              <w:rPr>
                <w:rFonts w:ascii="Times New Roman" w:hAnsi="Times New Roman"/>
                <w:iCs/>
                <w:sz w:val="24"/>
                <w:szCs w:val="24"/>
              </w:rPr>
              <w:t xml:space="preserve"> centralizate de </w:t>
            </w:r>
            <w:r w:rsidR="00AE7EBD" w:rsidRPr="00382426">
              <w:rPr>
                <w:rFonts w:ascii="Times New Roman" w:hAnsi="Times New Roman"/>
                <w:iCs/>
                <w:sz w:val="24"/>
                <w:szCs w:val="24"/>
              </w:rPr>
              <w:t>achiziții</w:t>
            </w:r>
            <w:r w:rsidRPr="00382426">
              <w:rPr>
                <w:rFonts w:ascii="Times New Roman" w:hAnsi="Times New Roman"/>
                <w:iCs/>
                <w:sz w:val="24"/>
                <w:szCs w:val="24"/>
              </w:rPr>
              <w:t xml:space="preserve"> publice, structură organizatorică internă a </w:t>
            </w:r>
            <w:r w:rsidR="00AE7EBD" w:rsidRPr="00382426">
              <w:rPr>
                <w:rFonts w:ascii="Times New Roman" w:hAnsi="Times New Roman"/>
                <w:iCs/>
                <w:sz w:val="24"/>
                <w:szCs w:val="24"/>
              </w:rPr>
              <w:t>autorităților</w:t>
            </w:r>
            <w:r w:rsidRPr="00382426">
              <w:rPr>
                <w:rFonts w:ascii="Times New Roman" w:hAnsi="Times New Roman"/>
                <w:iCs/>
                <w:sz w:val="24"/>
                <w:szCs w:val="24"/>
              </w:rPr>
              <w:t xml:space="preserve"> contractante</w:t>
            </w:r>
          </w:p>
          <w:p w14:paraId="0466B17C" w14:textId="5CE3D7FF" w:rsidR="0075140A" w:rsidRPr="00382426" w:rsidRDefault="0075140A" w:rsidP="005221F5">
            <w:pPr>
              <w:spacing w:after="0" w:line="240" w:lineRule="auto"/>
              <w:rPr>
                <w:rFonts w:ascii="Times New Roman" w:hAnsi="Times New Roman"/>
                <w:b/>
                <w:sz w:val="24"/>
                <w:szCs w:val="24"/>
              </w:rPr>
            </w:pP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Pr>
          <w:p w14:paraId="72B38D5A" w14:textId="77777777"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25A7E1A4" w14:textId="77777777" w:rsidTr="00415155">
        <w:tc>
          <w:tcPr>
            <w:tcW w:w="4952" w:type="dxa"/>
            <w:gridSpan w:val="2"/>
            <w:tcBorders>
              <w:top w:val="single" w:sz="4" w:space="0" w:color="000000"/>
              <w:left w:val="single" w:sz="4" w:space="0" w:color="000000"/>
              <w:bottom w:val="single" w:sz="4" w:space="0" w:color="000000"/>
            </w:tcBorders>
            <w:shd w:val="clear" w:color="auto" w:fill="auto"/>
          </w:tcPr>
          <w:p w14:paraId="3337CB14" w14:textId="1001FAB6"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 xml:space="preserve">2.Conformitatea proiectului de act normativ cu </w:t>
            </w:r>
            <w:r w:rsidR="00AE7EBD" w:rsidRPr="00382426">
              <w:rPr>
                <w:rFonts w:ascii="Times New Roman" w:hAnsi="Times New Roman"/>
                <w:sz w:val="24"/>
                <w:szCs w:val="24"/>
              </w:rPr>
              <w:t>legislația</w:t>
            </w:r>
            <w:r w:rsidRPr="00382426">
              <w:rPr>
                <w:rFonts w:ascii="Times New Roman" w:hAnsi="Times New Roman"/>
                <w:sz w:val="24"/>
                <w:szCs w:val="24"/>
              </w:rPr>
              <w:t xml:space="preserve"> comunitară în cazul proiectelor ce transpun prevederi comunitare.</w:t>
            </w:r>
          </w:p>
        </w:tc>
        <w:tc>
          <w:tcPr>
            <w:tcW w:w="5567" w:type="dxa"/>
            <w:gridSpan w:val="2"/>
            <w:tcBorders>
              <w:top w:val="single" w:sz="4" w:space="0" w:color="000000"/>
              <w:left w:val="single" w:sz="4" w:space="0" w:color="000000"/>
              <w:bottom w:val="single" w:sz="4" w:space="0" w:color="auto"/>
              <w:right w:val="single" w:sz="4" w:space="0" w:color="000000"/>
            </w:tcBorders>
            <w:shd w:val="clear" w:color="auto" w:fill="auto"/>
          </w:tcPr>
          <w:p w14:paraId="7E76910F" w14:textId="77777777" w:rsidR="00AD5EEC" w:rsidRPr="00382426" w:rsidRDefault="00AD5EEC" w:rsidP="005221F5">
            <w:pPr>
              <w:spacing w:after="0" w:line="240" w:lineRule="auto"/>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402A450E" w14:textId="77777777" w:rsidTr="00415155">
        <w:trPr>
          <w:trHeight w:val="677"/>
        </w:trPr>
        <w:tc>
          <w:tcPr>
            <w:tcW w:w="4952" w:type="dxa"/>
            <w:gridSpan w:val="2"/>
            <w:tcBorders>
              <w:top w:val="single" w:sz="4" w:space="0" w:color="000000"/>
              <w:left w:val="single" w:sz="4" w:space="0" w:color="000000"/>
              <w:bottom w:val="single" w:sz="4" w:space="0" w:color="000000"/>
              <w:right w:val="single" w:sz="4" w:space="0" w:color="auto"/>
            </w:tcBorders>
            <w:shd w:val="clear" w:color="auto" w:fill="auto"/>
          </w:tcPr>
          <w:p w14:paraId="56715D97" w14:textId="77777777" w:rsidR="00AD5EEC"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3.Măsuri normative necesare aplicării directe a actelor normative comunitare.</w:t>
            </w:r>
          </w:p>
          <w:p w14:paraId="3488075A" w14:textId="1ED46D49" w:rsidR="0075140A" w:rsidRPr="00382426" w:rsidRDefault="0075140A" w:rsidP="005221F5">
            <w:pPr>
              <w:spacing w:after="0" w:line="240" w:lineRule="auto"/>
              <w:jc w:val="both"/>
              <w:rPr>
                <w:rFonts w:ascii="Times New Roman" w:hAnsi="Times New Roman"/>
                <w:sz w:val="24"/>
                <w:szCs w:val="24"/>
              </w:rPr>
            </w:pPr>
          </w:p>
        </w:tc>
        <w:tc>
          <w:tcPr>
            <w:tcW w:w="5567" w:type="dxa"/>
            <w:gridSpan w:val="2"/>
            <w:tcBorders>
              <w:top w:val="single" w:sz="4" w:space="0" w:color="auto"/>
              <w:left w:val="single" w:sz="4" w:space="0" w:color="auto"/>
              <w:bottom w:val="single" w:sz="4" w:space="0" w:color="auto"/>
              <w:right w:val="single" w:sz="4" w:space="0" w:color="auto"/>
            </w:tcBorders>
            <w:shd w:val="clear" w:color="auto" w:fill="auto"/>
          </w:tcPr>
          <w:p w14:paraId="618ED911" w14:textId="77777777" w:rsidR="00AD5EEC" w:rsidRPr="00382426" w:rsidRDefault="00AD5EEC" w:rsidP="005221F5">
            <w:pPr>
              <w:pStyle w:val="Frspaiere"/>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23597DDA" w14:textId="77777777" w:rsidTr="00415155">
        <w:trPr>
          <w:trHeight w:val="719"/>
        </w:trPr>
        <w:tc>
          <w:tcPr>
            <w:tcW w:w="4952" w:type="dxa"/>
            <w:gridSpan w:val="2"/>
            <w:tcBorders>
              <w:top w:val="single" w:sz="4" w:space="0" w:color="000000"/>
              <w:left w:val="single" w:sz="4" w:space="0" w:color="000000"/>
              <w:bottom w:val="single" w:sz="4" w:space="0" w:color="000000"/>
            </w:tcBorders>
            <w:shd w:val="clear" w:color="auto" w:fill="auto"/>
          </w:tcPr>
          <w:p w14:paraId="2DACA287" w14:textId="77777777" w:rsidR="00AD5EEC"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 xml:space="preserve">4.Hotărâri ale </w:t>
            </w:r>
            <w:r w:rsidR="00AE7EBD" w:rsidRPr="00382426">
              <w:rPr>
                <w:rFonts w:ascii="Times New Roman" w:hAnsi="Times New Roman"/>
                <w:sz w:val="24"/>
                <w:szCs w:val="24"/>
              </w:rPr>
              <w:t>Curții</w:t>
            </w:r>
            <w:r w:rsidRPr="00382426">
              <w:rPr>
                <w:rFonts w:ascii="Times New Roman" w:hAnsi="Times New Roman"/>
                <w:sz w:val="24"/>
                <w:szCs w:val="24"/>
              </w:rPr>
              <w:t xml:space="preserve"> de </w:t>
            </w:r>
            <w:r w:rsidR="00AE7EBD" w:rsidRPr="00382426">
              <w:rPr>
                <w:rFonts w:ascii="Times New Roman" w:hAnsi="Times New Roman"/>
                <w:sz w:val="24"/>
                <w:szCs w:val="24"/>
              </w:rPr>
              <w:t>Justiție</w:t>
            </w:r>
            <w:r w:rsidRPr="00382426">
              <w:rPr>
                <w:rFonts w:ascii="Times New Roman" w:hAnsi="Times New Roman"/>
                <w:sz w:val="24"/>
                <w:szCs w:val="24"/>
              </w:rPr>
              <w:t xml:space="preserve"> a Uniunii Europene</w:t>
            </w:r>
          </w:p>
          <w:p w14:paraId="30A808CC" w14:textId="56203C0D" w:rsidR="0075140A" w:rsidRPr="00382426" w:rsidRDefault="0075140A" w:rsidP="005221F5">
            <w:pPr>
              <w:spacing w:after="0" w:line="240" w:lineRule="auto"/>
              <w:jc w:val="both"/>
              <w:rPr>
                <w:rFonts w:ascii="Times New Roman" w:hAnsi="Times New Roman"/>
                <w:sz w:val="24"/>
                <w:szCs w:val="24"/>
              </w:rPr>
            </w:pPr>
          </w:p>
        </w:tc>
        <w:tc>
          <w:tcPr>
            <w:tcW w:w="5567" w:type="dxa"/>
            <w:gridSpan w:val="2"/>
            <w:tcBorders>
              <w:top w:val="single" w:sz="4" w:space="0" w:color="auto"/>
              <w:left w:val="single" w:sz="4" w:space="0" w:color="000000"/>
              <w:bottom w:val="single" w:sz="4" w:space="0" w:color="000000"/>
              <w:right w:val="single" w:sz="4" w:space="0" w:color="000000"/>
            </w:tcBorders>
            <w:shd w:val="clear" w:color="auto" w:fill="auto"/>
          </w:tcPr>
          <w:p w14:paraId="3966445D" w14:textId="77777777" w:rsidR="00AD5EEC" w:rsidRPr="00382426" w:rsidRDefault="00AD5EEC" w:rsidP="005221F5">
            <w:pPr>
              <w:pStyle w:val="Frspaiere"/>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05D6A056" w14:textId="77777777" w:rsidTr="00415155">
        <w:tc>
          <w:tcPr>
            <w:tcW w:w="4952" w:type="dxa"/>
            <w:gridSpan w:val="2"/>
            <w:tcBorders>
              <w:top w:val="single" w:sz="4" w:space="0" w:color="000000"/>
              <w:left w:val="single" w:sz="4" w:space="0" w:color="000000"/>
              <w:bottom w:val="single" w:sz="4" w:space="0" w:color="000000"/>
            </w:tcBorders>
            <w:shd w:val="clear" w:color="auto" w:fill="auto"/>
          </w:tcPr>
          <w:p w14:paraId="20EEE6A5" w14:textId="77777777" w:rsidR="0075140A"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 xml:space="preserve">5.Alte acte normative </w:t>
            </w:r>
            <w:r w:rsidR="00AE7EBD" w:rsidRPr="00382426">
              <w:rPr>
                <w:rFonts w:ascii="Times New Roman" w:hAnsi="Times New Roman"/>
                <w:sz w:val="24"/>
                <w:szCs w:val="24"/>
              </w:rPr>
              <w:t>și</w:t>
            </w:r>
            <w:r w:rsidRPr="00382426">
              <w:rPr>
                <w:rFonts w:ascii="Times New Roman" w:hAnsi="Times New Roman"/>
                <w:sz w:val="24"/>
                <w:szCs w:val="24"/>
              </w:rPr>
              <w:t xml:space="preserve">/sau documente </w:t>
            </w:r>
            <w:r w:rsidR="00AE7EBD" w:rsidRPr="00382426">
              <w:rPr>
                <w:rFonts w:ascii="Times New Roman" w:hAnsi="Times New Roman"/>
                <w:sz w:val="24"/>
                <w:szCs w:val="24"/>
              </w:rPr>
              <w:t>internaționale</w:t>
            </w:r>
            <w:r w:rsidRPr="00382426">
              <w:rPr>
                <w:rFonts w:ascii="Times New Roman" w:hAnsi="Times New Roman"/>
                <w:sz w:val="24"/>
                <w:szCs w:val="24"/>
              </w:rPr>
              <w:t xml:space="preserve"> din care decurg angajamente.</w:t>
            </w:r>
          </w:p>
          <w:p w14:paraId="3B3DD469" w14:textId="58C5377F" w:rsidR="0075140A" w:rsidRPr="00382426" w:rsidRDefault="0075140A" w:rsidP="005221F5">
            <w:pPr>
              <w:spacing w:after="0" w:line="240" w:lineRule="auto"/>
              <w:jc w:val="both"/>
              <w:rPr>
                <w:rFonts w:ascii="Times New Roman" w:hAnsi="Times New Roman"/>
                <w:sz w:val="24"/>
                <w:szCs w:val="24"/>
              </w:rPr>
            </w:pP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Pr>
          <w:p w14:paraId="4E0A8D2C" w14:textId="77777777" w:rsidR="00AD5EEC" w:rsidRPr="00382426" w:rsidRDefault="00AD5EEC" w:rsidP="005221F5">
            <w:pPr>
              <w:spacing w:after="0" w:line="240" w:lineRule="auto"/>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0B008D56" w14:textId="77777777" w:rsidTr="00415155">
        <w:trPr>
          <w:trHeight w:val="70"/>
        </w:trPr>
        <w:tc>
          <w:tcPr>
            <w:tcW w:w="4952" w:type="dxa"/>
            <w:gridSpan w:val="2"/>
            <w:tcBorders>
              <w:top w:val="single" w:sz="4" w:space="0" w:color="000000"/>
              <w:left w:val="single" w:sz="4" w:space="0" w:color="000000"/>
              <w:bottom w:val="single" w:sz="4" w:space="0" w:color="000000"/>
            </w:tcBorders>
            <w:shd w:val="clear" w:color="auto" w:fill="auto"/>
          </w:tcPr>
          <w:p w14:paraId="042BE9FA" w14:textId="77777777" w:rsidR="0075140A" w:rsidRDefault="00AD5EEC" w:rsidP="0075140A">
            <w:pPr>
              <w:spacing w:after="0" w:line="240" w:lineRule="auto"/>
              <w:jc w:val="both"/>
              <w:rPr>
                <w:rFonts w:ascii="Times New Roman" w:hAnsi="Times New Roman"/>
                <w:sz w:val="24"/>
                <w:szCs w:val="24"/>
              </w:rPr>
            </w:pPr>
            <w:r w:rsidRPr="00382426">
              <w:rPr>
                <w:rFonts w:ascii="Times New Roman" w:hAnsi="Times New Roman"/>
                <w:sz w:val="24"/>
                <w:szCs w:val="24"/>
              </w:rPr>
              <w:t xml:space="preserve">6.Alte </w:t>
            </w:r>
            <w:r w:rsidR="00AE7EBD" w:rsidRPr="00382426">
              <w:rPr>
                <w:rFonts w:ascii="Times New Roman" w:hAnsi="Times New Roman"/>
                <w:sz w:val="24"/>
                <w:szCs w:val="24"/>
              </w:rPr>
              <w:t>informații</w:t>
            </w:r>
          </w:p>
          <w:p w14:paraId="15D1C46F" w14:textId="236C1344" w:rsidR="0075140A" w:rsidRPr="00382426" w:rsidRDefault="0075140A" w:rsidP="0075140A">
            <w:pPr>
              <w:spacing w:after="0" w:line="240" w:lineRule="auto"/>
              <w:jc w:val="both"/>
              <w:rPr>
                <w:rFonts w:ascii="Times New Roman" w:hAnsi="Times New Roman"/>
                <w:sz w:val="24"/>
                <w:szCs w:val="24"/>
              </w:rPr>
            </w:pPr>
          </w:p>
        </w:tc>
        <w:tc>
          <w:tcPr>
            <w:tcW w:w="5567" w:type="dxa"/>
            <w:gridSpan w:val="2"/>
            <w:tcBorders>
              <w:top w:val="single" w:sz="4" w:space="0" w:color="000000"/>
              <w:left w:val="single" w:sz="4" w:space="0" w:color="000000"/>
              <w:bottom w:val="single" w:sz="4" w:space="0" w:color="000000"/>
              <w:right w:val="single" w:sz="4" w:space="0" w:color="000000"/>
            </w:tcBorders>
            <w:shd w:val="clear" w:color="auto" w:fill="auto"/>
          </w:tcPr>
          <w:p w14:paraId="2B698ADA" w14:textId="77777777" w:rsidR="00AD5EEC" w:rsidRPr="00382426" w:rsidRDefault="00AD5EEC" w:rsidP="005221F5">
            <w:pPr>
              <w:suppressAutoHyphens w:val="0"/>
              <w:autoSpaceDE w:val="0"/>
              <w:autoSpaceDN w:val="0"/>
              <w:adjustRightInd w:val="0"/>
              <w:spacing w:after="0" w:line="240" w:lineRule="auto"/>
              <w:jc w:val="both"/>
              <w:rPr>
                <w:rFonts w:ascii="Times New Roman" w:hAnsi="Times New Roman"/>
                <w:sz w:val="24"/>
                <w:szCs w:val="24"/>
              </w:rPr>
            </w:pPr>
            <w:r w:rsidRPr="00382426">
              <w:rPr>
                <w:rFonts w:ascii="Times New Roman" w:hAnsi="Times New Roman"/>
                <w:sz w:val="24"/>
                <w:szCs w:val="24"/>
              </w:rPr>
              <w:t>Nu au fost identificate.</w:t>
            </w:r>
          </w:p>
        </w:tc>
      </w:tr>
      <w:tr w:rsidR="00AD5EEC" w:rsidRPr="00382426" w14:paraId="57BB9AE4" w14:textId="77777777" w:rsidTr="00415155">
        <w:trPr>
          <w:trHeight w:val="611"/>
        </w:trPr>
        <w:tc>
          <w:tcPr>
            <w:tcW w:w="10519" w:type="dxa"/>
            <w:gridSpan w:val="4"/>
            <w:tcBorders>
              <w:top w:val="single" w:sz="4" w:space="0" w:color="000000"/>
              <w:left w:val="single" w:sz="4" w:space="0" w:color="000000"/>
              <w:bottom w:val="single" w:sz="4" w:space="0" w:color="000000"/>
              <w:right w:val="single" w:sz="4" w:space="0" w:color="000000"/>
            </w:tcBorders>
            <w:shd w:val="clear" w:color="auto" w:fill="auto"/>
          </w:tcPr>
          <w:p w14:paraId="79960B0D" w14:textId="77777777" w:rsidR="0075140A" w:rsidRDefault="0075140A" w:rsidP="005221F5">
            <w:pPr>
              <w:tabs>
                <w:tab w:val="left" w:pos="900"/>
              </w:tabs>
              <w:spacing w:after="0" w:line="240" w:lineRule="auto"/>
              <w:jc w:val="center"/>
              <w:rPr>
                <w:rFonts w:ascii="Times New Roman" w:hAnsi="Times New Roman"/>
                <w:b/>
                <w:sz w:val="24"/>
                <w:szCs w:val="24"/>
              </w:rPr>
            </w:pPr>
          </w:p>
          <w:p w14:paraId="01087772" w14:textId="23BBE03B" w:rsidR="00AD5EEC" w:rsidRPr="00382426" w:rsidRDefault="00AE7EBD" w:rsidP="005221F5">
            <w:pPr>
              <w:tabs>
                <w:tab w:val="left" w:pos="900"/>
              </w:tabs>
              <w:spacing w:after="0" w:line="240" w:lineRule="auto"/>
              <w:jc w:val="center"/>
              <w:rPr>
                <w:rFonts w:ascii="Times New Roman" w:hAnsi="Times New Roman"/>
                <w:b/>
                <w:sz w:val="24"/>
                <w:szCs w:val="24"/>
              </w:rPr>
            </w:pPr>
            <w:r w:rsidRPr="00382426">
              <w:rPr>
                <w:rFonts w:ascii="Times New Roman" w:hAnsi="Times New Roman"/>
                <w:b/>
                <w:sz w:val="24"/>
                <w:szCs w:val="24"/>
              </w:rPr>
              <w:t>Secțiunea</w:t>
            </w:r>
            <w:r w:rsidR="00AD5EEC" w:rsidRPr="00382426">
              <w:rPr>
                <w:rFonts w:ascii="Times New Roman" w:hAnsi="Times New Roman"/>
                <w:b/>
                <w:sz w:val="24"/>
                <w:szCs w:val="24"/>
              </w:rPr>
              <w:t xml:space="preserve"> a 6-a</w:t>
            </w:r>
          </w:p>
          <w:p w14:paraId="17CE75FD" w14:textId="77777777" w:rsidR="00AD5EEC" w:rsidRDefault="00AD5EEC" w:rsidP="0075140A">
            <w:pPr>
              <w:suppressAutoHyphens w:val="0"/>
              <w:autoSpaceDE w:val="0"/>
              <w:autoSpaceDN w:val="0"/>
              <w:adjustRightInd w:val="0"/>
              <w:spacing w:after="0" w:line="240" w:lineRule="auto"/>
              <w:jc w:val="center"/>
              <w:rPr>
                <w:rFonts w:ascii="Times New Roman" w:hAnsi="Times New Roman"/>
                <w:b/>
                <w:sz w:val="24"/>
                <w:szCs w:val="24"/>
              </w:rPr>
            </w:pPr>
            <w:r w:rsidRPr="00382426">
              <w:rPr>
                <w:rFonts w:ascii="Times New Roman" w:hAnsi="Times New Roman"/>
                <w:b/>
                <w:sz w:val="24"/>
                <w:szCs w:val="24"/>
              </w:rPr>
              <w:t>Consultările efectuate în vederea elaborării proiectului de act normativ</w:t>
            </w:r>
          </w:p>
          <w:p w14:paraId="3B30BC7B" w14:textId="0C32E6D7" w:rsidR="0075140A" w:rsidRPr="0075140A" w:rsidRDefault="0075140A" w:rsidP="0075140A">
            <w:pPr>
              <w:suppressAutoHyphens w:val="0"/>
              <w:autoSpaceDE w:val="0"/>
              <w:autoSpaceDN w:val="0"/>
              <w:adjustRightInd w:val="0"/>
              <w:spacing w:after="0" w:line="240" w:lineRule="auto"/>
              <w:jc w:val="center"/>
              <w:rPr>
                <w:rFonts w:ascii="Times New Roman" w:hAnsi="Times New Roman"/>
                <w:b/>
                <w:sz w:val="24"/>
                <w:szCs w:val="24"/>
              </w:rPr>
            </w:pPr>
          </w:p>
        </w:tc>
      </w:tr>
      <w:tr w:rsidR="00AD5EEC" w:rsidRPr="00382426" w14:paraId="5061FC76" w14:textId="77777777" w:rsidTr="00415155">
        <w:tc>
          <w:tcPr>
            <w:tcW w:w="4962" w:type="dxa"/>
            <w:gridSpan w:val="3"/>
            <w:tcBorders>
              <w:top w:val="single" w:sz="4" w:space="0" w:color="000000"/>
              <w:left w:val="single" w:sz="4" w:space="0" w:color="000000"/>
              <w:bottom w:val="single" w:sz="4" w:space="0" w:color="000000"/>
            </w:tcBorders>
            <w:shd w:val="clear" w:color="auto" w:fill="auto"/>
          </w:tcPr>
          <w:p w14:paraId="5331FF5C" w14:textId="4F76CD3C" w:rsidR="00AD5EEC" w:rsidRPr="00382426" w:rsidRDefault="00AD5EEC" w:rsidP="005221F5">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lastRenderedPageBreak/>
              <w:t xml:space="preserve">1.Informaţii privind procesul de consultare cu </w:t>
            </w:r>
            <w:r w:rsidR="00AE7EBD" w:rsidRPr="00382426">
              <w:rPr>
                <w:rFonts w:ascii="Times New Roman" w:hAnsi="Times New Roman"/>
                <w:sz w:val="24"/>
                <w:szCs w:val="24"/>
              </w:rPr>
              <w:t>organizații</w:t>
            </w:r>
            <w:r w:rsidRPr="00382426">
              <w:rPr>
                <w:rFonts w:ascii="Times New Roman" w:hAnsi="Times New Roman"/>
                <w:sz w:val="24"/>
                <w:szCs w:val="24"/>
              </w:rPr>
              <w:t xml:space="preserve"> neguvernamentale, institute de cercetare </w:t>
            </w:r>
            <w:r w:rsidR="00AE7EBD" w:rsidRPr="00382426">
              <w:rPr>
                <w:rFonts w:ascii="Times New Roman" w:hAnsi="Times New Roman"/>
                <w:sz w:val="24"/>
                <w:szCs w:val="24"/>
              </w:rPr>
              <w:t>și</w:t>
            </w:r>
            <w:r w:rsidRPr="00382426">
              <w:rPr>
                <w:rFonts w:ascii="Times New Roman" w:hAnsi="Times New Roman"/>
                <w:sz w:val="24"/>
                <w:szCs w:val="24"/>
              </w:rPr>
              <w:t xml:space="preserve"> alte organisme implicate</w:t>
            </w:r>
          </w:p>
          <w:p w14:paraId="144AF063" w14:textId="77777777" w:rsidR="00AD5EEC" w:rsidRDefault="00AD5EEC" w:rsidP="005221F5">
            <w:pPr>
              <w:tabs>
                <w:tab w:val="left" w:pos="234"/>
                <w:tab w:val="left" w:pos="317"/>
                <w:tab w:val="left" w:pos="601"/>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 xml:space="preserve">2.Fundamentarea alegerii </w:t>
            </w:r>
            <w:r w:rsidR="00AE7EBD" w:rsidRPr="00382426">
              <w:rPr>
                <w:rFonts w:ascii="Times New Roman" w:hAnsi="Times New Roman"/>
                <w:sz w:val="24"/>
                <w:szCs w:val="24"/>
              </w:rPr>
              <w:t>organizațiilor</w:t>
            </w:r>
            <w:r w:rsidRPr="00382426">
              <w:rPr>
                <w:rFonts w:ascii="Times New Roman" w:hAnsi="Times New Roman"/>
                <w:sz w:val="24"/>
                <w:szCs w:val="24"/>
              </w:rPr>
              <w:t xml:space="preserve"> cu care a avut loc consultarea, precum </w:t>
            </w:r>
            <w:r w:rsidR="00AE7EBD" w:rsidRPr="00382426">
              <w:rPr>
                <w:rFonts w:ascii="Times New Roman" w:hAnsi="Times New Roman"/>
                <w:sz w:val="24"/>
                <w:szCs w:val="24"/>
              </w:rPr>
              <w:t>și</w:t>
            </w:r>
            <w:r w:rsidRPr="00382426">
              <w:rPr>
                <w:rFonts w:ascii="Times New Roman" w:hAnsi="Times New Roman"/>
                <w:sz w:val="24"/>
                <w:szCs w:val="24"/>
              </w:rPr>
              <w:t xml:space="preserve"> a modului în care activitatea acestor </w:t>
            </w:r>
            <w:r w:rsidR="00211114" w:rsidRPr="00382426">
              <w:rPr>
                <w:rFonts w:ascii="Times New Roman" w:hAnsi="Times New Roman"/>
                <w:sz w:val="24"/>
                <w:szCs w:val="24"/>
              </w:rPr>
              <w:t>organizații</w:t>
            </w:r>
            <w:r w:rsidRPr="00382426">
              <w:rPr>
                <w:rFonts w:ascii="Times New Roman" w:hAnsi="Times New Roman"/>
                <w:sz w:val="24"/>
                <w:szCs w:val="24"/>
              </w:rPr>
              <w:t xml:space="preserve"> este legată de obiectul proiectului de act normativ.</w:t>
            </w:r>
          </w:p>
          <w:p w14:paraId="401E40CB" w14:textId="6DE5646F" w:rsidR="0075140A" w:rsidRPr="00382426" w:rsidRDefault="0075140A" w:rsidP="005221F5">
            <w:pPr>
              <w:tabs>
                <w:tab w:val="left" w:pos="234"/>
                <w:tab w:val="left" w:pos="317"/>
                <w:tab w:val="left" w:pos="601"/>
                <w:tab w:val="left" w:pos="900"/>
              </w:tabs>
              <w:spacing w:after="0" w:line="240" w:lineRule="auto"/>
              <w:jc w:val="both"/>
              <w:rPr>
                <w:rFonts w:ascii="Times New Roman" w:hAnsi="Times New Roman"/>
                <w:sz w:val="24"/>
                <w:szCs w:val="24"/>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63A87373" w14:textId="77777777" w:rsidR="00AD5EEC" w:rsidRPr="00382426" w:rsidRDefault="00AD5EEC" w:rsidP="005221F5">
            <w:pPr>
              <w:spacing w:after="0" w:line="240" w:lineRule="auto"/>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53C28996" w14:textId="77777777" w:rsidTr="00415155">
        <w:tc>
          <w:tcPr>
            <w:tcW w:w="4962" w:type="dxa"/>
            <w:gridSpan w:val="3"/>
            <w:tcBorders>
              <w:top w:val="single" w:sz="4" w:space="0" w:color="000000"/>
              <w:left w:val="single" w:sz="4" w:space="0" w:color="000000"/>
              <w:bottom w:val="single" w:sz="4" w:space="0" w:color="000000"/>
            </w:tcBorders>
            <w:shd w:val="clear" w:color="auto" w:fill="auto"/>
          </w:tcPr>
          <w:p w14:paraId="5BDFBCB4" w14:textId="77777777" w:rsidR="00AD5EEC" w:rsidRDefault="00AD5EEC" w:rsidP="005221F5">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 xml:space="preserve">3.Consultările organizate cu </w:t>
            </w:r>
            <w:r w:rsidR="00211114" w:rsidRPr="00382426">
              <w:rPr>
                <w:rFonts w:ascii="Times New Roman" w:hAnsi="Times New Roman"/>
                <w:sz w:val="24"/>
                <w:szCs w:val="24"/>
              </w:rPr>
              <w:t>autoritățile</w:t>
            </w:r>
            <w:r w:rsidRPr="00382426">
              <w:rPr>
                <w:rFonts w:ascii="Times New Roman" w:hAnsi="Times New Roman"/>
                <w:sz w:val="24"/>
                <w:szCs w:val="24"/>
              </w:rPr>
              <w:t xml:space="preserve"> </w:t>
            </w:r>
            <w:r w:rsidR="00211114" w:rsidRPr="00382426">
              <w:rPr>
                <w:rFonts w:ascii="Times New Roman" w:hAnsi="Times New Roman"/>
                <w:sz w:val="24"/>
                <w:szCs w:val="24"/>
              </w:rPr>
              <w:t>administrației</w:t>
            </w:r>
            <w:r w:rsidRPr="00382426">
              <w:rPr>
                <w:rFonts w:ascii="Times New Roman" w:hAnsi="Times New Roman"/>
                <w:sz w:val="24"/>
                <w:szCs w:val="24"/>
              </w:rPr>
              <w:t xml:space="preserve"> publice locale, în </w:t>
            </w:r>
            <w:r w:rsidR="00211114" w:rsidRPr="00382426">
              <w:rPr>
                <w:rFonts w:ascii="Times New Roman" w:hAnsi="Times New Roman"/>
                <w:sz w:val="24"/>
                <w:szCs w:val="24"/>
              </w:rPr>
              <w:t>situația</w:t>
            </w:r>
            <w:r w:rsidRPr="00382426">
              <w:rPr>
                <w:rFonts w:ascii="Times New Roman" w:hAnsi="Times New Roman"/>
                <w:sz w:val="24"/>
                <w:szCs w:val="24"/>
              </w:rPr>
              <w:t xml:space="preserve"> în care proiectul de act normativ are ca obiect </w:t>
            </w:r>
            <w:r w:rsidR="00211114" w:rsidRPr="00382426">
              <w:rPr>
                <w:rFonts w:ascii="Times New Roman" w:hAnsi="Times New Roman"/>
                <w:sz w:val="24"/>
                <w:szCs w:val="24"/>
              </w:rPr>
              <w:t>activități</w:t>
            </w:r>
            <w:r w:rsidRPr="00382426">
              <w:rPr>
                <w:rFonts w:ascii="Times New Roman" w:hAnsi="Times New Roman"/>
                <w:sz w:val="24"/>
                <w:szCs w:val="24"/>
              </w:rPr>
              <w:t xml:space="preserve"> ale acestor </w:t>
            </w:r>
            <w:r w:rsidR="00211114" w:rsidRPr="00382426">
              <w:rPr>
                <w:rFonts w:ascii="Times New Roman" w:hAnsi="Times New Roman"/>
                <w:sz w:val="24"/>
                <w:szCs w:val="24"/>
              </w:rPr>
              <w:t>autorități</w:t>
            </w:r>
            <w:r w:rsidRPr="00382426">
              <w:rPr>
                <w:rFonts w:ascii="Times New Roman" w:hAnsi="Times New Roman"/>
                <w:sz w:val="24"/>
                <w:szCs w:val="24"/>
              </w:rPr>
              <w:t xml:space="preserve">, în </w:t>
            </w:r>
            <w:r w:rsidR="00211114" w:rsidRPr="00382426">
              <w:rPr>
                <w:rFonts w:ascii="Times New Roman" w:hAnsi="Times New Roman"/>
                <w:sz w:val="24"/>
                <w:szCs w:val="24"/>
              </w:rPr>
              <w:t>condițiile</w:t>
            </w:r>
            <w:r w:rsidRPr="00382426">
              <w:rPr>
                <w:rFonts w:ascii="Times New Roman" w:hAnsi="Times New Roman"/>
                <w:sz w:val="24"/>
                <w:szCs w:val="24"/>
              </w:rPr>
              <w:t xml:space="preserve"> Hotărârii Guvernului nr. 521/2005 privind procedura de consultare a structurilor asociative ale </w:t>
            </w:r>
            <w:r w:rsidR="00211114" w:rsidRPr="00382426">
              <w:rPr>
                <w:rFonts w:ascii="Times New Roman" w:hAnsi="Times New Roman"/>
                <w:sz w:val="24"/>
                <w:szCs w:val="24"/>
              </w:rPr>
              <w:t>autorităților</w:t>
            </w:r>
            <w:r w:rsidRPr="00382426">
              <w:rPr>
                <w:rFonts w:ascii="Times New Roman" w:hAnsi="Times New Roman"/>
                <w:sz w:val="24"/>
                <w:szCs w:val="24"/>
              </w:rPr>
              <w:t xml:space="preserve"> </w:t>
            </w:r>
            <w:r w:rsidR="00211114" w:rsidRPr="00382426">
              <w:rPr>
                <w:rFonts w:ascii="Times New Roman" w:hAnsi="Times New Roman"/>
                <w:sz w:val="24"/>
                <w:szCs w:val="24"/>
              </w:rPr>
              <w:t>administrației</w:t>
            </w:r>
            <w:r w:rsidRPr="00382426">
              <w:rPr>
                <w:rFonts w:ascii="Times New Roman" w:hAnsi="Times New Roman"/>
                <w:sz w:val="24"/>
                <w:szCs w:val="24"/>
              </w:rPr>
              <w:t xml:space="preserve"> publice locale la elaborarea proiectelor de acte normative</w:t>
            </w:r>
          </w:p>
          <w:p w14:paraId="5A1F141B" w14:textId="19F4B566" w:rsidR="0075140A" w:rsidRPr="00382426" w:rsidRDefault="0075140A" w:rsidP="005221F5">
            <w:pPr>
              <w:tabs>
                <w:tab w:val="left" w:pos="900"/>
              </w:tabs>
              <w:spacing w:after="0" w:line="240" w:lineRule="auto"/>
              <w:jc w:val="both"/>
              <w:rPr>
                <w:rFonts w:ascii="Times New Roman" w:hAnsi="Times New Roman"/>
                <w:sz w:val="24"/>
                <w:szCs w:val="24"/>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75533675" w14:textId="77777777" w:rsidR="00AD5EEC" w:rsidRPr="00382426" w:rsidRDefault="00AD5EEC" w:rsidP="005221F5">
            <w:pPr>
              <w:spacing w:after="0" w:line="240" w:lineRule="auto"/>
              <w:rPr>
                <w:rFonts w:ascii="Times New Roman" w:hAnsi="Times New Roman"/>
                <w:sz w:val="24"/>
                <w:szCs w:val="24"/>
              </w:rPr>
            </w:pPr>
            <w:r w:rsidRPr="00382426">
              <w:rPr>
                <w:rFonts w:ascii="Times New Roman" w:hAnsi="Times New Roman"/>
                <w:sz w:val="24"/>
                <w:szCs w:val="24"/>
              </w:rPr>
              <w:t>Proiectul de act normativ nu se referă la acest subiect.</w:t>
            </w:r>
          </w:p>
          <w:p w14:paraId="145D20DD" w14:textId="77777777" w:rsidR="00AD5EEC" w:rsidRPr="00382426" w:rsidRDefault="00AD5EEC" w:rsidP="005221F5">
            <w:pPr>
              <w:spacing w:after="0" w:line="240" w:lineRule="auto"/>
              <w:rPr>
                <w:rFonts w:ascii="Times New Roman" w:hAnsi="Times New Roman"/>
                <w:sz w:val="24"/>
                <w:szCs w:val="24"/>
              </w:rPr>
            </w:pPr>
            <w:r w:rsidRPr="00382426">
              <w:rPr>
                <w:rFonts w:ascii="Times New Roman" w:hAnsi="Times New Roman"/>
                <w:sz w:val="24"/>
                <w:szCs w:val="24"/>
              </w:rPr>
              <w:t xml:space="preserve"> </w:t>
            </w:r>
          </w:p>
        </w:tc>
      </w:tr>
      <w:tr w:rsidR="00AD5EEC" w:rsidRPr="00382426" w14:paraId="787B96C7" w14:textId="77777777" w:rsidTr="00415155">
        <w:tc>
          <w:tcPr>
            <w:tcW w:w="4962" w:type="dxa"/>
            <w:gridSpan w:val="3"/>
            <w:tcBorders>
              <w:top w:val="single" w:sz="4" w:space="0" w:color="000000"/>
              <w:left w:val="single" w:sz="4" w:space="0" w:color="000000"/>
              <w:bottom w:val="single" w:sz="4" w:space="0" w:color="000000"/>
            </w:tcBorders>
            <w:shd w:val="clear" w:color="auto" w:fill="auto"/>
          </w:tcPr>
          <w:p w14:paraId="69252E62" w14:textId="19E9E694" w:rsidR="00AD5EEC" w:rsidRPr="00382426" w:rsidRDefault="00AD5EEC" w:rsidP="005221F5">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 xml:space="preserve">4.Consultările </w:t>
            </w:r>
            <w:r w:rsidR="00211114" w:rsidRPr="00382426">
              <w:rPr>
                <w:rFonts w:ascii="Times New Roman" w:hAnsi="Times New Roman"/>
                <w:sz w:val="24"/>
                <w:szCs w:val="24"/>
              </w:rPr>
              <w:t>desfășurate</w:t>
            </w:r>
            <w:r w:rsidRPr="00382426">
              <w:rPr>
                <w:rFonts w:ascii="Times New Roman" w:hAnsi="Times New Roman"/>
                <w:sz w:val="24"/>
                <w:szCs w:val="24"/>
              </w:rPr>
              <w:t xml:space="preserve"> în cadrul consiliilor interministeriale, în conformitate cu prevederile Hotărârii Guvernului nr. 750/2005 privind constituirea consiliilor interministeriale permanente</w:t>
            </w:r>
          </w:p>
          <w:p w14:paraId="52715F36" w14:textId="77777777" w:rsidR="00AD5EEC" w:rsidRPr="00382426" w:rsidRDefault="00AD5EEC" w:rsidP="005221F5">
            <w:pPr>
              <w:tabs>
                <w:tab w:val="left" w:pos="900"/>
              </w:tabs>
              <w:spacing w:after="0" w:line="240" w:lineRule="auto"/>
              <w:jc w:val="both"/>
              <w:rPr>
                <w:rFonts w:ascii="Times New Roman" w:hAnsi="Times New Roman"/>
                <w:sz w:val="24"/>
                <w:szCs w:val="24"/>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625E6CE3" w14:textId="3CCA48E0" w:rsidR="00AD5EEC" w:rsidRPr="00520941" w:rsidRDefault="00AD5EEC" w:rsidP="005221F5">
            <w:pPr>
              <w:spacing w:after="0" w:line="240" w:lineRule="auto"/>
              <w:jc w:val="both"/>
              <w:outlineLvl w:val="0"/>
              <w:rPr>
                <w:rFonts w:ascii="Times New Roman" w:hAnsi="Times New Roman"/>
                <w:sz w:val="24"/>
                <w:szCs w:val="24"/>
              </w:rPr>
            </w:pPr>
            <w:r w:rsidRPr="00382426">
              <w:rPr>
                <w:rFonts w:ascii="Times New Roman" w:hAnsi="Times New Roman"/>
                <w:sz w:val="24"/>
                <w:szCs w:val="24"/>
              </w:rPr>
              <w:t xml:space="preserve">În vederea adoptării de către Guvern a acestui proiect de act normativ, pentru aprobarea obiectivului de investiții  </w:t>
            </w:r>
            <w:r w:rsidRPr="00211114">
              <w:rPr>
                <w:rFonts w:ascii="Times New Roman" w:eastAsia="Times New Roman" w:hAnsi="Times New Roman" w:cs="Tahoma"/>
                <w:b/>
                <w:bCs/>
                <w:sz w:val="24"/>
                <w:szCs w:val="24"/>
                <w:lang w:eastAsia="en-US"/>
              </w:rPr>
              <w:t>„Amenajare râu Gilort în zona localității Novaci, județul Gorj”</w:t>
            </w:r>
            <w:r w:rsidR="00211114">
              <w:rPr>
                <w:rFonts w:ascii="Times New Roman" w:hAnsi="Times New Roman"/>
                <w:sz w:val="24"/>
                <w:szCs w:val="24"/>
              </w:rPr>
              <w:t xml:space="preserve"> </w:t>
            </w:r>
            <w:r w:rsidRPr="00382426">
              <w:rPr>
                <w:rFonts w:ascii="Times New Roman" w:hAnsi="Times New Roman"/>
                <w:sz w:val="24"/>
                <w:szCs w:val="24"/>
              </w:rPr>
              <w:t xml:space="preserve">precum și a caracteristicilor principale și a indicatorilor tehnico-economici aferenți acestuia, s-a obținut avizul Consiliului Interministerial de Avizare Lucrări Publice de Interes Național și Locuințe, </w:t>
            </w:r>
            <w:r w:rsidRPr="00520941">
              <w:rPr>
                <w:rFonts w:ascii="Times New Roman" w:hAnsi="Times New Roman"/>
                <w:sz w:val="24"/>
                <w:szCs w:val="24"/>
              </w:rPr>
              <w:t xml:space="preserve">nr. </w:t>
            </w:r>
            <w:r w:rsidR="008B1A9A" w:rsidRPr="00520941">
              <w:rPr>
                <w:rFonts w:ascii="Times New Roman" w:hAnsi="Times New Roman"/>
                <w:sz w:val="24"/>
                <w:szCs w:val="24"/>
              </w:rPr>
              <w:t>56</w:t>
            </w:r>
            <w:r w:rsidRPr="00520941">
              <w:rPr>
                <w:rFonts w:ascii="Times New Roman" w:hAnsi="Times New Roman"/>
                <w:sz w:val="24"/>
                <w:szCs w:val="24"/>
              </w:rPr>
              <w:t xml:space="preserve"> din </w:t>
            </w:r>
            <w:r w:rsidR="008B1A9A" w:rsidRPr="00520941">
              <w:rPr>
                <w:rFonts w:ascii="Times New Roman" w:hAnsi="Times New Roman"/>
                <w:sz w:val="24"/>
                <w:szCs w:val="24"/>
              </w:rPr>
              <w:t>05.11.</w:t>
            </w:r>
            <w:r w:rsidRPr="00520941">
              <w:rPr>
                <w:rFonts w:ascii="Times New Roman" w:hAnsi="Times New Roman"/>
                <w:sz w:val="24"/>
                <w:szCs w:val="24"/>
              </w:rPr>
              <w:t>2020.</w:t>
            </w:r>
          </w:p>
          <w:p w14:paraId="5B842B3C" w14:textId="77777777" w:rsidR="00AD5EEC" w:rsidRPr="00382426" w:rsidRDefault="00AD5EEC" w:rsidP="005221F5">
            <w:pPr>
              <w:spacing w:after="0" w:line="240" w:lineRule="auto"/>
              <w:jc w:val="both"/>
              <w:outlineLvl w:val="0"/>
              <w:rPr>
                <w:rFonts w:ascii="Times New Roman" w:hAnsi="Times New Roman"/>
                <w:sz w:val="24"/>
                <w:szCs w:val="24"/>
              </w:rPr>
            </w:pPr>
          </w:p>
        </w:tc>
      </w:tr>
      <w:tr w:rsidR="00AD5EEC" w:rsidRPr="00382426" w14:paraId="2A39A03B" w14:textId="77777777" w:rsidTr="00415155">
        <w:tc>
          <w:tcPr>
            <w:tcW w:w="4962" w:type="dxa"/>
            <w:gridSpan w:val="3"/>
            <w:tcBorders>
              <w:top w:val="single" w:sz="4" w:space="0" w:color="000000"/>
              <w:left w:val="single" w:sz="4" w:space="0" w:color="000000"/>
              <w:bottom w:val="single" w:sz="4" w:space="0" w:color="000000"/>
            </w:tcBorders>
            <w:shd w:val="clear" w:color="auto" w:fill="auto"/>
          </w:tcPr>
          <w:p w14:paraId="38544568" w14:textId="77777777" w:rsidR="00AD5EEC" w:rsidRPr="00382426" w:rsidRDefault="00AD5EEC" w:rsidP="005221F5">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5.Informaţii privind avizarea de către</w:t>
            </w:r>
          </w:p>
          <w:p w14:paraId="13F77D07" w14:textId="77777777" w:rsidR="00AD5EEC" w:rsidRPr="00382426" w:rsidRDefault="00AD5EEC" w:rsidP="005221F5">
            <w:pPr>
              <w:autoSpaceDE w:val="0"/>
              <w:spacing w:after="0" w:line="240" w:lineRule="auto"/>
              <w:ind w:left="84" w:firstLine="58"/>
              <w:rPr>
                <w:rFonts w:ascii="Times New Roman" w:hAnsi="Times New Roman"/>
                <w:sz w:val="24"/>
                <w:szCs w:val="24"/>
              </w:rPr>
            </w:pPr>
            <w:r w:rsidRPr="00382426">
              <w:rPr>
                <w:rFonts w:ascii="Times New Roman" w:hAnsi="Times New Roman"/>
                <w:sz w:val="24"/>
                <w:szCs w:val="24"/>
              </w:rPr>
              <w:t xml:space="preserve">a) Consiliul Legislativ </w:t>
            </w:r>
          </w:p>
          <w:p w14:paraId="18842BA5" w14:textId="77777777" w:rsidR="00AD5EEC" w:rsidRPr="00382426" w:rsidRDefault="00AD5EEC" w:rsidP="005221F5">
            <w:pPr>
              <w:autoSpaceDE w:val="0"/>
              <w:spacing w:after="0" w:line="240" w:lineRule="auto"/>
              <w:ind w:left="84" w:firstLine="58"/>
              <w:rPr>
                <w:rFonts w:ascii="Times New Roman" w:hAnsi="Times New Roman"/>
                <w:sz w:val="24"/>
                <w:szCs w:val="24"/>
              </w:rPr>
            </w:pPr>
            <w:r w:rsidRPr="00382426">
              <w:rPr>
                <w:rFonts w:ascii="Times New Roman" w:hAnsi="Times New Roman"/>
                <w:sz w:val="24"/>
                <w:szCs w:val="24"/>
              </w:rPr>
              <w:t xml:space="preserve">b) Consiliul Suprem de Apărare a </w:t>
            </w:r>
            <w:proofErr w:type="spellStart"/>
            <w:r w:rsidRPr="00382426">
              <w:rPr>
                <w:rFonts w:ascii="Times New Roman" w:hAnsi="Times New Roman"/>
                <w:sz w:val="24"/>
                <w:szCs w:val="24"/>
              </w:rPr>
              <w:t>Ţării</w:t>
            </w:r>
            <w:proofErr w:type="spellEnd"/>
            <w:r w:rsidRPr="00382426">
              <w:rPr>
                <w:rFonts w:ascii="Times New Roman" w:hAnsi="Times New Roman"/>
                <w:sz w:val="24"/>
                <w:szCs w:val="24"/>
              </w:rPr>
              <w:t xml:space="preserve"> </w:t>
            </w:r>
          </w:p>
          <w:p w14:paraId="218B11F7" w14:textId="04942138" w:rsidR="00AD5EEC" w:rsidRPr="00382426" w:rsidRDefault="00AD5EEC" w:rsidP="005221F5">
            <w:pPr>
              <w:autoSpaceDE w:val="0"/>
              <w:spacing w:after="0" w:line="240" w:lineRule="auto"/>
              <w:ind w:left="84" w:firstLine="58"/>
              <w:rPr>
                <w:rFonts w:ascii="Times New Roman" w:hAnsi="Times New Roman"/>
                <w:sz w:val="24"/>
                <w:szCs w:val="24"/>
              </w:rPr>
            </w:pPr>
            <w:r w:rsidRPr="00382426">
              <w:rPr>
                <w:rFonts w:ascii="Times New Roman" w:hAnsi="Times New Roman"/>
                <w:sz w:val="24"/>
                <w:szCs w:val="24"/>
              </w:rPr>
              <w:t xml:space="preserve">c) Consiliul Economic </w:t>
            </w:r>
            <w:r w:rsidR="00211114" w:rsidRPr="00382426">
              <w:rPr>
                <w:rFonts w:ascii="Times New Roman" w:hAnsi="Times New Roman"/>
                <w:sz w:val="24"/>
                <w:szCs w:val="24"/>
              </w:rPr>
              <w:t>și</w:t>
            </w:r>
            <w:r w:rsidRPr="00382426">
              <w:rPr>
                <w:rFonts w:ascii="Times New Roman" w:hAnsi="Times New Roman"/>
                <w:sz w:val="24"/>
                <w:szCs w:val="24"/>
              </w:rPr>
              <w:t xml:space="preserve"> Social</w:t>
            </w:r>
          </w:p>
          <w:p w14:paraId="6F3CECF8" w14:textId="77777777" w:rsidR="00AD5EEC" w:rsidRPr="00382426" w:rsidRDefault="00AD5EEC" w:rsidP="005221F5">
            <w:pPr>
              <w:autoSpaceDE w:val="0"/>
              <w:spacing w:after="0" w:line="240" w:lineRule="auto"/>
              <w:ind w:left="84" w:firstLine="58"/>
              <w:rPr>
                <w:rFonts w:ascii="Times New Roman" w:hAnsi="Times New Roman"/>
                <w:sz w:val="24"/>
                <w:szCs w:val="24"/>
              </w:rPr>
            </w:pPr>
            <w:r w:rsidRPr="00382426">
              <w:rPr>
                <w:rFonts w:ascii="Times New Roman" w:hAnsi="Times New Roman"/>
                <w:sz w:val="24"/>
                <w:szCs w:val="24"/>
              </w:rPr>
              <w:t xml:space="preserve">d) Consiliul </w:t>
            </w:r>
            <w:proofErr w:type="spellStart"/>
            <w:r w:rsidRPr="00382426">
              <w:rPr>
                <w:rFonts w:ascii="Times New Roman" w:hAnsi="Times New Roman"/>
                <w:sz w:val="24"/>
                <w:szCs w:val="24"/>
              </w:rPr>
              <w:t>Concurenţei</w:t>
            </w:r>
            <w:proofErr w:type="spellEnd"/>
            <w:r w:rsidRPr="00382426">
              <w:rPr>
                <w:rFonts w:ascii="Times New Roman" w:hAnsi="Times New Roman"/>
                <w:sz w:val="24"/>
                <w:szCs w:val="24"/>
              </w:rPr>
              <w:t xml:space="preserve"> </w:t>
            </w:r>
          </w:p>
          <w:p w14:paraId="7ADF37DB" w14:textId="77777777" w:rsidR="0075140A" w:rsidRDefault="00AD5EEC" w:rsidP="0075140A">
            <w:pPr>
              <w:autoSpaceDE w:val="0"/>
              <w:spacing w:after="0" w:line="240" w:lineRule="auto"/>
              <w:ind w:left="84" w:firstLine="58"/>
              <w:rPr>
                <w:rFonts w:ascii="Times New Roman" w:hAnsi="Times New Roman"/>
                <w:sz w:val="24"/>
                <w:szCs w:val="24"/>
              </w:rPr>
            </w:pPr>
            <w:r w:rsidRPr="00382426">
              <w:rPr>
                <w:rFonts w:ascii="Times New Roman" w:hAnsi="Times New Roman"/>
                <w:sz w:val="24"/>
                <w:szCs w:val="24"/>
              </w:rPr>
              <w:t>e) Curtea de Conturi</w:t>
            </w:r>
          </w:p>
          <w:p w14:paraId="0F5BE7CC" w14:textId="31573D80" w:rsidR="0075140A" w:rsidRPr="00382426" w:rsidRDefault="0075140A" w:rsidP="0075140A">
            <w:pPr>
              <w:autoSpaceDE w:val="0"/>
              <w:spacing w:after="0" w:line="240" w:lineRule="auto"/>
              <w:ind w:left="84" w:firstLine="58"/>
              <w:rPr>
                <w:rFonts w:ascii="Times New Roman" w:hAnsi="Times New Roman"/>
                <w:sz w:val="24"/>
                <w:szCs w:val="24"/>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3D840C5" w14:textId="77777777" w:rsidR="00AD5EEC" w:rsidRPr="00382426" w:rsidRDefault="00AD5EEC" w:rsidP="005221F5">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14D60ADD" w14:textId="77777777" w:rsidTr="00415155">
        <w:tc>
          <w:tcPr>
            <w:tcW w:w="4962" w:type="dxa"/>
            <w:gridSpan w:val="3"/>
            <w:tcBorders>
              <w:top w:val="single" w:sz="4" w:space="0" w:color="000000"/>
              <w:left w:val="single" w:sz="4" w:space="0" w:color="000000"/>
              <w:bottom w:val="single" w:sz="4" w:space="0" w:color="000000"/>
            </w:tcBorders>
            <w:shd w:val="clear" w:color="auto" w:fill="auto"/>
          </w:tcPr>
          <w:p w14:paraId="7FC4C907" w14:textId="4121A652" w:rsidR="0075140A" w:rsidRPr="00382426" w:rsidRDefault="00AD5EEC" w:rsidP="00385D02">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 xml:space="preserve">6.Alte </w:t>
            </w:r>
            <w:proofErr w:type="spellStart"/>
            <w:r w:rsidRPr="00382426">
              <w:rPr>
                <w:rFonts w:ascii="Times New Roman" w:hAnsi="Times New Roman"/>
                <w:sz w:val="24"/>
                <w:szCs w:val="24"/>
              </w:rPr>
              <w:t>informaţii</w:t>
            </w:r>
            <w:proofErr w:type="spellEnd"/>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3B610A54" w14:textId="77777777" w:rsidR="00AD5EEC" w:rsidRPr="00382426" w:rsidRDefault="00AD5EEC" w:rsidP="005221F5">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Nu au fost identificate.</w:t>
            </w:r>
          </w:p>
        </w:tc>
      </w:tr>
      <w:tr w:rsidR="00AD5EEC" w:rsidRPr="00382426" w14:paraId="201D03E4" w14:textId="77777777" w:rsidTr="00415155">
        <w:trPr>
          <w:trHeight w:val="652"/>
        </w:trPr>
        <w:tc>
          <w:tcPr>
            <w:tcW w:w="10519" w:type="dxa"/>
            <w:gridSpan w:val="4"/>
            <w:tcBorders>
              <w:top w:val="single" w:sz="4" w:space="0" w:color="auto"/>
              <w:left w:val="single" w:sz="4" w:space="0" w:color="000000"/>
              <w:bottom w:val="single" w:sz="4" w:space="0" w:color="000000"/>
              <w:right w:val="single" w:sz="4" w:space="0" w:color="000000"/>
            </w:tcBorders>
            <w:shd w:val="clear" w:color="auto" w:fill="auto"/>
          </w:tcPr>
          <w:p w14:paraId="726B8BA9" w14:textId="77777777" w:rsidR="00AD5EEC" w:rsidRPr="00382426" w:rsidRDefault="00AD5EEC" w:rsidP="005221F5">
            <w:pPr>
              <w:autoSpaceDE w:val="0"/>
              <w:autoSpaceDN w:val="0"/>
              <w:adjustRightInd w:val="0"/>
              <w:spacing w:after="0" w:line="240" w:lineRule="auto"/>
              <w:jc w:val="center"/>
              <w:rPr>
                <w:rFonts w:ascii="Times New Roman" w:hAnsi="Times New Roman"/>
                <w:b/>
                <w:sz w:val="24"/>
                <w:szCs w:val="24"/>
              </w:rPr>
            </w:pPr>
          </w:p>
          <w:p w14:paraId="22D9C842" w14:textId="2646B556" w:rsidR="00AD5EEC" w:rsidRPr="00382426" w:rsidRDefault="00211114" w:rsidP="005221F5">
            <w:pPr>
              <w:autoSpaceDE w:val="0"/>
              <w:autoSpaceDN w:val="0"/>
              <w:adjustRightInd w:val="0"/>
              <w:spacing w:after="0" w:line="240" w:lineRule="auto"/>
              <w:jc w:val="center"/>
              <w:rPr>
                <w:rFonts w:ascii="Times New Roman" w:hAnsi="Times New Roman"/>
                <w:b/>
                <w:sz w:val="24"/>
                <w:szCs w:val="24"/>
              </w:rPr>
            </w:pPr>
            <w:r w:rsidRPr="00382426">
              <w:rPr>
                <w:rFonts w:ascii="Times New Roman" w:hAnsi="Times New Roman"/>
                <w:b/>
                <w:sz w:val="24"/>
                <w:szCs w:val="24"/>
              </w:rPr>
              <w:t>Secțiunea</w:t>
            </w:r>
            <w:r w:rsidR="00AD5EEC" w:rsidRPr="00382426">
              <w:rPr>
                <w:rFonts w:ascii="Times New Roman" w:hAnsi="Times New Roman"/>
                <w:b/>
                <w:sz w:val="24"/>
                <w:szCs w:val="24"/>
              </w:rPr>
              <w:t xml:space="preserve"> a 7-a</w:t>
            </w:r>
          </w:p>
          <w:p w14:paraId="17E45B2E" w14:textId="0C80D826" w:rsidR="00AD5EEC" w:rsidRPr="00382426" w:rsidRDefault="00211114" w:rsidP="005221F5">
            <w:pPr>
              <w:spacing w:after="0" w:line="240" w:lineRule="auto"/>
              <w:jc w:val="center"/>
              <w:rPr>
                <w:rFonts w:ascii="Times New Roman" w:hAnsi="Times New Roman"/>
                <w:b/>
                <w:sz w:val="24"/>
                <w:szCs w:val="24"/>
              </w:rPr>
            </w:pPr>
            <w:r w:rsidRPr="00382426">
              <w:rPr>
                <w:rFonts w:ascii="Times New Roman" w:hAnsi="Times New Roman"/>
                <w:b/>
                <w:sz w:val="24"/>
                <w:szCs w:val="24"/>
              </w:rPr>
              <w:t>Activități</w:t>
            </w:r>
            <w:r w:rsidR="00AD5EEC" w:rsidRPr="00382426">
              <w:rPr>
                <w:rFonts w:ascii="Times New Roman" w:hAnsi="Times New Roman"/>
                <w:b/>
                <w:sz w:val="24"/>
                <w:szCs w:val="24"/>
              </w:rPr>
              <w:t xml:space="preserve"> de informare publică privind elaborarea</w:t>
            </w:r>
          </w:p>
          <w:p w14:paraId="2E8AA6F7" w14:textId="439F9941" w:rsidR="00AD5EEC" w:rsidRPr="00382426" w:rsidRDefault="00211114" w:rsidP="005221F5">
            <w:pPr>
              <w:spacing w:after="0" w:line="240" w:lineRule="auto"/>
              <w:jc w:val="center"/>
              <w:rPr>
                <w:rFonts w:ascii="Times New Roman" w:hAnsi="Times New Roman"/>
                <w:b/>
                <w:sz w:val="24"/>
                <w:szCs w:val="24"/>
              </w:rPr>
            </w:pPr>
            <w:r w:rsidRPr="00382426">
              <w:rPr>
                <w:rFonts w:ascii="Times New Roman" w:hAnsi="Times New Roman"/>
                <w:b/>
                <w:sz w:val="24"/>
                <w:szCs w:val="24"/>
              </w:rPr>
              <w:t>și</w:t>
            </w:r>
            <w:r w:rsidR="00AD5EEC" w:rsidRPr="00382426">
              <w:rPr>
                <w:rFonts w:ascii="Times New Roman" w:hAnsi="Times New Roman"/>
                <w:b/>
                <w:sz w:val="24"/>
                <w:szCs w:val="24"/>
              </w:rPr>
              <w:t xml:space="preserve"> implementarea proiectului de act normativ</w:t>
            </w:r>
          </w:p>
          <w:p w14:paraId="18340E80" w14:textId="77777777" w:rsidR="00AD5EEC" w:rsidRPr="00382426" w:rsidRDefault="00AD5EEC" w:rsidP="005221F5">
            <w:pPr>
              <w:spacing w:after="0" w:line="240" w:lineRule="auto"/>
              <w:jc w:val="center"/>
              <w:rPr>
                <w:rFonts w:ascii="Times New Roman" w:hAnsi="Times New Roman"/>
                <w:b/>
                <w:sz w:val="24"/>
                <w:szCs w:val="24"/>
              </w:rPr>
            </w:pPr>
          </w:p>
        </w:tc>
      </w:tr>
      <w:tr w:rsidR="00AD5EEC" w:rsidRPr="00382426" w14:paraId="09E61B79" w14:textId="77777777" w:rsidTr="00415155">
        <w:tc>
          <w:tcPr>
            <w:tcW w:w="4962" w:type="dxa"/>
            <w:gridSpan w:val="3"/>
            <w:tcBorders>
              <w:top w:val="single" w:sz="4" w:space="0" w:color="000000"/>
              <w:left w:val="single" w:sz="4" w:space="0" w:color="000000"/>
              <w:bottom w:val="single" w:sz="4" w:space="0" w:color="000000"/>
            </w:tcBorders>
            <w:shd w:val="clear" w:color="auto" w:fill="auto"/>
          </w:tcPr>
          <w:p w14:paraId="142B0EEF" w14:textId="77777777" w:rsidR="00AD5EEC" w:rsidRPr="00382426" w:rsidRDefault="00AD5EEC" w:rsidP="005221F5">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 xml:space="preserve">1. Informarea </w:t>
            </w:r>
            <w:proofErr w:type="spellStart"/>
            <w:r w:rsidRPr="00382426">
              <w:rPr>
                <w:rFonts w:ascii="Times New Roman" w:hAnsi="Times New Roman"/>
                <w:sz w:val="24"/>
                <w:szCs w:val="24"/>
              </w:rPr>
              <w:t>societăţii</w:t>
            </w:r>
            <w:proofErr w:type="spellEnd"/>
            <w:r w:rsidRPr="00382426">
              <w:rPr>
                <w:rFonts w:ascii="Times New Roman" w:hAnsi="Times New Roman"/>
                <w:sz w:val="24"/>
                <w:szCs w:val="24"/>
              </w:rPr>
              <w:t xml:space="preserve"> civile cu privire la necesitatea elaborării proiectului de act normativ</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3FED33B9" w14:textId="64E10075" w:rsidR="00AD5EEC" w:rsidRPr="00382426" w:rsidRDefault="00AD5EEC" w:rsidP="005221F5">
            <w:pPr>
              <w:spacing w:after="0" w:line="240" w:lineRule="auto"/>
              <w:jc w:val="both"/>
              <w:rPr>
                <w:rFonts w:ascii="Times New Roman" w:hAnsi="Times New Roman"/>
                <w:sz w:val="24"/>
                <w:szCs w:val="24"/>
              </w:rPr>
            </w:pPr>
            <w:r w:rsidRPr="00382426">
              <w:rPr>
                <w:rFonts w:ascii="Times New Roman" w:hAnsi="Times New Roman"/>
                <w:sz w:val="24"/>
                <w:szCs w:val="24"/>
              </w:rPr>
              <w:t>În elaborarea proiectului de act normativ a fost îndeplinită procedura stabilită prin Legea nr. 52/2003 privind transparența decizională în administrația publică, republicată.</w:t>
            </w:r>
          </w:p>
        </w:tc>
      </w:tr>
      <w:tr w:rsidR="00AD5EEC" w:rsidRPr="00382426" w14:paraId="2F1A6282" w14:textId="77777777" w:rsidTr="00415155">
        <w:trPr>
          <w:trHeight w:val="1463"/>
        </w:trPr>
        <w:tc>
          <w:tcPr>
            <w:tcW w:w="4962" w:type="dxa"/>
            <w:gridSpan w:val="3"/>
            <w:tcBorders>
              <w:top w:val="single" w:sz="4" w:space="0" w:color="000000"/>
              <w:left w:val="single" w:sz="4" w:space="0" w:color="000000"/>
              <w:bottom w:val="single" w:sz="4" w:space="0" w:color="000000"/>
            </w:tcBorders>
            <w:shd w:val="clear" w:color="auto" w:fill="auto"/>
          </w:tcPr>
          <w:p w14:paraId="5BB8AD93" w14:textId="77777777" w:rsidR="00AD5EEC" w:rsidRPr="00382426" w:rsidRDefault="00AD5EEC" w:rsidP="005221F5">
            <w:pPr>
              <w:autoSpaceDE w:val="0"/>
              <w:autoSpaceDN w:val="0"/>
              <w:adjustRightInd w:val="0"/>
              <w:spacing w:after="0" w:line="240" w:lineRule="auto"/>
              <w:rPr>
                <w:rFonts w:ascii="Times New Roman" w:hAnsi="Times New Roman"/>
                <w:sz w:val="24"/>
                <w:szCs w:val="24"/>
              </w:rPr>
            </w:pPr>
            <w:r w:rsidRPr="00382426">
              <w:rPr>
                <w:rFonts w:ascii="Times New Roman" w:hAnsi="Times New Roman"/>
                <w:sz w:val="24"/>
                <w:szCs w:val="24"/>
              </w:rPr>
              <w:t xml:space="preserve">2. Informarea </w:t>
            </w:r>
            <w:proofErr w:type="spellStart"/>
            <w:r w:rsidRPr="00382426">
              <w:rPr>
                <w:rFonts w:ascii="Times New Roman" w:hAnsi="Times New Roman"/>
                <w:sz w:val="24"/>
                <w:szCs w:val="24"/>
              </w:rPr>
              <w:t>societăţii</w:t>
            </w:r>
            <w:proofErr w:type="spellEnd"/>
            <w:r w:rsidRPr="00382426">
              <w:rPr>
                <w:rFonts w:ascii="Times New Roman" w:hAnsi="Times New Roman"/>
                <w:sz w:val="24"/>
                <w:szCs w:val="24"/>
              </w:rPr>
              <w:t xml:space="preserve"> civile cu privire la eventualul impact asupra mediului în urma implementării proiectului de act normativ, precum </w:t>
            </w:r>
            <w:proofErr w:type="spellStart"/>
            <w:r w:rsidRPr="00382426">
              <w:rPr>
                <w:rFonts w:ascii="Times New Roman" w:hAnsi="Times New Roman"/>
                <w:sz w:val="24"/>
                <w:szCs w:val="24"/>
              </w:rPr>
              <w:t>şi</w:t>
            </w:r>
            <w:proofErr w:type="spellEnd"/>
            <w:r w:rsidRPr="00382426">
              <w:rPr>
                <w:rFonts w:ascii="Times New Roman" w:hAnsi="Times New Roman"/>
                <w:sz w:val="24"/>
                <w:szCs w:val="24"/>
              </w:rPr>
              <w:t xml:space="preserve"> efectele asupra </w:t>
            </w:r>
            <w:proofErr w:type="spellStart"/>
            <w:r w:rsidRPr="00382426">
              <w:rPr>
                <w:rFonts w:ascii="Times New Roman" w:hAnsi="Times New Roman"/>
                <w:sz w:val="24"/>
                <w:szCs w:val="24"/>
              </w:rPr>
              <w:t>sănătăţii</w:t>
            </w:r>
            <w:proofErr w:type="spellEnd"/>
            <w:r w:rsidRPr="00382426">
              <w:rPr>
                <w:rFonts w:ascii="Times New Roman" w:hAnsi="Times New Roman"/>
                <w:sz w:val="24"/>
                <w:szCs w:val="24"/>
              </w:rPr>
              <w:t xml:space="preserve"> </w:t>
            </w:r>
            <w:proofErr w:type="spellStart"/>
            <w:r w:rsidRPr="00382426">
              <w:rPr>
                <w:rFonts w:ascii="Times New Roman" w:hAnsi="Times New Roman"/>
                <w:sz w:val="24"/>
                <w:szCs w:val="24"/>
              </w:rPr>
              <w:t>şi</w:t>
            </w:r>
            <w:proofErr w:type="spellEnd"/>
            <w:r w:rsidRPr="00382426">
              <w:rPr>
                <w:rFonts w:ascii="Times New Roman" w:hAnsi="Times New Roman"/>
                <w:sz w:val="24"/>
                <w:szCs w:val="24"/>
              </w:rPr>
              <w:t xml:space="preserve"> </w:t>
            </w:r>
            <w:proofErr w:type="spellStart"/>
            <w:r w:rsidRPr="00382426">
              <w:rPr>
                <w:rFonts w:ascii="Times New Roman" w:hAnsi="Times New Roman"/>
                <w:sz w:val="24"/>
                <w:szCs w:val="24"/>
              </w:rPr>
              <w:t>securităţii</w:t>
            </w:r>
            <w:proofErr w:type="spellEnd"/>
            <w:r w:rsidRPr="00382426">
              <w:rPr>
                <w:rFonts w:ascii="Times New Roman" w:hAnsi="Times New Roman"/>
                <w:sz w:val="24"/>
                <w:szCs w:val="24"/>
              </w:rPr>
              <w:t xml:space="preserve"> </w:t>
            </w:r>
            <w:proofErr w:type="spellStart"/>
            <w:r w:rsidRPr="00382426">
              <w:rPr>
                <w:rFonts w:ascii="Times New Roman" w:hAnsi="Times New Roman"/>
                <w:sz w:val="24"/>
                <w:szCs w:val="24"/>
              </w:rPr>
              <w:t>cetăţenilor</w:t>
            </w:r>
            <w:proofErr w:type="spellEnd"/>
            <w:r w:rsidRPr="00382426">
              <w:rPr>
                <w:rFonts w:ascii="Times New Roman" w:hAnsi="Times New Roman"/>
                <w:sz w:val="24"/>
                <w:szCs w:val="24"/>
              </w:rPr>
              <w:t xml:space="preserve"> sau </w:t>
            </w:r>
            <w:proofErr w:type="spellStart"/>
            <w:r w:rsidRPr="00382426">
              <w:rPr>
                <w:rFonts w:ascii="Times New Roman" w:hAnsi="Times New Roman"/>
                <w:sz w:val="24"/>
                <w:szCs w:val="24"/>
              </w:rPr>
              <w:t>diversităţii</w:t>
            </w:r>
            <w:proofErr w:type="spellEnd"/>
            <w:r w:rsidRPr="00382426">
              <w:rPr>
                <w:rFonts w:ascii="Times New Roman" w:hAnsi="Times New Roman"/>
                <w:sz w:val="24"/>
                <w:szCs w:val="24"/>
              </w:rPr>
              <w:t xml:space="preserve"> biologice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56E7B838" w14:textId="77777777" w:rsidR="00AD5EEC" w:rsidRPr="00382426" w:rsidRDefault="00AD5EEC" w:rsidP="005221F5">
            <w:pPr>
              <w:tabs>
                <w:tab w:val="left" w:pos="900"/>
              </w:tabs>
              <w:spacing w:after="0" w:line="240" w:lineRule="auto"/>
              <w:jc w:val="both"/>
              <w:rPr>
                <w:rFonts w:ascii="Times New Roman" w:hAnsi="Times New Roman"/>
                <w:sz w:val="24"/>
                <w:szCs w:val="24"/>
              </w:rPr>
            </w:pPr>
          </w:p>
          <w:p w14:paraId="129311B1" w14:textId="77777777" w:rsidR="00AD5EEC" w:rsidRPr="00382426" w:rsidRDefault="00AD5EEC" w:rsidP="005221F5">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1ECC5422" w14:textId="77777777" w:rsidTr="00415155">
        <w:tc>
          <w:tcPr>
            <w:tcW w:w="4962" w:type="dxa"/>
            <w:gridSpan w:val="3"/>
            <w:tcBorders>
              <w:top w:val="single" w:sz="4" w:space="0" w:color="000000"/>
              <w:left w:val="single" w:sz="4" w:space="0" w:color="000000"/>
              <w:bottom w:val="single" w:sz="4" w:space="0" w:color="000000"/>
            </w:tcBorders>
            <w:shd w:val="clear" w:color="auto" w:fill="auto"/>
          </w:tcPr>
          <w:p w14:paraId="533B965A" w14:textId="6015034C" w:rsidR="00211114" w:rsidRPr="00382426" w:rsidRDefault="00AD5EEC" w:rsidP="0075140A">
            <w:pPr>
              <w:autoSpaceDE w:val="0"/>
              <w:autoSpaceDN w:val="0"/>
              <w:adjustRightInd w:val="0"/>
              <w:spacing w:after="0" w:line="240" w:lineRule="auto"/>
              <w:rPr>
                <w:rFonts w:ascii="Times New Roman" w:hAnsi="Times New Roman"/>
                <w:sz w:val="24"/>
                <w:szCs w:val="24"/>
              </w:rPr>
            </w:pPr>
            <w:r w:rsidRPr="00382426">
              <w:rPr>
                <w:rFonts w:ascii="Times New Roman" w:hAnsi="Times New Roman"/>
                <w:sz w:val="24"/>
                <w:szCs w:val="24"/>
              </w:rPr>
              <w:t xml:space="preserve">3. Alte </w:t>
            </w:r>
            <w:proofErr w:type="spellStart"/>
            <w:r w:rsidRPr="00382426">
              <w:rPr>
                <w:rFonts w:ascii="Times New Roman" w:hAnsi="Times New Roman"/>
                <w:sz w:val="24"/>
                <w:szCs w:val="24"/>
              </w:rPr>
              <w:t>informaţii</w:t>
            </w:r>
            <w:proofErr w:type="spellEnd"/>
            <w:r w:rsidRPr="00382426">
              <w:rPr>
                <w:rFonts w:ascii="Times New Roman" w:hAnsi="Times New Roman"/>
                <w:sz w:val="24"/>
                <w:szCs w:val="24"/>
              </w:rPr>
              <w:t xml:space="preserve"> </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3003D9EE" w14:textId="77777777" w:rsidR="00AD5EEC" w:rsidRPr="00382426" w:rsidRDefault="00AD5EEC" w:rsidP="005221F5">
            <w:pPr>
              <w:autoSpaceDE w:val="0"/>
              <w:autoSpaceDN w:val="0"/>
              <w:adjustRightInd w:val="0"/>
              <w:spacing w:after="0" w:line="240" w:lineRule="auto"/>
              <w:rPr>
                <w:rFonts w:ascii="Times New Roman" w:hAnsi="Times New Roman"/>
                <w:sz w:val="24"/>
                <w:szCs w:val="24"/>
              </w:rPr>
            </w:pPr>
            <w:r w:rsidRPr="00382426">
              <w:rPr>
                <w:rFonts w:ascii="Times New Roman" w:hAnsi="Times New Roman"/>
                <w:sz w:val="24"/>
                <w:szCs w:val="24"/>
              </w:rPr>
              <w:t>Nu au fost identificate.</w:t>
            </w:r>
          </w:p>
        </w:tc>
      </w:tr>
      <w:tr w:rsidR="00AD5EEC" w:rsidRPr="00382426" w14:paraId="2DE524BF" w14:textId="77777777" w:rsidTr="00415155">
        <w:tc>
          <w:tcPr>
            <w:tcW w:w="10519" w:type="dxa"/>
            <w:gridSpan w:val="4"/>
            <w:tcBorders>
              <w:top w:val="single" w:sz="4" w:space="0" w:color="000000"/>
              <w:left w:val="single" w:sz="4" w:space="0" w:color="000000"/>
              <w:bottom w:val="single" w:sz="4" w:space="0" w:color="000000"/>
              <w:right w:val="single" w:sz="4" w:space="0" w:color="000000"/>
            </w:tcBorders>
            <w:shd w:val="clear" w:color="auto" w:fill="auto"/>
          </w:tcPr>
          <w:p w14:paraId="1FC45992" w14:textId="77777777" w:rsidR="00AD5EEC" w:rsidRPr="00382426" w:rsidRDefault="00AD5EEC" w:rsidP="005221F5">
            <w:pPr>
              <w:spacing w:after="0" w:line="240" w:lineRule="auto"/>
              <w:jc w:val="center"/>
              <w:rPr>
                <w:rFonts w:ascii="Times New Roman" w:hAnsi="Times New Roman"/>
                <w:b/>
                <w:sz w:val="24"/>
                <w:szCs w:val="24"/>
              </w:rPr>
            </w:pPr>
          </w:p>
          <w:p w14:paraId="4AACF8E0" w14:textId="77777777" w:rsidR="00AD5EEC" w:rsidRPr="00382426" w:rsidRDefault="00AD5EEC" w:rsidP="005221F5">
            <w:pPr>
              <w:spacing w:after="0" w:line="240" w:lineRule="auto"/>
              <w:jc w:val="center"/>
              <w:rPr>
                <w:rFonts w:ascii="Times New Roman" w:hAnsi="Times New Roman"/>
                <w:b/>
                <w:sz w:val="24"/>
                <w:szCs w:val="24"/>
              </w:rPr>
            </w:pPr>
            <w:proofErr w:type="spellStart"/>
            <w:r w:rsidRPr="00382426">
              <w:rPr>
                <w:rFonts w:ascii="Times New Roman" w:hAnsi="Times New Roman"/>
                <w:b/>
                <w:sz w:val="24"/>
                <w:szCs w:val="24"/>
              </w:rPr>
              <w:t>Secţiunea</w:t>
            </w:r>
            <w:proofErr w:type="spellEnd"/>
            <w:r w:rsidRPr="00382426">
              <w:rPr>
                <w:rFonts w:ascii="Times New Roman" w:hAnsi="Times New Roman"/>
                <w:b/>
                <w:sz w:val="24"/>
                <w:szCs w:val="24"/>
              </w:rPr>
              <w:t xml:space="preserve"> a 8-a</w:t>
            </w:r>
          </w:p>
          <w:p w14:paraId="68D4841C" w14:textId="77777777" w:rsidR="00AD5EEC" w:rsidRPr="00382426" w:rsidRDefault="00AD5EEC" w:rsidP="005221F5">
            <w:pPr>
              <w:spacing w:after="0" w:line="240" w:lineRule="auto"/>
              <w:jc w:val="center"/>
              <w:rPr>
                <w:rFonts w:ascii="Times New Roman" w:hAnsi="Times New Roman"/>
                <w:b/>
                <w:sz w:val="24"/>
                <w:szCs w:val="24"/>
              </w:rPr>
            </w:pPr>
            <w:r w:rsidRPr="00382426">
              <w:rPr>
                <w:rFonts w:ascii="Times New Roman" w:hAnsi="Times New Roman"/>
                <w:b/>
                <w:sz w:val="24"/>
                <w:szCs w:val="24"/>
              </w:rPr>
              <w:lastRenderedPageBreak/>
              <w:t>Măsuri de implementare</w:t>
            </w:r>
          </w:p>
          <w:p w14:paraId="3BDD251A" w14:textId="77777777" w:rsidR="00AD5EEC" w:rsidRPr="00382426" w:rsidRDefault="00AD5EEC" w:rsidP="005221F5">
            <w:pPr>
              <w:spacing w:after="0" w:line="240" w:lineRule="auto"/>
              <w:jc w:val="center"/>
              <w:rPr>
                <w:rFonts w:ascii="Times New Roman" w:hAnsi="Times New Roman"/>
                <w:sz w:val="24"/>
                <w:szCs w:val="24"/>
              </w:rPr>
            </w:pPr>
          </w:p>
        </w:tc>
      </w:tr>
      <w:tr w:rsidR="00AD5EEC" w:rsidRPr="00382426" w14:paraId="57BC8A78" w14:textId="77777777" w:rsidTr="00415155">
        <w:tc>
          <w:tcPr>
            <w:tcW w:w="4962" w:type="dxa"/>
            <w:gridSpan w:val="3"/>
            <w:tcBorders>
              <w:top w:val="single" w:sz="4" w:space="0" w:color="000000"/>
              <w:left w:val="single" w:sz="4" w:space="0" w:color="000000"/>
              <w:bottom w:val="single" w:sz="4" w:space="0" w:color="000000"/>
            </w:tcBorders>
            <w:shd w:val="clear" w:color="auto" w:fill="auto"/>
          </w:tcPr>
          <w:p w14:paraId="4ABF861B" w14:textId="77777777" w:rsidR="00AD5EEC" w:rsidRPr="00382426" w:rsidRDefault="00AD5EEC" w:rsidP="005221F5">
            <w:pPr>
              <w:autoSpaceDE w:val="0"/>
              <w:autoSpaceDN w:val="0"/>
              <w:adjustRightInd w:val="0"/>
              <w:spacing w:after="0" w:line="240" w:lineRule="auto"/>
              <w:jc w:val="both"/>
              <w:rPr>
                <w:rFonts w:ascii="Times New Roman" w:hAnsi="Times New Roman"/>
                <w:sz w:val="24"/>
                <w:szCs w:val="24"/>
              </w:rPr>
            </w:pPr>
            <w:r w:rsidRPr="00382426">
              <w:rPr>
                <w:rFonts w:ascii="Times New Roman" w:hAnsi="Times New Roman"/>
                <w:sz w:val="24"/>
                <w:szCs w:val="24"/>
              </w:rPr>
              <w:lastRenderedPageBreak/>
              <w:t xml:space="preserve">1. Măsurile de punere în aplicare a proiectului de act normativ de către </w:t>
            </w:r>
            <w:proofErr w:type="spellStart"/>
            <w:r w:rsidRPr="00382426">
              <w:rPr>
                <w:rFonts w:ascii="Times New Roman" w:hAnsi="Times New Roman"/>
                <w:sz w:val="24"/>
                <w:szCs w:val="24"/>
              </w:rPr>
              <w:t>autorităţile</w:t>
            </w:r>
            <w:proofErr w:type="spellEnd"/>
            <w:r w:rsidRPr="00382426">
              <w:rPr>
                <w:rFonts w:ascii="Times New Roman" w:hAnsi="Times New Roman"/>
                <w:sz w:val="24"/>
                <w:szCs w:val="24"/>
              </w:rPr>
              <w:t xml:space="preserve"> </w:t>
            </w:r>
            <w:proofErr w:type="spellStart"/>
            <w:r w:rsidRPr="00382426">
              <w:rPr>
                <w:rFonts w:ascii="Times New Roman" w:hAnsi="Times New Roman"/>
                <w:sz w:val="24"/>
                <w:szCs w:val="24"/>
              </w:rPr>
              <w:t>administraţiei</w:t>
            </w:r>
            <w:proofErr w:type="spellEnd"/>
            <w:r w:rsidRPr="00382426">
              <w:rPr>
                <w:rFonts w:ascii="Times New Roman" w:hAnsi="Times New Roman"/>
                <w:sz w:val="24"/>
                <w:szCs w:val="24"/>
              </w:rPr>
              <w:t xml:space="preserve"> publice centrale </w:t>
            </w:r>
            <w:proofErr w:type="spellStart"/>
            <w:r w:rsidRPr="00382426">
              <w:rPr>
                <w:rFonts w:ascii="Times New Roman" w:hAnsi="Times New Roman"/>
                <w:sz w:val="24"/>
                <w:szCs w:val="24"/>
              </w:rPr>
              <w:t>şi</w:t>
            </w:r>
            <w:proofErr w:type="spellEnd"/>
            <w:r w:rsidRPr="00382426">
              <w:rPr>
                <w:rFonts w:ascii="Times New Roman" w:hAnsi="Times New Roman"/>
                <w:sz w:val="24"/>
                <w:szCs w:val="24"/>
              </w:rPr>
              <w:t xml:space="preserve">/ sau locale – </w:t>
            </w:r>
            <w:proofErr w:type="spellStart"/>
            <w:r w:rsidRPr="00382426">
              <w:rPr>
                <w:rFonts w:ascii="Times New Roman" w:hAnsi="Times New Roman"/>
                <w:sz w:val="24"/>
                <w:szCs w:val="24"/>
              </w:rPr>
              <w:t>înfiinţarea</w:t>
            </w:r>
            <w:proofErr w:type="spellEnd"/>
          </w:p>
          <w:p w14:paraId="3088A808" w14:textId="48301D35" w:rsidR="00211114" w:rsidRPr="00382426" w:rsidRDefault="00AD5EEC" w:rsidP="0075140A">
            <w:pPr>
              <w:autoSpaceDE w:val="0"/>
              <w:autoSpaceDN w:val="0"/>
              <w:adjustRightInd w:val="0"/>
              <w:spacing w:after="0" w:line="240" w:lineRule="auto"/>
              <w:jc w:val="both"/>
              <w:rPr>
                <w:rFonts w:ascii="Times New Roman" w:hAnsi="Times New Roman"/>
                <w:sz w:val="24"/>
                <w:szCs w:val="24"/>
              </w:rPr>
            </w:pPr>
            <w:r w:rsidRPr="00382426">
              <w:rPr>
                <w:rFonts w:ascii="Times New Roman" w:hAnsi="Times New Roman"/>
                <w:sz w:val="24"/>
                <w:szCs w:val="24"/>
              </w:rPr>
              <w:t xml:space="preserve">unor noi organisme sau extinderea </w:t>
            </w:r>
            <w:proofErr w:type="spellStart"/>
            <w:r w:rsidRPr="00382426">
              <w:rPr>
                <w:rFonts w:ascii="Times New Roman" w:hAnsi="Times New Roman"/>
                <w:sz w:val="24"/>
                <w:szCs w:val="24"/>
              </w:rPr>
              <w:t>competenţelor</w:t>
            </w:r>
            <w:proofErr w:type="spellEnd"/>
            <w:r w:rsidRPr="00382426">
              <w:rPr>
                <w:rFonts w:ascii="Times New Roman" w:hAnsi="Times New Roman"/>
                <w:sz w:val="24"/>
                <w:szCs w:val="24"/>
              </w:rPr>
              <w:t xml:space="preserve"> </w:t>
            </w:r>
            <w:proofErr w:type="spellStart"/>
            <w:r w:rsidRPr="00382426">
              <w:rPr>
                <w:rFonts w:ascii="Times New Roman" w:hAnsi="Times New Roman"/>
                <w:sz w:val="24"/>
                <w:szCs w:val="24"/>
              </w:rPr>
              <w:t>instituţiilor</w:t>
            </w:r>
            <w:proofErr w:type="spellEnd"/>
            <w:r w:rsidRPr="00382426">
              <w:rPr>
                <w:rFonts w:ascii="Times New Roman" w:hAnsi="Times New Roman"/>
                <w:sz w:val="24"/>
                <w:szCs w:val="24"/>
              </w:rPr>
              <w:t xml:space="preserve"> existente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05A2F5CE" w14:textId="77777777" w:rsidR="00AD5EEC" w:rsidRPr="00382426" w:rsidRDefault="00AD5EEC" w:rsidP="005221F5">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Proiectul de act normativ nu se referă la acest subiect.</w:t>
            </w:r>
          </w:p>
        </w:tc>
      </w:tr>
      <w:tr w:rsidR="00AD5EEC" w:rsidRPr="00382426" w14:paraId="246D5D57" w14:textId="77777777" w:rsidTr="00415155">
        <w:tc>
          <w:tcPr>
            <w:tcW w:w="4962" w:type="dxa"/>
            <w:gridSpan w:val="3"/>
            <w:tcBorders>
              <w:top w:val="single" w:sz="4" w:space="0" w:color="000000"/>
              <w:left w:val="single" w:sz="4" w:space="0" w:color="000000"/>
              <w:bottom w:val="single" w:sz="4" w:space="0" w:color="000000"/>
            </w:tcBorders>
            <w:shd w:val="clear" w:color="auto" w:fill="auto"/>
          </w:tcPr>
          <w:p w14:paraId="15E17797" w14:textId="73ECD785" w:rsidR="00211114" w:rsidRPr="00382426" w:rsidRDefault="00AD5EEC" w:rsidP="0075140A">
            <w:pPr>
              <w:autoSpaceDE w:val="0"/>
              <w:autoSpaceDN w:val="0"/>
              <w:adjustRightInd w:val="0"/>
              <w:spacing w:after="0" w:line="240" w:lineRule="auto"/>
              <w:rPr>
                <w:rFonts w:ascii="Times New Roman" w:hAnsi="Times New Roman"/>
                <w:sz w:val="24"/>
                <w:szCs w:val="24"/>
              </w:rPr>
            </w:pPr>
            <w:r w:rsidRPr="00382426">
              <w:rPr>
                <w:rFonts w:ascii="Times New Roman" w:hAnsi="Times New Roman"/>
                <w:sz w:val="24"/>
                <w:szCs w:val="24"/>
              </w:rPr>
              <w:t xml:space="preserve">2. Alte informații </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14:paraId="05B5A451" w14:textId="77777777" w:rsidR="00AD5EEC" w:rsidRPr="00382426" w:rsidRDefault="00AD5EEC" w:rsidP="005221F5">
            <w:pPr>
              <w:tabs>
                <w:tab w:val="left" w:pos="900"/>
              </w:tabs>
              <w:spacing w:after="0" w:line="240" w:lineRule="auto"/>
              <w:jc w:val="both"/>
              <w:rPr>
                <w:rFonts w:ascii="Times New Roman" w:hAnsi="Times New Roman"/>
                <w:sz w:val="24"/>
                <w:szCs w:val="24"/>
              </w:rPr>
            </w:pPr>
            <w:r w:rsidRPr="00382426">
              <w:rPr>
                <w:rFonts w:ascii="Times New Roman" w:hAnsi="Times New Roman"/>
                <w:sz w:val="24"/>
                <w:szCs w:val="24"/>
              </w:rPr>
              <w:t>Nu au fost identificate.</w:t>
            </w:r>
          </w:p>
        </w:tc>
      </w:tr>
    </w:tbl>
    <w:p w14:paraId="39B54CD9" w14:textId="77777777" w:rsidR="00AD5EEC" w:rsidRPr="00382426" w:rsidRDefault="00AD5EEC" w:rsidP="00AD5EEC">
      <w:pPr>
        <w:spacing w:after="0" w:line="240" w:lineRule="auto"/>
        <w:ind w:left="-426"/>
        <w:jc w:val="both"/>
        <w:rPr>
          <w:rFonts w:ascii="Times New Roman" w:hAnsi="Times New Roman"/>
          <w:sz w:val="24"/>
          <w:szCs w:val="24"/>
        </w:rPr>
      </w:pPr>
      <w:r w:rsidRPr="00382426">
        <w:rPr>
          <w:rFonts w:ascii="Times New Roman" w:hAnsi="Times New Roman"/>
          <w:sz w:val="24"/>
          <w:szCs w:val="24"/>
        </w:rPr>
        <w:t>Pentru considerentele de mai sus, am elaborat prezentul proiect de Hotărâre a Guvernului</w:t>
      </w:r>
      <w:r w:rsidRPr="00382426">
        <w:rPr>
          <w:rFonts w:ascii="Times New Roman" w:eastAsia="Times New Roman" w:hAnsi="Times New Roman"/>
          <w:sz w:val="24"/>
          <w:szCs w:val="24"/>
        </w:rPr>
        <w:t xml:space="preserve"> privind aprobarea obiectivului de investiții </w:t>
      </w:r>
      <w:r w:rsidRPr="0017448E">
        <w:rPr>
          <w:rFonts w:ascii="Times New Roman" w:eastAsia="Times New Roman" w:hAnsi="Times New Roman"/>
          <w:b/>
          <w:sz w:val="24"/>
          <w:szCs w:val="24"/>
          <w:lang w:eastAsia="en-US"/>
        </w:rPr>
        <w:t xml:space="preserve">„Amenajare râu Gilort în zona localității Novaci, județul Gorj” </w:t>
      </w:r>
      <w:r w:rsidRPr="00382426">
        <w:rPr>
          <w:rFonts w:ascii="Times New Roman" w:eastAsia="Times New Roman" w:hAnsi="Times New Roman"/>
          <w:sz w:val="24"/>
          <w:szCs w:val="24"/>
        </w:rPr>
        <w:t>precum și a caracteristicilor principale și a indicatorilor tehnico-economici aferenți acestuia</w:t>
      </w:r>
      <w:r w:rsidRPr="00382426">
        <w:rPr>
          <w:rFonts w:ascii="Times New Roman" w:hAnsi="Times New Roman"/>
          <w:b/>
          <w:sz w:val="24"/>
          <w:szCs w:val="24"/>
        </w:rPr>
        <w:t xml:space="preserve">, </w:t>
      </w:r>
      <w:r w:rsidRPr="00382426">
        <w:rPr>
          <w:rFonts w:ascii="Times New Roman" w:hAnsi="Times New Roman"/>
          <w:sz w:val="24"/>
          <w:szCs w:val="24"/>
        </w:rPr>
        <w:t>care în forma prezentată a fost avizat de ministerele avizatoare și pe care-l supunem spre adoptare.</w:t>
      </w:r>
    </w:p>
    <w:p w14:paraId="7B51F845" w14:textId="41DC4A05" w:rsidR="00AD5EEC" w:rsidRPr="00382426" w:rsidRDefault="00AD5EEC" w:rsidP="00AD5EEC">
      <w:pPr>
        <w:pStyle w:val="Style29"/>
        <w:spacing w:after="0" w:line="240" w:lineRule="auto"/>
        <w:ind w:right="0" w:firstLine="708"/>
        <w:jc w:val="both"/>
        <w:rPr>
          <w:rFonts w:ascii="Times New Roman" w:hAnsi="Times New Roman"/>
          <w:sz w:val="24"/>
          <w:szCs w:val="24"/>
          <w:lang w:val="ro-RO"/>
        </w:rPr>
      </w:pPr>
    </w:p>
    <w:p w14:paraId="12AE6E4C" w14:textId="77777777" w:rsidR="00AD5EEC" w:rsidRPr="00382426" w:rsidRDefault="00AD5EEC" w:rsidP="00AD5EEC">
      <w:pPr>
        <w:tabs>
          <w:tab w:val="left" w:pos="720"/>
        </w:tabs>
        <w:spacing w:after="0" w:line="240" w:lineRule="auto"/>
        <w:jc w:val="both"/>
        <w:rPr>
          <w:rFonts w:ascii="Times New Roman" w:hAnsi="Times New Roman"/>
          <w:iCs/>
          <w:sz w:val="24"/>
          <w:szCs w:val="24"/>
        </w:rPr>
      </w:pPr>
    </w:p>
    <w:p w14:paraId="48CA1D92" w14:textId="77777777" w:rsidR="00AD5EEC" w:rsidRPr="00382426" w:rsidRDefault="00AD5EEC" w:rsidP="00AD5EEC">
      <w:pPr>
        <w:tabs>
          <w:tab w:val="left" w:pos="720"/>
        </w:tabs>
        <w:spacing w:after="0" w:line="360" w:lineRule="auto"/>
        <w:jc w:val="both"/>
        <w:rPr>
          <w:rFonts w:ascii="Times New Roman" w:hAnsi="Times New Roman"/>
          <w:iCs/>
          <w:sz w:val="24"/>
          <w:szCs w:val="24"/>
        </w:rPr>
      </w:pPr>
    </w:p>
    <w:p w14:paraId="0CDD3A37" w14:textId="77777777" w:rsidR="00AD5EEC" w:rsidRPr="00382426" w:rsidRDefault="00AD5EEC" w:rsidP="00AD5EEC">
      <w:pPr>
        <w:jc w:val="center"/>
        <w:rPr>
          <w:rFonts w:ascii="Times New Roman" w:hAnsi="Times New Roman"/>
          <w:b/>
          <w:sz w:val="24"/>
          <w:szCs w:val="24"/>
        </w:rPr>
      </w:pPr>
      <w:r w:rsidRPr="00382426">
        <w:rPr>
          <w:rFonts w:ascii="Times New Roman" w:hAnsi="Times New Roman"/>
          <w:b/>
          <w:sz w:val="24"/>
          <w:szCs w:val="24"/>
        </w:rPr>
        <w:t>MINISTRUL MEDIULUI, APELOR ȘI PĂDURILOR</w:t>
      </w:r>
    </w:p>
    <w:p w14:paraId="1E0F1118" w14:textId="720F49F9" w:rsidR="00AD5EEC" w:rsidRDefault="00211114" w:rsidP="00211114">
      <w:pPr>
        <w:jc w:val="center"/>
        <w:rPr>
          <w:rFonts w:ascii="Times New Roman" w:hAnsi="Times New Roman"/>
          <w:b/>
          <w:iCs/>
          <w:sz w:val="24"/>
          <w:szCs w:val="24"/>
        </w:rPr>
      </w:pPr>
      <w:r w:rsidRPr="00211114">
        <w:rPr>
          <w:rFonts w:ascii="Times New Roman" w:hAnsi="Times New Roman"/>
          <w:b/>
          <w:iCs/>
          <w:sz w:val="24"/>
          <w:szCs w:val="24"/>
        </w:rPr>
        <w:tab/>
        <w:t>Mircea FECHET</w:t>
      </w:r>
    </w:p>
    <w:p w14:paraId="4F95D369" w14:textId="77777777" w:rsidR="00211114" w:rsidRPr="00211114" w:rsidRDefault="00211114" w:rsidP="00211114">
      <w:pPr>
        <w:jc w:val="center"/>
        <w:rPr>
          <w:rFonts w:ascii="Times New Roman" w:hAnsi="Times New Roman"/>
          <w:b/>
          <w:iCs/>
          <w:sz w:val="24"/>
          <w:szCs w:val="24"/>
        </w:rPr>
      </w:pPr>
    </w:p>
    <w:p w14:paraId="430F99A3" w14:textId="77777777" w:rsidR="00AD5EEC" w:rsidRPr="00382426" w:rsidRDefault="00AD5EEC" w:rsidP="00AD5EEC">
      <w:pPr>
        <w:jc w:val="center"/>
        <w:rPr>
          <w:rFonts w:ascii="Times New Roman" w:hAnsi="Times New Roman"/>
          <w:b/>
          <w:sz w:val="24"/>
          <w:szCs w:val="24"/>
        </w:rPr>
      </w:pPr>
    </w:p>
    <w:p w14:paraId="4885ECD6" w14:textId="77777777" w:rsidR="00AD5EEC" w:rsidRPr="00382426" w:rsidRDefault="00AD5EEC" w:rsidP="00AD5EEC">
      <w:pPr>
        <w:jc w:val="center"/>
        <w:rPr>
          <w:rFonts w:ascii="Times New Roman" w:hAnsi="Times New Roman"/>
          <w:b/>
          <w:sz w:val="24"/>
          <w:szCs w:val="24"/>
          <w:u w:val="single"/>
        </w:rPr>
      </w:pPr>
      <w:r w:rsidRPr="00382426">
        <w:rPr>
          <w:rFonts w:ascii="Times New Roman" w:hAnsi="Times New Roman"/>
          <w:b/>
          <w:sz w:val="24"/>
          <w:szCs w:val="24"/>
          <w:u w:val="single"/>
        </w:rPr>
        <w:t>AVIZĂM FAVORABIL:</w:t>
      </w:r>
    </w:p>
    <w:p w14:paraId="54DBB9CA" w14:textId="77777777" w:rsidR="00AD5EEC" w:rsidRPr="00382426" w:rsidRDefault="00AD5EEC" w:rsidP="00AD5EEC">
      <w:pPr>
        <w:jc w:val="center"/>
        <w:rPr>
          <w:rFonts w:ascii="Times New Roman" w:hAnsi="Times New Roman"/>
          <w:b/>
          <w:sz w:val="24"/>
          <w:szCs w:val="24"/>
        </w:rPr>
      </w:pPr>
    </w:p>
    <w:p w14:paraId="0C735161" w14:textId="77777777" w:rsidR="00AD5EEC" w:rsidRPr="00382426" w:rsidRDefault="00AD5EEC" w:rsidP="00AD5EEC">
      <w:pPr>
        <w:jc w:val="center"/>
        <w:rPr>
          <w:rFonts w:ascii="Times New Roman" w:hAnsi="Times New Roman"/>
          <w:b/>
          <w:bCs/>
          <w:sz w:val="24"/>
          <w:szCs w:val="24"/>
        </w:rPr>
      </w:pPr>
    </w:p>
    <w:p w14:paraId="3F05A54B" w14:textId="77777777" w:rsidR="00AD5EEC" w:rsidRPr="00382426" w:rsidRDefault="00AD5EEC" w:rsidP="00AD5EEC">
      <w:pPr>
        <w:jc w:val="center"/>
        <w:rPr>
          <w:rFonts w:ascii="Times New Roman" w:hAnsi="Times New Roman"/>
          <w:b/>
          <w:bCs/>
          <w:sz w:val="24"/>
          <w:szCs w:val="24"/>
        </w:rPr>
      </w:pPr>
    </w:p>
    <w:p w14:paraId="56A30AC8" w14:textId="77777777" w:rsidR="00AD5EEC" w:rsidRPr="00211114" w:rsidRDefault="00AD5EEC" w:rsidP="00AD5EEC">
      <w:pPr>
        <w:jc w:val="center"/>
        <w:rPr>
          <w:rFonts w:ascii="Times New Roman" w:hAnsi="Times New Roman"/>
          <w:b/>
          <w:bCs/>
          <w:sz w:val="24"/>
          <w:szCs w:val="24"/>
        </w:rPr>
      </w:pPr>
      <w:r w:rsidRPr="00211114">
        <w:rPr>
          <w:rFonts w:ascii="Times New Roman" w:hAnsi="Times New Roman"/>
          <w:b/>
          <w:bCs/>
          <w:sz w:val="24"/>
          <w:szCs w:val="24"/>
        </w:rPr>
        <w:t>MINISTRUL LUCRĂRILOR PUBLICE, DEZVOLTĂRII ȘI ADMINISTRAȚIEI</w:t>
      </w:r>
    </w:p>
    <w:p w14:paraId="47E18102" w14:textId="77777777" w:rsidR="00AD5EEC" w:rsidRPr="00211114" w:rsidRDefault="00AD5EEC" w:rsidP="00AD5EEC">
      <w:pPr>
        <w:jc w:val="center"/>
        <w:rPr>
          <w:rFonts w:ascii="Times New Roman" w:hAnsi="Times New Roman"/>
          <w:i/>
          <w:sz w:val="26"/>
          <w:szCs w:val="26"/>
        </w:rPr>
      </w:pPr>
      <w:r w:rsidRPr="00211114">
        <w:rPr>
          <w:rFonts w:ascii="Times New Roman" w:eastAsia="Times New Roman" w:hAnsi="Times New Roman"/>
          <w:b/>
          <w:bCs/>
          <w:sz w:val="24"/>
          <w:szCs w:val="24"/>
        </w:rPr>
        <w:t>Ion ȘTEFAN</w:t>
      </w:r>
    </w:p>
    <w:p w14:paraId="311F0836" w14:textId="77777777" w:rsidR="00AD5EEC" w:rsidRPr="00211114" w:rsidRDefault="00AD5EEC" w:rsidP="00AD5EEC">
      <w:pPr>
        <w:jc w:val="center"/>
        <w:rPr>
          <w:rFonts w:ascii="Times New Roman" w:hAnsi="Times New Roman"/>
          <w:b/>
          <w:sz w:val="24"/>
          <w:szCs w:val="24"/>
        </w:rPr>
      </w:pPr>
    </w:p>
    <w:p w14:paraId="0E8ADB55" w14:textId="77777777" w:rsidR="00AD5EEC" w:rsidRPr="00211114" w:rsidRDefault="00AD5EEC" w:rsidP="00AD5EEC">
      <w:pPr>
        <w:jc w:val="center"/>
        <w:rPr>
          <w:rFonts w:ascii="Times New Roman" w:hAnsi="Times New Roman"/>
          <w:b/>
          <w:sz w:val="24"/>
          <w:szCs w:val="24"/>
        </w:rPr>
      </w:pPr>
    </w:p>
    <w:p w14:paraId="000D0BF2" w14:textId="77777777" w:rsidR="00AD5EEC" w:rsidRPr="00211114" w:rsidRDefault="00AD5EEC" w:rsidP="00AD5EEC">
      <w:pPr>
        <w:jc w:val="center"/>
        <w:rPr>
          <w:rFonts w:ascii="Times New Roman" w:hAnsi="Times New Roman"/>
          <w:b/>
          <w:sz w:val="24"/>
          <w:szCs w:val="24"/>
        </w:rPr>
      </w:pPr>
    </w:p>
    <w:p w14:paraId="0F900202" w14:textId="77777777" w:rsidR="00AD5EEC" w:rsidRPr="00211114" w:rsidRDefault="00AD5EEC" w:rsidP="00AD5EEC">
      <w:pPr>
        <w:jc w:val="center"/>
        <w:rPr>
          <w:rFonts w:ascii="Times New Roman" w:hAnsi="Times New Roman"/>
          <w:b/>
          <w:bCs/>
          <w:sz w:val="24"/>
          <w:szCs w:val="24"/>
        </w:rPr>
      </w:pPr>
      <w:r w:rsidRPr="00211114">
        <w:rPr>
          <w:rFonts w:ascii="Times New Roman" w:hAnsi="Times New Roman"/>
          <w:b/>
          <w:bCs/>
          <w:sz w:val="24"/>
          <w:szCs w:val="24"/>
        </w:rPr>
        <w:t>MINISTRUL FINANŢELOR PUBLICE</w:t>
      </w:r>
    </w:p>
    <w:p w14:paraId="22A9B7F5" w14:textId="77777777" w:rsidR="00AD5EEC" w:rsidRPr="00211114" w:rsidRDefault="00AD5EEC" w:rsidP="00AD5EEC">
      <w:pPr>
        <w:spacing w:after="0" w:line="240" w:lineRule="auto"/>
        <w:jc w:val="center"/>
        <w:rPr>
          <w:rFonts w:ascii="Times New Roman" w:hAnsi="Times New Roman"/>
          <w:i/>
          <w:sz w:val="26"/>
          <w:szCs w:val="26"/>
        </w:rPr>
      </w:pPr>
      <w:r w:rsidRPr="00211114">
        <w:rPr>
          <w:rFonts w:ascii="Times New Roman" w:eastAsia="Times New Roman" w:hAnsi="Times New Roman"/>
          <w:b/>
          <w:bCs/>
          <w:sz w:val="24"/>
          <w:szCs w:val="24"/>
        </w:rPr>
        <w:t>Vasile - Florin CÎȚU</w:t>
      </w:r>
    </w:p>
    <w:p w14:paraId="64030019" w14:textId="77777777" w:rsidR="00AD5EEC" w:rsidRPr="0017448E" w:rsidRDefault="00AD5EEC" w:rsidP="00AD5EEC">
      <w:pPr>
        <w:spacing w:after="0" w:line="240" w:lineRule="auto"/>
        <w:rPr>
          <w:rFonts w:ascii="Times New Roman" w:hAnsi="Times New Roman"/>
          <w:sz w:val="26"/>
          <w:szCs w:val="26"/>
          <w:highlight w:val="yellow"/>
        </w:rPr>
      </w:pPr>
    </w:p>
    <w:p w14:paraId="62279B64" w14:textId="77777777" w:rsidR="00AD5EEC" w:rsidRPr="0017448E" w:rsidRDefault="00AD5EEC" w:rsidP="00AD5EEC">
      <w:pPr>
        <w:spacing w:after="0" w:line="240" w:lineRule="auto"/>
        <w:rPr>
          <w:rFonts w:ascii="Times New Roman" w:hAnsi="Times New Roman"/>
          <w:sz w:val="26"/>
          <w:szCs w:val="26"/>
          <w:highlight w:val="yellow"/>
        </w:rPr>
      </w:pPr>
    </w:p>
    <w:p w14:paraId="24814324" w14:textId="77777777" w:rsidR="00AD5EEC" w:rsidRPr="0017448E" w:rsidRDefault="00AD5EEC" w:rsidP="00AD5EEC">
      <w:pPr>
        <w:spacing w:after="0" w:line="240" w:lineRule="auto"/>
        <w:rPr>
          <w:rFonts w:ascii="Times New Roman" w:hAnsi="Times New Roman"/>
          <w:sz w:val="26"/>
          <w:szCs w:val="26"/>
          <w:highlight w:val="yellow"/>
        </w:rPr>
      </w:pPr>
    </w:p>
    <w:p w14:paraId="0DF98091" w14:textId="77777777" w:rsidR="00AD5EEC" w:rsidRPr="0017448E" w:rsidRDefault="00AD5EEC" w:rsidP="00AD5EEC">
      <w:pPr>
        <w:spacing w:after="0" w:line="240" w:lineRule="auto"/>
        <w:rPr>
          <w:rFonts w:ascii="Times New Roman" w:hAnsi="Times New Roman"/>
          <w:sz w:val="26"/>
          <w:szCs w:val="26"/>
          <w:highlight w:val="yellow"/>
        </w:rPr>
      </w:pPr>
    </w:p>
    <w:p w14:paraId="37C5EEE7" w14:textId="77777777" w:rsidR="00AD5EEC" w:rsidRPr="0017448E" w:rsidRDefault="00AD5EEC" w:rsidP="00AD5EEC">
      <w:pPr>
        <w:spacing w:after="0" w:line="240" w:lineRule="auto"/>
        <w:rPr>
          <w:rFonts w:ascii="Times New Roman" w:hAnsi="Times New Roman"/>
          <w:sz w:val="26"/>
          <w:szCs w:val="26"/>
          <w:highlight w:val="yellow"/>
        </w:rPr>
      </w:pPr>
    </w:p>
    <w:p w14:paraId="3F6ADE8C" w14:textId="77777777" w:rsidR="00AD5EEC" w:rsidRPr="0017448E" w:rsidRDefault="00AD5EEC" w:rsidP="00AD5EEC">
      <w:pPr>
        <w:spacing w:after="0" w:line="240" w:lineRule="auto"/>
        <w:rPr>
          <w:rFonts w:ascii="Times New Roman" w:hAnsi="Times New Roman"/>
          <w:sz w:val="26"/>
          <w:szCs w:val="26"/>
          <w:highlight w:val="yellow"/>
        </w:rPr>
      </w:pPr>
    </w:p>
    <w:p w14:paraId="01E87768" w14:textId="77777777" w:rsidR="00AD5EEC" w:rsidRPr="0017448E" w:rsidRDefault="00AD5EEC" w:rsidP="00AD5EEC">
      <w:pPr>
        <w:spacing w:after="0" w:line="240" w:lineRule="auto"/>
        <w:rPr>
          <w:rFonts w:ascii="Times New Roman" w:hAnsi="Times New Roman"/>
          <w:sz w:val="26"/>
          <w:szCs w:val="26"/>
          <w:highlight w:val="yellow"/>
        </w:rPr>
      </w:pPr>
    </w:p>
    <w:p w14:paraId="4E397C64" w14:textId="77777777" w:rsidR="00AD5EEC" w:rsidRPr="0017448E" w:rsidRDefault="00AD5EEC" w:rsidP="00AD5EEC">
      <w:pPr>
        <w:spacing w:after="0" w:line="240" w:lineRule="auto"/>
        <w:rPr>
          <w:rFonts w:ascii="Times New Roman" w:hAnsi="Times New Roman"/>
          <w:sz w:val="26"/>
          <w:szCs w:val="26"/>
          <w:highlight w:val="yellow"/>
        </w:rPr>
      </w:pPr>
    </w:p>
    <w:p w14:paraId="0E65D73C" w14:textId="77777777" w:rsidR="00AD5EEC" w:rsidRPr="0017448E" w:rsidRDefault="00AD5EEC" w:rsidP="00AD5EEC">
      <w:pPr>
        <w:spacing w:after="0" w:line="240" w:lineRule="auto"/>
        <w:rPr>
          <w:rFonts w:ascii="Times New Roman" w:hAnsi="Times New Roman"/>
          <w:sz w:val="26"/>
          <w:szCs w:val="26"/>
          <w:highlight w:val="yellow"/>
        </w:rPr>
      </w:pPr>
    </w:p>
    <w:p w14:paraId="73FEC72D" w14:textId="77777777" w:rsidR="00AD5EEC" w:rsidRPr="0017448E" w:rsidRDefault="00AD5EEC" w:rsidP="00AD5EEC">
      <w:pPr>
        <w:spacing w:after="0" w:line="240" w:lineRule="auto"/>
        <w:rPr>
          <w:rFonts w:ascii="Times New Roman" w:hAnsi="Times New Roman"/>
          <w:sz w:val="26"/>
          <w:szCs w:val="26"/>
          <w:highlight w:val="yellow"/>
        </w:rPr>
      </w:pPr>
    </w:p>
    <w:p w14:paraId="102BF3E6" w14:textId="77777777" w:rsidR="00AD5EEC" w:rsidRPr="0017448E" w:rsidRDefault="00AD5EEC" w:rsidP="00AD5EEC">
      <w:pPr>
        <w:spacing w:after="0" w:line="240" w:lineRule="auto"/>
        <w:rPr>
          <w:rFonts w:ascii="Times New Roman" w:hAnsi="Times New Roman"/>
          <w:sz w:val="26"/>
          <w:szCs w:val="26"/>
          <w:highlight w:val="yellow"/>
        </w:rPr>
      </w:pPr>
    </w:p>
    <w:p w14:paraId="01387D6C" w14:textId="3B108AB7" w:rsidR="00AD5EEC" w:rsidRDefault="00AD5EEC" w:rsidP="00AD5EEC">
      <w:pPr>
        <w:spacing w:after="0" w:line="240" w:lineRule="auto"/>
        <w:rPr>
          <w:rFonts w:ascii="Times New Roman" w:hAnsi="Times New Roman"/>
          <w:sz w:val="26"/>
          <w:szCs w:val="26"/>
          <w:highlight w:val="yellow"/>
        </w:rPr>
      </w:pPr>
    </w:p>
    <w:p w14:paraId="04A673B6" w14:textId="77777777" w:rsidR="00211114" w:rsidRPr="0017448E" w:rsidRDefault="00211114" w:rsidP="00AD5EEC">
      <w:pPr>
        <w:spacing w:after="0" w:line="240" w:lineRule="auto"/>
        <w:rPr>
          <w:rFonts w:ascii="Times New Roman" w:hAnsi="Times New Roman"/>
          <w:sz w:val="26"/>
          <w:szCs w:val="26"/>
          <w:highlight w:val="yellow"/>
        </w:rPr>
      </w:pPr>
    </w:p>
    <w:p w14:paraId="6F305AEB" w14:textId="77777777" w:rsidR="00AD5EEC" w:rsidRPr="0017448E" w:rsidRDefault="00AD5EEC" w:rsidP="00AD5EEC">
      <w:pPr>
        <w:spacing w:after="0" w:line="240" w:lineRule="auto"/>
        <w:rPr>
          <w:rFonts w:ascii="Times New Roman" w:hAnsi="Times New Roman"/>
          <w:sz w:val="26"/>
          <w:szCs w:val="26"/>
          <w:highlight w:val="yellow"/>
        </w:rPr>
      </w:pPr>
    </w:p>
    <w:p w14:paraId="2D1CDC8A" w14:textId="77777777" w:rsidR="00AD5EEC" w:rsidRPr="0017448E" w:rsidRDefault="00AD5EEC" w:rsidP="00AD5EEC">
      <w:pPr>
        <w:spacing w:after="0" w:line="240" w:lineRule="auto"/>
        <w:rPr>
          <w:rFonts w:ascii="Times New Roman" w:hAnsi="Times New Roman"/>
          <w:sz w:val="26"/>
          <w:szCs w:val="26"/>
          <w:highlight w:val="yellow"/>
        </w:rPr>
      </w:pPr>
    </w:p>
    <w:p w14:paraId="47456031" w14:textId="77777777" w:rsidR="00AD5EEC" w:rsidRPr="00211114" w:rsidRDefault="00AD5EEC" w:rsidP="00AD5EEC">
      <w:pPr>
        <w:suppressAutoHyphens w:val="0"/>
        <w:spacing w:after="0" w:line="240" w:lineRule="auto"/>
        <w:jc w:val="both"/>
        <w:rPr>
          <w:rFonts w:ascii="Times New Roman" w:eastAsia="Times New Roman" w:hAnsi="Times New Roman"/>
          <w:i/>
          <w:sz w:val="24"/>
          <w:szCs w:val="24"/>
          <w:lang w:eastAsia="ro-RO"/>
        </w:rPr>
      </w:pPr>
      <w:r w:rsidRPr="00211114">
        <w:rPr>
          <w:rFonts w:ascii="Times New Roman" w:eastAsia="Times New Roman" w:hAnsi="Times New Roman"/>
          <w:i/>
          <w:sz w:val="24"/>
          <w:szCs w:val="24"/>
          <w:lang w:eastAsia="ro-RO"/>
        </w:rPr>
        <w:t>AVIZEAZĂ</w:t>
      </w:r>
    </w:p>
    <w:p w14:paraId="4B880B45" w14:textId="77777777" w:rsidR="00AD5EEC" w:rsidRPr="00211114" w:rsidRDefault="00AD5EEC" w:rsidP="00AD5EEC">
      <w:pPr>
        <w:suppressAutoHyphens w:val="0"/>
        <w:spacing w:after="0" w:line="240" w:lineRule="auto"/>
        <w:jc w:val="both"/>
        <w:rPr>
          <w:rFonts w:ascii="Times New Roman" w:eastAsia="Times New Roman" w:hAnsi="Times New Roman"/>
          <w:i/>
          <w:sz w:val="24"/>
          <w:szCs w:val="24"/>
          <w:lang w:eastAsia="ro-RO"/>
        </w:rPr>
      </w:pPr>
    </w:p>
    <w:p w14:paraId="16C23423" w14:textId="77777777" w:rsidR="00AD5EEC" w:rsidRPr="00211114" w:rsidRDefault="00AD5EEC" w:rsidP="00AD5EEC">
      <w:pPr>
        <w:suppressAutoHyphens w:val="0"/>
        <w:spacing w:before="120" w:after="0" w:line="240" w:lineRule="auto"/>
        <w:jc w:val="center"/>
        <w:rPr>
          <w:rFonts w:ascii="Times New Roman" w:eastAsia="Times New Roman" w:hAnsi="Times New Roman"/>
          <w:b/>
          <w:bCs/>
          <w:sz w:val="24"/>
          <w:szCs w:val="24"/>
          <w:lang w:eastAsia="ro-RO"/>
        </w:rPr>
      </w:pPr>
      <w:r w:rsidRPr="00211114">
        <w:rPr>
          <w:rFonts w:ascii="Times New Roman" w:eastAsia="Times New Roman" w:hAnsi="Times New Roman"/>
          <w:b/>
          <w:bCs/>
          <w:sz w:val="24"/>
          <w:szCs w:val="24"/>
          <w:lang w:eastAsia="ro-RO"/>
        </w:rPr>
        <w:t>Secretar General</w:t>
      </w:r>
    </w:p>
    <w:p w14:paraId="3356D165" w14:textId="77777777" w:rsidR="00AD5EEC" w:rsidRPr="00211114" w:rsidRDefault="00AD5EEC" w:rsidP="00AD5EEC">
      <w:pPr>
        <w:suppressAutoHyphens w:val="0"/>
        <w:spacing w:before="120" w:after="0" w:line="240" w:lineRule="auto"/>
        <w:jc w:val="center"/>
        <w:rPr>
          <w:rFonts w:ascii="Times New Roman" w:eastAsia="Times New Roman" w:hAnsi="Times New Roman"/>
          <w:b/>
          <w:bCs/>
          <w:sz w:val="24"/>
          <w:szCs w:val="24"/>
          <w:lang w:eastAsia="ro-RO"/>
        </w:rPr>
      </w:pPr>
      <w:r w:rsidRPr="00211114">
        <w:rPr>
          <w:rFonts w:ascii="Times New Roman" w:eastAsia="Times New Roman" w:hAnsi="Times New Roman"/>
          <w:b/>
          <w:bCs/>
          <w:sz w:val="24"/>
          <w:szCs w:val="24"/>
          <w:lang w:eastAsia="ro-RO"/>
        </w:rPr>
        <w:t>Ion ANGHEL</w:t>
      </w:r>
    </w:p>
    <w:p w14:paraId="24ABEFC0" w14:textId="77777777" w:rsidR="00AD5EEC" w:rsidRPr="00211114" w:rsidRDefault="00AD5EEC" w:rsidP="00AD5EEC">
      <w:pPr>
        <w:suppressAutoHyphens w:val="0"/>
        <w:spacing w:after="0" w:line="240" w:lineRule="auto"/>
        <w:jc w:val="center"/>
        <w:rPr>
          <w:rFonts w:ascii="Times New Roman" w:eastAsia="Times New Roman" w:hAnsi="Times New Roman"/>
          <w:b/>
          <w:bCs/>
          <w:iCs/>
          <w:sz w:val="24"/>
          <w:szCs w:val="24"/>
          <w:lang w:eastAsia="ro-RO"/>
        </w:rPr>
      </w:pPr>
    </w:p>
    <w:p w14:paraId="73196D57" w14:textId="53B17EA9" w:rsidR="00AD5EEC" w:rsidRDefault="00AD5EEC" w:rsidP="00AD5EEC">
      <w:pPr>
        <w:suppressAutoHyphens w:val="0"/>
        <w:spacing w:after="0" w:line="240" w:lineRule="auto"/>
        <w:jc w:val="center"/>
        <w:rPr>
          <w:rFonts w:ascii="Times New Roman" w:eastAsia="Times New Roman" w:hAnsi="Times New Roman"/>
          <w:b/>
          <w:bCs/>
          <w:iCs/>
          <w:sz w:val="24"/>
          <w:szCs w:val="24"/>
          <w:lang w:eastAsia="ro-RO"/>
        </w:rPr>
      </w:pPr>
    </w:p>
    <w:p w14:paraId="5B5503CB" w14:textId="77777777" w:rsidR="00211114" w:rsidRPr="00211114" w:rsidRDefault="00211114" w:rsidP="00AD5EEC">
      <w:pPr>
        <w:suppressAutoHyphens w:val="0"/>
        <w:spacing w:after="0" w:line="240" w:lineRule="auto"/>
        <w:jc w:val="center"/>
        <w:rPr>
          <w:rFonts w:ascii="Times New Roman" w:eastAsia="Times New Roman" w:hAnsi="Times New Roman"/>
          <w:b/>
          <w:bCs/>
          <w:iCs/>
          <w:sz w:val="24"/>
          <w:szCs w:val="24"/>
          <w:lang w:eastAsia="ro-RO"/>
        </w:rPr>
      </w:pPr>
    </w:p>
    <w:p w14:paraId="3184A595" w14:textId="77777777" w:rsidR="00AD5EEC" w:rsidRPr="00211114" w:rsidRDefault="00AD5EEC" w:rsidP="00AD5EEC">
      <w:pPr>
        <w:suppressAutoHyphens w:val="0"/>
        <w:spacing w:after="0" w:line="240" w:lineRule="auto"/>
        <w:jc w:val="center"/>
        <w:rPr>
          <w:rFonts w:ascii="Times New Roman" w:eastAsia="Times New Roman" w:hAnsi="Times New Roman"/>
          <w:b/>
          <w:bCs/>
          <w:iCs/>
          <w:sz w:val="24"/>
          <w:szCs w:val="24"/>
          <w:lang w:eastAsia="ro-RO"/>
        </w:rPr>
      </w:pPr>
    </w:p>
    <w:p w14:paraId="48D10C16" w14:textId="77777777" w:rsidR="00AD5EEC" w:rsidRPr="00211114" w:rsidRDefault="00AD5EEC" w:rsidP="00AD5EEC">
      <w:pPr>
        <w:suppressAutoHyphens w:val="0"/>
        <w:spacing w:before="120" w:after="0" w:line="240" w:lineRule="auto"/>
        <w:jc w:val="center"/>
        <w:rPr>
          <w:rFonts w:ascii="Times New Roman" w:eastAsia="Times New Roman" w:hAnsi="Times New Roman"/>
          <w:b/>
          <w:sz w:val="24"/>
          <w:szCs w:val="24"/>
          <w:lang w:eastAsia="ro-RO"/>
        </w:rPr>
      </w:pPr>
      <w:r w:rsidRPr="00211114">
        <w:rPr>
          <w:rFonts w:ascii="Times New Roman" w:eastAsia="Times New Roman" w:hAnsi="Times New Roman"/>
          <w:b/>
          <w:sz w:val="24"/>
          <w:szCs w:val="24"/>
          <w:lang w:eastAsia="ro-RO"/>
        </w:rPr>
        <w:t>Secretar General Adjunct</w:t>
      </w:r>
    </w:p>
    <w:p w14:paraId="16C9825C" w14:textId="77777777" w:rsidR="00AD5EEC" w:rsidRPr="00211114" w:rsidRDefault="00AD5EEC" w:rsidP="00AD5EEC">
      <w:pPr>
        <w:suppressAutoHyphens w:val="0"/>
        <w:spacing w:before="120" w:after="0" w:line="240" w:lineRule="auto"/>
        <w:jc w:val="center"/>
        <w:rPr>
          <w:rFonts w:ascii="Times New Roman" w:eastAsia="Times New Roman" w:hAnsi="Times New Roman"/>
          <w:b/>
          <w:sz w:val="24"/>
          <w:szCs w:val="24"/>
          <w:lang w:eastAsia="ro-RO"/>
        </w:rPr>
      </w:pPr>
      <w:r w:rsidRPr="00211114">
        <w:rPr>
          <w:rFonts w:ascii="Times New Roman" w:eastAsia="Times New Roman" w:hAnsi="Times New Roman"/>
          <w:b/>
          <w:sz w:val="24"/>
          <w:szCs w:val="24"/>
          <w:lang w:eastAsia="ro-RO"/>
        </w:rPr>
        <w:t>Teodor DULCEAȚĂ</w:t>
      </w:r>
    </w:p>
    <w:p w14:paraId="4B9AB925" w14:textId="77777777" w:rsidR="00AD5EEC" w:rsidRPr="00211114" w:rsidRDefault="00AD5EEC" w:rsidP="00AD5EEC">
      <w:pPr>
        <w:suppressAutoHyphens w:val="0"/>
        <w:spacing w:before="120" w:after="0" w:line="240" w:lineRule="auto"/>
        <w:jc w:val="center"/>
        <w:rPr>
          <w:rFonts w:ascii="Times New Roman" w:eastAsia="Times New Roman" w:hAnsi="Times New Roman"/>
          <w:b/>
          <w:sz w:val="24"/>
          <w:szCs w:val="24"/>
          <w:lang w:eastAsia="ro-RO"/>
        </w:rPr>
      </w:pPr>
    </w:p>
    <w:p w14:paraId="09BDA35A" w14:textId="4BF559AA" w:rsidR="00AD5EEC" w:rsidRDefault="00AD5EEC" w:rsidP="00AD5EEC">
      <w:pPr>
        <w:suppressAutoHyphens w:val="0"/>
        <w:spacing w:before="120" w:after="0" w:line="240" w:lineRule="auto"/>
        <w:jc w:val="center"/>
        <w:rPr>
          <w:rFonts w:ascii="Times New Roman" w:eastAsia="Times New Roman" w:hAnsi="Times New Roman"/>
          <w:b/>
          <w:sz w:val="24"/>
          <w:szCs w:val="24"/>
          <w:lang w:eastAsia="ro-RO"/>
        </w:rPr>
      </w:pPr>
    </w:p>
    <w:p w14:paraId="1E7D9B0A" w14:textId="77777777" w:rsidR="00211114" w:rsidRPr="00382426" w:rsidRDefault="00211114" w:rsidP="00AD5EEC">
      <w:pPr>
        <w:suppressAutoHyphens w:val="0"/>
        <w:spacing w:before="120" w:after="0" w:line="240" w:lineRule="auto"/>
        <w:jc w:val="center"/>
        <w:rPr>
          <w:rFonts w:ascii="Times New Roman" w:eastAsia="Times New Roman" w:hAnsi="Times New Roman"/>
          <w:b/>
          <w:sz w:val="24"/>
          <w:szCs w:val="24"/>
          <w:lang w:eastAsia="ro-RO"/>
        </w:rPr>
      </w:pPr>
    </w:p>
    <w:p w14:paraId="4B305E2E" w14:textId="77777777" w:rsidR="00AD5EEC" w:rsidRPr="00382426" w:rsidRDefault="00AD5EEC" w:rsidP="00AD5EEC">
      <w:pPr>
        <w:suppressAutoHyphens w:val="0"/>
        <w:spacing w:before="120" w:after="0" w:line="240" w:lineRule="auto"/>
        <w:jc w:val="center"/>
        <w:rPr>
          <w:rFonts w:ascii="Times New Roman" w:eastAsia="Times New Roman" w:hAnsi="Times New Roman"/>
          <w:b/>
          <w:sz w:val="24"/>
          <w:szCs w:val="24"/>
          <w:lang w:eastAsia="ro-RO"/>
        </w:rPr>
      </w:pPr>
    </w:p>
    <w:p w14:paraId="1999E42E" w14:textId="77777777" w:rsidR="00AD5EEC" w:rsidRPr="00382426" w:rsidRDefault="00AD5EEC" w:rsidP="00AD5EEC">
      <w:pPr>
        <w:suppressAutoHyphens w:val="0"/>
        <w:spacing w:before="120" w:after="0" w:line="240" w:lineRule="auto"/>
        <w:jc w:val="center"/>
        <w:rPr>
          <w:rFonts w:ascii="Times New Roman" w:eastAsia="Times New Roman" w:hAnsi="Times New Roman"/>
          <w:b/>
          <w:sz w:val="24"/>
          <w:szCs w:val="24"/>
          <w:lang w:eastAsia="ro-RO"/>
        </w:rPr>
      </w:pPr>
      <w:r w:rsidRPr="00382426">
        <w:rPr>
          <w:rFonts w:ascii="Times New Roman" w:eastAsia="Times New Roman" w:hAnsi="Times New Roman"/>
          <w:b/>
          <w:sz w:val="24"/>
          <w:szCs w:val="24"/>
          <w:lang w:eastAsia="ro-RO"/>
        </w:rPr>
        <w:t>Direcția Juridică</w:t>
      </w:r>
    </w:p>
    <w:p w14:paraId="3FD3678B" w14:textId="77777777" w:rsidR="00AD5EEC" w:rsidRPr="00382426" w:rsidRDefault="00AD5EEC" w:rsidP="00AD5EEC">
      <w:pPr>
        <w:suppressAutoHyphens w:val="0"/>
        <w:spacing w:before="120" w:after="0" w:line="240" w:lineRule="auto"/>
        <w:jc w:val="center"/>
        <w:rPr>
          <w:rFonts w:ascii="Times New Roman" w:eastAsia="Times New Roman" w:hAnsi="Times New Roman"/>
          <w:b/>
          <w:sz w:val="24"/>
          <w:szCs w:val="24"/>
          <w:lang w:eastAsia="ro-RO"/>
        </w:rPr>
      </w:pPr>
      <w:r w:rsidRPr="00382426">
        <w:rPr>
          <w:rFonts w:ascii="Times New Roman" w:eastAsia="Times New Roman" w:hAnsi="Times New Roman"/>
          <w:b/>
          <w:sz w:val="24"/>
          <w:szCs w:val="24"/>
          <w:lang w:eastAsia="ro-RO"/>
        </w:rPr>
        <w:t>Cristian ALEXE, Director</w:t>
      </w:r>
    </w:p>
    <w:p w14:paraId="2C380721" w14:textId="77777777" w:rsidR="00AD5EEC" w:rsidRPr="00382426" w:rsidRDefault="00AD5EEC" w:rsidP="00AD5EEC">
      <w:pPr>
        <w:suppressAutoHyphens w:val="0"/>
        <w:spacing w:before="120" w:after="0" w:line="240" w:lineRule="auto"/>
        <w:jc w:val="center"/>
        <w:rPr>
          <w:rFonts w:ascii="Times New Roman" w:eastAsia="Times New Roman" w:hAnsi="Times New Roman"/>
          <w:b/>
          <w:bCs/>
          <w:sz w:val="24"/>
          <w:szCs w:val="24"/>
          <w:lang w:eastAsia="ro-RO"/>
        </w:rPr>
      </w:pPr>
    </w:p>
    <w:p w14:paraId="7C764956" w14:textId="77777777" w:rsidR="00AD5EEC" w:rsidRPr="00382426" w:rsidRDefault="00AD5EEC" w:rsidP="00AD5EEC">
      <w:pPr>
        <w:suppressAutoHyphens w:val="0"/>
        <w:spacing w:before="120" w:after="0" w:line="240" w:lineRule="auto"/>
        <w:jc w:val="center"/>
        <w:rPr>
          <w:rFonts w:ascii="Times New Roman" w:eastAsia="Times New Roman" w:hAnsi="Times New Roman"/>
          <w:b/>
          <w:bCs/>
          <w:sz w:val="24"/>
          <w:szCs w:val="24"/>
          <w:lang w:eastAsia="ro-RO"/>
        </w:rPr>
      </w:pPr>
    </w:p>
    <w:p w14:paraId="60E86BF7" w14:textId="6AB2A577" w:rsidR="00AD5EEC" w:rsidRDefault="00AD5EEC" w:rsidP="00AD5EEC">
      <w:pPr>
        <w:suppressAutoHyphens w:val="0"/>
        <w:spacing w:before="120" w:after="0" w:line="240" w:lineRule="auto"/>
        <w:jc w:val="center"/>
        <w:rPr>
          <w:rFonts w:ascii="Times New Roman" w:eastAsia="Times New Roman" w:hAnsi="Times New Roman"/>
          <w:b/>
          <w:bCs/>
          <w:sz w:val="24"/>
          <w:szCs w:val="24"/>
          <w:lang w:eastAsia="ro-RO"/>
        </w:rPr>
      </w:pPr>
    </w:p>
    <w:p w14:paraId="6282B8B8" w14:textId="77777777" w:rsidR="00211114" w:rsidRPr="00382426" w:rsidRDefault="00211114" w:rsidP="00AD5EEC">
      <w:pPr>
        <w:suppressAutoHyphens w:val="0"/>
        <w:spacing w:before="120" w:after="0" w:line="240" w:lineRule="auto"/>
        <w:jc w:val="center"/>
        <w:rPr>
          <w:rFonts w:ascii="Times New Roman" w:eastAsia="Times New Roman" w:hAnsi="Times New Roman"/>
          <w:b/>
          <w:bCs/>
          <w:sz w:val="24"/>
          <w:szCs w:val="24"/>
          <w:lang w:eastAsia="ro-RO"/>
        </w:rPr>
      </w:pPr>
    </w:p>
    <w:p w14:paraId="4F82C928" w14:textId="77777777" w:rsidR="00AD5EEC" w:rsidRPr="00382426" w:rsidRDefault="00AD5EEC" w:rsidP="00AD5EEC">
      <w:pPr>
        <w:suppressAutoHyphens w:val="0"/>
        <w:spacing w:before="120" w:after="0" w:line="240" w:lineRule="auto"/>
        <w:jc w:val="center"/>
        <w:rPr>
          <w:rFonts w:ascii="Times New Roman" w:eastAsia="Times New Roman" w:hAnsi="Times New Roman"/>
          <w:b/>
          <w:bCs/>
          <w:sz w:val="24"/>
          <w:szCs w:val="24"/>
          <w:lang w:eastAsia="ro-RO"/>
        </w:rPr>
      </w:pPr>
      <w:r w:rsidRPr="00382426">
        <w:rPr>
          <w:rFonts w:ascii="Times New Roman" w:eastAsia="Times New Roman" w:hAnsi="Times New Roman"/>
          <w:b/>
          <w:bCs/>
          <w:sz w:val="24"/>
          <w:szCs w:val="24"/>
          <w:lang w:eastAsia="ro-RO"/>
        </w:rPr>
        <w:t>Direcția Economico-Financiară</w:t>
      </w:r>
    </w:p>
    <w:p w14:paraId="676BE8FB" w14:textId="77777777" w:rsidR="00AD5EEC" w:rsidRPr="00382426" w:rsidRDefault="00AD5EEC" w:rsidP="00AD5EEC">
      <w:pPr>
        <w:suppressAutoHyphens w:val="0"/>
        <w:spacing w:before="60" w:after="0" w:line="240" w:lineRule="auto"/>
        <w:jc w:val="center"/>
        <w:rPr>
          <w:rFonts w:ascii="Times New Roman" w:eastAsia="Times New Roman" w:hAnsi="Times New Roman"/>
          <w:b/>
          <w:bCs/>
          <w:sz w:val="24"/>
          <w:szCs w:val="24"/>
          <w:lang w:eastAsia="ro-RO"/>
        </w:rPr>
      </w:pPr>
      <w:r w:rsidRPr="00382426">
        <w:rPr>
          <w:rFonts w:ascii="Times New Roman" w:eastAsia="Times New Roman" w:hAnsi="Times New Roman"/>
          <w:b/>
          <w:bCs/>
          <w:sz w:val="24"/>
          <w:szCs w:val="24"/>
          <w:lang w:eastAsia="ro-RO"/>
        </w:rPr>
        <w:t>Dinu-Octavian NICOLESCU, Director</w:t>
      </w:r>
    </w:p>
    <w:p w14:paraId="31D5E324" w14:textId="77777777" w:rsidR="00AD5EEC" w:rsidRPr="00382426" w:rsidRDefault="00AD5EEC" w:rsidP="00AD5EEC">
      <w:pPr>
        <w:suppressAutoHyphens w:val="0"/>
        <w:spacing w:after="0" w:line="240" w:lineRule="auto"/>
        <w:jc w:val="center"/>
        <w:rPr>
          <w:rFonts w:ascii="Times New Roman" w:eastAsia="Times New Roman" w:hAnsi="Times New Roman"/>
          <w:b/>
          <w:bCs/>
          <w:sz w:val="24"/>
          <w:szCs w:val="24"/>
          <w:lang w:eastAsia="ro-RO"/>
        </w:rPr>
      </w:pPr>
    </w:p>
    <w:p w14:paraId="75779C83" w14:textId="77777777" w:rsidR="00AD5EEC" w:rsidRPr="00382426" w:rsidRDefault="00AD5EEC" w:rsidP="00AD5EEC">
      <w:pPr>
        <w:suppressAutoHyphens w:val="0"/>
        <w:spacing w:after="0" w:line="240" w:lineRule="auto"/>
        <w:jc w:val="center"/>
        <w:rPr>
          <w:rFonts w:ascii="Times New Roman" w:eastAsia="Times New Roman" w:hAnsi="Times New Roman"/>
          <w:b/>
          <w:bCs/>
          <w:sz w:val="24"/>
          <w:szCs w:val="24"/>
          <w:lang w:eastAsia="ro-RO"/>
        </w:rPr>
      </w:pPr>
    </w:p>
    <w:p w14:paraId="3C37A887" w14:textId="183246EA" w:rsidR="00AD5EEC" w:rsidRDefault="00AD5EEC" w:rsidP="00AD5EEC">
      <w:pPr>
        <w:suppressAutoHyphens w:val="0"/>
        <w:spacing w:after="0" w:line="240" w:lineRule="auto"/>
        <w:jc w:val="center"/>
        <w:rPr>
          <w:rFonts w:ascii="Times New Roman" w:eastAsia="Times New Roman" w:hAnsi="Times New Roman"/>
          <w:b/>
          <w:bCs/>
          <w:sz w:val="24"/>
          <w:szCs w:val="24"/>
          <w:lang w:eastAsia="ro-RO"/>
        </w:rPr>
      </w:pPr>
    </w:p>
    <w:p w14:paraId="5BD73900" w14:textId="77777777" w:rsidR="00211114" w:rsidRPr="00382426" w:rsidRDefault="00211114" w:rsidP="00AD5EEC">
      <w:pPr>
        <w:suppressAutoHyphens w:val="0"/>
        <w:spacing w:after="0" w:line="240" w:lineRule="auto"/>
        <w:jc w:val="center"/>
        <w:rPr>
          <w:rFonts w:ascii="Times New Roman" w:eastAsia="Times New Roman" w:hAnsi="Times New Roman"/>
          <w:b/>
          <w:bCs/>
          <w:sz w:val="24"/>
          <w:szCs w:val="24"/>
          <w:lang w:eastAsia="ro-RO"/>
        </w:rPr>
      </w:pPr>
    </w:p>
    <w:p w14:paraId="3E490C53" w14:textId="77777777" w:rsidR="00AD5EEC" w:rsidRPr="00382426" w:rsidRDefault="00AD5EEC" w:rsidP="00AD5EEC">
      <w:pPr>
        <w:framePr w:hSpace="180" w:wrap="around" w:vAnchor="text" w:hAnchor="text" w:y="1"/>
        <w:suppressAutoHyphens w:val="0"/>
        <w:spacing w:before="120" w:after="0" w:line="240" w:lineRule="auto"/>
        <w:suppressOverlap/>
        <w:jc w:val="center"/>
        <w:rPr>
          <w:rFonts w:ascii="Times New Roman" w:eastAsia="Times New Roman" w:hAnsi="Times New Roman"/>
          <w:b/>
          <w:bCs/>
          <w:sz w:val="24"/>
          <w:szCs w:val="24"/>
          <w:lang w:eastAsia="ro-RO"/>
        </w:rPr>
      </w:pPr>
      <w:r w:rsidRPr="00382426">
        <w:rPr>
          <w:rFonts w:ascii="Times New Roman" w:eastAsia="Times New Roman" w:hAnsi="Times New Roman"/>
          <w:b/>
          <w:bCs/>
          <w:sz w:val="24"/>
          <w:szCs w:val="24"/>
          <w:lang w:eastAsia="ro-RO"/>
        </w:rPr>
        <w:t>Direcția Investiții,</w:t>
      </w:r>
    </w:p>
    <w:p w14:paraId="136A985C" w14:textId="77777777" w:rsidR="00AD5EEC" w:rsidRPr="00382426" w:rsidRDefault="00AD5EEC" w:rsidP="00AD5EEC">
      <w:pPr>
        <w:framePr w:hSpace="180" w:wrap="around" w:vAnchor="text" w:hAnchor="text" w:y="1"/>
        <w:suppressAutoHyphens w:val="0"/>
        <w:spacing w:before="120" w:after="0" w:line="240" w:lineRule="auto"/>
        <w:suppressOverlap/>
        <w:jc w:val="center"/>
        <w:rPr>
          <w:rFonts w:ascii="Times New Roman" w:eastAsia="Times New Roman" w:hAnsi="Times New Roman"/>
          <w:b/>
          <w:bCs/>
          <w:sz w:val="24"/>
          <w:szCs w:val="24"/>
          <w:lang w:eastAsia="ro-RO"/>
        </w:rPr>
      </w:pPr>
      <w:r w:rsidRPr="00382426">
        <w:rPr>
          <w:rFonts w:ascii="Times New Roman" w:eastAsia="Times New Roman" w:hAnsi="Times New Roman"/>
          <w:b/>
          <w:bCs/>
          <w:sz w:val="24"/>
          <w:szCs w:val="24"/>
          <w:lang w:eastAsia="ro-RO"/>
        </w:rPr>
        <w:t>Eugenia NECEA, Director</w:t>
      </w:r>
    </w:p>
    <w:p w14:paraId="7B63AA7B" w14:textId="77777777" w:rsidR="00AD5EEC" w:rsidRPr="00382426" w:rsidRDefault="00AD5EEC" w:rsidP="00AD5EEC">
      <w:pPr>
        <w:suppressAutoHyphens w:val="0"/>
        <w:spacing w:before="120" w:after="0" w:line="240" w:lineRule="auto"/>
        <w:jc w:val="center"/>
        <w:rPr>
          <w:rFonts w:ascii="Times New Roman" w:eastAsia="Times New Roman" w:hAnsi="Times New Roman"/>
          <w:b/>
          <w:bCs/>
          <w:sz w:val="24"/>
          <w:szCs w:val="24"/>
          <w:lang w:eastAsia="ro-RO"/>
        </w:rPr>
      </w:pPr>
    </w:p>
    <w:p w14:paraId="39901F34" w14:textId="77777777" w:rsidR="00AD5EEC" w:rsidRPr="00382426" w:rsidRDefault="00AD5EEC" w:rsidP="00AD5EEC">
      <w:pPr>
        <w:suppressAutoHyphens w:val="0"/>
        <w:spacing w:before="120" w:after="0" w:line="240" w:lineRule="auto"/>
        <w:jc w:val="center"/>
        <w:rPr>
          <w:rFonts w:ascii="Times New Roman" w:eastAsia="Times New Roman" w:hAnsi="Times New Roman"/>
          <w:b/>
          <w:bCs/>
          <w:sz w:val="24"/>
          <w:szCs w:val="24"/>
          <w:lang w:eastAsia="ro-RO"/>
        </w:rPr>
      </w:pPr>
    </w:p>
    <w:p w14:paraId="6909E4BB" w14:textId="77777777" w:rsidR="00AD5EEC" w:rsidRPr="00382426" w:rsidRDefault="00AD5EEC" w:rsidP="00AD5EEC">
      <w:pPr>
        <w:suppressAutoHyphens w:val="0"/>
        <w:spacing w:before="60" w:after="0" w:line="240" w:lineRule="auto"/>
        <w:jc w:val="center"/>
        <w:rPr>
          <w:rFonts w:ascii="Times New Roman" w:eastAsia="Times New Roman" w:hAnsi="Times New Roman"/>
          <w:b/>
          <w:bCs/>
          <w:sz w:val="24"/>
          <w:szCs w:val="24"/>
          <w:lang w:eastAsia="ro-RO"/>
        </w:rPr>
      </w:pPr>
    </w:p>
    <w:p w14:paraId="3B98C7C7" w14:textId="77777777" w:rsidR="00AD5EEC" w:rsidRPr="00382426" w:rsidRDefault="00AD5EEC" w:rsidP="00AD5EEC">
      <w:pPr>
        <w:suppressAutoHyphens w:val="0"/>
        <w:spacing w:before="60" w:after="0" w:line="240" w:lineRule="auto"/>
        <w:jc w:val="center"/>
        <w:rPr>
          <w:rFonts w:ascii="Times New Roman" w:eastAsia="Times New Roman" w:hAnsi="Times New Roman"/>
          <w:b/>
          <w:bCs/>
          <w:sz w:val="24"/>
          <w:szCs w:val="24"/>
          <w:lang w:eastAsia="ro-RO"/>
        </w:rPr>
      </w:pPr>
    </w:p>
    <w:p w14:paraId="6F350212" w14:textId="77777777" w:rsidR="00AD5EEC" w:rsidRPr="00382426" w:rsidRDefault="00AD5EEC" w:rsidP="00AD5EEC">
      <w:pPr>
        <w:suppressAutoHyphens w:val="0"/>
        <w:spacing w:before="60" w:after="0" w:line="240" w:lineRule="auto"/>
        <w:jc w:val="center"/>
        <w:rPr>
          <w:rFonts w:ascii="Times New Roman" w:eastAsia="Times New Roman" w:hAnsi="Times New Roman"/>
          <w:b/>
          <w:bCs/>
          <w:sz w:val="24"/>
          <w:szCs w:val="24"/>
          <w:lang w:eastAsia="ro-RO"/>
        </w:rPr>
      </w:pPr>
    </w:p>
    <w:p w14:paraId="5F9D5224" w14:textId="77777777" w:rsidR="00AD5EEC" w:rsidRPr="00382426" w:rsidRDefault="00AD5EEC" w:rsidP="00AD5EEC">
      <w:pPr>
        <w:suppressAutoHyphens w:val="0"/>
        <w:spacing w:before="60" w:after="0" w:line="240" w:lineRule="auto"/>
        <w:jc w:val="center"/>
        <w:rPr>
          <w:rFonts w:ascii="Times New Roman" w:eastAsia="Times New Roman" w:hAnsi="Times New Roman"/>
          <w:b/>
          <w:bCs/>
          <w:sz w:val="24"/>
          <w:szCs w:val="24"/>
          <w:lang w:eastAsia="ro-RO"/>
        </w:rPr>
      </w:pPr>
      <w:r w:rsidRPr="00382426">
        <w:rPr>
          <w:rFonts w:ascii="Times New Roman" w:eastAsia="Times New Roman" w:hAnsi="Times New Roman"/>
          <w:b/>
          <w:bCs/>
          <w:sz w:val="24"/>
          <w:szCs w:val="24"/>
          <w:lang w:eastAsia="ro-RO"/>
        </w:rPr>
        <w:t>Administrația Națională „Apele Române”</w:t>
      </w:r>
    </w:p>
    <w:p w14:paraId="3165149B" w14:textId="77777777" w:rsidR="00AD5EEC" w:rsidRPr="00382426" w:rsidRDefault="00AD5EEC" w:rsidP="00AD5EEC">
      <w:pPr>
        <w:suppressAutoHyphens w:val="0"/>
        <w:spacing w:before="60" w:after="0" w:line="240" w:lineRule="auto"/>
        <w:jc w:val="center"/>
        <w:rPr>
          <w:rFonts w:ascii="Times New Roman" w:eastAsia="Times New Roman" w:hAnsi="Times New Roman"/>
          <w:sz w:val="24"/>
          <w:szCs w:val="24"/>
          <w:lang w:eastAsia="ro-RO"/>
        </w:rPr>
      </w:pPr>
      <w:r w:rsidRPr="00382426">
        <w:rPr>
          <w:rFonts w:ascii="Times New Roman" w:eastAsia="Times New Roman" w:hAnsi="Times New Roman"/>
          <w:b/>
          <w:bCs/>
          <w:sz w:val="24"/>
          <w:szCs w:val="24"/>
          <w:lang w:eastAsia="ro-RO"/>
        </w:rPr>
        <w:lastRenderedPageBreak/>
        <w:t>Ervin MOLNAR, Director General</w:t>
      </w:r>
    </w:p>
    <w:p w14:paraId="0DD45CDF" w14:textId="77777777" w:rsidR="00AD5EEC" w:rsidRPr="00382426" w:rsidRDefault="00AD5EEC" w:rsidP="00AD5EEC">
      <w:pPr>
        <w:suppressAutoHyphens w:val="0"/>
        <w:spacing w:after="0" w:line="240" w:lineRule="auto"/>
        <w:jc w:val="center"/>
        <w:rPr>
          <w:rFonts w:ascii="Times New Roman" w:eastAsia="Times New Roman" w:hAnsi="Times New Roman"/>
          <w:b/>
          <w:bCs/>
          <w:iCs/>
          <w:sz w:val="24"/>
          <w:szCs w:val="24"/>
          <w:lang w:eastAsia="ro-RO"/>
        </w:rPr>
      </w:pPr>
    </w:p>
    <w:p w14:paraId="26FB9355" w14:textId="77777777" w:rsidR="00AD5EEC" w:rsidRPr="00382426" w:rsidRDefault="00AD5EEC" w:rsidP="00AD5EEC">
      <w:pPr>
        <w:suppressAutoHyphens w:val="0"/>
        <w:spacing w:after="0" w:line="240" w:lineRule="auto"/>
        <w:rPr>
          <w:rFonts w:ascii="Times New Roman" w:eastAsia="Times New Roman" w:hAnsi="Times New Roman"/>
          <w:b/>
          <w:sz w:val="24"/>
          <w:szCs w:val="24"/>
          <w:lang w:eastAsia="ro-RO"/>
        </w:rPr>
      </w:pPr>
    </w:p>
    <w:p w14:paraId="1C4FDFD3" w14:textId="77777777" w:rsidR="00AD5EEC" w:rsidRPr="00382426" w:rsidRDefault="00AD5EEC" w:rsidP="00AD5EEC">
      <w:pPr>
        <w:spacing w:after="0" w:line="240" w:lineRule="auto"/>
        <w:rPr>
          <w:rFonts w:ascii="Times New Roman" w:hAnsi="Times New Roman"/>
          <w:sz w:val="26"/>
          <w:szCs w:val="26"/>
        </w:rPr>
      </w:pPr>
    </w:p>
    <w:p w14:paraId="3F4A611E" w14:textId="77777777" w:rsidR="00405B4D" w:rsidRDefault="00405B4D"/>
    <w:sectPr w:rsidR="00405B4D" w:rsidSect="0075140A">
      <w:headerReference w:type="even" r:id="rId7"/>
      <w:headerReference w:type="default" r:id="rId8"/>
      <w:footerReference w:type="even" r:id="rId9"/>
      <w:footerReference w:type="default" r:id="rId10"/>
      <w:headerReference w:type="first" r:id="rId11"/>
      <w:footerReference w:type="first" r:id="rId12"/>
      <w:pgSz w:w="11906" w:h="16838" w:code="9"/>
      <w:pgMar w:top="709" w:right="1134" w:bottom="567" w:left="1134" w:header="28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6B981" w14:textId="77777777" w:rsidR="00DC5038" w:rsidRDefault="00DC5038">
      <w:pPr>
        <w:spacing w:after="0" w:line="240" w:lineRule="auto"/>
      </w:pPr>
      <w:r>
        <w:separator/>
      </w:r>
    </w:p>
  </w:endnote>
  <w:endnote w:type="continuationSeparator" w:id="0">
    <w:p w14:paraId="5E875313" w14:textId="77777777" w:rsidR="00DC5038" w:rsidRDefault="00DC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1E555" w14:textId="77777777" w:rsidR="00AE15F5" w:rsidRDefault="00AE15F5">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FC8A1" w14:textId="6F892A63" w:rsidR="008C794F" w:rsidRDefault="00857089">
    <w:pPr>
      <w:pStyle w:val="Subsol"/>
      <w:jc w:val="right"/>
    </w:pPr>
    <w:r>
      <w:fldChar w:fldCharType="begin"/>
    </w:r>
    <w:r>
      <w:instrText xml:space="preserve"> PAGE </w:instrText>
    </w:r>
    <w:r>
      <w:fldChar w:fldCharType="separate"/>
    </w:r>
    <w:r w:rsidR="00731E0F">
      <w:rPr>
        <w:noProof/>
      </w:rPr>
      <w:t>10</w:t>
    </w:r>
    <w:r>
      <w:fldChar w:fldCharType="end"/>
    </w:r>
  </w:p>
  <w:p w14:paraId="7CF09031" w14:textId="77777777" w:rsidR="008C794F" w:rsidRDefault="00DC5038">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CD6D6" w14:textId="77777777" w:rsidR="00AE15F5" w:rsidRDefault="00AE15F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5DAA" w14:textId="77777777" w:rsidR="00DC5038" w:rsidRDefault="00DC5038">
      <w:pPr>
        <w:spacing w:after="0" w:line="240" w:lineRule="auto"/>
      </w:pPr>
      <w:r>
        <w:separator/>
      </w:r>
    </w:p>
  </w:footnote>
  <w:footnote w:type="continuationSeparator" w:id="0">
    <w:p w14:paraId="0A59BCA5" w14:textId="77777777" w:rsidR="00DC5038" w:rsidRDefault="00DC5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1213A" w14:textId="23BF4F22" w:rsidR="00F01CC2" w:rsidRDefault="00DC5038">
    <w:pPr>
      <w:pStyle w:val="Antet"/>
    </w:pPr>
    <w:r>
      <w:rPr>
        <w:noProof/>
      </w:rPr>
      <w:pict w14:anchorId="44A25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1188" o:spid="_x0000_s2050" type="#_x0000_t136" style="position:absolute;margin-left:0;margin-top:0;width:528.45pt;height:150.95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A170A" w14:textId="06AE7A4F" w:rsidR="00F01CC2" w:rsidRDefault="00DC5038">
    <w:pPr>
      <w:pStyle w:val="Antet"/>
    </w:pPr>
    <w:r>
      <w:rPr>
        <w:noProof/>
      </w:rPr>
      <w:pict w14:anchorId="0D656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1189" o:spid="_x0000_s2051" type="#_x0000_t136" style="position:absolute;margin-left:0;margin-top:0;width:528.45pt;height:150.95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7EB4A" w14:textId="4A7F50AA" w:rsidR="00F01CC2" w:rsidRDefault="00DC5038">
    <w:pPr>
      <w:pStyle w:val="Antet"/>
    </w:pPr>
    <w:r>
      <w:rPr>
        <w:noProof/>
      </w:rPr>
      <w:pict w14:anchorId="06461A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1187" o:spid="_x0000_s2049" type="#_x0000_t136" style="position:absolute;margin-left:0;margin-top:0;width:528.45pt;height:150.95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4D5CFB"/>
    <w:multiLevelType w:val="hybridMultilevel"/>
    <w:tmpl w:val="2E189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EC"/>
    <w:rsid w:val="00130913"/>
    <w:rsid w:val="0018207E"/>
    <w:rsid w:val="00211114"/>
    <w:rsid w:val="00234E6D"/>
    <w:rsid w:val="00243651"/>
    <w:rsid w:val="00385D02"/>
    <w:rsid w:val="00405B4D"/>
    <w:rsid w:val="00415155"/>
    <w:rsid w:val="00520941"/>
    <w:rsid w:val="0057134C"/>
    <w:rsid w:val="00642ADB"/>
    <w:rsid w:val="006619DB"/>
    <w:rsid w:val="006846FD"/>
    <w:rsid w:val="00731E0F"/>
    <w:rsid w:val="0075140A"/>
    <w:rsid w:val="00857089"/>
    <w:rsid w:val="008B1A9A"/>
    <w:rsid w:val="00AD5EEC"/>
    <w:rsid w:val="00AE15F5"/>
    <w:rsid w:val="00AE7EBD"/>
    <w:rsid w:val="00B00BD5"/>
    <w:rsid w:val="00B13FA5"/>
    <w:rsid w:val="00CE5ABE"/>
    <w:rsid w:val="00DC5038"/>
    <w:rsid w:val="00DD41EF"/>
    <w:rsid w:val="00F112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3D7D12"/>
  <w15:docId w15:val="{03CA9A53-4CF9-41BA-BB3E-68B3379C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EC"/>
    <w:pPr>
      <w:suppressAutoHyphens/>
    </w:pPr>
    <w:rPr>
      <w:rFonts w:ascii="Calibri" w:eastAsia="Calibri" w:hAnsi="Calibri" w:cs="Times New Roman"/>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rsid w:val="00AD5EEC"/>
    <w:pPr>
      <w:overflowPunct w:val="0"/>
      <w:autoSpaceDE w:val="0"/>
      <w:spacing w:after="0" w:line="240" w:lineRule="auto"/>
      <w:textAlignment w:val="baseline"/>
    </w:pPr>
    <w:rPr>
      <w:rFonts w:ascii="Times New Roman" w:eastAsia="Times New Roman" w:hAnsi="Times New Roman"/>
      <w:sz w:val="24"/>
      <w:szCs w:val="20"/>
    </w:rPr>
  </w:style>
  <w:style w:type="paragraph" w:styleId="Antet">
    <w:name w:val="header"/>
    <w:basedOn w:val="Normal"/>
    <w:link w:val="AntetCaracter"/>
    <w:rsid w:val="00AD5EEC"/>
    <w:pPr>
      <w:tabs>
        <w:tab w:val="center" w:pos="4680"/>
        <w:tab w:val="right" w:pos="9360"/>
      </w:tabs>
    </w:pPr>
  </w:style>
  <w:style w:type="character" w:customStyle="1" w:styleId="AntetCaracter">
    <w:name w:val="Antet Caracter"/>
    <w:basedOn w:val="Fontdeparagrafimplicit"/>
    <w:link w:val="Antet"/>
    <w:rsid w:val="00AD5EEC"/>
    <w:rPr>
      <w:rFonts w:ascii="Calibri" w:eastAsia="Calibri" w:hAnsi="Calibri" w:cs="Times New Roman"/>
      <w:lang w:eastAsia="ar-SA"/>
    </w:rPr>
  </w:style>
  <w:style w:type="paragraph" w:styleId="Subsol">
    <w:name w:val="footer"/>
    <w:basedOn w:val="Normal"/>
    <w:link w:val="SubsolCaracter"/>
    <w:rsid w:val="00AD5EEC"/>
    <w:pPr>
      <w:tabs>
        <w:tab w:val="center" w:pos="4680"/>
        <w:tab w:val="right" w:pos="9360"/>
      </w:tabs>
    </w:pPr>
  </w:style>
  <w:style w:type="character" w:customStyle="1" w:styleId="SubsolCaracter">
    <w:name w:val="Subsol Caracter"/>
    <w:basedOn w:val="Fontdeparagrafimplicit"/>
    <w:link w:val="Subsol"/>
    <w:rsid w:val="00AD5EEC"/>
    <w:rPr>
      <w:rFonts w:ascii="Calibri" w:eastAsia="Calibri" w:hAnsi="Calibri" w:cs="Times New Roman"/>
      <w:lang w:eastAsia="ar-SA"/>
    </w:rPr>
  </w:style>
  <w:style w:type="paragraph" w:styleId="Frspaiere">
    <w:name w:val="No Spacing"/>
    <w:uiPriority w:val="1"/>
    <w:qFormat/>
    <w:rsid w:val="00AD5EEC"/>
    <w:pPr>
      <w:suppressAutoHyphens/>
      <w:spacing w:after="0" w:line="240" w:lineRule="auto"/>
    </w:pPr>
    <w:rPr>
      <w:rFonts w:ascii="Calibri" w:eastAsia="Calibri" w:hAnsi="Calibri" w:cs="Times New Roman"/>
      <w:lang w:eastAsia="ar-SA"/>
    </w:rPr>
  </w:style>
  <w:style w:type="paragraph" w:customStyle="1" w:styleId="Style29">
    <w:name w:val="Style 29"/>
    <w:basedOn w:val="Normal"/>
    <w:rsid w:val="00AD5EEC"/>
    <w:pPr>
      <w:suppressAutoHyphens w:val="0"/>
      <w:spacing w:line="408" w:lineRule="atLeast"/>
      <w:ind w:right="72"/>
    </w:pPr>
    <w:rPr>
      <w:rFonts w:eastAsia="Times New Roman"/>
      <w:lang w:val="en-US" w:eastAsia="en-US" w:bidi="en-US"/>
    </w:rPr>
  </w:style>
  <w:style w:type="paragraph" w:customStyle="1" w:styleId="NoSpacing1">
    <w:name w:val="No Spacing1"/>
    <w:uiPriority w:val="1"/>
    <w:qFormat/>
    <w:rsid w:val="00AD5EEC"/>
    <w:pPr>
      <w:spacing w:after="0" w:line="240" w:lineRule="auto"/>
    </w:pPr>
    <w:rPr>
      <w:rFonts w:ascii="Calibri" w:eastAsia="Calibri" w:hAnsi="Calibri" w:cs="Times New Roman"/>
      <w:noProof/>
    </w:rPr>
  </w:style>
  <w:style w:type="paragraph" w:styleId="Listparagraf">
    <w:name w:val="List Paragraph"/>
    <w:basedOn w:val="Normal"/>
    <w:uiPriority w:val="34"/>
    <w:qFormat/>
    <w:rsid w:val="00211114"/>
    <w:pPr>
      <w:ind w:left="720"/>
      <w:contextualSpacing/>
    </w:pPr>
  </w:style>
  <w:style w:type="paragraph" w:styleId="TextnBalon">
    <w:name w:val="Balloon Text"/>
    <w:basedOn w:val="Normal"/>
    <w:link w:val="TextnBalonCaracter"/>
    <w:uiPriority w:val="99"/>
    <w:semiHidden/>
    <w:unhideWhenUsed/>
    <w:rsid w:val="0041515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15155"/>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2967</Words>
  <Characters>16913</Characters>
  <Application>Microsoft Office Word</Application>
  <DocSecurity>0</DocSecurity>
  <Lines>140</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Brehoiu</dc:creator>
  <cp:lastModifiedBy>Camelia Voicu</cp:lastModifiedBy>
  <cp:revision>6</cp:revision>
  <cp:lastPrinted>2020-11-13T09:59:00Z</cp:lastPrinted>
  <dcterms:created xsi:type="dcterms:W3CDTF">2020-11-06T12:16:00Z</dcterms:created>
  <dcterms:modified xsi:type="dcterms:W3CDTF">2020-11-13T09:59:00Z</dcterms:modified>
</cp:coreProperties>
</file>