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922A" w14:textId="77777777" w:rsidR="004E50BD" w:rsidRDefault="00614981">
      <w:pPr>
        <w:tabs>
          <w:tab w:val="left" w:pos="360"/>
        </w:tabs>
        <w:spacing w:before="0" w:after="0" w:line="360" w:lineRule="auto"/>
        <w:ind w:left="709" w:right="555"/>
        <w:rPr>
          <w:rFonts w:eastAsia="Trebuchet MS" w:cs="Times New Roman"/>
          <w:b/>
        </w:rPr>
      </w:pPr>
      <w:r>
        <w:rPr>
          <w:rFonts w:eastAsia="Trebuchet MS" w:cs="Times New Roman"/>
          <w:b/>
        </w:rPr>
        <w:tab/>
      </w:r>
      <w:r>
        <w:rPr>
          <w:rFonts w:eastAsia="Trebuchet MS" w:cs="Times New Roman"/>
          <w:b/>
        </w:rPr>
        <w:tab/>
      </w:r>
      <w:r>
        <w:rPr>
          <w:rFonts w:eastAsia="Trebuchet MS" w:cs="Times New Roman"/>
          <w:b/>
        </w:rPr>
        <w:tab/>
      </w:r>
      <w:r>
        <w:rPr>
          <w:rFonts w:eastAsia="Trebuchet MS" w:cs="Times New Roman"/>
          <w:b/>
        </w:rPr>
        <w:tab/>
        <w:t xml:space="preserve">     </w:t>
      </w:r>
    </w:p>
    <w:p w14:paraId="4FCB1984" w14:textId="77777777" w:rsidR="004E50BD" w:rsidRDefault="004E50BD">
      <w:pPr>
        <w:tabs>
          <w:tab w:val="left" w:pos="360"/>
        </w:tabs>
        <w:spacing w:before="0" w:after="0" w:line="360" w:lineRule="auto"/>
        <w:ind w:left="709" w:right="555"/>
        <w:jc w:val="center"/>
        <w:rPr>
          <w:rFonts w:eastAsia="Trebuchet MS" w:cs="Times New Roman"/>
          <w:b/>
          <w:sz w:val="24"/>
          <w:szCs w:val="24"/>
        </w:rPr>
      </w:pPr>
    </w:p>
    <w:p w14:paraId="3D9EC900" w14:textId="77777777" w:rsidR="004E50BD" w:rsidRDefault="00614981">
      <w:pPr>
        <w:tabs>
          <w:tab w:val="left" w:pos="360"/>
        </w:tabs>
        <w:spacing w:before="0" w:after="0" w:line="360" w:lineRule="auto"/>
        <w:ind w:left="709" w:right="555"/>
        <w:jc w:val="center"/>
        <w:rPr>
          <w:rFonts w:eastAsia="Trebuchet MS" w:cs="Times New Roman"/>
          <w:b/>
          <w:sz w:val="24"/>
          <w:szCs w:val="24"/>
        </w:rPr>
      </w:pPr>
      <w:r>
        <w:rPr>
          <w:rFonts w:eastAsia="Trebuchet MS" w:cs="Times New Roman"/>
          <w:b/>
          <w:sz w:val="24"/>
          <w:szCs w:val="24"/>
        </w:rPr>
        <w:t>COMUNICAT DE PRESĂ</w:t>
      </w:r>
    </w:p>
    <w:p w14:paraId="0F91DBFF" w14:textId="77777777" w:rsidR="004E50BD" w:rsidRDefault="004E50BD">
      <w:pPr>
        <w:tabs>
          <w:tab w:val="left" w:pos="360"/>
        </w:tabs>
        <w:spacing w:before="0" w:after="0" w:line="360" w:lineRule="auto"/>
        <w:ind w:left="709" w:right="555"/>
        <w:jc w:val="center"/>
        <w:rPr>
          <w:rFonts w:eastAsia="Trebuchet MS" w:cs="Times New Roman"/>
          <w:b/>
          <w:sz w:val="24"/>
          <w:szCs w:val="24"/>
        </w:rPr>
      </w:pPr>
    </w:p>
    <w:p w14:paraId="69B174B1" w14:textId="77777777" w:rsidR="004E50BD" w:rsidRDefault="004E50BD">
      <w:pPr>
        <w:tabs>
          <w:tab w:val="left" w:pos="360"/>
        </w:tabs>
        <w:spacing w:before="0" w:after="0" w:line="360" w:lineRule="auto"/>
        <w:ind w:left="709" w:right="555"/>
        <w:jc w:val="center"/>
        <w:rPr>
          <w:rFonts w:eastAsia="Trebuchet MS" w:cs="Times New Roman"/>
          <w:b/>
          <w:sz w:val="24"/>
          <w:szCs w:val="24"/>
        </w:rPr>
      </w:pPr>
    </w:p>
    <w:p w14:paraId="57D686D6" w14:textId="77777777" w:rsidR="004E50BD" w:rsidRDefault="004E50BD">
      <w:pPr>
        <w:tabs>
          <w:tab w:val="left" w:pos="360"/>
        </w:tabs>
        <w:spacing w:before="0" w:after="0" w:line="360" w:lineRule="auto"/>
        <w:ind w:left="709" w:right="555"/>
        <w:jc w:val="center"/>
        <w:rPr>
          <w:rFonts w:eastAsia="Trebuchet MS" w:cs="Times New Roman"/>
          <w:b/>
          <w:sz w:val="24"/>
          <w:szCs w:val="24"/>
        </w:rPr>
      </w:pPr>
    </w:p>
    <w:p w14:paraId="5BFFA618" w14:textId="77777777" w:rsidR="004E50BD" w:rsidRDefault="00614981">
      <w:pPr>
        <w:autoSpaceDE w:val="0"/>
        <w:autoSpaceDN w:val="0"/>
        <w:adjustRightInd w:val="0"/>
        <w:spacing w:before="0" w:after="160" w:line="360" w:lineRule="auto"/>
        <w:rPr>
          <w:rFonts w:eastAsia="Trebuchet MS" w:cs="Times New Roman"/>
          <w:b/>
        </w:rPr>
      </w:pPr>
      <w:proofErr w:type="spellStart"/>
      <w:r>
        <w:rPr>
          <w:rFonts w:eastAsia="Trebuchet MS" w:cs="Times New Roman"/>
          <w:b/>
        </w:rPr>
        <w:t>Ref</w:t>
      </w:r>
      <w:proofErr w:type="spellEnd"/>
      <w:r>
        <w:rPr>
          <w:rFonts w:eastAsia="Trebuchet MS" w:cs="Times New Roman"/>
          <w:b/>
        </w:rPr>
        <w:t>. la: Decizie a Guvernului - Orice pădure nou înființată va beneficia de o primă anuală de sechestrare forestieră în valoare de 456 euro/ ha timp de 20 de ani</w:t>
      </w:r>
    </w:p>
    <w:p w14:paraId="7993C533" w14:textId="77777777" w:rsidR="004E50BD" w:rsidRDefault="00614981">
      <w:pPr>
        <w:autoSpaceDE w:val="0"/>
        <w:autoSpaceDN w:val="0"/>
        <w:adjustRightInd w:val="0"/>
        <w:spacing w:line="360" w:lineRule="auto"/>
        <w:ind w:right="-165"/>
        <w:jc w:val="center"/>
        <w:rPr>
          <w:rStyle w:val="Bodytext"/>
          <w:i/>
          <w:iCs/>
          <w:sz w:val="20"/>
          <w:szCs w:val="20"/>
          <w:lang w:eastAsia="ro-RO"/>
        </w:rPr>
      </w:pPr>
      <w:r>
        <w:rPr>
          <w:rStyle w:val="Bodytext"/>
          <w:sz w:val="20"/>
          <w:szCs w:val="20"/>
          <w:lang w:eastAsia="ro-RO"/>
        </w:rPr>
        <w:t xml:space="preserve">                                                                                                                     </w:t>
      </w:r>
      <w:r>
        <w:rPr>
          <w:rStyle w:val="Bodytext"/>
          <w:i/>
          <w:iCs/>
          <w:sz w:val="20"/>
          <w:szCs w:val="20"/>
          <w:lang w:eastAsia="ro-RO"/>
        </w:rPr>
        <w:t>București, 6 aprilie 2022</w:t>
      </w:r>
    </w:p>
    <w:p w14:paraId="3501379B" w14:textId="77777777" w:rsidR="004E50BD" w:rsidRDefault="00614981">
      <w:pPr>
        <w:spacing w:line="360" w:lineRule="auto"/>
        <w:rPr>
          <w:b/>
          <w:bCs/>
          <w:i/>
          <w:iCs/>
        </w:rPr>
      </w:pPr>
      <w:r>
        <w:t xml:space="preserve">Executivul a aprobat astăzi, în ședința de Guvern, la propunerea Ministerului Mediului, Apelor și Pădurilor, </w:t>
      </w:r>
      <w:r>
        <w:rPr>
          <w:b/>
          <w:bCs/>
          <w:i/>
          <w:iCs/>
        </w:rPr>
        <w:t>Ordo</w:t>
      </w:r>
      <w:r>
        <w:rPr>
          <w:b/>
          <w:bCs/>
          <w:i/>
          <w:iCs/>
        </w:rPr>
        <w:t xml:space="preserve">nanța de urgență pentru aprobarea măsurilor necesare realizării campaniei naționale de împădurire și reîmpădurire prevăzute în  Planul </w:t>
      </w:r>
      <w:r>
        <w:rPr>
          <w:b/>
          <w:bCs/>
          <w:i/>
          <w:iCs/>
        </w:rPr>
        <w:t>N</w:t>
      </w:r>
      <w:r>
        <w:rPr>
          <w:b/>
          <w:bCs/>
          <w:i/>
          <w:iCs/>
        </w:rPr>
        <w:t xml:space="preserve">ațional de </w:t>
      </w:r>
      <w:r>
        <w:rPr>
          <w:b/>
          <w:bCs/>
          <w:i/>
          <w:iCs/>
        </w:rPr>
        <w:t>R</w:t>
      </w:r>
      <w:r>
        <w:rPr>
          <w:b/>
          <w:bCs/>
          <w:i/>
          <w:iCs/>
        </w:rPr>
        <w:t xml:space="preserve">edresare și </w:t>
      </w:r>
      <w:r>
        <w:rPr>
          <w:b/>
          <w:bCs/>
          <w:i/>
          <w:iCs/>
        </w:rPr>
        <w:t>R</w:t>
      </w:r>
      <w:r>
        <w:rPr>
          <w:b/>
          <w:bCs/>
          <w:i/>
          <w:iCs/>
        </w:rPr>
        <w:t>eziliență.</w:t>
      </w:r>
    </w:p>
    <w:p w14:paraId="0ABEF560" w14:textId="0E1F54AF" w:rsidR="004E50BD" w:rsidRDefault="00614981">
      <w:pPr>
        <w:spacing w:line="360" w:lineRule="auto"/>
      </w:pPr>
      <w:r>
        <w:rPr>
          <w:i/>
          <w:iCs/>
        </w:rPr>
        <w:t>„</w:t>
      </w:r>
      <w:proofErr w:type="spellStart"/>
      <w:r>
        <w:rPr>
          <w:i/>
          <w:iCs/>
          <w:lang w:val="en-US"/>
        </w:rPr>
        <w:t>Ordonan</w:t>
      </w:r>
      <w:proofErr w:type="spellEnd"/>
      <w:r>
        <w:rPr>
          <w:i/>
          <w:iCs/>
        </w:rPr>
        <w:t>ț</w:t>
      </w:r>
      <w:r>
        <w:rPr>
          <w:i/>
          <w:iCs/>
        </w:rPr>
        <w:t>a pe care Guvernul a aprobat-o astăzi dă undă verde la extinderea consisten</w:t>
      </w:r>
      <w:r>
        <w:rPr>
          <w:i/>
          <w:iCs/>
        </w:rPr>
        <w:t>tă a suprafeței pădurilor din țara noastră. Până acum nu exista o legislație care să încurajeze proprietarii de terenuri din țară să ia decizia transformării acestora în păduri noi. Asta pentru că legislația nu</w:t>
      </w:r>
      <w:r>
        <w:rPr>
          <w:i/>
          <w:iCs/>
        </w:rPr>
        <w:t xml:space="preserve"> </w:t>
      </w:r>
      <w:r w:rsidR="00190AE8">
        <w:rPr>
          <w:i/>
          <w:iCs/>
        </w:rPr>
        <w:t>i</w:t>
      </w:r>
      <w:r>
        <w:rPr>
          <w:i/>
          <w:iCs/>
        </w:rPr>
        <w:t>mpulsiona</w:t>
      </w:r>
      <w:r>
        <w:rPr>
          <w:i/>
          <w:iCs/>
        </w:rPr>
        <w:t xml:space="preserve"> împădurirea oricărui tip de teren,</w:t>
      </w:r>
      <w:r>
        <w:rPr>
          <w:i/>
          <w:iCs/>
        </w:rPr>
        <w:t xml:space="preserve"> ci </w:t>
      </w:r>
      <w:r>
        <w:rPr>
          <w:i/>
          <w:iCs/>
        </w:rPr>
        <w:t xml:space="preserve">mai mult a celor </w:t>
      </w:r>
      <w:r>
        <w:rPr>
          <w:i/>
          <w:iCs/>
        </w:rPr>
        <w:t>degradate sau înființarea de perdele forestiere de protecție. Cu noul cadru pe care l-am creat, orice teren poate deveni o nouă pădure! În plus, cei care iau decizia de a înființa o pădure de la zero vor primi anual o primă de sechestr</w:t>
      </w:r>
      <w:r>
        <w:rPr>
          <w:i/>
          <w:iCs/>
        </w:rPr>
        <w:t>are forestieră, timp de 20 de ani. Prima are valoarea de 456 de euro pentru fiecare hectar de pădure nouă și va fi încasată anual de proprietar, pentru rolul pe care îl are pădurea nou înființată în stocarea carbon</w:t>
      </w:r>
      <w:r>
        <w:rPr>
          <w:i/>
          <w:iCs/>
        </w:rPr>
        <w:t>ului</w:t>
      </w:r>
      <w:r>
        <w:rPr>
          <w:i/>
          <w:iCs/>
        </w:rPr>
        <w:t>. Trebuie să recunoaștem că a lipsit p</w:t>
      </w:r>
      <w:r>
        <w:rPr>
          <w:i/>
          <w:iCs/>
        </w:rPr>
        <w:t>rea mult din legislația țării noastre motivația transformării terenurilor din România în cât mai multe păduri. Iar asta se vede și în cifre: suprafețele terenurilor degradate împădurite a scăzut de la circa 2355 ha în 2014, la doar 200 de ha în 2020. În ac</w:t>
      </w:r>
      <w:r>
        <w:rPr>
          <w:i/>
          <w:iCs/>
        </w:rPr>
        <w:t>elași timp, România, la fel ca celelalte state ale lumii, este sub imperiul schimbărilor climatice. Pădurea este principalul aliat în domolirea efectelor pe care acestea încep să le aibă în viața noastră. De aceea, aveam nevoie de o legislație care să impu</w:t>
      </w:r>
      <w:r>
        <w:rPr>
          <w:i/>
          <w:iCs/>
        </w:rPr>
        <w:t>lsioneze creșterea suprafeței pădurilor din țara noastră</w:t>
      </w:r>
      <w:r>
        <w:t>”, a subliniat ministrul mediului, apelor și pădurilor, Barna TÁNCZOS.</w:t>
      </w:r>
    </w:p>
    <w:p w14:paraId="5AD822F7" w14:textId="77777777" w:rsidR="004E50BD" w:rsidRDefault="00614981">
      <w:pPr>
        <w:spacing w:line="360" w:lineRule="auto"/>
      </w:pPr>
      <w:r>
        <w:t xml:space="preserve">Ordonanța de Urgență aprobată astăzi pregătește cadrul prin care România să-și ducă la împlinire planurile de împădurire asumate </w:t>
      </w:r>
      <w:r>
        <w:t xml:space="preserve">prin Planul Național de Redresare și Reziliență. Reamintim că până la sfârșitul anului 2023, România are obligația să realizeze lucrări de împădurire și reîmpădurire pe </w:t>
      </w:r>
      <w:r>
        <w:lastRenderedPageBreak/>
        <w:t>o suprafață de 25.000 ha, iar în perioada 2024-2026 are obligația să realizeze alte 31.</w:t>
      </w:r>
      <w:r>
        <w:t xml:space="preserve">700 ha lucrări de împădurire și reîmpădurire, în conformitate cu prevederile PNRR. </w:t>
      </w:r>
    </w:p>
    <w:p w14:paraId="30C23553" w14:textId="77777777" w:rsidR="004E50BD" w:rsidRDefault="00614981">
      <w:pPr>
        <w:spacing w:line="360" w:lineRule="auto"/>
      </w:pPr>
      <w:r>
        <w:rPr>
          <w:i/>
          <w:iCs/>
          <w:lang w:val="en-US"/>
        </w:rPr>
        <w:t>„</w:t>
      </w:r>
      <w:r>
        <w:rPr>
          <w:i/>
          <w:iCs/>
        </w:rPr>
        <w:t>Noul cadru creat permite înființarea primelor noi păduri din România pe o suprafață de 56.</w:t>
      </w:r>
      <w:r>
        <w:rPr>
          <w:i/>
          <w:iCs/>
        </w:rPr>
        <w:t>7</w:t>
      </w:r>
      <w:r>
        <w:rPr>
          <w:i/>
          <w:iCs/>
        </w:rPr>
        <w:t xml:space="preserve">00 de ha. Acestea sunt păduri asumate deja de noi prin PNRR și pentru care avem </w:t>
      </w:r>
      <w:r>
        <w:rPr>
          <w:i/>
          <w:iCs/>
        </w:rPr>
        <w:t>la dispoziție 730 de milioane de euro. Acești bani pot ajunge atât la proprietarii de stat, cât și la cei privați pentru noi suprafețe de pădure create, inclusiv păduri urbane. Avem o șansă pe care nu ne permitem să o ratăm: mai multe păduri în țara noastr</w:t>
      </w:r>
      <w:r>
        <w:rPr>
          <w:i/>
          <w:iCs/>
        </w:rPr>
        <w:t>ă, re</w:t>
      </w:r>
      <w:r>
        <w:rPr>
          <w:i/>
          <w:iCs/>
        </w:rPr>
        <w:t>construcția ecologică</w:t>
      </w:r>
      <w:r>
        <w:rPr>
          <w:i/>
          <w:iCs/>
        </w:rPr>
        <w:t xml:space="preserve"> prin împădurire a</w:t>
      </w:r>
      <w:r>
        <w:rPr>
          <w:i/>
          <w:iCs/>
        </w:rPr>
        <w:t xml:space="preserve"> terenurilor</w:t>
      </w:r>
      <w:r>
        <w:rPr>
          <w:i/>
          <w:iCs/>
        </w:rPr>
        <w:t xml:space="preserve"> puternic afectate de </w:t>
      </w:r>
      <w:r>
        <w:rPr>
          <w:i/>
          <w:iCs/>
        </w:rPr>
        <w:t>multiple procese de degradare</w:t>
      </w:r>
      <w:r>
        <w:rPr>
          <w:i/>
          <w:iCs/>
        </w:rPr>
        <w:t xml:space="preserve">, creșterea </w:t>
      </w:r>
      <w:r>
        <w:rPr>
          <w:i/>
          <w:iCs/>
        </w:rPr>
        <w:t>cantității de carbon stocate</w:t>
      </w:r>
      <w:r>
        <w:rPr>
          <w:i/>
          <w:iCs/>
        </w:rPr>
        <w:t>, dar și reducerea gazelor cu efect de seră</w:t>
      </w:r>
      <w:r>
        <w:rPr>
          <w:i/>
          <w:iCs/>
          <w:lang w:val="en-US"/>
        </w:rPr>
        <w:t>”</w:t>
      </w:r>
      <w:r>
        <w:t xml:space="preserve">, a mai subliniat ministrul mediului, apelor și pădurilor. </w:t>
      </w:r>
    </w:p>
    <w:p w14:paraId="25847198" w14:textId="77777777" w:rsidR="004E50BD" w:rsidRDefault="00614981">
      <w:pPr>
        <w:spacing w:line="360" w:lineRule="auto"/>
      </w:pPr>
      <w:proofErr w:type="spellStart"/>
      <w:r>
        <w:rPr>
          <w:lang w:val="en-US"/>
        </w:rPr>
        <w:t>Preci</w:t>
      </w:r>
      <w:r>
        <w:t>zăm</w:t>
      </w:r>
      <w:proofErr w:type="spellEnd"/>
      <w:r>
        <w:t xml:space="preserve"> că Proiectul de Ordonanță de urgență a Guvernului prevede patru categorii de lucrări de împădurire care pot fi realizate în România pentru a realiza țintele din PNRR, astfel:</w:t>
      </w:r>
    </w:p>
    <w:p w14:paraId="65068FC9" w14:textId="77777777" w:rsidR="004E50BD" w:rsidRDefault="00614981">
      <w:pPr>
        <w:spacing w:line="360" w:lineRule="auto"/>
        <w:ind w:left="1276" w:hanging="283"/>
      </w:pPr>
      <w:r>
        <w:t xml:space="preserve">1. împădurirea terenurilor agricole din categoriile de folosință teren arabil, pajiști permanente și culturi permanente; </w:t>
      </w:r>
    </w:p>
    <w:p w14:paraId="47C6FB5E" w14:textId="77777777" w:rsidR="004E50BD" w:rsidRDefault="00614981">
      <w:pPr>
        <w:spacing w:line="360" w:lineRule="auto"/>
        <w:ind w:left="1276" w:hanging="283"/>
      </w:pPr>
      <w:r>
        <w:t>2. împădurirea terenurilor agricole degradate devenite inapte pentru agricultură dar care pot fi puse în valoare prin plantarea acesto</w:t>
      </w:r>
      <w:r>
        <w:t>ra;</w:t>
      </w:r>
    </w:p>
    <w:p w14:paraId="37A62DD3" w14:textId="77777777" w:rsidR="004E50BD" w:rsidRDefault="00614981">
      <w:pPr>
        <w:spacing w:line="360" w:lineRule="auto"/>
        <w:ind w:left="1276" w:hanging="283"/>
      </w:pPr>
      <w:r>
        <w:t>3. împădurirea terenurilor situate în fondul forestier național, cu o suprafață de cel puțin 0,5 ha, care anterior manifestării incendiilor forestiere, a fenomenelor meteorologice nefavorabile care pot fi asimilate unei calamități naturale, a infestări</w:t>
      </w:r>
      <w:r>
        <w:t>lor cu organisme dăunătoare sau a evenimentelor catastrofale au fost acoperite cu pădure și care necesită o refacere a potențialului forestier prin împădurire;</w:t>
      </w:r>
    </w:p>
    <w:p w14:paraId="7D38C7F9" w14:textId="77777777" w:rsidR="004E50BD" w:rsidRDefault="00614981">
      <w:pPr>
        <w:spacing w:line="360" w:lineRule="auto"/>
        <w:ind w:left="1276" w:hanging="283"/>
        <w:rPr>
          <w:b/>
          <w:bCs/>
        </w:rPr>
      </w:pPr>
      <w:r>
        <w:t>4. împădurirea terenurilor agricole expropriate de RNP – Romsilva în vederea realizării perdelel</w:t>
      </w:r>
      <w:r>
        <w:t>or forestiere de protecție.</w:t>
      </w:r>
    </w:p>
    <w:p w14:paraId="065C90E0" w14:textId="77777777" w:rsidR="004E50BD" w:rsidRDefault="00614981">
      <w:pPr>
        <w:spacing w:line="360" w:lineRule="auto"/>
        <w:rPr>
          <w:b/>
          <w:bCs/>
        </w:rPr>
      </w:pPr>
      <w:r>
        <w:rPr>
          <w:b/>
          <w:bCs/>
        </w:rPr>
        <w:t xml:space="preserve">Direcția de Comunicare, Transparență și IT </w:t>
      </w:r>
    </w:p>
    <w:sectPr w:rsidR="004E50BD">
      <w:headerReference w:type="default" r:id="rId7"/>
      <w:footerReference w:type="default" r:id="rId8"/>
      <w:headerReference w:type="first" r:id="rId9"/>
      <w:footerReference w:type="first" r:id="rId10"/>
      <w:pgSz w:w="11907" w:h="16839"/>
      <w:pgMar w:top="0" w:right="708" w:bottom="720" w:left="1276"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07D" w14:textId="77777777" w:rsidR="00614981" w:rsidRDefault="00614981">
      <w:pPr>
        <w:spacing w:line="240" w:lineRule="auto"/>
      </w:pPr>
      <w:r>
        <w:separator/>
      </w:r>
    </w:p>
  </w:endnote>
  <w:endnote w:type="continuationSeparator" w:id="0">
    <w:p w14:paraId="10D03D82" w14:textId="77777777" w:rsidR="00614981" w:rsidRDefault="00614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antGardEFNormal">
    <w:altName w:val="Calibri"/>
    <w:charset w:val="00"/>
    <w:family w:val="modern"/>
    <w:pitch w:val="default"/>
    <w:sig w:usb0="00000000"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71740"/>
    </w:sdtPr>
    <w:sdtEndPr/>
    <w:sdtContent>
      <w:p w14:paraId="7DE6ED5D" w14:textId="77777777" w:rsidR="004E50BD" w:rsidRDefault="00614981">
        <w:pPr>
          <w:pStyle w:val="Footer"/>
          <w:jc w:val="right"/>
        </w:pPr>
        <w:r>
          <w:fldChar w:fldCharType="begin"/>
        </w:r>
        <w:r>
          <w:instrText xml:space="preserve"> PAGE   \* MERGEFORMAT </w:instrText>
        </w:r>
        <w:r>
          <w:fldChar w:fldCharType="separate"/>
        </w:r>
        <w:r>
          <w:t>2</w:t>
        </w:r>
        <w:r>
          <w:fldChar w:fldCharType="end"/>
        </w:r>
      </w:p>
    </w:sdtContent>
  </w:sdt>
  <w:p w14:paraId="1F2D022C" w14:textId="77777777" w:rsidR="004E50BD" w:rsidRDefault="00614981">
    <w:pPr>
      <w:pStyle w:val="Footer1"/>
      <w:ind w:left="709"/>
    </w:pPr>
    <w:r>
      <w:t xml:space="preserve">Bd. </w:t>
    </w:r>
    <w:proofErr w:type="spellStart"/>
    <w:r>
      <w:t>Libertăţii</w:t>
    </w:r>
    <w:proofErr w:type="spellEnd"/>
    <w:r>
      <w:t xml:space="preserve">, nr.12, Sector 5, </w:t>
    </w:r>
    <w:proofErr w:type="spellStart"/>
    <w:r>
      <w:t>Bucureşti</w:t>
    </w:r>
    <w:proofErr w:type="spellEnd"/>
  </w:p>
  <w:p w14:paraId="1CB90F5A" w14:textId="77777777" w:rsidR="004E50BD" w:rsidRDefault="00614981">
    <w:pPr>
      <w:pStyle w:val="Footer1"/>
      <w:ind w:left="709"/>
    </w:pPr>
    <w:r>
      <w:t xml:space="preserve"> Tel.: +4 021 408 9605</w:t>
    </w:r>
  </w:p>
  <w:p w14:paraId="028EC079" w14:textId="77777777" w:rsidR="004E50BD" w:rsidRDefault="00614981">
    <w:pPr>
      <w:pStyle w:val="Footer1"/>
      <w:ind w:left="709"/>
    </w:pPr>
    <w:r>
      <w:t xml:space="preserve"> e-mail: </w:t>
    </w:r>
    <w:r>
      <w:rPr>
        <w:rStyle w:val="Hyperlink"/>
      </w:rPr>
      <w:t>comunicare@mmediu.ro</w:t>
    </w:r>
  </w:p>
  <w:p w14:paraId="397A8E17" w14:textId="77777777" w:rsidR="004E50BD" w:rsidRDefault="00614981">
    <w:pPr>
      <w:pStyle w:val="Footer1"/>
      <w:ind w:left="709"/>
    </w:pPr>
    <w:r>
      <w:t xml:space="preserve"> website: </w:t>
    </w:r>
    <w:hyperlink r:id="rId1" w:history="1">
      <w:r>
        <w:rPr>
          <w:rStyle w:val="Hyperlink"/>
        </w:rPr>
        <w:t>www.mmediu.ro</w:t>
      </w:r>
    </w:hyperlink>
    <w:r>
      <w:t xml:space="preserve"> </w:t>
    </w:r>
  </w:p>
  <w:p w14:paraId="2DA9E1AC" w14:textId="77777777" w:rsidR="004E50BD" w:rsidRDefault="004E50BD">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6230" w14:textId="77777777" w:rsidR="004E50BD" w:rsidRDefault="00614981">
    <w:pPr>
      <w:pStyle w:val="Footer1"/>
      <w:ind w:left="709"/>
    </w:pPr>
    <w:r>
      <w:t xml:space="preserve"> </w:t>
    </w:r>
    <w:r>
      <w:t xml:space="preserve">Bd. </w:t>
    </w:r>
    <w:proofErr w:type="spellStart"/>
    <w:r>
      <w:t>Libertăţii</w:t>
    </w:r>
    <w:proofErr w:type="spellEnd"/>
    <w:r>
      <w:t xml:space="preserve">, nr.12, Sector 5, </w:t>
    </w:r>
    <w:proofErr w:type="spellStart"/>
    <w:r>
      <w:t>Bucureşti</w:t>
    </w:r>
    <w:proofErr w:type="spellEnd"/>
  </w:p>
  <w:p w14:paraId="4DD1873B" w14:textId="77777777" w:rsidR="004E50BD" w:rsidRDefault="00614981">
    <w:pPr>
      <w:pStyle w:val="Footer1"/>
      <w:ind w:left="709"/>
    </w:pPr>
    <w:r>
      <w:t xml:space="preserve"> Tel.: +4 021 408 9605</w:t>
    </w:r>
  </w:p>
  <w:p w14:paraId="7A3DBA52" w14:textId="77777777" w:rsidR="004E50BD" w:rsidRDefault="00614981">
    <w:pPr>
      <w:pStyle w:val="Footer1"/>
      <w:ind w:left="709"/>
    </w:pPr>
    <w:r>
      <w:t xml:space="preserve"> e-mail: </w:t>
    </w:r>
    <w:r>
      <w:rPr>
        <w:rStyle w:val="Hyperlink"/>
      </w:rPr>
      <w:t>comunicare@mmediu.ro</w:t>
    </w:r>
  </w:p>
  <w:p w14:paraId="2D21DE77" w14:textId="77777777" w:rsidR="004E50BD" w:rsidRDefault="00614981">
    <w:pPr>
      <w:pStyle w:val="Footer1"/>
      <w:ind w:left="709"/>
    </w:pPr>
    <w:r>
      <w:t xml:space="preserve"> website: </w:t>
    </w:r>
    <w:hyperlink r:id="rId1" w:history="1">
      <w:r>
        <w:rPr>
          <w:rStyle w:val="Hyperlink"/>
        </w:rPr>
        <w:t>www.mmediu.ro</w:t>
      </w:r>
    </w:hyperlink>
    <w:r>
      <w:t xml:space="preserve"> </w:t>
    </w:r>
  </w:p>
  <w:p w14:paraId="07604CAE" w14:textId="77777777" w:rsidR="004E50BD" w:rsidRDefault="004E50BD">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03BA" w14:textId="77777777" w:rsidR="00614981" w:rsidRDefault="00614981">
      <w:pPr>
        <w:spacing w:before="0" w:after="0"/>
      </w:pPr>
      <w:r>
        <w:separator/>
      </w:r>
    </w:p>
  </w:footnote>
  <w:footnote w:type="continuationSeparator" w:id="0">
    <w:p w14:paraId="673ED422" w14:textId="77777777" w:rsidR="00614981" w:rsidRDefault="006149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DFBD" w14:textId="77777777" w:rsidR="004E50BD" w:rsidRDefault="004E50BD">
    <w:pPr>
      <w:pStyle w:val="Header"/>
    </w:pPr>
  </w:p>
  <w:p w14:paraId="3953211D" w14:textId="77777777" w:rsidR="004E50BD" w:rsidRDefault="004E5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A331" w14:textId="77777777" w:rsidR="004E50BD" w:rsidRDefault="00614981">
    <w:pPr>
      <w:pStyle w:val="Header"/>
    </w:pPr>
    <w:r>
      <w:rPr>
        <w:noProof/>
        <w:lang w:val="en-US"/>
      </w:rPr>
      <w:drawing>
        <wp:inline distT="0" distB="0" distL="0" distR="0" wp14:anchorId="41F7DE3E" wp14:editId="5D15C710">
          <wp:extent cx="3237230" cy="89598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7230" cy="895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58"/>
    <w:rsid w:val="0003423E"/>
    <w:rsid w:val="000423DD"/>
    <w:rsid w:val="00047C3F"/>
    <w:rsid w:val="000507C7"/>
    <w:rsid w:val="00051ED5"/>
    <w:rsid w:val="000633D1"/>
    <w:rsid w:val="0007271A"/>
    <w:rsid w:val="00072BDB"/>
    <w:rsid w:val="000A4DEC"/>
    <w:rsid w:val="000B19AC"/>
    <w:rsid w:val="000B4664"/>
    <w:rsid w:val="000C2E5E"/>
    <w:rsid w:val="001114DC"/>
    <w:rsid w:val="0012674C"/>
    <w:rsid w:val="00130241"/>
    <w:rsid w:val="0015420C"/>
    <w:rsid w:val="00172C35"/>
    <w:rsid w:val="00180B69"/>
    <w:rsid w:val="00190AE8"/>
    <w:rsid w:val="001A7CDD"/>
    <w:rsid w:val="001B44FF"/>
    <w:rsid w:val="001B7C07"/>
    <w:rsid w:val="001C33EA"/>
    <w:rsid w:val="00205735"/>
    <w:rsid w:val="00210DEA"/>
    <w:rsid w:val="002201E0"/>
    <w:rsid w:val="00220A21"/>
    <w:rsid w:val="00234025"/>
    <w:rsid w:val="002424CF"/>
    <w:rsid w:val="00276550"/>
    <w:rsid w:val="002830F3"/>
    <w:rsid w:val="002F59EA"/>
    <w:rsid w:val="00313696"/>
    <w:rsid w:val="003739C4"/>
    <w:rsid w:val="00374E59"/>
    <w:rsid w:val="00384A98"/>
    <w:rsid w:val="00394279"/>
    <w:rsid w:val="003B7339"/>
    <w:rsid w:val="003D2EBE"/>
    <w:rsid w:val="003F758D"/>
    <w:rsid w:val="00402B62"/>
    <w:rsid w:val="0041316F"/>
    <w:rsid w:val="004258C1"/>
    <w:rsid w:val="0044340E"/>
    <w:rsid w:val="00445853"/>
    <w:rsid w:val="00451484"/>
    <w:rsid w:val="00453D77"/>
    <w:rsid w:val="004678E1"/>
    <w:rsid w:val="00482BA4"/>
    <w:rsid w:val="00486A0E"/>
    <w:rsid w:val="00496CE4"/>
    <w:rsid w:val="004A1D6C"/>
    <w:rsid w:val="004A3E88"/>
    <w:rsid w:val="004C6968"/>
    <w:rsid w:val="004D4875"/>
    <w:rsid w:val="004E3A0B"/>
    <w:rsid w:val="004E50BD"/>
    <w:rsid w:val="004F3D95"/>
    <w:rsid w:val="00501FD6"/>
    <w:rsid w:val="00522599"/>
    <w:rsid w:val="005253C6"/>
    <w:rsid w:val="00536DEC"/>
    <w:rsid w:val="00582E8A"/>
    <w:rsid w:val="005A15AD"/>
    <w:rsid w:val="005B4633"/>
    <w:rsid w:val="005B5ED9"/>
    <w:rsid w:val="005C1819"/>
    <w:rsid w:val="005D3A31"/>
    <w:rsid w:val="00604C8F"/>
    <w:rsid w:val="00606B83"/>
    <w:rsid w:val="00614981"/>
    <w:rsid w:val="0061526B"/>
    <w:rsid w:val="00627085"/>
    <w:rsid w:val="00665876"/>
    <w:rsid w:val="006662D0"/>
    <w:rsid w:val="006703D1"/>
    <w:rsid w:val="00671996"/>
    <w:rsid w:val="006C42D6"/>
    <w:rsid w:val="006C68D9"/>
    <w:rsid w:val="006D6B84"/>
    <w:rsid w:val="006F7911"/>
    <w:rsid w:val="00706319"/>
    <w:rsid w:val="00710BB1"/>
    <w:rsid w:val="007163A3"/>
    <w:rsid w:val="007200F0"/>
    <w:rsid w:val="007579FB"/>
    <w:rsid w:val="007655C3"/>
    <w:rsid w:val="00781591"/>
    <w:rsid w:val="007A0080"/>
    <w:rsid w:val="007C0755"/>
    <w:rsid w:val="007D0471"/>
    <w:rsid w:val="007E3DC0"/>
    <w:rsid w:val="007F083E"/>
    <w:rsid w:val="007F3B60"/>
    <w:rsid w:val="007F6848"/>
    <w:rsid w:val="008169EC"/>
    <w:rsid w:val="0082179C"/>
    <w:rsid w:val="00836A57"/>
    <w:rsid w:val="00886F80"/>
    <w:rsid w:val="008A215E"/>
    <w:rsid w:val="008C11A0"/>
    <w:rsid w:val="008D07ED"/>
    <w:rsid w:val="008D68C0"/>
    <w:rsid w:val="008F0FD9"/>
    <w:rsid w:val="008F6C71"/>
    <w:rsid w:val="00913D5A"/>
    <w:rsid w:val="00926277"/>
    <w:rsid w:val="0094657A"/>
    <w:rsid w:val="00957964"/>
    <w:rsid w:val="0097314F"/>
    <w:rsid w:val="00992A41"/>
    <w:rsid w:val="00996570"/>
    <w:rsid w:val="009A2FA6"/>
    <w:rsid w:val="009A3C5B"/>
    <w:rsid w:val="009A7C89"/>
    <w:rsid w:val="009B4C5F"/>
    <w:rsid w:val="009B7E6A"/>
    <w:rsid w:val="009D2E1F"/>
    <w:rsid w:val="009D70C5"/>
    <w:rsid w:val="009F43F6"/>
    <w:rsid w:val="00A57840"/>
    <w:rsid w:val="00A608F9"/>
    <w:rsid w:val="00A625E1"/>
    <w:rsid w:val="00A66593"/>
    <w:rsid w:val="00A73FCA"/>
    <w:rsid w:val="00A77831"/>
    <w:rsid w:val="00A85958"/>
    <w:rsid w:val="00A86B1A"/>
    <w:rsid w:val="00A96DEC"/>
    <w:rsid w:val="00AA23AC"/>
    <w:rsid w:val="00AA6CEB"/>
    <w:rsid w:val="00AB7BF8"/>
    <w:rsid w:val="00AC084B"/>
    <w:rsid w:val="00AE3AD8"/>
    <w:rsid w:val="00B02316"/>
    <w:rsid w:val="00B44511"/>
    <w:rsid w:val="00B5160A"/>
    <w:rsid w:val="00B63507"/>
    <w:rsid w:val="00B74DE4"/>
    <w:rsid w:val="00B76808"/>
    <w:rsid w:val="00B8232E"/>
    <w:rsid w:val="00B8455F"/>
    <w:rsid w:val="00B9291D"/>
    <w:rsid w:val="00BA7063"/>
    <w:rsid w:val="00BB42FD"/>
    <w:rsid w:val="00BC1C5A"/>
    <w:rsid w:val="00BF36D3"/>
    <w:rsid w:val="00C004AC"/>
    <w:rsid w:val="00C02CDA"/>
    <w:rsid w:val="00C04212"/>
    <w:rsid w:val="00C06356"/>
    <w:rsid w:val="00C31174"/>
    <w:rsid w:val="00C31D7B"/>
    <w:rsid w:val="00C45EA5"/>
    <w:rsid w:val="00C61077"/>
    <w:rsid w:val="00CA008F"/>
    <w:rsid w:val="00CA3CF9"/>
    <w:rsid w:val="00CA732D"/>
    <w:rsid w:val="00CB3A01"/>
    <w:rsid w:val="00CD2979"/>
    <w:rsid w:val="00CE2E15"/>
    <w:rsid w:val="00CE7C8F"/>
    <w:rsid w:val="00D30169"/>
    <w:rsid w:val="00D36675"/>
    <w:rsid w:val="00D404AA"/>
    <w:rsid w:val="00D41572"/>
    <w:rsid w:val="00D44AD2"/>
    <w:rsid w:val="00D560D8"/>
    <w:rsid w:val="00D64DAA"/>
    <w:rsid w:val="00DB353E"/>
    <w:rsid w:val="00DB3D93"/>
    <w:rsid w:val="00DC6C07"/>
    <w:rsid w:val="00DE64DB"/>
    <w:rsid w:val="00DE7B0A"/>
    <w:rsid w:val="00E071A9"/>
    <w:rsid w:val="00E14FCF"/>
    <w:rsid w:val="00E21F19"/>
    <w:rsid w:val="00E2720F"/>
    <w:rsid w:val="00E32F2B"/>
    <w:rsid w:val="00E3523A"/>
    <w:rsid w:val="00E3605B"/>
    <w:rsid w:val="00E47232"/>
    <w:rsid w:val="00E50AF3"/>
    <w:rsid w:val="00E9145C"/>
    <w:rsid w:val="00F01221"/>
    <w:rsid w:val="00F079C0"/>
    <w:rsid w:val="00F1180F"/>
    <w:rsid w:val="00F4012C"/>
    <w:rsid w:val="00F4673C"/>
    <w:rsid w:val="00F502D0"/>
    <w:rsid w:val="00F564CF"/>
    <w:rsid w:val="00F569F0"/>
    <w:rsid w:val="00F7226E"/>
    <w:rsid w:val="00F87B03"/>
    <w:rsid w:val="00FB39B6"/>
    <w:rsid w:val="00FD61AE"/>
    <w:rsid w:val="4BB014BA"/>
    <w:rsid w:val="6E70597A"/>
    <w:rsid w:val="7795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E5B4"/>
  <w15:docId w15:val="{E2965C6E-5C61-4F8D-ABE0-F5AEF9EA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after="240" w:line="276" w:lineRule="auto"/>
      <w:jc w:val="both"/>
    </w:pPr>
    <w:rPr>
      <w:rFonts w:ascii="Trebuchet MS" w:hAnsi="Trebuchet MS" w:cs="Open Sans"/>
      <w:color w:val="000000"/>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Times New Roman" w:eastAsiaTheme="minorEastAsia" w:hAnsi="Times New Roman" w:cs="Times New Roman"/>
      <w:color w:val="auto"/>
      <w:sz w:val="24"/>
      <w:szCs w:val="24"/>
      <w:lang w:eastAsia="ro-RO"/>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rFonts w:ascii="Trebuchet MS" w:hAnsi="Trebuchet MS" w:cs="Open Sans"/>
      <w:color w:val="000000"/>
      <w:lang w:val="ro-RO"/>
    </w:rPr>
  </w:style>
  <w:style w:type="character" w:customStyle="1" w:styleId="FooterChar">
    <w:name w:val="Footer Char"/>
    <w:basedOn w:val="DefaultParagraphFont"/>
    <w:link w:val="Footer"/>
    <w:uiPriority w:val="99"/>
    <w:rPr>
      <w:rFonts w:ascii="Trebuchet MS" w:hAnsi="Trebuchet MS" w:cs="Open Sans"/>
      <w:color w:val="000000"/>
      <w:lang w:val="ro-RO"/>
    </w:rPr>
  </w:style>
  <w:style w:type="paragraph" w:customStyle="1" w:styleId="Footer1">
    <w:name w:val="Footer1"/>
    <w:basedOn w:val="Footer"/>
    <w:link w:val="footerChar0"/>
    <w:qFormat/>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Pr>
      <w:rFonts w:ascii="Trebuchet MS" w:hAnsi="Trebuchet MS" w:cs="Open Sans"/>
      <w:color w:val="000000"/>
      <w:sz w:val="14"/>
      <w:szCs w:val="14"/>
      <w:lang w:val="ro-RO"/>
    </w:rPr>
  </w:style>
  <w:style w:type="character" w:customStyle="1" w:styleId="BalloonTextChar">
    <w:name w:val="Balloon Text Char"/>
    <w:basedOn w:val="DefaultParagraphFont"/>
    <w:link w:val="BalloonText"/>
    <w:uiPriority w:val="99"/>
    <w:semiHidden/>
    <w:qFormat/>
    <w:rPr>
      <w:rFonts w:ascii="Segoe UI" w:hAnsi="Segoe UI" w:cs="Segoe UI"/>
      <w:color w:val="000000"/>
      <w:sz w:val="18"/>
      <w:szCs w:val="18"/>
      <w:lang w:val="ro-RO"/>
    </w:rPr>
  </w:style>
  <w:style w:type="character" w:customStyle="1" w:styleId="Bodytext">
    <w:name w:val="Body text_"/>
    <w:basedOn w:val="DefaultParagraphFont"/>
    <w:link w:val="BodyText1"/>
    <w:locked/>
    <w:rPr>
      <w:sz w:val="26"/>
      <w:szCs w:val="26"/>
      <w:shd w:val="clear" w:color="auto" w:fill="FFFFFF"/>
    </w:rPr>
  </w:style>
  <w:style w:type="paragraph" w:customStyle="1" w:styleId="BodyText1">
    <w:name w:val="Body Text1"/>
    <w:basedOn w:val="Normal"/>
    <w:link w:val="Bodytext"/>
    <w:pPr>
      <w:widowControl w:val="0"/>
      <w:shd w:val="clear" w:color="auto" w:fill="FFFFFF"/>
      <w:spacing w:before="0" w:after="60" w:line="240" w:lineRule="atLeast"/>
      <w:jc w:val="left"/>
    </w:pPr>
    <w:rPr>
      <w:rFonts w:asciiTheme="minorHAnsi" w:hAnsiTheme="minorHAnsi" w:cstheme="minorBidi"/>
      <w:color w:val="auto"/>
      <w:sz w:val="26"/>
      <w:szCs w:val="26"/>
      <w:lang w:val="en-US"/>
    </w:rPr>
  </w:style>
  <w:style w:type="paragraph" w:styleId="ListParagraph">
    <w:name w:val="List Paragraph"/>
    <w:basedOn w:val="Normal"/>
    <w:link w:val="ListParagraphChar"/>
    <w:qFormat/>
    <w:pPr>
      <w:spacing w:before="0" w:after="200"/>
      <w:ind w:left="720"/>
      <w:contextualSpacing/>
      <w:jc w:val="left"/>
    </w:pPr>
    <w:rPr>
      <w:rFonts w:ascii="Calibri" w:eastAsia="Times New Roman" w:hAnsi="Calibri" w:cs="Times New Roman"/>
      <w:color w:val="auto"/>
    </w:rPr>
  </w:style>
  <w:style w:type="character" w:customStyle="1" w:styleId="ListParagraphChar">
    <w:name w:val="List Paragraph Char"/>
    <w:link w:val="ListParagraph"/>
    <w:qFormat/>
    <w:locked/>
    <w:rPr>
      <w:rFonts w:ascii="Calibri" w:eastAsia="Times New Roman" w:hAnsi="Calibri" w:cs="Times New Roman"/>
      <w:lang w:val="ro-RO"/>
    </w:rPr>
  </w:style>
  <w:style w:type="paragraph" w:customStyle="1" w:styleId="Revision1">
    <w:name w:val="Revision1"/>
    <w:hidden/>
    <w:uiPriority w:val="99"/>
    <w:semiHidden/>
    <w:qFormat/>
    <w:rPr>
      <w:rFonts w:ascii="Trebuchet MS" w:hAnsi="Trebuchet MS" w:cs="Open Sans"/>
      <w:color w:val="000000"/>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957A7-DF66-471B-828A-34F298A6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Dobre</dc:creator>
  <cp:lastModifiedBy>Rodica.Stefanescu</cp:lastModifiedBy>
  <cp:revision>2</cp:revision>
  <cp:lastPrinted>2022-04-05T12:41:00Z</cp:lastPrinted>
  <dcterms:created xsi:type="dcterms:W3CDTF">2022-04-06T12:11:00Z</dcterms:created>
  <dcterms:modified xsi:type="dcterms:W3CDTF">2022-04-06T12:11:00Z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EB19612158DA47A8B64C2F56F2272792</vt:lpwstr>
  </property>
</Properties>
</file>