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A0" w:rsidRDefault="00CD71A0" w:rsidP="00CD71A0">
      <w:pPr>
        <w:rPr>
          <w:rFonts w:ascii="Trebuchet MS" w:hAnsi="Trebuchet MS"/>
        </w:rPr>
      </w:pPr>
      <w:r w:rsidRPr="00D85D5F">
        <w:rPr>
          <w:rFonts w:ascii="Trebuchet MS" w:hAnsi="Trebuchet MS"/>
        </w:rPr>
        <w:t>56 000 de hectare vor fi împădurite prin PNRR până în 2026</w:t>
      </w:r>
    </w:p>
    <w:p w:rsidR="00D85D5F" w:rsidRPr="00D85D5F" w:rsidRDefault="00D85D5F" w:rsidP="00CD71A0">
      <w:pPr>
        <w:rPr>
          <w:rFonts w:ascii="Trebuchet MS" w:hAnsi="Trebuchet MS"/>
        </w:rPr>
      </w:pPr>
    </w:p>
    <w:p w:rsidR="00CD71A0" w:rsidRPr="00D85D5F" w:rsidRDefault="00CD71A0" w:rsidP="00CD71A0">
      <w:pPr>
        <w:rPr>
          <w:rFonts w:ascii="Trebuchet MS" w:hAnsi="Trebuchet MS"/>
        </w:rPr>
      </w:pPr>
      <w:r w:rsidRPr="00D85D5F">
        <w:rPr>
          <w:rFonts w:ascii="Trebuchet MS" w:hAnsi="Trebuchet MS"/>
        </w:rPr>
        <w:t xml:space="preserve">Ministrul </w:t>
      </w:r>
      <w:proofErr w:type="spellStart"/>
      <w:r w:rsidRPr="00D85D5F">
        <w:rPr>
          <w:rFonts w:ascii="Trebuchet MS" w:hAnsi="Trebuchet MS"/>
        </w:rPr>
        <w:t>Tánczos</w:t>
      </w:r>
      <w:proofErr w:type="spellEnd"/>
      <w:r w:rsidRPr="00D85D5F">
        <w:rPr>
          <w:rFonts w:ascii="Trebuchet MS" w:hAnsi="Trebuchet MS"/>
        </w:rPr>
        <w:t xml:space="preserve"> Barna a lansat</w:t>
      </w:r>
      <w:r w:rsidR="00D85D5F">
        <w:rPr>
          <w:rFonts w:ascii="Trebuchet MS" w:hAnsi="Trebuchet MS"/>
        </w:rPr>
        <w:t>, la 20 iulie,</w:t>
      </w:r>
      <w:r w:rsidRPr="00D85D5F">
        <w:rPr>
          <w:rFonts w:ascii="Trebuchet MS" w:hAnsi="Trebuchet MS"/>
        </w:rPr>
        <w:t xml:space="preserve"> în consultare publică</w:t>
      </w:r>
      <w:r w:rsidR="00D85D5F">
        <w:rPr>
          <w:rFonts w:ascii="Trebuchet MS" w:hAnsi="Trebuchet MS"/>
        </w:rPr>
        <w:t>,</w:t>
      </w:r>
      <w:r w:rsidRPr="00D85D5F">
        <w:rPr>
          <w:rFonts w:ascii="Trebuchet MS" w:hAnsi="Trebuchet MS"/>
        </w:rPr>
        <w:t xml:space="preserve"> ghidurile de finanțare pentru împăduririle care urmează să fie realizate prin Planul Național de Redresare și Reziliență, Componenta 2 – Păduri și biodiversitate, în valoare de 730 de milioane de euro.</w:t>
      </w:r>
    </w:p>
    <w:p w:rsidR="00CD71A0" w:rsidRPr="00D85D5F" w:rsidRDefault="00CD71A0" w:rsidP="00CD71A0">
      <w:pPr>
        <w:rPr>
          <w:rFonts w:ascii="Trebuchet MS" w:hAnsi="Trebuchet MS"/>
        </w:rPr>
      </w:pPr>
      <w:r w:rsidRPr="00D85D5F">
        <w:rPr>
          <w:rFonts w:ascii="Trebuchet MS" w:hAnsi="Trebuchet MS"/>
        </w:rPr>
        <w:t xml:space="preserve">Conferința de lansare a avut loc la Pepiniera Silvică Cozieni, aflată în administrarea Regiei Naționale a Pădurilor – Romsilva, inclusă în lista obiectivelor de investiții prevăzute în PNNR, pentru modernizare și creșterea capacității de producere a puieților forestieri necesari lucrărilor de </w:t>
      </w:r>
      <w:proofErr w:type="spellStart"/>
      <w:r w:rsidRPr="00D85D5F">
        <w:rPr>
          <w:rFonts w:ascii="Trebuchet MS" w:hAnsi="Trebuchet MS"/>
        </w:rPr>
        <w:t>împădure</w:t>
      </w:r>
      <w:proofErr w:type="spellEnd"/>
      <w:r w:rsidRPr="00D85D5F">
        <w:rPr>
          <w:rFonts w:ascii="Trebuchet MS" w:hAnsi="Trebuchet MS"/>
        </w:rPr>
        <w:t>.</w:t>
      </w:r>
    </w:p>
    <w:p w:rsidR="00A662D1" w:rsidRPr="00D85D5F" w:rsidRDefault="00CD71A0" w:rsidP="00CD71A0">
      <w:pPr>
        <w:rPr>
          <w:rFonts w:ascii="Trebuchet MS" w:hAnsi="Trebuchet MS"/>
        </w:rPr>
      </w:pPr>
      <w:r w:rsidRPr="00D85D5F">
        <w:rPr>
          <w:rFonts w:ascii="Trebuchet MS" w:hAnsi="Trebuchet MS"/>
        </w:rPr>
        <w:t>Bugetul total alocat Componentei C2 din PNRR - Păduri și biodiversitate - este de 1,173 de miliarde de euro, din care 730 de milioane de euro sunt prevăzute pentru ”Investiții în noi suprafețe ocupate de păduri inclusiv în păduri urbane și reîmpăduriri”, 50 de milioane de euro pentru investiții în pepiniere și tehnologii moderne de producere a puieților și 1 milion de euro destinat reformării domeniului forestier.</w:t>
      </w:r>
      <w:bookmarkStart w:id="0" w:name="_GoBack"/>
      <w:bookmarkEnd w:id="0"/>
    </w:p>
    <w:sectPr w:rsidR="00A662D1" w:rsidRPr="00D85D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AA"/>
    <w:rsid w:val="001D1AA9"/>
    <w:rsid w:val="003205F8"/>
    <w:rsid w:val="004E58AA"/>
    <w:rsid w:val="00646253"/>
    <w:rsid w:val="008D1470"/>
    <w:rsid w:val="009A18C3"/>
    <w:rsid w:val="00A662D1"/>
    <w:rsid w:val="00A67184"/>
    <w:rsid w:val="00A776C2"/>
    <w:rsid w:val="00CD71A0"/>
    <w:rsid w:val="00D1633A"/>
    <w:rsid w:val="00D8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854D-94FA-43FE-AA06-038B98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3</cp:revision>
  <dcterms:created xsi:type="dcterms:W3CDTF">2022-08-12T08:05:00Z</dcterms:created>
  <dcterms:modified xsi:type="dcterms:W3CDTF">2022-08-12T08:43:00Z</dcterms:modified>
</cp:coreProperties>
</file>